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E0" w:rsidRPr="003A28C8" w:rsidRDefault="00B722DA" w:rsidP="003A28C8">
      <w:pPr>
        <w:pBdr>
          <w:bottom w:val="single" w:sz="4" w:space="1" w:color="auto"/>
        </w:pBdr>
        <w:jc w:val="center"/>
        <w:rPr>
          <w:rFonts w:ascii="Times New Roman" w:hAnsi="Times New Roman" w:cs="Times New Roman"/>
          <w:b/>
          <w:bCs/>
          <w:lang w:val="en-US"/>
        </w:rPr>
      </w:pPr>
      <w:r w:rsidRPr="00380411">
        <w:rPr>
          <w:rFonts w:ascii="Times New Roman" w:hAnsi="Times New Roman" w:cs="Times New Roman"/>
          <w:b/>
          <w:bCs/>
          <w:lang w:val="en-GB"/>
        </w:rPr>
        <w:t xml:space="preserve">FEDERAL ENVIRONMENTAL, </w:t>
      </w:r>
      <w:r w:rsidRPr="00380411">
        <w:rPr>
          <w:rFonts w:ascii="Times New Roman" w:hAnsi="Times New Roman" w:cs="Times New Roman"/>
          <w:b/>
          <w:bCs/>
          <w:lang w:val="en-GB"/>
        </w:rPr>
        <w:br/>
        <w:t>INDUSTRIAL AND NUCLEAR SUPERVISION SERVICE</w:t>
      </w:r>
    </w:p>
    <w:p w:rsidR="00A1575A" w:rsidRPr="003A28C8" w:rsidRDefault="001E31DB" w:rsidP="003A28C8">
      <w:pPr>
        <w:jc w:val="center"/>
        <w:rPr>
          <w:rFonts w:ascii="Times New Roman" w:hAnsi="Times New Roman" w:cs="Times New Roman"/>
          <w:lang w:val="en-US"/>
        </w:rPr>
      </w:pPr>
    </w:p>
    <w:p w:rsidR="00A1575A" w:rsidRPr="003A28C8" w:rsidRDefault="001E31DB" w:rsidP="003A28C8">
      <w:pPr>
        <w:jc w:val="both"/>
        <w:rPr>
          <w:rFonts w:ascii="Times New Roman" w:hAnsi="Times New Roman" w:cs="Times New Roman"/>
          <w:lang w:val="en-US"/>
        </w:rPr>
      </w:pPr>
    </w:p>
    <w:p w:rsidR="004E4DE0" w:rsidRPr="003A28C8" w:rsidRDefault="00B722DA" w:rsidP="003A28C8">
      <w:pPr>
        <w:ind w:left="5245"/>
        <w:jc w:val="center"/>
        <w:rPr>
          <w:rFonts w:ascii="Times New Roman" w:hAnsi="Times New Roman" w:cs="Times New Roman"/>
          <w:lang w:val="en-US"/>
        </w:rPr>
      </w:pPr>
      <w:r w:rsidRPr="00380411">
        <w:rPr>
          <w:rFonts w:ascii="Times New Roman" w:hAnsi="Times New Roman" w:cs="Times New Roman"/>
          <w:lang w:val="en-GB"/>
        </w:rPr>
        <w:t xml:space="preserve">APPROVED by </w:t>
      </w:r>
      <w:r w:rsidRPr="00380411">
        <w:rPr>
          <w:rFonts w:ascii="Times New Roman" w:hAnsi="Times New Roman" w:cs="Times New Roman"/>
          <w:lang w:val="en-GB"/>
        </w:rPr>
        <w:br/>
        <w:t>Order of the Federal Environmental, Industrial and Nuclear Supervision Service No. 302 dated July 11, 2013</w:t>
      </w:r>
    </w:p>
    <w:p w:rsidR="00A1575A" w:rsidRPr="003A28C8" w:rsidRDefault="001E31DB" w:rsidP="003A28C8">
      <w:pPr>
        <w:jc w:val="both"/>
        <w:rPr>
          <w:rFonts w:ascii="Times New Roman" w:hAnsi="Times New Roman" w:cs="Times New Roman"/>
          <w:lang w:val="en-US"/>
        </w:rPr>
      </w:pPr>
    </w:p>
    <w:p w:rsidR="00A1575A" w:rsidRPr="003A28C8" w:rsidRDefault="001E31DB" w:rsidP="003A28C8">
      <w:pPr>
        <w:jc w:val="both"/>
        <w:rPr>
          <w:rFonts w:ascii="Times New Roman" w:hAnsi="Times New Roman" w:cs="Times New Roman"/>
          <w:lang w:val="en-US"/>
        </w:rPr>
      </w:pPr>
    </w:p>
    <w:p w:rsidR="00A1575A" w:rsidRPr="003A28C8" w:rsidRDefault="001E31DB" w:rsidP="003A28C8">
      <w:pPr>
        <w:jc w:val="both"/>
        <w:rPr>
          <w:rFonts w:ascii="Times New Roman" w:hAnsi="Times New Roman" w:cs="Times New Roman"/>
          <w:lang w:val="en-US"/>
        </w:rPr>
      </w:pPr>
    </w:p>
    <w:p w:rsidR="004E4DE0" w:rsidRPr="00380411" w:rsidRDefault="00B722DA" w:rsidP="003A28C8">
      <w:pPr>
        <w:jc w:val="center"/>
        <w:rPr>
          <w:rFonts w:ascii="Times New Roman" w:hAnsi="Times New Roman" w:cs="Times New Roman"/>
          <w:lang w:val="en-GB"/>
        </w:rPr>
      </w:pPr>
      <w:r w:rsidRPr="00380411">
        <w:rPr>
          <w:rFonts w:ascii="Times New Roman" w:hAnsi="Times New Roman" w:cs="Times New Roman"/>
          <w:b/>
          <w:bCs/>
          <w:lang w:val="en-GB"/>
        </w:rPr>
        <w:t xml:space="preserve">SAFETY GUIDE </w:t>
      </w:r>
      <w:r w:rsidR="001E31DB">
        <w:rPr>
          <w:rFonts w:ascii="Times New Roman" w:hAnsi="Times New Roman" w:cs="Times New Roman"/>
          <w:b/>
          <w:bCs/>
          <w:lang w:val="en-GB"/>
        </w:rPr>
        <w:t>IN THE USE OF ATOMIC</w:t>
      </w:r>
      <w:r w:rsidRPr="00380411">
        <w:rPr>
          <w:rFonts w:ascii="Times New Roman" w:hAnsi="Times New Roman" w:cs="Times New Roman"/>
          <w:b/>
          <w:bCs/>
          <w:lang w:val="en-GB"/>
        </w:rPr>
        <w:t xml:space="preserve"> ENERGY </w:t>
      </w:r>
      <w:r w:rsidR="001E31DB">
        <w:rPr>
          <w:rFonts w:ascii="Times New Roman" w:hAnsi="Times New Roman" w:cs="Times New Roman"/>
          <w:b/>
          <w:bCs/>
          <w:lang w:val="en-GB"/>
        </w:rPr>
        <w:br/>
      </w:r>
      <w:r w:rsidRPr="00380411">
        <w:rPr>
          <w:rFonts w:ascii="Times New Roman" w:hAnsi="Times New Roman" w:cs="Times New Roman"/>
          <w:b/>
          <w:bCs/>
          <w:lang w:val="en-GB"/>
        </w:rPr>
        <w:t>"MINIMIZATION OF SECONDARY CONTAMINATION OF TERRITORY, COMMUNICATIONS AND TRANSPORT FACILITIES ON EMERGENCY RECOVERY AT THE NUCLEAR FACILITIES. PROCEDURE FOR ARRANGEMENT OF TRANSPORTATION DIAGRAMS AND DECONTAMINATION STATIONS IN THE AREAS WITH DIFFERENT LEVELS OF CONTAMINATION"</w:t>
      </w:r>
    </w:p>
    <w:p w:rsidR="004E4DE0" w:rsidRPr="003A28C8" w:rsidRDefault="00B722DA" w:rsidP="003A28C8">
      <w:pPr>
        <w:jc w:val="center"/>
        <w:rPr>
          <w:rFonts w:ascii="Times New Roman" w:hAnsi="Times New Roman" w:cs="Times New Roman"/>
          <w:b/>
          <w:bCs/>
          <w:lang w:val="en-US"/>
        </w:rPr>
      </w:pPr>
      <w:r w:rsidRPr="00380411">
        <w:rPr>
          <w:rFonts w:ascii="Times New Roman" w:hAnsi="Times New Roman" w:cs="Times New Roman"/>
          <w:b/>
          <w:bCs/>
          <w:lang w:val="en-GB"/>
        </w:rPr>
        <w:t>(RB-084-13)</w:t>
      </w:r>
    </w:p>
    <w:p w:rsidR="00A1575A" w:rsidRPr="003A28C8" w:rsidRDefault="001E31DB" w:rsidP="003A28C8">
      <w:pPr>
        <w:jc w:val="center"/>
        <w:rPr>
          <w:rFonts w:ascii="Times New Roman" w:hAnsi="Times New Roman" w:cs="Times New Roman"/>
          <w:b/>
          <w:bCs/>
          <w:lang w:val="en-US"/>
        </w:rPr>
      </w:pPr>
    </w:p>
    <w:p w:rsidR="00A1575A" w:rsidRPr="003A28C8" w:rsidRDefault="001E31DB" w:rsidP="003A28C8">
      <w:pPr>
        <w:jc w:val="center"/>
        <w:rPr>
          <w:rFonts w:ascii="Times New Roman" w:hAnsi="Times New Roman" w:cs="Times New Roman"/>
          <w:b/>
          <w:bCs/>
          <w:lang w:val="en-US"/>
        </w:rPr>
      </w:pPr>
    </w:p>
    <w:p w:rsidR="00A1575A" w:rsidRPr="003A28C8" w:rsidRDefault="001E31DB" w:rsidP="003A28C8">
      <w:pPr>
        <w:jc w:val="center"/>
        <w:rPr>
          <w:rFonts w:ascii="Times New Roman" w:hAnsi="Times New Roman" w:cs="Times New Roman"/>
          <w:b/>
          <w:bCs/>
          <w:lang w:val="en-US"/>
        </w:rPr>
      </w:pPr>
    </w:p>
    <w:p w:rsidR="00A1575A" w:rsidRPr="003A28C8" w:rsidRDefault="001E31DB" w:rsidP="003A28C8">
      <w:pPr>
        <w:jc w:val="center"/>
        <w:rPr>
          <w:rFonts w:ascii="Times New Roman" w:hAnsi="Times New Roman" w:cs="Times New Roman"/>
          <w:b/>
          <w:bCs/>
          <w:lang w:val="en-US"/>
        </w:rPr>
      </w:pPr>
    </w:p>
    <w:p w:rsidR="00A1575A" w:rsidRPr="003A28C8" w:rsidRDefault="001E31DB" w:rsidP="003A28C8">
      <w:pPr>
        <w:jc w:val="center"/>
        <w:rPr>
          <w:rFonts w:ascii="Times New Roman" w:hAnsi="Times New Roman" w:cs="Times New Roman"/>
          <w:b/>
          <w:bCs/>
          <w:lang w:val="en-US"/>
        </w:rPr>
      </w:pPr>
    </w:p>
    <w:p w:rsidR="00A1575A" w:rsidRPr="003A28C8" w:rsidRDefault="001E31DB" w:rsidP="003A28C8">
      <w:pPr>
        <w:jc w:val="center"/>
        <w:rPr>
          <w:rFonts w:ascii="Times New Roman" w:hAnsi="Times New Roman" w:cs="Times New Roman"/>
          <w:b/>
          <w:bCs/>
          <w:lang w:val="en-US"/>
        </w:rPr>
      </w:pPr>
    </w:p>
    <w:p w:rsidR="00A1575A" w:rsidRPr="003A28C8" w:rsidRDefault="001E31DB" w:rsidP="003A28C8">
      <w:pPr>
        <w:jc w:val="center"/>
        <w:rPr>
          <w:rFonts w:ascii="Times New Roman" w:hAnsi="Times New Roman" w:cs="Times New Roman"/>
          <w:lang w:val="en-US"/>
        </w:rPr>
      </w:pPr>
    </w:p>
    <w:p w:rsidR="004E4DE0" w:rsidRPr="00380411" w:rsidRDefault="00B722DA" w:rsidP="003A28C8">
      <w:pPr>
        <w:ind w:left="6379"/>
        <w:jc w:val="center"/>
        <w:rPr>
          <w:rFonts w:ascii="Times New Roman" w:hAnsi="Times New Roman" w:cs="Times New Roman"/>
          <w:lang w:val="en-GB"/>
        </w:rPr>
      </w:pPr>
      <w:r w:rsidRPr="00380411">
        <w:rPr>
          <w:rFonts w:ascii="Times New Roman" w:hAnsi="Times New Roman" w:cs="Times New Roman"/>
          <w:lang w:val="en-GB"/>
        </w:rPr>
        <w:t xml:space="preserve">Effective </w:t>
      </w:r>
      <w:r w:rsidRPr="00380411">
        <w:rPr>
          <w:rFonts w:ascii="Times New Roman" w:hAnsi="Times New Roman" w:cs="Times New Roman"/>
          <w:lang w:val="en-GB"/>
        </w:rPr>
        <w:br/>
        <w:t>since July 11, 2013</w:t>
      </w: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A1575A" w:rsidRPr="003A28C8" w:rsidRDefault="001E31DB" w:rsidP="003A28C8">
      <w:pPr>
        <w:jc w:val="both"/>
        <w:rPr>
          <w:rFonts w:ascii="Times New Roman" w:hAnsi="Times New Roman" w:cs="Times New Roman"/>
          <w:b/>
          <w:bCs/>
          <w:lang w:val="en-US"/>
        </w:rPr>
      </w:pPr>
    </w:p>
    <w:p w:rsidR="004E4DE0" w:rsidRPr="00380411" w:rsidRDefault="00B722DA" w:rsidP="003A28C8">
      <w:pPr>
        <w:jc w:val="center"/>
        <w:rPr>
          <w:rFonts w:ascii="Times New Roman" w:hAnsi="Times New Roman" w:cs="Times New Roman"/>
          <w:lang w:val="en-GB"/>
        </w:rPr>
      </w:pPr>
      <w:r w:rsidRPr="00380411">
        <w:rPr>
          <w:rFonts w:ascii="Times New Roman" w:hAnsi="Times New Roman" w:cs="Times New Roman"/>
          <w:b/>
          <w:bCs/>
          <w:lang w:val="en-GB"/>
        </w:rPr>
        <w:t>Moscow, 2013</w:t>
      </w:r>
      <w:r w:rsidRPr="00380411">
        <w:rPr>
          <w:rFonts w:ascii="Times New Roman" w:hAnsi="Times New Roman" w:cs="Times New Roman"/>
          <w:b/>
          <w:bCs/>
          <w:lang w:val="en-GB"/>
        </w:rPr>
        <w:br w:type="page"/>
      </w:r>
    </w:p>
    <w:p w:rsidR="004E4DE0" w:rsidRPr="00380411" w:rsidRDefault="001E31DB" w:rsidP="003A28C8">
      <w:pPr>
        <w:spacing w:before="120" w:after="120"/>
        <w:ind w:firstLine="567"/>
        <w:jc w:val="both"/>
        <w:rPr>
          <w:rFonts w:ascii="Times New Roman" w:hAnsi="Times New Roman" w:cs="Times New Roman"/>
          <w:lang w:val="en-GB"/>
        </w:rPr>
      </w:pPr>
      <w:r w:rsidRPr="001E31DB">
        <w:rPr>
          <w:rFonts w:ascii="Times New Roman" w:hAnsi="Times New Roman" w:cs="Times New Roman"/>
          <w:b/>
          <w:bCs/>
          <w:lang w:val="en-GB"/>
        </w:rPr>
        <w:lastRenderedPageBreak/>
        <w:t xml:space="preserve">Safety guide in the use of atomic energy </w:t>
      </w:r>
      <w:r w:rsidR="00B722DA" w:rsidRPr="00380411">
        <w:rPr>
          <w:rFonts w:ascii="Times New Roman" w:hAnsi="Times New Roman" w:cs="Times New Roman"/>
          <w:b/>
          <w:bCs/>
          <w:lang w:val="en-GB"/>
        </w:rPr>
        <w:t>"Minimization of secondary contamination of territory, communications and transport facilities on emergency recovery at the nuclear facilities. Procedure for arrangement of transportation diagrams and decontamination stations in the areas with different levels of contamination"</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b/>
          <w:bCs/>
          <w:lang w:val="en-GB"/>
        </w:rPr>
        <w:t>(RB-084-13)</w:t>
      </w:r>
    </w:p>
    <w:p w:rsidR="004E4DE0" w:rsidRPr="003A28C8" w:rsidRDefault="00B722DA" w:rsidP="003A28C8">
      <w:pPr>
        <w:spacing w:before="120" w:after="120"/>
        <w:ind w:firstLine="567"/>
        <w:jc w:val="both"/>
        <w:rPr>
          <w:rFonts w:ascii="Times New Roman" w:hAnsi="Times New Roman" w:cs="Times New Roman"/>
          <w:b/>
          <w:bCs/>
          <w:lang w:val="en-US"/>
        </w:rPr>
      </w:pPr>
      <w:r w:rsidRPr="00380411">
        <w:rPr>
          <w:rFonts w:ascii="Times New Roman" w:hAnsi="Times New Roman" w:cs="Times New Roman"/>
          <w:b/>
          <w:bCs/>
          <w:lang w:val="en-GB"/>
        </w:rPr>
        <w:t>Federal Environmental, Industrial and Nuclear Supervision Service - Moscow, 2013</w:t>
      </w:r>
    </w:p>
    <w:p w:rsidR="004E4DE0" w:rsidRPr="003A28C8" w:rsidRDefault="001E31DB" w:rsidP="003A28C8">
      <w:pPr>
        <w:spacing w:before="120" w:after="120"/>
        <w:ind w:firstLine="567"/>
        <w:jc w:val="both"/>
        <w:rPr>
          <w:rFonts w:ascii="Times New Roman" w:hAnsi="Times New Roman" w:cs="Times New Roman"/>
          <w:lang w:val="en-US"/>
        </w:rPr>
      </w:pPr>
      <w:r>
        <w:rPr>
          <w:rFonts w:ascii="Times New Roman" w:hAnsi="Times New Roman" w:cs="Times New Roman"/>
          <w:lang w:val="en-GB"/>
        </w:rPr>
        <w:t>The s</w:t>
      </w:r>
      <w:r w:rsidR="00B722DA" w:rsidRPr="00380411">
        <w:rPr>
          <w:rFonts w:ascii="Times New Roman" w:hAnsi="Times New Roman" w:cs="Times New Roman"/>
          <w:lang w:val="en-GB"/>
        </w:rPr>
        <w:t xml:space="preserve">afety </w:t>
      </w:r>
      <w:r>
        <w:rPr>
          <w:rFonts w:ascii="Times New Roman" w:hAnsi="Times New Roman" w:cs="Times New Roman"/>
          <w:lang w:val="en-GB"/>
        </w:rPr>
        <w:t>g</w:t>
      </w:r>
      <w:r w:rsidR="00B722DA" w:rsidRPr="00380411">
        <w:rPr>
          <w:rFonts w:ascii="Times New Roman" w:hAnsi="Times New Roman" w:cs="Times New Roman"/>
          <w:lang w:val="en-GB"/>
        </w:rPr>
        <w:t xml:space="preserve">uide </w:t>
      </w:r>
      <w:r>
        <w:rPr>
          <w:rFonts w:ascii="Times New Roman" w:hAnsi="Times New Roman" w:cs="Times New Roman"/>
          <w:lang w:val="en-GB"/>
        </w:rPr>
        <w:t>in the use of atomic energy</w:t>
      </w:r>
      <w:r w:rsidR="00B722DA" w:rsidRPr="00380411">
        <w:rPr>
          <w:rFonts w:ascii="Times New Roman" w:hAnsi="Times New Roman" w:cs="Times New Roman"/>
          <w:lang w:val="en-GB"/>
        </w:rPr>
        <w:t xml:space="preserve"> "Minimization of secondary contamination of territory, communications and transport facilities on emergency recovery at the nuclear facilities. The procedure for arrangement of transportation diagrams and decontamination stations in the areas with different levels of contamination" (RB-084-13) (hereinafter the Safety Guide) has been developed in accordance with the article 6 of the Federal Law No. 170-FZ dated November 21, 1995 "On atomic energy use" for promoting compliance with the requirements of the following Federal Rules and Regulations in the field of atomic energy use:</w:t>
      </w:r>
    </w:p>
    <w:p w:rsidR="004E4DE0" w:rsidRPr="003A28C8" w:rsidRDefault="00B722DA" w:rsidP="003A28C8">
      <w:pPr>
        <w:spacing w:before="120" w:after="120"/>
        <w:ind w:firstLine="567"/>
        <w:jc w:val="both"/>
        <w:rPr>
          <w:rFonts w:ascii="Times New Roman" w:hAnsi="Times New Roman" w:cs="Times New Roman"/>
          <w:lang w:val="en-US"/>
        </w:rPr>
      </w:pPr>
      <w:r w:rsidRPr="00380411">
        <w:rPr>
          <w:rFonts w:ascii="Times New Roman" w:hAnsi="Times New Roman" w:cs="Times New Roman"/>
          <w:lang w:val="en-GB"/>
        </w:rPr>
        <w:t>NP-015-12 "Standard content of the plan of actions for protection of personnel in the event of accident at a nuclear power plant" approved by Roste</w:t>
      </w:r>
      <w:r w:rsidR="001E31DB">
        <w:rPr>
          <w:rFonts w:ascii="Times New Roman" w:hAnsi="Times New Roman" w:cs="Times New Roman"/>
          <w:lang w:val="en-GB"/>
        </w:rPr>
        <w:t>c</w:t>
      </w:r>
      <w:r w:rsidRPr="00380411">
        <w:rPr>
          <w:rFonts w:ascii="Times New Roman" w:hAnsi="Times New Roman" w:cs="Times New Roman"/>
          <w:lang w:val="en-GB"/>
        </w:rPr>
        <w:t>hnadzor Ordnance No. 518 dated September 18, 2012 (registered by the Ministry of Justice of the Russian Federation dated February 12, 2013, registration No. 27011);</w:t>
      </w:r>
    </w:p>
    <w:p w:rsidR="004E4DE0" w:rsidRPr="003A28C8" w:rsidRDefault="00B722DA" w:rsidP="003A28C8">
      <w:pPr>
        <w:spacing w:before="120" w:after="120"/>
        <w:ind w:firstLine="567"/>
        <w:jc w:val="both"/>
        <w:rPr>
          <w:rFonts w:ascii="Times New Roman" w:hAnsi="Times New Roman" w:cs="Times New Roman"/>
          <w:lang w:val="en-US"/>
        </w:rPr>
      </w:pPr>
      <w:r w:rsidRPr="00380411">
        <w:rPr>
          <w:rFonts w:ascii="Times New Roman" w:hAnsi="Times New Roman" w:cs="Times New Roman"/>
          <w:lang w:val="en-GB"/>
        </w:rPr>
        <w:t>NP-016-05 "General safety provisions of the nuclear fuel cycle facilities (</w:t>
      </w:r>
      <w:proofErr w:type="spellStart"/>
      <w:r w:rsidRPr="00380411">
        <w:rPr>
          <w:rFonts w:ascii="Times New Roman" w:hAnsi="Times New Roman" w:cs="Times New Roman"/>
          <w:lang w:val="en-GB"/>
        </w:rPr>
        <w:t>GSP</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NFCF</w:t>
      </w:r>
      <w:proofErr w:type="spellEnd"/>
      <w:r w:rsidRPr="00380411">
        <w:rPr>
          <w:rFonts w:ascii="Times New Roman" w:hAnsi="Times New Roman" w:cs="Times New Roman"/>
          <w:lang w:val="en-GB"/>
        </w:rPr>
        <w:t>)", approved by the Roste</w:t>
      </w:r>
      <w:r w:rsidR="001E31DB">
        <w:rPr>
          <w:rFonts w:ascii="Times New Roman" w:hAnsi="Times New Roman" w:cs="Times New Roman"/>
          <w:lang w:val="en-GB"/>
        </w:rPr>
        <w:t>c</w:t>
      </w:r>
      <w:r w:rsidRPr="00380411">
        <w:rPr>
          <w:rFonts w:ascii="Times New Roman" w:hAnsi="Times New Roman" w:cs="Times New Roman"/>
          <w:lang w:val="en-GB"/>
        </w:rPr>
        <w:t>hnadzor Ordnance No. 11 dated December 2, 2005 (registered by the Ministry of Justice of the Russian Federation dated February 1, 2006, registration No. 7433; Bulletin of Normative Acts of Federal Executive Bodies No. 12, 2006).</w:t>
      </w:r>
    </w:p>
    <w:p w:rsidR="004E4DE0" w:rsidRPr="003A28C8" w:rsidRDefault="00B722DA" w:rsidP="003A28C8">
      <w:pPr>
        <w:spacing w:before="120" w:after="120"/>
        <w:ind w:firstLine="567"/>
        <w:jc w:val="both"/>
        <w:rPr>
          <w:rFonts w:ascii="Times New Roman" w:hAnsi="Times New Roman" w:cs="Times New Roman"/>
          <w:lang w:val="en-US"/>
        </w:rPr>
      </w:pPr>
      <w:r w:rsidRPr="00380411">
        <w:rPr>
          <w:rFonts w:ascii="Times New Roman" w:hAnsi="Times New Roman" w:cs="Times New Roman"/>
          <w:lang w:val="en-GB"/>
        </w:rPr>
        <w:t>Th</w:t>
      </w:r>
      <w:r w:rsidR="001E31DB">
        <w:rPr>
          <w:rFonts w:ascii="Times New Roman" w:hAnsi="Times New Roman" w:cs="Times New Roman"/>
          <w:lang w:val="en-GB"/>
        </w:rPr>
        <w:t>i</w:t>
      </w:r>
      <w:r w:rsidRPr="00380411">
        <w:rPr>
          <w:rFonts w:ascii="Times New Roman" w:hAnsi="Times New Roman" w:cs="Times New Roman"/>
          <w:lang w:val="en-GB"/>
        </w:rPr>
        <w:t>s Safety Guide contain</w:t>
      </w:r>
      <w:r w:rsidR="001E31DB">
        <w:rPr>
          <w:rFonts w:ascii="Times New Roman" w:hAnsi="Times New Roman" w:cs="Times New Roman"/>
          <w:lang w:val="en-GB"/>
        </w:rPr>
        <w:t>s</w:t>
      </w:r>
      <w:r w:rsidRPr="00380411">
        <w:rPr>
          <w:rFonts w:ascii="Times New Roman" w:hAnsi="Times New Roman" w:cs="Times New Roman"/>
          <w:lang w:val="en-GB"/>
        </w:rPr>
        <w:t xml:space="preserve"> recommendations of the Federal Environmental, Industrial and Nuclear Supervision Service for assessment of the level of emergency preparedness of the operating organizations with respect to organization of transportation diagrams on emergency recovery at the nuclear facilities (hereinafter the NF).</w:t>
      </w:r>
    </w:p>
    <w:p w:rsidR="004E4DE0" w:rsidRPr="003A28C8" w:rsidRDefault="001E31DB" w:rsidP="003A28C8">
      <w:pPr>
        <w:spacing w:before="120" w:after="120"/>
        <w:ind w:firstLine="567"/>
        <w:jc w:val="both"/>
        <w:rPr>
          <w:rFonts w:ascii="Times New Roman" w:hAnsi="Times New Roman" w:cs="Times New Roman"/>
          <w:lang w:val="en-US"/>
        </w:rPr>
      </w:pPr>
      <w:r w:rsidRPr="00380411">
        <w:rPr>
          <w:rFonts w:ascii="Times New Roman" w:hAnsi="Times New Roman" w:cs="Times New Roman"/>
          <w:lang w:val="en-GB"/>
        </w:rPr>
        <w:t>Th</w:t>
      </w:r>
      <w:r>
        <w:rPr>
          <w:rFonts w:ascii="Times New Roman" w:hAnsi="Times New Roman" w:cs="Times New Roman"/>
          <w:lang w:val="en-GB"/>
        </w:rPr>
        <w:t>i</w:t>
      </w:r>
      <w:r w:rsidRPr="00380411">
        <w:rPr>
          <w:rFonts w:ascii="Times New Roman" w:hAnsi="Times New Roman" w:cs="Times New Roman"/>
          <w:lang w:val="en-GB"/>
        </w:rPr>
        <w:t xml:space="preserve">s Safety Guide </w:t>
      </w:r>
      <w:r w:rsidR="00B722DA" w:rsidRPr="00380411">
        <w:rPr>
          <w:rFonts w:ascii="Times New Roman" w:hAnsi="Times New Roman" w:cs="Times New Roman"/>
          <w:lang w:val="en-GB"/>
        </w:rPr>
        <w:t xml:space="preserve">shall be applicable to the NF classified under categories I and II by potential radiation hazard according to the classification established by the sanitary rules and standards </w:t>
      </w:r>
      <w:proofErr w:type="spellStart"/>
      <w:r w:rsidR="00B722DA" w:rsidRPr="00380411">
        <w:rPr>
          <w:rFonts w:ascii="Times New Roman" w:hAnsi="Times New Roman" w:cs="Times New Roman"/>
          <w:lang w:val="en-GB"/>
        </w:rPr>
        <w:t>SP</w:t>
      </w:r>
      <w:proofErr w:type="spellEnd"/>
      <w:r w:rsidR="00B722DA" w:rsidRPr="00380411">
        <w:rPr>
          <w:rFonts w:ascii="Times New Roman" w:hAnsi="Times New Roman" w:cs="Times New Roman"/>
          <w:lang w:val="en-GB"/>
        </w:rPr>
        <w:t xml:space="preserve"> 2.6.1.2612-10 "Main sanitary regulations for ensuring radiation safety (OSPORB-99/2010)" approved by the Roste</w:t>
      </w:r>
      <w:r>
        <w:rPr>
          <w:rFonts w:ascii="Times New Roman" w:hAnsi="Times New Roman" w:cs="Times New Roman"/>
          <w:lang w:val="en-GB"/>
        </w:rPr>
        <w:t>c</w:t>
      </w:r>
      <w:r w:rsidR="00B722DA" w:rsidRPr="00380411">
        <w:rPr>
          <w:rFonts w:ascii="Times New Roman" w:hAnsi="Times New Roman" w:cs="Times New Roman"/>
          <w:lang w:val="en-GB"/>
        </w:rPr>
        <w:t xml:space="preserve">hnadzor Ordnance No. 40 dated April 26, 2010 (registered by the Ministry of Justice of the Russian Federation dated August 11, 2010, registration No. 18115; </w:t>
      </w:r>
      <w:proofErr w:type="spellStart"/>
      <w:r w:rsidR="00B722DA" w:rsidRPr="00380411">
        <w:rPr>
          <w:rFonts w:ascii="Times New Roman" w:hAnsi="Times New Roman" w:cs="Times New Roman"/>
          <w:lang w:val="en-GB"/>
        </w:rPr>
        <w:t>Rossiiskaya</w:t>
      </w:r>
      <w:proofErr w:type="spellEnd"/>
      <w:r w:rsidR="00B722DA" w:rsidRPr="00380411">
        <w:rPr>
          <w:rFonts w:ascii="Times New Roman" w:hAnsi="Times New Roman" w:cs="Times New Roman"/>
          <w:lang w:val="en-GB"/>
        </w:rPr>
        <w:t xml:space="preserve"> </w:t>
      </w:r>
      <w:proofErr w:type="spellStart"/>
      <w:r w:rsidR="00B722DA" w:rsidRPr="00380411">
        <w:rPr>
          <w:rFonts w:ascii="Times New Roman" w:hAnsi="Times New Roman" w:cs="Times New Roman"/>
          <w:lang w:val="en-GB"/>
        </w:rPr>
        <w:t>Gazeta</w:t>
      </w:r>
      <w:proofErr w:type="spellEnd"/>
      <w:r w:rsidR="00B722DA" w:rsidRPr="00380411">
        <w:rPr>
          <w:rFonts w:ascii="Times New Roman" w:hAnsi="Times New Roman" w:cs="Times New Roman"/>
          <w:lang w:val="en-GB"/>
        </w:rPr>
        <w:t xml:space="preserve"> 2010 No. 210/1 (special issue).</w:t>
      </w:r>
    </w:p>
    <w:p w:rsidR="004E4DE0" w:rsidRPr="003A28C8" w:rsidRDefault="001E31DB" w:rsidP="003A28C8">
      <w:pPr>
        <w:spacing w:before="120" w:after="120"/>
        <w:ind w:firstLine="567"/>
        <w:jc w:val="both"/>
        <w:rPr>
          <w:rFonts w:ascii="Times New Roman" w:hAnsi="Times New Roman" w:cs="Times New Roman"/>
          <w:lang w:val="en-US"/>
        </w:rPr>
      </w:pPr>
      <w:r w:rsidRPr="00380411">
        <w:rPr>
          <w:rFonts w:ascii="Times New Roman" w:hAnsi="Times New Roman" w:cs="Times New Roman"/>
          <w:lang w:val="en-GB"/>
        </w:rPr>
        <w:t>Th</w:t>
      </w:r>
      <w:r>
        <w:rPr>
          <w:rFonts w:ascii="Times New Roman" w:hAnsi="Times New Roman" w:cs="Times New Roman"/>
          <w:lang w:val="en-GB"/>
        </w:rPr>
        <w:t>i</w:t>
      </w:r>
      <w:r w:rsidRPr="00380411">
        <w:rPr>
          <w:rFonts w:ascii="Times New Roman" w:hAnsi="Times New Roman" w:cs="Times New Roman"/>
          <w:lang w:val="en-GB"/>
        </w:rPr>
        <w:t xml:space="preserve">s Safety Guide </w:t>
      </w:r>
      <w:r w:rsidR="00B722DA" w:rsidRPr="00380411">
        <w:rPr>
          <w:rFonts w:ascii="Times New Roman" w:hAnsi="Times New Roman" w:cs="Times New Roman"/>
          <w:lang w:val="en-GB"/>
        </w:rPr>
        <w:t>shall be applied by the experts of the Federal Environmental, Industrial and Nuclear Supervision Service for assessment of the level of emergency preparedness of the operating organizations with respect to organization of transportation diagrams on emergency recovery at the NF.</w:t>
      </w:r>
    </w:p>
    <w:p w:rsidR="004E4DE0" w:rsidRPr="00380411" w:rsidRDefault="001E31DB"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Th</w:t>
      </w:r>
      <w:r>
        <w:rPr>
          <w:rFonts w:ascii="Times New Roman" w:hAnsi="Times New Roman" w:cs="Times New Roman"/>
          <w:lang w:val="en-GB"/>
        </w:rPr>
        <w:t>i</w:t>
      </w:r>
      <w:r w:rsidRPr="00380411">
        <w:rPr>
          <w:rFonts w:ascii="Times New Roman" w:hAnsi="Times New Roman" w:cs="Times New Roman"/>
          <w:lang w:val="en-GB"/>
        </w:rPr>
        <w:t xml:space="preserve">s Safety Guide </w:t>
      </w:r>
      <w:r w:rsidR="00B722DA" w:rsidRPr="00380411">
        <w:rPr>
          <w:rFonts w:ascii="Times New Roman" w:hAnsi="Times New Roman" w:cs="Times New Roman"/>
          <w:lang w:val="en-GB"/>
        </w:rPr>
        <w:t>ha</w:t>
      </w:r>
      <w:r>
        <w:rPr>
          <w:rFonts w:ascii="Times New Roman" w:hAnsi="Times New Roman" w:cs="Times New Roman"/>
          <w:lang w:val="en-GB"/>
        </w:rPr>
        <w:t>s</w:t>
      </w:r>
      <w:r w:rsidR="00B722DA" w:rsidRPr="00380411">
        <w:rPr>
          <w:rFonts w:ascii="Times New Roman" w:hAnsi="Times New Roman" w:cs="Times New Roman"/>
          <w:lang w:val="en-GB"/>
        </w:rPr>
        <w:t xml:space="preserve"> been developed considering the documents of the international organization</w:t>
      </w:r>
      <w:r>
        <w:rPr>
          <w:rFonts w:ascii="Times New Roman" w:hAnsi="Times New Roman" w:cs="Times New Roman"/>
          <w:lang w:val="en-GB"/>
        </w:rPr>
        <w:t>s</w:t>
      </w:r>
      <w:r w:rsidR="00B722DA" w:rsidRPr="00380411">
        <w:rPr>
          <w:rFonts w:ascii="Times New Roman" w:hAnsi="Times New Roman" w:cs="Times New Roman"/>
          <w:lang w:val="en-GB"/>
        </w:rPr>
        <w:t xml:space="preserve"> (IAEA-TECDOC-955 «Generic assessment procedures for determining protective actions during a reactor accident», IAEA, Vienna, 1997; Method for the Development of Emergency Response Preparedness for Nuclear or Radiological Accidents, IAEA-TECDOC-953, IAEA, Vienna (1997); Dangerous Quantities of Radioactive Material, </w:t>
      </w:r>
      <w:proofErr w:type="spellStart"/>
      <w:r w:rsidR="00B722DA" w:rsidRPr="00380411">
        <w:rPr>
          <w:rFonts w:ascii="Times New Roman" w:hAnsi="Times New Roman" w:cs="Times New Roman"/>
          <w:lang w:val="en-GB"/>
        </w:rPr>
        <w:t>EPR</w:t>
      </w:r>
      <w:proofErr w:type="spellEnd"/>
      <w:r w:rsidR="00B722DA" w:rsidRPr="00380411">
        <w:rPr>
          <w:rFonts w:ascii="Times New Roman" w:hAnsi="Times New Roman" w:cs="Times New Roman"/>
          <w:lang w:val="en-GB"/>
        </w:rPr>
        <w:t>-D-VALUES (2006), IAEA, Vienna (2006); Criteria for Preparation and Evaluation of Radiological Emergency Response Plans and Preparedness in Support of Nuclear Power Plants, NUREG-0654 (FEMA-REP-1), Rev. 1, U.S. Nuclear Regulatory Commission and Federal Emergency and considering the domestic experience in regulation and safety assurance in the field of atomic energy use.</w:t>
      </w:r>
    </w:p>
    <w:p w:rsidR="004E4DE0" w:rsidRPr="003A28C8" w:rsidRDefault="00B722DA" w:rsidP="003A28C8">
      <w:pPr>
        <w:spacing w:before="120" w:after="120"/>
        <w:ind w:firstLine="567"/>
        <w:jc w:val="both"/>
        <w:rPr>
          <w:rFonts w:ascii="Times New Roman" w:hAnsi="Times New Roman" w:cs="Times New Roman"/>
          <w:lang w:val="en-US"/>
        </w:rPr>
      </w:pPr>
      <w:r w:rsidRPr="00380411">
        <w:rPr>
          <w:rFonts w:ascii="Times New Roman" w:hAnsi="Times New Roman" w:cs="Times New Roman"/>
          <w:lang w:val="en-GB"/>
        </w:rPr>
        <w:lastRenderedPageBreak/>
        <w:t xml:space="preserve">Published for the first time </w:t>
      </w:r>
      <w:r>
        <w:rPr>
          <w:rStyle w:val="ac"/>
          <w:rFonts w:ascii="Times New Roman" w:hAnsi="Times New Roman" w:cs="Times New Roman"/>
        </w:rPr>
        <w:footnoteReference w:id="1"/>
      </w:r>
    </w:p>
    <w:p w:rsidR="004E4DE0" w:rsidRPr="00380411" w:rsidRDefault="00B722DA" w:rsidP="003A28C8">
      <w:pPr>
        <w:spacing w:before="120" w:after="120"/>
        <w:ind w:firstLine="567"/>
        <w:jc w:val="both"/>
        <w:rPr>
          <w:rFonts w:ascii="Times New Roman" w:hAnsi="Times New Roman" w:cs="Times New Roman"/>
          <w:lang w:val="en-GB"/>
        </w:rPr>
      </w:pPr>
      <w:bookmarkStart w:id="0" w:name="bookmark0"/>
      <w:r w:rsidRPr="00380411">
        <w:rPr>
          <w:rFonts w:ascii="Times New Roman" w:hAnsi="Times New Roman" w:cs="Times New Roman"/>
          <w:b/>
          <w:bCs/>
          <w:shd w:val="clear" w:color="auto" w:fill="FFFFFF"/>
          <w:lang w:val="en-GB"/>
        </w:rPr>
        <w:t>I</w:t>
      </w:r>
      <w:bookmarkEnd w:id="0"/>
      <w:r w:rsidRPr="00380411">
        <w:rPr>
          <w:rFonts w:ascii="Times New Roman" w:hAnsi="Times New Roman" w:cs="Times New Roman"/>
          <w:b/>
          <w:bCs/>
          <w:shd w:val="clear" w:color="auto" w:fill="FFFFFF"/>
          <w:lang w:val="en-GB"/>
        </w:rPr>
        <w:t>.</w:t>
      </w:r>
      <w:r w:rsidRPr="00380411">
        <w:rPr>
          <w:rFonts w:ascii="Times New Roman" w:hAnsi="Times New Roman" w:cs="Times New Roman"/>
          <w:b/>
          <w:bCs/>
          <w:shd w:val="clear" w:color="auto" w:fill="FFFFFF"/>
          <w:lang w:val="en-GB"/>
        </w:rPr>
        <w:tab/>
        <w:t>General</w:t>
      </w:r>
    </w:p>
    <w:p w:rsidR="004E4DE0" w:rsidRPr="00380411" w:rsidRDefault="00B722DA" w:rsidP="003A28C8">
      <w:pPr>
        <w:spacing w:before="120" w:after="120"/>
        <w:ind w:firstLine="567"/>
        <w:jc w:val="both"/>
        <w:rPr>
          <w:rFonts w:ascii="Times New Roman" w:hAnsi="Times New Roman" w:cs="Times New Roman"/>
          <w:lang w:val="en-GB"/>
        </w:rPr>
      </w:pPr>
      <w:bookmarkStart w:id="1" w:name="bookmark1"/>
      <w:r w:rsidRPr="00380411">
        <w:rPr>
          <w:rFonts w:ascii="Times New Roman" w:hAnsi="Times New Roman" w:cs="Times New Roman"/>
          <w:lang w:val="en-GB"/>
        </w:rPr>
        <w:t>1</w:t>
      </w:r>
      <w:bookmarkEnd w:id="1"/>
      <w:r w:rsidRPr="00380411">
        <w:rPr>
          <w:rFonts w:ascii="Times New Roman" w:hAnsi="Times New Roman" w:cs="Times New Roman"/>
          <w:lang w:val="en-GB"/>
        </w:rPr>
        <w:t>.</w:t>
      </w:r>
      <w:r w:rsidRPr="00380411">
        <w:rPr>
          <w:rFonts w:ascii="Times New Roman" w:hAnsi="Times New Roman" w:cs="Times New Roman"/>
          <w:lang w:val="en-GB"/>
        </w:rPr>
        <w:tab/>
      </w:r>
      <w:r w:rsidR="001E31DB">
        <w:rPr>
          <w:rFonts w:ascii="Times New Roman" w:hAnsi="Times New Roman" w:cs="Times New Roman"/>
          <w:lang w:val="en-GB"/>
        </w:rPr>
        <w:t>The s</w:t>
      </w:r>
      <w:r w:rsidRPr="00380411">
        <w:rPr>
          <w:rFonts w:ascii="Times New Roman" w:hAnsi="Times New Roman" w:cs="Times New Roman"/>
          <w:lang w:val="en-GB"/>
        </w:rPr>
        <w:t xml:space="preserve">afety </w:t>
      </w:r>
      <w:r w:rsidR="001E31DB">
        <w:rPr>
          <w:rFonts w:ascii="Times New Roman" w:hAnsi="Times New Roman" w:cs="Times New Roman"/>
          <w:lang w:val="en-GB"/>
        </w:rPr>
        <w:t>g</w:t>
      </w:r>
      <w:r w:rsidRPr="00380411">
        <w:rPr>
          <w:rFonts w:ascii="Times New Roman" w:hAnsi="Times New Roman" w:cs="Times New Roman"/>
          <w:lang w:val="en-GB"/>
        </w:rPr>
        <w:t xml:space="preserve">uide </w:t>
      </w:r>
      <w:r w:rsidR="001E31DB">
        <w:rPr>
          <w:rFonts w:ascii="Times New Roman" w:hAnsi="Times New Roman" w:cs="Times New Roman"/>
          <w:lang w:val="en-GB"/>
        </w:rPr>
        <w:t>in the use of atomic energy</w:t>
      </w:r>
      <w:r w:rsidRPr="00380411">
        <w:rPr>
          <w:rFonts w:ascii="Times New Roman" w:hAnsi="Times New Roman" w:cs="Times New Roman"/>
          <w:lang w:val="en-GB"/>
        </w:rPr>
        <w:t xml:space="preserve"> "Minimization of secondary contamination of territory, communications and transport facilities on emergency recovery at the nuclear facilities. The procedure for arrangement of transportation diagrams and decontamination stations in the areas with different levels of contamination" (RB-084-13) (hereinafter the Safety Guide) has been developed in accordance with </w:t>
      </w:r>
      <w:r w:rsidR="001E31DB">
        <w:rPr>
          <w:rFonts w:ascii="Times New Roman" w:hAnsi="Times New Roman" w:cs="Times New Roman"/>
          <w:lang w:val="en-GB"/>
        </w:rPr>
        <w:t>A</w:t>
      </w:r>
      <w:r w:rsidRPr="00380411">
        <w:rPr>
          <w:rFonts w:ascii="Times New Roman" w:hAnsi="Times New Roman" w:cs="Times New Roman"/>
          <w:lang w:val="en-GB"/>
        </w:rPr>
        <w:t>rticle 6 of the Federal Law No. 170-FZ dated November 21, 1995 "On atomic energy use" for promoting compliance with the requirements of the following Federal Rules and Regulations in the field of atomic energy use: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NP-015-12 "Standard content of the plan of actions for protection of personnel in the event of accident at a nuclear power plant" approved by Roste</w:t>
      </w:r>
      <w:r w:rsidR="001E31DB">
        <w:rPr>
          <w:rFonts w:ascii="Times New Roman" w:hAnsi="Times New Roman" w:cs="Times New Roman"/>
          <w:lang w:val="en-GB"/>
        </w:rPr>
        <w:t>c</w:t>
      </w:r>
      <w:r w:rsidRPr="00380411">
        <w:rPr>
          <w:rFonts w:ascii="Times New Roman" w:hAnsi="Times New Roman" w:cs="Times New Roman"/>
          <w:lang w:val="en-GB"/>
        </w:rPr>
        <w:t>hnadzor Ordnance No. 518 dated September 18, 2012 (registered by the Ministry of Justice of the Russian Federation dated February 12, 2013, registration No. 27011);</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NP-016-05 "General safety provisions of the nuclear fuel cycle facilities (</w:t>
      </w:r>
      <w:proofErr w:type="spellStart"/>
      <w:r w:rsidRPr="00380411">
        <w:rPr>
          <w:rFonts w:ascii="Times New Roman" w:hAnsi="Times New Roman" w:cs="Times New Roman"/>
          <w:lang w:val="en-GB"/>
        </w:rPr>
        <w:t>GSP</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NFCF</w:t>
      </w:r>
      <w:proofErr w:type="spellEnd"/>
      <w:r w:rsidRPr="00380411">
        <w:rPr>
          <w:rFonts w:ascii="Times New Roman" w:hAnsi="Times New Roman" w:cs="Times New Roman"/>
          <w:lang w:val="en-GB"/>
        </w:rPr>
        <w:t>)", approved by the Roste</w:t>
      </w:r>
      <w:r w:rsidR="001E31DB">
        <w:rPr>
          <w:rFonts w:ascii="Times New Roman" w:hAnsi="Times New Roman" w:cs="Times New Roman"/>
          <w:lang w:val="en-GB"/>
        </w:rPr>
        <w:t>c</w:t>
      </w:r>
      <w:r w:rsidRPr="00380411">
        <w:rPr>
          <w:rFonts w:ascii="Times New Roman" w:hAnsi="Times New Roman" w:cs="Times New Roman"/>
          <w:lang w:val="en-GB"/>
        </w:rPr>
        <w:t>hnadzor Ordnance No. 11 dated December 2, 2005 (registered by the Ministry of Justice of the Russian Federation dated February 1, 2006, registration No. 7433; Bulletin of Normative Acts of Federal Executive Bodies No. 12, 2006).</w:t>
      </w:r>
    </w:p>
    <w:p w:rsidR="004E4DE0" w:rsidRPr="00380411" w:rsidRDefault="00B722DA" w:rsidP="003A28C8">
      <w:pPr>
        <w:spacing w:before="120" w:after="120"/>
        <w:ind w:firstLine="567"/>
        <w:jc w:val="both"/>
        <w:rPr>
          <w:rFonts w:ascii="Times New Roman" w:hAnsi="Times New Roman" w:cs="Times New Roman"/>
          <w:lang w:val="en-GB"/>
        </w:rPr>
      </w:pPr>
      <w:bookmarkStart w:id="2" w:name="bookmark2"/>
      <w:r w:rsidRPr="00380411">
        <w:rPr>
          <w:rFonts w:ascii="Times New Roman" w:hAnsi="Times New Roman" w:cs="Times New Roman"/>
          <w:lang w:val="en-GB"/>
        </w:rPr>
        <w:t>2</w:t>
      </w:r>
      <w:bookmarkEnd w:id="2"/>
      <w:r w:rsidRPr="00380411">
        <w:rPr>
          <w:rFonts w:ascii="Times New Roman" w:hAnsi="Times New Roman" w:cs="Times New Roman"/>
          <w:lang w:val="en-GB"/>
        </w:rPr>
        <w:t>.</w:t>
      </w:r>
      <w:r w:rsidRPr="00380411">
        <w:rPr>
          <w:rFonts w:ascii="Times New Roman" w:hAnsi="Times New Roman" w:cs="Times New Roman"/>
          <w:lang w:val="en-GB"/>
        </w:rPr>
        <w:tab/>
      </w:r>
      <w:r w:rsidR="001E31DB" w:rsidRPr="00380411">
        <w:rPr>
          <w:rFonts w:ascii="Times New Roman" w:hAnsi="Times New Roman" w:cs="Times New Roman"/>
          <w:lang w:val="en-GB"/>
        </w:rPr>
        <w:t>Th</w:t>
      </w:r>
      <w:r w:rsidR="001E31DB">
        <w:rPr>
          <w:rFonts w:ascii="Times New Roman" w:hAnsi="Times New Roman" w:cs="Times New Roman"/>
          <w:lang w:val="en-GB"/>
        </w:rPr>
        <w:t>i</w:t>
      </w:r>
      <w:r w:rsidR="001E31DB" w:rsidRPr="00380411">
        <w:rPr>
          <w:rFonts w:ascii="Times New Roman" w:hAnsi="Times New Roman" w:cs="Times New Roman"/>
          <w:lang w:val="en-GB"/>
        </w:rPr>
        <w:t xml:space="preserve">s Safety Guide </w:t>
      </w:r>
      <w:r w:rsidRPr="00380411">
        <w:rPr>
          <w:rFonts w:ascii="Times New Roman" w:hAnsi="Times New Roman" w:cs="Times New Roman"/>
          <w:lang w:val="en-GB"/>
        </w:rPr>
        <w:t>contain</w:t>
      </w:r>
      <w:r w:rsidR="001E31DB">
        <w:rPr>
          <w:rFonts w:ascii="Times New Roman" w:hAnsi="Times New Roman" w:cs="Times New Roman"/>
          <w:lang w:val="en-GB"/>
        </w:rPr>
        <w:t>s</w:t>
      </w:r>
      <w:r w:rsidRPr="00380411">
        <w:rPr>
          <w:rFonts w:ascii="Times New Roman" w:hAnsi="Times New Roman" w:cs="Times New Roman"/>
          <w:lang w:val="en-GB"/>
        </w:rPr>
        <w:t xml:space="preserve"> recommendations of the Federal Environmental, Industrial and Nuclear Supervision Service for assessment of the level of emergency preparedness of the operating organizations with respect to organization of transportation diagrams on emergency recovery at the nuclear facilities (hereinafter the NF).</w:t>
      </w:r>
    </w:p>
    <w:p w:rsidR="004E4DE0" w:rsidRPr="00380411" w:rsidRDefault="00B722DA" w:rsidP="003A28C8">
      <w:pPr>
        <w:spacing w:before="120" w:after="120"/>
        <w:ind w:firstLine="567"/>
        <w:jc w:val="both"/>
        <w:rPr>
          <w:rFonts w:ascii="Times New Roman" w:hAnsi="Times New Roman" w:cs="Times New Roman"/>
          <w:lang w:val="en-GB"/>
        </w:rPr>
      </w:pPr>
      <w:bookmarkStart w:id="3" w:name="bookmark3"/>
      <w:r w:rsidRPr="00380411">
        <w:rPr>
          <w:rFonts w:ascii="Times New Roman" w:hAnsi="Times New Roman" w:cs="Times New Roman"/>
          <w:lang w:val="en-GB"/>
        </w:rPr>
        <w:t>3</w:t>
      </w:r>
      <w:bookmarkEnd w:id="3"/>
      <w:r w:rsidRPr="00380411">
        <w:rPr>
          <w:rFonts w:ascii="Times New Roman" w:hAnsi="Times New Roman" w:cs="Times New Roman"/>
          <w:lang w:val="en-GB"/>
        </w:rPr>
        <w:t>.</w:t>
      </w:r>
      <w:r w:rsidRPr="00380411">
        <w:rPr>
          <w:rFonts w:ascii="Times New Roman" w:hAnsi="Times New Roman" w:cs="Times New Roman"/>
          <w:lang w:val="en-GB"/>
        </w:rPr>
        <w:tab/>
      </w:r>
      <w:r w:rsidR="001E31DB" w:rsidRPr="00380411">
        <w:rPr>
          <w:rFonts w:ascii="Times New Roman" w:hAnsi="Times New Roman" w:cs="Times New Roman"/>
          <w:lang w:val="en-GB"/>
        </w:rPr>
        <w:t>Th</w:t>
      </w:r>
      <w:r w:rsidR="001E31DB">
        <w:rPr>
          <w:rFonts w:ascii="Times New Roman" w:hAnsi="Times New Roman" w:cs="Times New Roman"/>
          <w:lang w:val="en-GB"/>
        </w:rPr>
        <w:t>i</w:t>
      </w:r>
      <w:r w:rsidR="001E31DB" w:rsidRPr="00380411">
        <w:rPr>
          <w:rFonts w:ascii="Times New Roman" w:hAnsi="Times New Roman" w:cs="Times New Roman"/>
          <w:lang w:val="en-GB"/>
        </w:rPr>
        <w:t xml:space="preserve">s Safety Guide </w:t>
      </w:r>
      <w:r w:rsidRPr="00380411">
        <w:rPr>
          <w:rFonts w:ascii="Times New Roman" w:hAnsi="Times New Roman" w:cs="Times New Roman"/>
          <w:lang w:val="en-GB"/>
        </w:rPr>
        <w:t xml:space="preserve">shall be applicable to the NF classified under categories I and II by potential radiation hazard according to the classification established by the sanitary rules and standards </w:t>
      </w:r>
      <w:proofErr w:type="spellStart"/>
      <w:r w:rsidRPr="00380411">
        <w:rPr>
          <w:rFonts w:ascii="Times New Roman" w:hAnsi="Times New Roman" w:cs="Times New Roman"/>
          <w:lang w:val="en-GB"/>
        </w:rPr>
        <w:t>SP</w:t>
      </w:r>
      <w:proofErr w:type="spellEnd"/>
      <w:r w:rsidRPr="00380411">
        <w:rPr>
          <w:rFonts w:ascii="Times New Roman" w:hAnsi="Times New Roman" w:cs="Times New Roman"/>
          <w:lang w:val="en-GB"/>
        </w:rPr>
        <w:t xml:space="preserve"> 2.6.1.2612-10 "Main sanitary regulations for ensuring radiation safety (OSPORB-99/2010)" approved by t</w:t>
      </w:r>
      <w:bookmarkStart w:id="4" w:name="_GoBack"/>
      <w:bookmarkEnd w:id="4"/>
      <w:r w:rsidRPr="00380411">
        <w:rPr>
          <w:rFonts w:ascii="Times New Roman" w:hAnsi="Times New Roman" w:cs="Times New Roman"/>
          <w:lang w:val="en-GB"/>
        </w:rPr>
        <w:t>he Roste</w:t>
      </w:r>
      <w:r w:rsidR="001E31DB">
        <w:rPr>
          <w:rFonts w:ascii="Times New Roman" w:hAnsi="Times New Roman" w:cs="Times New Roman"/>
          <w:lang w:val="en-GB"/>
        </w:rPr>
        <w:t>c</w:t>
      </w:r>
      <w:r w:rsidRPr="00380411">
        <w:rPr>
          <w:rFonts w:ascii="Times New Roman" w:hAnsi="Times New Roman" w:cs="Times New Roman"/>
          <w:lang w:val="en-GB"/>
        </w:rPr>
        <w:t xml:space="preserve">hnadzor Ordnance No. 40 dated April 26, 2010 (registered by the Ministry of Justice of the Russian Federation dated August 11, 2010, registration No. 18115; </w:t>
      </w:r>
      <w:proofErr w:type="spellStart"/>
      <w:r w:rsidRPr="00380411">
        <w:rPr>
          <w:rFonts w:ascii="Times New Roman" w:hAnsi="Times New Roman" w:cs="Times New Roman"/>
          <w:lang w:val="en-GB"/>
        </w:rPr>
        <w:t>Rossiiskaya</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Gazeta</w:t>
      </w:r>
      <w:proofErr w:type="spellEnd"/>
      <w:r w:rsidRPr="00380411">
        <w:rPr>
          <w:rFonts w:ascii="Times New Roman" w:hAnsi="Times New Roman" w:cs="Times New Roman"/>
          <w:lang w:val="en-GB"/>
        </w:rPr>
        <w:t xml:space="preserve"> 2010 No. 210/1 (special issue) (hereinafter OSPORB-99/2010).</w:t>
      </w:r>
    </w:p>
    <w:p w:rsidR="004E4DE0" w:rsidRPr="00380411" w:rsidRDefault="00B722DA" w:rsidP="003A28C8">
      <w:pPr>
        <w:spacing w:before="120" w:after="120"/>
        <w:ind w:firstLine="567"/>
        <w:jc w:val="both"/>
        <w:rPr>
          <w:rFonts w:ascii="Times New Roman" w:hAnsi="Times New Roman" w:cs="Times New Roman"/>
          <w:lang w:val="en-GB"/>
        </w:rPr>
      </w:pPr>
      <w:bookmarkStart w:id="5" w:name="bookmark4"/>
      <w:r w:rsidRPr="00380411">
        <w:rPr>
          <w:rFonts w:ascii="Times New Roman" w:hAnsi="Times New Roman" w:cs="Times New Roman"/>
          <w:lang w:val="en-GB"/>
        </w:rPr>
        <w:t>4</w:t>
      </w:r>
      <w:bookmarkEnd w:id="5"/>
      <w:r w:rsidRPr="00380411">
        <w:rPr>
          <w:rFonts w:ascii="Times New Roman" w:hAnsi="Times New Roman" w:cs="Times New Roman"/>
          <w:lang w:val="en-GB"/>
        </w:rPr>
        <w:t>.</w:t>
      </w:r>
      <w:r w:rsidRPr="00380411">
        <w:rPr>
          <w:rFonts w:ascii="Times New Roman" w:hAnsi="Times New Roman" w:cs="Times New Roman"/>
          <w:lang w:val="en-GB"/>
        </w:rPr>
        <w:tab/>
      </w:r>
      <w:r w:rsidR="001E31DB" w:rsidRPr="00380411">
        <w:rPr>
          <w:rFonts w:ascii="Times New Roman" w:hAnsi="Times New Roman" w:cs="Times New Roman"/>
          <w:lang w:val="en-GB"/>
        </w:rPr>
        <w:t>Th</w:t>
      </w:r>
      <w:r w:rsidR="001E31DB">
        <w:rPr>
          <w:rFonts w:ascii="Times New Roman" w:hAnsi="Times New Roman" w:cs="Times New Roman"/>
          <w:lang w:val="en-GB"/>
        </w:rPr>
        <w:t>i</w:t>
      </w:r>
      <w:r w:rsidR="001E31DB" w:rsidRPr="00380411">
        <w:rPr>
          <w:rFonts w:ascii="Times New Roman" w:hAnsi="Times New Roman" w:cs="Times New Roman"/>
          <w:lang w:val="en-GB"/>
        </w:rPr>
        <w:t xml:space="preserve">s Safety Guide </w:t>
      </w:r>
      <w:r w:rsidRPr="00380411">
        <w:rPr>
          <w:rFonts w:ascii="Times New Roman" w:hAnsi="Times New Roman" w:cs="Times New Roman"/>
          <w:lang w:val="en-GB"/>
        </w:rPr>
        <w:t>shall be applied by the experts of the Federal Environmental, Industrial and Nuclear Supervision Service for assessment of the level of emergency preparedness of the operating organizations with respect to organization of transportation diagrams on emergency recovery at the NF.</w:t>
      </w:r>
    </w:p>
    <w:p w:rsidR="004E4DE0" w:rsidRPr="00380411" w:rsidRDefault="00B722DA" w:rsidP="003A28C8">
      <w:pPr>
        <w:spacing w:before="120" w:after="120"/>
        <w:ind w:firstLine="567"/>
        <w:jc w:val="both"/>
        <w:rPr>
          <w:rFonts w:ascii="Times New Roman" w:hAnsi="Times New Roman" w:cs="Times New Roman"/>
          <w:lang w:val="en-GB"/>
        </w:rPr>
      </w:pPr>
      <w:bookmarkStart w:id="6" w:name="bookmark5"/>
      <w:r w:rsidRPr="00380411">
        <w:rPr>
          <w:rFonts w:ascii="Times New Roman" w:hAnsi="Times New Roman" w:cs="Times New Roman"/>
          <w:lang w:val="en-GB"/>
        </w:rPr>
        <w:t>5</w:t>
      </w:r>
      <w:bookmarkEnd w:id="6"/>
      <w:r w:rsidRPr="00380411">
        <w:rPr>
          <w:rFonts w:ascii="Times New Roman" w:hAnsi="Times New Roman" w:cs="Times New Roman"/>
          <w:lang w:val="en-GB"/>
        </w:rPr>
        <w:t>.</w:t>
      </w:r>
      <w:r w:rsidRPr="00380411">
        <w:rPr>
          <w:rFonts w:ascii="Times New Roman" w:hAnsi="Times New Roman" w:cs="Times New Roman"/>
          <w:lang w:val="en-GB"/>
        </w:rPr>
        <w:tab/>
        <w:t xml:space="preserve">The requirements stipulated by the regulatory legal acts given in the item 1 of </w:t>
      </w:r>
      <w:r w:rsidR="001E31DB">
        <w:rPr>
          <w:rFonts w:ascii="Times New Roman" w:hAnsi="Times New Roman" w:cs="Times New Roman"/>
          <w:lang w:val="en-GB"/>
        </w:rPr>
        <w:t>this Safety Guide</w:t>
      </w:r>
      <w:r w:rsidRPr="00380411">
        <w:rPr>
          <w:rFonts w:ascii="Times New Roman" w:hAnsi="Times New Roman" w:cs="Times New Roman"/>
          <w:lang w:val="en-GB"/>
        </w:rPr>
        <w:t xml:space="preserve"> may be fulfilled by using other methods than those, which are contained in </w:t>
      </w:r>
      <w:r w:rsidR="001E31DB">
        <w:rPr>
          <w:rFonts w:ascii="Times New Roman" w:hAnsi="Times New Roman" w:cs="Times New Roman"/>
          <w:lang w:val="en-GB"/>
        </w:rPr>
        <w:t>this Safety Guide</w:t>
      </w:r>
      <w:r w:rsidRPr="00380411">
        <w:rPr>
          <w:rFonts w:ascii="Times New Roman" w:hAnsi="Times New Roman" w:cs="Times New Roman"/>
          <w:lang w:val="en-GB"/>
        </w:rPr>
        <w:t xml:space="preserve"> on justification of the selected </w:t>
      </w:r>
      <w:r w:rsidR="001E31DB" w:rsidRPr="00380411">
        <w:rPr>
          <w:rFonts w:ascii="Times New Roman" w:hAnsi="Times New Roman" w:cs="Times New Roman"/>
          <w:lang w:val="en-GB"/>
        </w:rPr>
        <w:t>safety</w:t>
      </w:r>
      <w:r w:rsidRPr="00380411">
        <w:rPr>
          <w:rFonts w:ascii="Times New Roman" w:hAnsi="Times New Roman" w:cs="Times New Roman"/>
          <w:lang w:val="en-GB"/>
        </w:rPr>
        <w:t xml:space="preserve"> assurance methods.</w:t>
      </w:r>
    </w:p>
    <w:p w:rsidR="004E4DE0" w:rsidRPr="00380411" w:rsidRDefault="00B722DA" w:rsidP="003A28C8">
      <w:pPr>
        <w:spacing w:before="120" w:after="120"/>
        <w:ind w:firstLine="567"/>
        <w:jc w:val="both"/>
        <w:rPr>
          <w:rFonts w:ascii="Times New Roman" w:hAnsi="Times New Roman" w:cs="Times New Roman"/>
          <w:lang w:val="en-GB"/>
        </w:rPr>
      </w:pPr>
      <w:bookmarkStart w:id="7" w:name="bookmark6"/>
      <w:r w:rsidRPr="00380411">
        <w:rPr>
          <w:rFonts w:ascii="Times New Roman" w:hAnsi="Times New Roman" w:cs="Times New Roman"/>
          <w:b/>
          <w:bCs/>
          <w:shd w:val="clear" w:color="auto" w:fill="FFFFFF"/>
          <w:lang w:val="en-GB"/>
        </w:rPr>
        <w:t>I</w:t>
      </w:r>
      <w:bookmarkEnd w:id="7"/>
      <w:r w:rsidRPr="00380411">
        <w:rPr>
          <w:rFonts w:ascii="Times New Roman" w:hAnsi="Times New Roman" w:cs="Times New Roman"/>
          <w:b/>
          <w:bCs/>
          <w:shd w:val="clear" w:color="auto" w:fill="FFFFFF"/>
          <w:lang w:val="en-GB"/>
        </w:rPr>
        <w:t>I.</w:t>
      </w:r>
      <w:r w:rsidRPr="00380411">
        <w:rPr>
          <w:rFonts w:ascii="Times New Roman" w:hAnsi="Times New Roman" w:cs="Times New Roman"/>
          <w:b/>
          <w:bCs/>
          <w:shd w:val="clear" w:color="auto" w:fill="FFFFFF"/>
          <w:lang w:val="en-GB"/>
        </w:rPr>
        <w:tab/>
        <w:t>Recommended criteria for arrangement of transportation diagrams</w:t>
      </w:r>
    </w:p>
    <w:p w:rsidR="004E4DE0" w:rsidRPr="00380411" w:rsidRDefault="00B722DA" w:rsidP="003A28C8">
      <w:pPr>
        <w:spacing w:before="120" w:after="120"/>
        <w:ind w:firstLine="567"/>
        <w:jc w:val="both"/>
        <w:rPr>
          <w:rFonts w:ascii="Times New Roman" w:hAnsi="Times New Roman" w:cs="Times New Roman"/>
          <w:lang w:val="en-GB"/>
        </w:rPr>
      </w:pPr>
      <w:bookmarkStart w:id="8" w:name="bookmark7"/>
      <w:r w:rsidRPr="00380411">
        <w:rPr>
          <w:rFonts w:ascii="Times New Roman" w:hAnsi="Times New Roman" w:cs="Times New Roman"/>
          <w:lang w:val="en-GB"/>
        </w:rPr>
        <w:t>6</w:t>
      </w:r>
      <w:bookmarkEnd w:id="8"/>
      <w:r w:rsidRPr="00380411">
        <w:rPr>
          <w:rFonts w:ascii="Times New Roman" w:hAnsi="Times New Roman" w:cs="Times New Roman"/>
          <w:lang w:val="en-GB"/>
        </w:rPr>
        <w:t>.</w:t>
      </w:r>
      <w:r w:rsidRPr="00380411">
        <w:rPr>
          <w:rFonts w:ascii="Times New Roman" w:hAnsi="Times New Roman" w:cs="Times New Roman"/>
          <w:lang w:val="en-GB"/>
        </w:rPr>
        <w:tab/>
        <w:t xml:space="preserve">The vehicle movement along the communications (hereinafter the transportation diagrams) in accordance with </w:t>
      </w:r>
      <w:r w:rsidR="001E31DB">
        <w:rPr>
          <w:rFonts w:ascii="Times New Roman" w:hAnsi="Times New Roman" w:cs="Times New Roman"/>
          <w:lang w:val="en-GB"/>
        </w:rPr>
        <w:t>this Safety Guide</w:t>
      </w:r>
      <w:r w:rsidRPr="00380411">
        <w:rPr>
          <w:rFonts w:ascii="Times New Roman" w:hAnsi="Times New Roman" w:cs="Times New Roman"/>
          <w:lang w:val="en-GB"/>
        </w:rPr>
        <w:t xml:space="preserve"> shall be arranged if severe accident occurs at the </w:t>
      </w:r>
      <w:proofErr w:type="spellStart"/>
      <w:r w:rsidRPr="00380411">
        <w:rPr>
          <w:rFonts w:ascii="Times New Roman" w:hAnsi="Times New Roman" w:cs="Times New Roman"/>
          <w:lang w:val="en-GB"/>
        </w:rPr>
        <w:t>NFCF</w:t>
      </w:r>
      <w:proofErr w:type="spellEnd"/>
      <w:r w:rsidRPr="00380411">
        <w:rPr>
          <w:rFonts w:ascii="Times New Roman" w:hAnsi="Times New Roman" w:cs="Times New Roman"/>
          <w:lang w:val="en-GB"/>
        </w:rPr>
        <w:t xml:space="preserve"> with area contamination (accidents at the nuclear power plants, the relevant categories A01 - A03 in compliance with the requirements of the Federal Rules and Regulations in the field of atomic energy use, and accidents at the nuclear fuel cycle enterprises corresponding to the categories A1 - A3 in compliance with the requirements of the Federal Rules and Regulations in the field of atomic energy use).</w:t>
      </w:r>
    </w:p>
    <w:p w:rsidR="004E4DE0" w:rsidRPr="00380411" w:rsidRDefault="00B722DA" w:rsidP="003A28C8">
      <w:pPr>
        <w:spacing w:before="120" w:after="120"/>
        <w:ind w:firstLine="567"/>
        <w:jc w:val="both"/>
        <w:rPr>
          <w:rFonts w:ascii="Times New Roman" w:hAnsi="Times New Roman" w:cs="Times New Roman"/>
          <w:lang w:val="en-GB"/>
        </w:rPr>
      </w:pPr>
      <w:bookmarkStart w:id="9" w:name="bookmark8"/>
      <w:r w:rsidRPr="00380411">
        <w:rPr>
          <w:rFonts w:ascii="Times New Roman" w:hAnsi="Times New Roman" w:cs="Times New Roman"/>
          <w:lang w:val="en-GB"/>
        </w:rPr>
        <w:t>7</w:t>
      </w:r>
      <w:bookmarkEnd w:id="9"/>
      <w:r w:rsidRPr="00380411">
        <w:rPr>
          <w:rFonts w:ascii="Times New Roman" w:hAnsi="Times New Roman" w:cs="Times New Roman"/>
          <w:lang w:val="en-GB"/>
        </w:rPr>
        <w:t>.</w:t>
      </w:r>
      <w:r w:rsidRPr="00380411">
        <w:rPr>
          <w:rFonts w:ascii="Times New Roman" w:hAnsi="Times New Roman" w:cs="Times New Roman"/>
          <w:lang w:val="en-GB"/>
        </w:rPr>
        <w:tab/>
        <w:t xml:space="preserve">A two-zone or three-zone transportation diagram shall be arranged for minimizing the secondary contamination of the territories, communications and transportation facilities on </w:t>
      </w:r>
      <w:r w:rsidRPr="00380411">
        <w:rPr>
          <w:rFonts w:ascii="Times New Roman" w:hAnsi="Times New Roman" w:cs="Times New Roman"/>
          <w:lang w:val="en-GB"/>
        </w:rPr>
        <w:lastRenderedPageBreak/>
        <w:t>emergency recovery and/or expected exposure levels.</w:t>
      </w:r>
    </w:p>
    <w:p w:rsidR="004E4DE0" w:rsidRPr="00380411" w:rsidRDefault="00B722DA" w:rsidP="003A28C8">
      <w:pPr>
        <w:spacing w:before="120" w:after="120"/>
        <w:ind w:firstLine="567"/>
        <w:jc w:val="both"/>
        <w:rPr>
          <w:rFonts w:ascii="Times New Roman" w:hAnsi="Times New Roman" w:cs="Times New Roman"/>
          <w:lang w:val="en-GB"/>
        </w:rPr>
      </w:pPr>
      <w:bookmarkStart w:id="10" w:name="bookmark9"/>
      <w:r w:rsidRPr="00380411">
        <w:rPr>
          <w:rFonts w:ascii="Times New Roman" w:hAnsi="Times New Roman" w:cs="Times New Roman"/>
          <w:lang w:val="en-GB"/>
        </w:rPr>
        <w:t>8</w:t>
      </w:r>
      <w:bookmarkEnd w:id="10"/>
      <w:r w:rsidRPr="00380411">
        <w:rPr>
          <w:rFonts w:ascii="Times New Roman" w:hAnsi="Times New Roman" w:cs="Times New Roman"/>
          <w:lang w:val="en-GB"/>
        </w:rPr>
        <w:t>.</w:t>
      </w:r>
      <w:r w:rsidRPr="00380411">
        <w:rPr>
          <w:rFonts w:ascii="Times New Roman" w:hAnsi="Times New Roman" w:cs="Times New Roman"/>
          <w:lang w:val="en-GB"/>
        </w:rPr>
        <w:tab/>
        <w:t xml:space="preserve">A three-zone transportation diagram shall be arranged on occurrence of accidents at the </w:t>
      </w:r>
      <w:proofErr w:type="spellStart"/>
      <w:r w:rsidRPr="00380411">
        <w:rPr>
          <w:rFonts w:ascii="Times New Roman" w:hAnsi="Times New Roman" w:cs="Times New Roman"/>
          <w:lang w:val="en-GB"/>
        </w:rPr>
        <w:t>NFCF</w:t>
      </w:r>
      <w:proofErr w:type="spellEnd"/>
      <w:r w:rsidRPr="00380411">
        <w:rPr>
          <w:rFonts w:ascii="Times New Roman" w:hAnsi="Times New Roman" w:cs="Times New Roman"/>
          <w:lang w:val="en-GB"/>
        </w:rPr>
        <w:t xml:space="preserve"> leading to discharges of radioactive substances to the atmosphere, whereby exposure of persons from the public in doses exceeding the exposure level wherein urgent intervention is required, set in the sanitary rules SanPiN 2.6.1.2523-09 Radiation safety norms (NRB-99/2009) approved by the Ordnance of the Chief Public Health Officer of the Russian Federation No. 47 dated July 7, 2009 (registered by the Ministry of Justice of the Russian Federation dated August 14, 2009, registration No. 14534; </w:t>
      </w:r>
      <w:proofErr w:type="spellStart"/>
      <w:r w:rsidRPr="00380411">
        <w:rPr>
          <w:rFonts w:ascii="Times New Roman" w:hAnsi="Times New Roman" w:cs="Times New Roman"/>
          <w:lang w:val="en-GB"/>
        </w:rPr>
        <w:t>Rossiiskaya</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Gazeta</w:t>
      </w:r>
      <w:proofErr w:type="spellEnd"/>
      <w:r w:rsidRPr="00380411">
        <w:rPr>
          <w:rFonts w:ascii="Times New Roman" w:hAnsi="Times New Roman" w:cs="Times New Roman"/>
          <w:lang w:val="en-GB"/>
        </w:rPr>
        <w:t>, 2009 No. 171/1) (hereinafter NRB-99/2009)</w:t>
      </w:r>
    </w:p>
    <w:p w:rsidR="004E4DE0" w:rsidRPr="00380411" w:rsidRDefault="00B722DA" w:rsidP="003A28C8">
      <w:pPr>
        <w:spacing w:before="120" w:after="120"/>
        <w:ind w:firstLine="567"/>
        <w:jc w:val="both"/>
        <w:rPr>
          <w:rFonts w:ascii="Times New Roman" w:hAnsi="Times New Roman" w:cs="Times New Roman"/>
          <w:lang w:val="en-GB"/>
        </w:rPr>
      </w:pPr>
      <w:bookmarkStart w:id="11" w:name="bookmark10"/>
      <w:r w:rsidRPr="00380411">
        <w:rPr>
          <w:rFonts w:ascii="Times New Roman" w:hAnsi="Times New Roman" w:cs="Times New Roman"/>
          <w:lang w:val="en-GB"/>
        </w:rPr>
        <w:t>9</w:t>
      </w:r>
      <w:bookmarkEnd w:id="11"/>
      <w:r w:rsidRPr="00380411">
        <w:rPr>
          <w:rFonts w:ascii="Times New Roman" w:hAnsi="Times New Roman" w:cs="Times New Roman"/>
          <w:lang w:val="en-GB"/>
        </w:rPr>
        <w:t>.</w:t>
      </w:r>
      <w:r w:rsidRPr="00380411">
        <w:rPr>
          <w:rFonts w:ascii="Times New Roman" w:hAnsi="Times New Roman" w:cs="Times New Roman"/>
          <w:lang w:val="en-GB"/>
        </w:rPr>
        <w:tab/>
        <w:t>The two-zone transportation diagram shall be arranged during accident at the NF provided that the discharges caused by the accident may lead to exposure of public in the doses exceeding the level A for taking urgent decisions on evacuation of the population at the initial period of radiation accident established in compliance with the requirements of NRB-99/2009.</w:t>
      </w:r>
    </w:p>
    <w:p w:rsidR="004E4DE0" w:rsidRPr="00380411" w:rsidRDefault="00B722DA" w:rsidP="003A28C8">
      <w:pPr>
        <w:spacing w:before="120" w:after="120"/>
        <w:ind w:firstLine="567"/>
        <w:jc w:val="both"/>
        <w:rPr>
          <w:rFonts w:ascii="Times New Roman" w:hAnsi="Times New Roman" w:cs="Times New Roman"/>
          <w:lang w:val="en-GB"/>
        </w:rPr>
      </w:pPr>
      <w:bookmarkStart w:id="12" w:name="bookmark11"/>
      <w:r w:rsidRPr="00380411">
        <w:rPr>
          <w:rFonts w:ascii="Times New Roman" w:hAnsi="Times New Roman" w:cs="Times New Roman"/>
          <w:lang w:val="en-GB"/>
        </w:rPr>
        <w:t>1</w:t>
      </w:r>
      <w:bookmarkEnd w:id="12"/>
      <w:r w:rsidRPr="00380411">
        <w:rPr>
          <w:rFonts w:ascii="Times New Roman" w:hAnsi="Times New Roman" w:cs="Times New Roman"/>
          <w:lang w:val="en-GB"/>
        </w:rPr>
        <w:t>0.</w:t>
      </w:r>
      <w:r w:rsidRPr="00380411">
        <w:rPr>
          <w:rFonts w:ascii="Times New Roman" w:hAnsi="Times New Roman" w:cs="Times New Roman"/>
          <w:lang w:val="en-GB"/>
        </w:rPr>
        <w:tab/>
        <w:t>The occurrence of accident classified as accident of category A01 in compliance with the requirements of the Federal Rules and Regulations in the field of atomic energy use shall be taken for the nuclear power plants as the necessity criteria for arranging a three-zone transportation diagram. The occurrence of accident classified as accident of category A02 - A03 in compliance with the requirements of the Federal Rules and Regulations in the field of atomic energy use shall be taken as the necessity criteria for arranging a two-zone transportation diagram</w:t>
      </w:r>
    </w:p>
    <w:p w:rsidR="004E4DE0" w:rsidRPr="00380411" w:rsidRDefault="00B722DA" w:rsidP="003A28C8">
      <w:pPr>
        <w:spacing w:before="120" w:after="120"/>
        <w:ind w:firstLine="567"/>
        <w:jc w:val="both"/>
        <w:rPr>
          <w:rFonts w:ascii="Times New Roman" w:hAnsi="Times New Roman" w:cs="Times New Roman"/>
          <w:lang w:val="en-GB"/>
        </w:rPr>
      </w:pPr>
      <w:bookmarkStart w:id="13" w:name="bookmark12"/>
      <w:r w:rsidRPr="00380411">
        <w:rPr>
          <w:rFonts w:ascii="Times New Roman" w:hAnsi="Times New Roman" w:cs="Times New Roman"/>
          <w:lang w:val="en-GB"/>
        </w:rPr>
        <w:t>1</w:t>
      </w:r>
      <w:bookmarkEnd w:id="13"/>
      <w:r w:rsidRPr="00380411">
        <w:rPr>
          <w:rFonts w:ascii="Times New Roman" w:hAnsi="Times New Roman" w:cs="Times New Roman"/>
          <w:lang w:val="en-GB"/>
        </w:rPr>
        <w:t>1.</w:t>
      </w:r>
      <w:r w:rsidRPr="00380411">
        <w:rPr>
          <w:rFonts w:ascii="Times New Roman" w:hAnsi="Times New Roman" w:cs="Times New Roman"/>
          <w:lang w:val="en-GB"/>
        </w:rPr>
        <w:tab/>
        <w:t>The occurrence of accident classified as accident of category A1 in compliance with the requirements of the Federal Rules and Regulations in the field of atomic energy use shall be taken for the nuclear fuel cycle facilities as the necessity criteria for arranging a three-zone transportation diagram. The occurrence of accident classified as accident of category A2 - A3 - A03 in compliance with the requirements of the Federal Rules and Regulations in the field of atomic energy use shall be taken as the necessity criteria for arranging a two-zone transportation diagram.</w:t>
      </w:r>
    </w:p>
    <w:p w:rsidR="004E4DE0" w:rsidRPr="00380411" w:rsidRDefault="00B722DA" w:rsidP="003A28C8">
      <w:pPr>
        <w:spacing w:before="120" w:after="120"/>
        <w:ind w:firstLine="567"/>
        <w:jc w:val="both"/>
        <w:rPr>
          <w:rFonts w:ascii="Times New Roman" w:hAnsi="Times New Roman" w:cs="Times New Roman"/>
          <w:lang w:val="en-GB"/>
        </w:rPr>
      </w:pPr>
      <w:bookmarkStart w:id="14" w:name="bookmark13"/>
      <w:r w:rsidRPr="00380411">
        <w:rPr>
          <w:rFonts w:ascii="Times New Roman" w:hAnsi="Times New Roman" w:cs="Times New Roman"/>
          <w:lang w:val="en-GB"/>
        </w:rPr>
        <w:t>1</w:t>
      </w:r>
      <w:bookmarkEnd w:id="14"/>
      <w:r w:rsidRPr="00380411">
        <w:rPr>
          <w:rFonts w:ascii="Times New Roman" w:hAnsi="Times New Roman" w:cs="Times New Roman"/>
          <w:lang w:val="en-GB"/>
        </w:rPr>
        <w:t>2.</w:t>
      </w:r>
      <w:r w:rsidRPr="00380411">
        <w:rPr>
          <w:rFonts w:ascii="Times New Roman" w:hAnsi="Times New Roman" w:cs="Times New Roman"/>
          <w:lang w:val="en-GB"/>
        </w:rPr>
        <w:tab/>
        <w:t>The following transportation zone shall be set for the three-zone transportation diagram:</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near transportation zone;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intermediate transportation zone;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common-use transportation zone.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Moreover, the external boundary of the transportation zone coincides with the inner boundary of the intermediate transportation zone, common use transportation zone in contrast to the near and intermediate transportation zones, not limited by any external perimeter, and the external boundary of the common use transport zone.</w:t>
      </w:r>
    </w:p>
    <w:p w:rsidR="004E4DE0" w:rsidRPr="00380411" w:rsidRDefault="00B722DA" w:rsidP="003A28C8">
      <w:pPr>
        <w:spacing w:before="120" w:after="120"/>
        <w:ind w:firstLine="567"/>
        <w:jc w:val="both"/>
        <w:rPr>
          <w:rFonts w:ascii="Times New Roman" w:hAnsi="Times New Roman" w:cs="Times New Roman"/>
          <w:lang w:val="en-GB"/>
        </w:rPr>
      </w:pPr>
      <w:bookmarkStart w:id="15" w:name="bookmark14"/>
      <w:r w:rsidRPr="00380411">
        <w:rPr>
          <w:rFonts w:ascii="Times New Roman" w:hAnsi="Times New Roman" w:cs="Times New Roman"/>
          <w:lang w:val="en-GB"/>
        </w:rPr>
        <w:t>1</w:t>
      </w:r>
      <w:bookmarkEnd w:id="15"/>
      <w:r w:rsidRPr="00380411">
        <w:rPr>
          <w:rFonts w:ascii="Times New Roman" w:hAnsi="Times New Roman" w:cs="Times New Roman"/>
          <w:lang w:val="en-GB"/>
        </w:rPr>
        <w:t>3.</w:t>
      </w:r>
      <w:r w:rsidRPr="00380411">
        <w:rPr>
          <w:rFonts w:ascii="Times New Roman" w:hAnsi="Times New Roman" w:cs="Times New Roman"/>
          <w:lang w:val="en-GB"/>
        </w:rPr>
        <w:tab/>
        <w:t>The following transportation zones shall be set for the two-zone transportation diagram:</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intermediate transportation zone;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common-use transportation zone.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 xml:space="preserve">Besides the external boundary of the transportation zone coincides with the internal boundary of the common use transportation zone, and the common use transportation zone shall not be limited by any external </w:t>
      </w:r>
      <w:r w:rsidR="001E31DB" w:rsidRPr="00380411">
        <w:rPr>
          <w:rFonts w:ascii="Times New Roman" w:hAnsi="Times New Roman" w:cs="Times New Roman"/>
          <w:lang w:val="en-GB"/>
        </w:rPr>
        <w:t>parameter</w:t>
      </w:r>
      <w:r w:rsidRPr="00380411">
        <w:rPr>
          <w:rFonts w:ascii="Times New Roman" w:hAnsi="Times New Roman" w:cs="Times New Roman"/>
          <w:lang w:val="en-GB"/>
        </w:rPr>
        <w:t>.</w:t>
      </w:r>
    </w:p>
    <w:p w:rsidR="004E4DE0" w:rsidRPr="00380411" w:rsidRDefault="00B722DA" w:rsidP="003A28C8">
      <w:pPr>
        <w:spacing w:before="120" w:after="120"/>
        <w:ind w:firstLine="567"/>
        <w:jc w:val="both"/>
        <w:rPr>
          <w:rFonts w:ascii="Times New Roman" w:hAnsi="Times New Roman" w:cs="Times New Roman"/>
          <w:lang w:val="en-GB"/>
        </w:rPr>
      </w:pPr>
      <w:bookmarkStart w:id="16" w:name="bookmark15"/>
      <w:r w:rsidRPr="00380411">
        <w:rPr>
          <w:rFonts w:ascii="Times New Roman" w:hAnsi="Times New Roman" w:cs="Times New Roman"/>
          <w:lang w:val="en-GB"/>
        </w:rPr>
        <w:t>1</w:t>
      </w:r>
      <w:bookmarkEnd w:id="16"/>
      <w:r w:rsidRPr="00380411">
        <w:rPr>
          <w:rFonts w:ascii="Times New Roman" w:hAnsi="Times New Roman" w:cs="Times New Roman"/>
          <w:lang w:val="en-GB"/>
        </w:rPr>
        <w:t>4.</w:t>
      </w:r>
      <w:r w:rsidRPr="00380411">
        <w:rPr>
          <w:rFonts w:ascii="Times New Roman" w:hAnsi="Times New Roman" w:cs="Times New Roman"/>
          <w:lang w:val="en-GB"/>
        </w:rPr>
        <w:tab/>
        <w:t xml:space="preserve">The boundaries of transportation zones for different NF shall be set in accordance with the table 1 of </w:t>
      </w:r>
      <w:r w:rsidR="001E31DB">
        <w:rPr>
          <w:rFonts w:ascii="Times New Roman" w:hAnsi="Times New Roman" w:cs="Times New Roman"/>
          <w:lang w:val="en-GB"/>
        </w:rPr>
        <w:t>Appendix</w:t>
      </w:r>
      <w:r w:rsidRPr="00380411">
        <w:rPr>
          <w:rFonts w:ascii="Times New Roman" w:hAnsi="Times New Roman" w:cs="Times New Roman"/>
          <w:lang w:val="en-GB"/>
        </w:rPr>
        <w:t xml:space="preserve"> No. 1 to </w:t>
      </w:r>
      <w:r w:rsidR="001E31DB">
        <w:rPr>
          <w:rFonts w:ascii="Times New Roman" w:hAnsi="Times New Roman" w:cs="Times New Roman"/>
          <w:lang w:val="en-GB"/>
        </w:rPr>
        <w:t>this Safety Guide</w:t>
      </w:r>
      <w:r w:rsidRPr="00380411">
        <w:rPr>
          <w:rFonts w:ascii="Times New Roman" w:hAnsi="Times New Roman" w:cs="Times New Roman"/>
          <w:lang w:val="en-GB"/>
        </w:rPr>
        <w:t>.</w:t>
      </w:r>
    </w:p>
    <w:p w:rsidR="004E4DE0" w:rsidRPr="00380411" w:rsidRDefault="00B722DA" w:rsidP="003A28C8">
      <w:pPr>
        <w:spacing w:before="120" w:after="120"/>
        <w:ind w:firstLine="567"/>
        <w:jc w:val="both"/>
        <w:rPr>
          <w:rFonts w:ascii="Times New Roman" w:hAnsi="Times New Roman" w:cs="Times New Roman"/>
          <w:lang w:val="en-GB"/>
        </w:rPr>
      </w:pPr>
      <w:bookmarkStart w:id="17" w:name="bookmark16"/>
      <w:r w:rsidRPr="00380411">
        <w:rPr>
          <w:rFonts w:ascii="Times New Roman" w:hAnsi="Times New Roman" w:cs="Times New Roman"/>
          <w:lang w:val="en-GB"/>
        </w:rPr>
        <w:t>1</w:t>
      </w:r>
      <w:bookmarkEnd w:id="17"/>
      <w:r w:rsidRPr="00380411">
        <w:rPr>
          <w:rFonts w:ascii="Times New Roman" w:hAnsi="Times New Roman" w:cs="Times New Roman"/>
          <w:lang w:val="en-GB"/>
        </w:rPr>
        <w:t>5.</w:t>
      </w:r>
      <w:r w:rsidRPr="00380411">
        <w:rPr>
          <w:rFonts w:ascii="Times New Roman" w:hAnsi="Times New Roman" w:cs="Times New Roman"/>
          <w:lang w:val="en-GB"/>
        </w:rPr>
        <w:tab/>
        <w:t xml:space="preserve">The landmarks to the location, which shall clearly and uniquely characterize the </w:t>
      </w:r>
      <w:r w:rsidR="001E31DB" w:rsidRPr="00380411">
        <w:rPr>
          <w:rFonts w:ascii="Times New Roman" w:hAnsi="Times New Roman" w:cs="Times New Roman"/>
          <w:lang w:val="en-GB"/>
        </w:rPr>
        <w:t>boundaries</w:t>
      </w:r>
      <w:r w:rsidRPr="00380411">
        <w:rPr>
          <w:rFonts w:ascii="Times New Roman" w:hAnsi="Times New Roman" w:cs="Times New Roman"/>
          <w:lang w:val="en-GB"/>
        </w:rPr>
        <w:t xml:space="preserve"> of the specified zones (for example, river, road, forest strip) shall be defined in view of </w:t>
      </w:r>
      <w:r w:rsidRPr="00380411">
        <w:rPr>
          <w:rFonts w:ascii="Times New Roman" w:hAnsi="Times New Roman" w:cs="Times New Roman"/>
          <w:lang w:val="en-GB"/>
        </w:rPr>
        <w:lastRenderedPageBreak/>
        <w:t>the fact that the determination of the boundaries of transportation zone in the form of circles conditionally may lead to  varying interpretations of the boundaries of the zones.</w:t>
      </w:r>
    </w:p>
    <w:p w:rsidR="004E4DE0" w:rsidRPr="00380411" w:rsidRDefault="00B722DA" w:rsidP="003A28C8">
      <w:pPr>
        <w:spacing w:before="120" w:after="120"/>
        <w:ind w:firstLine="567"/>
        <w:jc w:val="both"/>
        <w:rPr>
          <w:rFonts w:ascii="Times New Roman" w:hAnsi="Times New Roman" w:cs="Times New Roman"/>
          <w:lang w:val="en-GB"/>
        </w:rPr>
      </w:pPr>
      <w:bookmarkStart w:id="18" w:name="bookmark17"/>
      <w:r w:rsidRPr="00380411">
        <w:rPr>
          <w:rFonts w:ascii="Times New Roman" w:hAnsi="Times New Roman" w:cs="Times New Roman"/>
          <w:lang w:val="en-GB"/>
        </w:rPr>
        <w:t>1</w:t>
      </w:r>
      <w:bookmarkEnd w:id="18"/>
      <w:r w:rsidRPr="00380411">
        <w:rPr>
          <w:rFonts w:ascii="Times New Roman" w:hAnsi="Times New Roman" w:cs="Times New Roman"/>
          <w:lang w:val="en-GB"/>
        </w:rPr>
        <w:t>6.</w:t>
      </w:r>
      <w:r w:rsidRPr="00380411">
        <w:rPr>
          <w:rFonts w:ascii="Times New Roman" w:hAnsi="Times New Roman" w:cs="Times New Roman"/>
          <w:lang w:val="en-GB"/>
        </w:rPr>
        <w:tab/>
        <w:t xml:space="preserve">The correction of the transportation zone boundaries set in accordance with the item 14 of </w:t>
      </w:r>
      <w:r w:rsidR="001E31DB">
        <w:rPr>
          <w:rFonts w:ascii="Times New Roman" w:hAnsi="Times New Roman" w:cs="Times New Roman"/>
          <w:lang w:val="en-GB"/>
        </w:rPr>
        <w:t>this Safety Guide</w:t>
      </w:r>
      <w:r w:rsidRPr="00380411">
        <w:rPr>
          <w:rFonts w:ascii="Times New Roman" w:hAnsi="Times New Roman" w:cs="Times New Roman"/>
          <w:lang w:val="en-GB"/>
        </w:rPr>
        <w:t xml:space="preserve"> shall be performed after the initial setup of the boundaries of the zone in accordance with </w:t>
      </w:r>
      <w:r w:rsidR="001E31DB">
        <w:rPr>
          <w:rFonts w:ascii="Times New Roman" w:hAnsi="Times New Roman" w:cs="Times New Roman"/>
          <w:lang w:val="en-GB"/>
        </w:rPr>
        <w:t>Appendix</w:t>
      </w:r>
      <w:r w:rsidRPr="00380411">
        <w:rPr>
          <w:rFonts w:ascii="Times New Roman" w:hAnsi="Times New Roman" w:cs="Times New Roman"/>
          <w:lang w:val="en-GB"/>
        </w:rPr>
        <w:t xml:space="preserve"> No.1 to </w:t>
      </w:r>
      <w:r w:rsidR="001E31DB">
        <w:rPr>
          <w:rFonts w:ascii="Times New Roman" w:hAnsi="Times New Roman" w:cs="Times New Roman"/>
          <w:lang w:val="en-GB"/>
        </w:rPr>
        <w:t>this Safety Guide</w:t>
      </w:r>
      <w:r w:rsidRPr="00380411">
        <w:rPr>
          <w:rFonts w:ascii="Times New Roman" w:hAnsi="Times New Roman" w:cs="Times New Roman"/>
          <w:lang w:val="en-GB"/>
        </w:rPr>
        <w:t xml:space="preserve"> as and when radiation monitoring data is received.</w:t>
      </w:r>
    </w:p>
    <w:p w:rsidR="004E4DE0" w:rsidRPr="00380411" w:rsidRDefault="00B722DA" w:rsidP="003A28C8">
      <w:pPr>
        <w:spacing w:before="120" w:after="120"/>
        <w:ind w:firstLine="567"/>
        <w:jc w:val="both"/>
        <w:rPr>
          <w:rFonts w:ascii="Times New Roman" w:hAnsi="Times New Roman" w:cs="Times New Roman"/>
          <w:lang w:val="en-GB"/>
        </w:rPr>
      </w:pPr>
      <w:bookmarkStart w:id="19" w:name="bookmark18"/>
      <w:r w:rsidRPr="00380411">
        <w:rPr>
          <w:rFonts w:ascii="Times New Roman" w:hAnsi="Times New Roman" w:cs="Times New Roman"/>
          <w:b/>
          <w:bCs/>
          <w:shd w:val="clear" w:color="auto" w:fill="FFFFFF"/>
          <w:lang w:val="en-GB"/>
        </w:rPr>
        <w:t>I</w:t>
      </w:r>
      <w:bookmarkEnd w:id="19"/>
      <w:r w:rsidRPr="00380411">
        <w:rPr>
          <w:rFonts w:ascii="Times New Roman" w:hAnsi="Times New Roman" w:cs="Times New Roman"/>
          <w:b/>
          <w:bCs/>
          <w:shd w:val="clear" w:color="auto" w:fill="FFFFFF"/>
          <w:lang w:val="en-GB"/>
        </w:rPr>
        <w:t>II.</w:t>
      </w:r>
      <w:r w:rsidRPr="00380411">
        <w:rPr>
          <w:rFonts w:ascii="Times New Roman" w:hAnsi="Times New Roman" w:cs="Times New Roman"/>
          <w:b/>
          <w:bCs/>
          <w:shd w:val="clear" w:color="auto" w:fill="FFFFFF"/>
          <w:lang w:val="en-GB"/>
        </w:rPr>
        <w:tab/>
        <w:t>Recommendations on actions performed when arranging the three-zone transportation diagram</w:t>
      </w:r>
    </w:p>
    <w:p w:rsidR="004E4DE0" w:rsidRPr="00380411" w:rsidRDefault="00B722DA" w:rsidP="003A28C8">
      <w:pPr>
        <w:spacing w:before="120" w:after="120"/>
        <w:ind w:firstLine="567"/>
        <w:jc w:val="both"/>
        <w:rPr>
          <w:rFonts w:ascii="Times New Roman" w:hAnsi="Times New Roman" w:cs="Times New Roman"/>
          <w:lang w:val="en-GB"/>
        </w:rPr>
      </w:pPr>
      <w:bookmarkStart w:id="20" w:name="bookmark19"/>
      <w:r w:rsidRPr="00380411">
        <w:rPr>
          <w:rFonts w:ascii="Times New Roman" w:hAnsi="Times New Roman" w:cs="Times New Roman"/>
          <w:lang w:val="en-GB"/>
        </w:rPr>
        <w:t>1</w:t>
      </w:r>
      <w:bookmarkEnd w:id="20"/>
      <w:r w:rsidRPr="00380411">
        <w:rPr>
          <w:rFonts w:ascii="Times New Roman" w:hAnsi="Times New Roman" w:cs="Times New Roman"/>
          <w:lang w:val="en-GB"/>
        </w:rPr>
        <w:t>7.</w:t>
      </w:r>
      <w:r w:rsidRPr="00380411">
        <w:rPr>
          <w:rFonts w:ascii="Times New Roman" w:hAnsi="Times New Roman" w:cs="Times New Roman"/>
          <w:lang w:val="en-GB"/>
        </w:rPr>
        <w:tab/>
        <w:t>The following shall be recommended if three-zone transportation diagram is arranged:</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not allow exit of transport from the near transportation zone to the intermediate transportation zone;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not allow intersection of the communications designed for different types of transportation zones;</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perform the following actions directed at reducing dust concentration of the transport routes in the near transportation zone, viz.:</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limitation of vehicle traffic speed of maximum 30 km/h;</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washing of dust from the transport routes or its fixation by special fluids;</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fixation of dust on the curbs by special fluids;</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periodic replacement of soil if required on the curbs for limiting the accumulation of considerable amount of radionuclides on the curbs;</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covering of the transport routes if required by a new covering  (for example, with asphalt);</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signing along the transport routes prohibiting crossover to the curb;</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 xml:space="preserve">replacement (if required) of the means of transportation taken out of service by sequential transfer of the required number of vehicles operated earlier from the intermediate zone to nearest transport are with simultaneous transfer of the same number of vehicles from the common use transportation zone to the intermediate </w:t>
      </w:r>
      <w:proofErr w:type="spellStart"/>
      <w:r w:rsidRPr="00380411">
        <w:rPr>
          <w:rFonts w:ascii="Times New Roman" w:hAnsi="Times New Roman" w:cs="Times New Roman"/>
          <w:lang w:val="en-GB"/>
        </w:rPr>
        <w:t>transprotation</w:t>
      </w:r>
      <w:proofErr w:type="spellEnd"/>
      <w:r w:rsidRPr="00380411">
        <w:rPr>
          <w:rFonts w:ascii="Times New Roman" w:hAnsi="Times New Roman" w:cs="Times New Roman"/>
          <w:lang w:val="en-GB"/>
        </w:rPr>
        <w:t xml:space="preserve"> zone.</w:t>
      </w:r>
    </w:p>
    <w:p w:rsidR="004E4DE0" w:rsidRPr="00380411" w:rsidRDefault="00B722DA" w:rsidP="003A28C8">
      <w:pPr>
        <w:spacing w:before="120" w:after="120"/>
        <w:ind w:firstLine="567"/>
        <w:jc w:val="both"/>
        <w:rPr>
          <w:rFonts w:ascii="Times New Roman" w:hAnsi="Times New Roman" w:cs="Times New Roman"/>
          <w:lang w:val="en-GB"/>
        </w:rPr>
      </w:pPr>
      <w:bookmarkStart w:id="21" w:name="bookmark20"/>
      <w:r w:rsidRPr="00380411">
        <w:rPr>
          <w:rFonts w:ascii="Times New Roman" w:hAnsi="Times New Roman" w:cs="Times New Roman"/>
          <w:lang w:val="en-GB"/>
        </w:rPr>
        <w:t>1</w:t>
      </w:r>
      <w:bookmarkEnd w:id="21"/>
      <w:r w:rsidRPr="00380411">
        <w:rPr>
          <w:rFonts w:ascii="Times New Roman" w:hAnsi="Times New Roman" w:cs="Times New Roman"/>
          <w:lang w:val="en-GB"/>
        </w:rPr>
        <w:t>8.</w:t>
      </w:r>
      <w:r w:rsidRPr="00380411">
        <w:rPr>
          <w:rFonts w:ascii="Times New Roman" w:hAnsi="Times New Roman" w:cs="Times New Roman"/>
          <w:lang w:val="en-GB"/>
        </w:rPr>
        <w:tab/>
        <w:t xml:space="preserve">The points of decontamination, </w:t>
      </w:r>
      <w:proofErr w:type="spellStart"/>
      <w:r w:rsidRPr="00380411">
        <w:rPr>
          <w:rFonts w:ascii="Times New Roman" w:hAnsi="Times New Roman" w:cs="Times New Roman"/>
          <w:lang w:val="en-GB"/>
        </w:rPr>
        <w:t>dosimetric</w:t>
      </w:r>
      <w:proofErr w:type="spellEnd"/>
      <w:r w:rsidRPr="00380411">
        <w:rPr>
          <w:rFonts w:ascii="Times New Roman" w:hAnsi="Times New Roman" w:cs="Times New Roman"/>
          <w:lang w:val="en-GB"/>
        </w:rPr>
        <w:t xml:space="preserve"> control, cargo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areas and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areas of people (separate into conditionally clean and conditionally contaminated zone).</w:t>
      </w:r>
    </w:p>
    <w:p w:rsidR="004E4DE0" w:rsidRPr="00380411" w:rsidRDefault="00B722DA" w:rsidP="003A28C8">
      <w:pPr>
        <w:spacing w:before="120" w:after="120"/>
        <w:ind w:firstLine="567"/>
        <w:jc w:val="both"/>
        <w:rPr>
          <w:rFonts w:ascii="Times New Roman" w:hAnsi="Times New Roman" w:cs="Times New Roman"/>
          <w:lang w:val="en-GB"/>
        </w:rPr>
      </w:pPr>
      <w:bookmarkStart w:id="22" w:name="bookmark21"/>
      <w:r w:rsidRPr="00380411">
        <w:rPr>
          <w:rFonts w:ascii="Times New Roman" w:hAnsi="Times New Roman" w:cs="Times New Roman"/>
          <w:lang w:val="en-GB"/>
        </w:rPr>
        <w:t>1</w:t>
      </w:r>
      <w:bookmarkEnd w:id="22"/>
      <w:r w:rsidRPr="00380411">
        <w:rPr>
          <w:rFonts w:ascii="Times New Roman" w:hAnsi="Times New Roman" w:cs="Times New Roman"/>
          <w:lang w:val="en-GB"/>
        </w:rPr>
        <w:t>9.</w:t>
      </w:r>
      <w:r w:rsidRPr="00380411">
        <w:rPr>
          <w:rFonts w:ascii="Times New Roman" w:hAnsi="Times New Roman" w:cs="Times New Roman"/>
          <w:lang w:val="en-GB"/>
        </w:rPr>
        <w:tab/>
        <w:t xml:space="preserve">The determination of the points of decontamination, </w:t>
      </w:r>
      <w:proofErr w:type="spellStart"/>
      <w:r w:rsidRPr="00380411">
        <w:rPr>
          <w:rFonts w:ascii="Times New Roman" w:hAnsi="Times New Roman" w:cs="Times New Roman"/>
          <w:lang w:val="en-GB"/>
        </w:rPr>
        <w:t>dosimetric</w:t>
      </w:r>
      <w:proofErr w:type="spellEnd"/>
      <w:r w:rsidRPr="00380411">
        <w:rPr>
          <w:rFonts w:ascii="Times New Roman" w:hAnsi="Times New Roman" w:cs="Times New Roman"/>
          <w:lang w:val="en-GB"/>
        </w:rPr>
        <w:t xml:space="preserve"> control, cargo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areas and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areas of people shall be best to make in the direction opposite to that in which the main trace of radioactive fallouts were formed to the extent possible considering the availability of required transport routes.</w:t>
      </w:r>
    </w:p>
    <w:p w:rsidR="004E4DE0" w:rsidRPr="00380411" w:rsidRDefault="00B722DA" w:rsidP="003A28C8">
      <w:pPr>
        <w:spacing w:before="120" w:after="120"/>
        <w:ind w:firstLine="567"/>
        <w:jc w:val="both"/>
        <w:rPr>
          <w:rFonts w:ascii="Times New Roman" w:hAnsi="Times New Roman" w:cs="Times New Roman"/>
          <w:lang w:val="en-GB"/>
        </w:rPr>
      </w:pPr>
      <w:bookmarkStart w:id="23" w:name="bookmark22"/>
      <w:r w:rsidRPr="00380411">
        <w:rPr>
          <w:rFonts w:ascii="Times New Roman" w:hAnsi="Times New Roman" w:cs="Times New Roman"/>
          <w:lang w:val="en-GB"/>
        </w:rPr>
        <w:t>2</w:t>
      </w:r>
      <w:bookmarkEnd w:id="23"/>
      <w:r w:rsidRPr="00380411">
        <w:rPr>
          <w:rFonts w:ascii="Times New Roman" w:hAnsi="Times New Roman" w:cs="Times New Roman"/>
          <w:lang w:val="en-GB"/>
        </w:rPr>
        <w:t>0.</w:t>
      </w:r>
      <w:r w:rsidRPr="00380411">
        <w:rPr>
          <w:rFonts w:ascii="Times New Roman" w:hAnsi="Times New Roman" w:cs="Times New Roman"/>
          <w:lang w:val="en-GB"/>
        </w:rPr>
        <w:tab/>
        <w:t xml:space="preserve">If the arrangement of point of decontamination, </w:t>
      </w:r>
      <w:proofErr w:type="spellStart"/>
      <w:r w:rsidRPr="00380411">
        <w:rPr>
          <w:rFonts w:ascii="Times New Roman" w:hAnsi="Times New Roman" w:cs="Times New Roman"/>
          <w:lang w:val="en-GB"/>
        </w:rPr>
        <w:t>dosimetric</w:t>
      </w:r>
      <w:proofErr w:type="spellEnd"/>
      <w:r w:rsidRPr="00380411">
        <w:rPr>
          <w:rFonts w:ascii="Times New Roman" w:hAnsi="Times New Roman" w:cs="Times New Roman"/>
          <w:lang w:val="en-GB"/>
        </w:rPr>
        <w:t xml:space="preserve"> control, areas of cargo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and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of people in accordance with the item 19 of </w:t>
      </w:r>
      <w:r w:rsidR="001E31DB">
        <w:rPr>
          <w:rFonts w:ascii="Times New Roman" w:hAnsi="Times New Roman" w:cs="Times New Roman"/>
          <w:lang w:val="en-GB"/>
        </w:rPr>
        <w:t>this Safety Guide</w:t>
      </w:r>
      <w:r w:rsidRPr="00380411">
        <w:rPr>
          <w:rFonts w:ascii="Times New Roman" w:hAnsi="Times New Roman" w:cs="Times New Roman"/>
          <w:lang w:val="en-GB"/>
        </w:rPr>
        <w:t xml:space="preserve"> is unreasonable due to the absence of transport routes passing through the NF and boundary of the near transportation zone, the arrangement of point of decontamination, </w:t>
      </w:r>
      <w:proofErr w:type="spellStart"/>
      <w:r w:rsidRPr="00380411">
        <w:rPr>
          <w:rFonts w:ascii="Times New Roman" w:hAnsi="Times New Roman" w:cs="Times New Roman"/>
          <w:lang w:val="en-GB"/>
        </w:rPr>
        <w:t>dosimetric</w:t>
      </w:r>
      <w:proofErr w:type="spellEnd"/>
      <w:r w:rsidRPr="00380411">
        <w:rPr>
          <w:rFonts w:ascii="Times New Roman" w:hAnsi="Times New Roman" w:cs="Times New Roman"/>
          <w:lang w:val="en-GB"/>
        </w:rPr>
        <w:t xml:space="preserve"> control, areas of cargo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and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of people at other sections of the boundary of the near transportation zone is possible with the exception of the section of near transportation zone boundary located on the main trace of the radioactive fall-outs.</w:t>
      </w:r>
    </w:p>
    <w:p w:rsidR="004E4DE0" w:rsidRPr="00380411" w:rsidRDefault="00B722DA" w:rsidP="003A28C8">
      <w:pPr>
        <w:spacing w:before="120" w:after="120"/>
        <w:ind w:firstLine="567"/>
        <w:jc w:val="both"/>
        <w:rPr>
          <w:rFonts w:ascii="Times New Roman" w:hAnsi="Times New Roman" w:cs="Times New Roman"/>
          <w:lang w:val="en-GB"/>
        </w:rPr>
      </w:pPr>
      <w:bookmarkStart w:id="24" w:name="bookmark23"/>
      <w:r w:rsidRPr="00380411">
        <w:rPr>
          <w:rFonts w:ascii="Times New Roman" w:hAnsi="Times New Roman" w:cs="Times New Roman"/>
          <w:lang w:val="en-GB"/>
        </w:rPr>
        <w:t>2</w:t>
      </w:r>
      <w:bookmarkEnd w:id="24"/>
      <w:r w:rsidRPr="00380411">
        <w:rPr>
          <w:rFonts w:ascii="Times New Roman" w:hAnsi="Times New Roman" w:cs="Times New Roman"/>
          <w:lang w:val="en-GB"/>
        </w:rPr>
        <w:t>1.</w:t>
      </w:r>
      <w:r w:rsidRPr="00380411">
        <w:rPr>
          <w:rFonts w:ascii="Times New Roman" w:hAnsi="Times New Roman" w:cs="Times New Roman"/>
          <w:lang w:val="en-GB"/>
        </w:rPr>
        <w:tab/>
        <w:t xml:space="preserve">After the arrival of the vehicles at the conditionally contaminated zone of the point of cargo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and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of people if the rated permissible time of performing the planned works, delivery to the place of performing thereof is planned to carry out in the arrived vehicle, below, than the time required for their performance</w:t>
      </w:r>
    </w:p>
    <w:p w:rsidR="004E4DE0" w:rsidRPr="00380411" w:rsidRDefault="00B722DA" w:rsidP="003A28C8">
      <w:pPr>
        <w:spacing w:before="120" w:after="120"/>
        <w:ind w:firstLine="567"/>
        <w:jc w:val="both"/>
        <w:rPr>
          <w:rFonts w:ascii="Times New Roman" w:hAnsi="Times New Roman" w:cs="Times New Roman"/>
          <w:lang w:val="en-GB"/>
        </w:rPr>
      </w:pPr>
      <w:bookmarkStart w:id="25" w:name="bookmark24"/>
      <w:r w:rsidRPr="00380411">
        <w:rPr>
          <w:rFonts w:ascii="Times New Roman" w:hAnsi="Times New Roman" w:cs="Times New Roman"/>
          <w:lang w:val="en-GB"/>
        </w:rPr>
        <w:lastRenderedPageBreak/>
        <w:t>2</w:t>
      </w:r>
      <w:bookmarkEnd w:id="25"/>
      <w:r w:rsidRPr="00380411">
        <w:rPr>
          <w:rFonts w:ascii="Times New Roman" w:hAnsi="Times New Roman" w:cs="Times New Roman"/>
          <w:lang w:val="en-GB"/>
        </w:rPr>
        <w:t>2.</w:t>
      </w:r>
      <w:r w:rsidRPr="00380411">
        <w:rPr>
          <w:rFonts w:ascii="Times New Roman" w:hAnsi="Times New Roman" w:cs="Times New Roman"/>
          <w:lang w:val="en-GB"/>
        </w:rPr>
        <w:tab/>
        <w:t>The calculation of permitted time to perform the planned works shall be made according to the following formula:</w:t>
      </w:r>
    </w:p>
    <w:tbl>
      <w:tblPr>
        <w:tblOverlap w:val="never"/>
        <w:tblW w:w="0" w:type="auto"/>
        <w:jc w:val="right"/>
        <w:tblLayout w:type="fixed"/>
        <w:tblCellMar>
          <w:left w:w="10" w:type="dxa"/>
          <w:right w:w="10" w:type="dxa"/>
        </w:tblCellMar>
        <w:tblLook w:val="0000" w:firstRow="0" w:lastRow="0" w:firstColumn="0" w:lastColumn="0" w:noHBand="0" w:noVBand="0"/>
      </w:tblPr>
      <w:tblGrid>
        <w:gridCol w:w="3398"/>
        <w:gridCol w:w="3619"/>
        <w:gridCol w:w="701"/>
      </w:tblGrid>
      <w:tr w:rsidR="00D0620B" w:rsidTr="003A28C8">
        <w:trPr>
          <w:trHeight w:val="20"/>
          <w:jc w:val="right"/>
        </w:trPr>
        <w:tc>
          <w:tcPr>
            <w:tcW w:w="3398" w:type="dxa"/>
            <w:shd w:val="clear" w:color="auto" w:fill="FFFFFF"/>
            <w:vAlign w:val="center"/>
          </w:tcPr>
          <w:p w:rsidR="00A1575A" w:rsidRPr="00380411" w:rsidRDefault="001E31DB" w:rsidP="003A28C8">
            <w:pPr>
              <w:jc w:val="center"/>
              <w:rPr>
                <w:rFonts w:ascii="Times New Roman" w:hAnsi="Times New Roman" w:cs="Times New Roman"/>
                <w:lang w:val="en-GB"/>
              </w:rPr>
            </w:pP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раб</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rPr>
                        <m:t>доп</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rPr>
                        <m:t>путь</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rPr>
                        <m:t>путь</m:t>
                      </m:r>
                    </m:sub>
                  </m:sSub>
                </m:num>
                <m:den>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раб</m:t>
                      </m:r>
                    </m:sub>
                  </m:sSub>
                </m:den>
              </m:f>
            </m:oMath>
            <w:r w:rsidR="00B722DA" w:rsidRPr="00380411">
              <w:rPr>
                <w:rFonts w:ascii="Times New Roman" w:hAnsi="Times New Roman" w:cs="Times New Roman"/>
                <w:lang w:val="en-GB"/>
              </w:rPr>
              <w:t>,</w:t>
            </w:r>
          </w:p>
        </w:tc>
        <w:tc>
          <w:tcPr>
            <w:tcW w:w="3619" w:type="dxa"/>
            <w:shd w:val="clear" w:color="auto" w:fill="FFFFFF"/>
          </w:tcPr>
          <w:p w:rsidR="004E4DE0" w:rsidRPr="00380411" w:rsidRDefault="001E31DB" w:rsidP="003A28C8">
            <w:pPr>
              <w:jc w:val="both"/>
              <w:rPr>
                <w:rFonts w:ascii="Times New Roman" w:hAnsi="Times New Roman" w:cs="Times New Roman"/>
                <w:lang w:val="en-GB"/>
              </w:rPr>
            </w:pPr>
          </w:p>
        </w:tc>
        <w:tc>
          <w:tcPr>
            <w:tcW w:w="701" w:type="dxa"/>
            <w:shd w:val="clear" w:color="auto" w:fill="FFFFFF"/>
            <w:vAlign w:val="center"/>
          </w:tcPr>
          <w:p w:rsidR="004E4DE0" w:rsidRPr="003A28C8" w:rsidRDefault="00B722DA" w:rsidP="003A28C8">
            <w:pPr>
              <w:jc w:val="right"/>
              <w:rPr>
                <w:rFonts w:ascii="Times New Roman" w:hAnsi="Times New Roman" w:cs="Times New Roman"/>
              </w:rPr>
            </w:pPr>
            <w:r w:rsidRPr="003A28C8">
              <w:rPr>
                <w:rFonts w:ascii="Times New Roman" w:hAnsi="Times New Roman" w:cs="Times New Roman"/>
              </w:rPr>
              <w:t>(1)</w:t>
            </w:r>
          </w:p>
        </w:tc>
      </w:tr>
    </w:tbl>
    <w:p w:rsidR="004E4DE0" w:rsidRPr="003A28C8" w:rsidRDefault="001E31DB" w:rsidP="003A28C8">
      <w:pPr>
        <w:jc w:val="both"/>
        <w:rPr>
          <w:rFonts w:ascii="Times New Roman" w:hAnsi="Times New Roman" w:cs="Times New Roman"/>
        </w:rPr>
      </w:pP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 xml:space="preserve">where </w:t>
      </w:r>
      <w:proofErr w:type="spellStart"/>
      <w:r w:rsidRPr="00380411">
        <w:rPr>
          <w:rFonts w:ascii="Times New Roman" w:hAnsi="Times New Roman" w:cs="Times New Roman"/>
          <w:i/>
          <w:iCs/>
          <w:lang w:val="en-GB"/>
        </w:rPr>
        <w:t>E</w:t>
      </w:r>
      <w:r w:rsidRPr="00380411">
        <w:rPr>
          <w:rFonts w:ascii="Times New Roman" w:hAnsi="Times New Roman" w:cs="Times New Roman"/>
          <w:vertAlign w:val="subscript"/>
          <w:lang w:val="en-GB"/>
        </w:rPr>
        <w:t>perm</w:t>
      </w:r>
      <w:proofErr w:type="spellEnd"/>
      <w:r w:rsidRPr="00380411">
        <w:rPr>
          <w:rFonts w:ascii="Times New Roman" w:hAnsi="Times New Roman" w:cs="Times New Roman"/>
          <w:lang w:val="en-GB"/>
        </w:rPr>
        <w:t xml:space="preserve"> - permissible level of planned special exposure, established in accordance with NRB-99/2009</w:t>
      </w:r>
    </w:p>
    <w:p w:rsidR="004E4DE0" w:rsidRPr="00380411" w:rsidRDefault="00B722DA" w:rsidP="003A28C8">
      <w:pPr>
        <w:spacing w:before="120" w:after="120"/>
        <w:ind w:firstLine="567"/>
        <w:jc w:val="both"/>
        <w:rPr>
          <w:rFonts w:ascii="Times New Roman" w:hAnsi="Times New Roman" w:cs="Times New Roman"/>
          <w:lang w:val="en-GB"/>
        </w:rPr>
      </w:pPr>
      <w:proofErr w:type="spellStart"/>
      <w:r w:rsidRPr="00380411">
        <w:rPr>
          <w:rFonts w:ascii="Times New Roman" w:hAnsi="Times New Roman" w:cs="Times New Roman"/>
          <w:i/>
          <w:iCs/>
          <w:lang w:val="en-GB"/>
        </w:rPr>
        <w:t>E</w:t>
      </w:r>
      <w:r w:rsidRPr="00380411">
        <w:rPr>
          <w:rFonts w:ascii="Times New Roman" w:hAnsi="Times New Roman" w:cs="Times New Roman"/>
          <w:vertAlign w:val="subscript"/>
          <w:lang w:val="en-GB"/>
        </w:rPr>
        <w:t>path</w:t>
      </w:r>
      <w:proofErr w:type="spellEnd"/>
      <w:r w:rsidRPr="00380411">
        <w:rPr>
          <w:rFonts w:ascii="Times New Roman" w:hAnsi="Times New Roman" w:cs="Times New Roman"/>
          <w:lang w:val="en-GB"/>
        </w:rPr>
        <w:t xml:space="preserve"> - measured effective dose rate of external exposure</w:t>
      </w:r>
    </w:p>
    <w:p w:rsidR="004E4DE0" w:rsidRPr="00380411" w:rsidRDefault="00B722DA" w:rsidP="003A28C8">
      <w:pPr>
        <w:spacing w:before="120" w:after="120"/>
        <w:ind w:firstLine="567"/>
        <w:jc w:val="both"/>
        <w:rPr>
          <w:rFonts w:ascii="Times New Roman" w:hAnsi="Times New Roman" w:cs="Times New Roman"/>
          <w:lang w:val="en-GB"/>
        </w:rPr>
      </w:pPr>
      <w:proofErr w:type="spellStart"/>
      <w:r w:rsidRPr="00380411">
        <w:rPr>
          <w:rFonts w:ascii="Times New Roman" w:hAnsi="Times New Roman" w:cs="Times New Roman"/>
          <w:i/>
          <w:iCs/>
          <w:lang w:val="en-GB"/>
        </w:rPr>
        <w:t>E</w:t>
      </w:r>
      <w:r w:rsidRPr="00380411">
        <w:rPr>
          <w:rFonts w:ascii="Times New Roman" w:hAnsi="Times New Roman" w:cs="Times New Roman"/>
          <w:vertAlign w:val="subscript"/>
          <w:lang w:val="en-GB"/>
        </w:rPr>
        <w:t>work</w:t>
      </w:r>
      <w:proofErr w:type="spellEnd"/>
      <w:r w:rsidRPr="00380411">
        <w:rPr>
          <w:rFonts w:ascii="Times New Roman" w:hAnsi="Times New Roman" w:cs="Times New Roman"/>
          <w:lang w:val="en-GB"/>
        </w:rPr>
        <w:t xml:space="preserve"> -  measured effective dose rate of external exposure at the place of planned works;</w:t>
      </w:r>
    </w:p>
    <w:p w:rsidR="004E4DE0" w:rsidRPr="00380411" w:rsidRDefault="00B722DA" w:rsidP="003A28C8">
      <w:pPr>
        <w:spacing w:before="120" w:after="120"/>
        <w:ind w:firstLine="567"/>
        <w:jc w:val="both"/>
        <w:rPr>
          <w:rFonts w:ascii="Times New Roman" w:hAnsi="Times New Roman" w:cs="Times New Roman"/>
          <w:lang w:val="en-GB"/>
        </w:rPr>
      </w:pPr>
      <w:proofErr w:type="spellStart"/>
      <w:r w:rsidRPr="00380411">
        <w:rPr>
          <w:rFonts w:ascii="Times New Roman" w:hAnsi="Times New Roman" w:cs="Times New Roman"/>
          <w:i/>
          <w:iCs/>
          <w:lang w:val="en-GB"/>
        </w:rPr>
        <w:t>t</w:t>
      </w:r>
      <w:r w:rsidRPr="00380411">
        <w:rPr>
          <w:rFonts w:ascii="Times New Roman" w:hAnsi="Times New Roman" w:cs="Times New Roman"/>
          <w:lang w:val="en-GB"/>
        </w:rPr>
        <w:t>path</w:t>
      </w:r>
      <w:proofErr w:type="spellEnd"/>
      <w:r w:rsidRPr="00380411">
        <w:rPr>
          <w:rFonts w:ascii="Times New Roman" w:hAnsi="Times New Roman" w:cs="Times New Roman"/>
          <w:lang w:val="en-GB"/>
        </w:rPr>
        <w:t>, - time required for transportation vehicle  to reach the place of planned works.</w:t>
      </w:r>
    </w:p>
    <w:p w:rsidR="004E4DE0" w:rsidRPr="00380411" w:rsidRDefault="00B722DA" w:rsidP="003A28C8">
      <w:pPr>
        <w:spacing w:before="120" w:after="120"/>
        <w:ind w:firstLine="567"/>
        <w:jc w:val="both"/>
        <w:rPr>
          <w:rFonts w:ascii="Times New Roman" w:hAnsi="Times New Roman" w:cs="Times New Roman"/>
          <w:lang w:val="en-GB"/>
        </w:rPr>
      </w:pPr>
      <w:bookmarkStart w:id="26" w:name="bookmark25"/>
      <w:r w:rsidRPr="00380411">
        <w:rPr>
          <w:rFonts w:ascii="Times New Roman" w:hAnsi="Times New Roman" w:cs="Times New Roman"/>
          <w:lang w:val="en-GB"/>
        </w:rPr>
        <w:t>2</w:t>
      </w:r>
      <w:bookmarkEnd w:id="26"/>
      <w:r w:rsidRPr="00380411">
        <w:rPr>
          <w:rFonts w:ascii="Times New Roman" w:hAnsi="Times New Roman" w:cs="Times New Roman"/>
          <w:lang w:val="en-GB"/>
        </w:rPr>
        <w:t>3.</w:t>
      </w:r>
      <w:r w:rsidRPr="00380411">
        <w:rPr>
          <w:rFonts w:ascii="Times New Roman" w:hAnsi="Times New Roman" w:cs="Times New Roman"/>
          <w:lang w:val="en-GB"/>
        </w:rPr>
        <w:tab/>
        <w:t>The vehicle shall be decontaminated at the decontamination station using hardware allowing minimize the quantity of radioactive wastes.</w:t>
      </w:r>
    </w:p>
    <w:p w:rsidR="004E4DE0" w:rsidRPr="00380411" w:rsidRDefault="00B722DA" w:rsidP="003A28C8">
      <w:pPr>
        <w:spacing w:before="120" w:after="120"/>
        <w:ind w:firstLine="567"/>
        <w:jc w:val="both"/>
        <w:rPr>
          <w:rFonts w:ascii="Times New Roman" w:hAnsi="Times New Roman" w:cs="Times New Roman"/>
          <w:lang w:val="en-GB"/>
        </w:rPr>
      </w:pPr>
      <w:bookmarkStart w:id="27" w:name="bookmark26"/>
      <w:r w:rsidRPr="00380411">
        <w:rPr>
          <w:rFonts w:ascii="Times New Roman" w:hAnsi="Times New Roman" w:cs="Times New Roman"/>
          <w:lang w:val="en-GB"/>
        </w:rPr>
        <w:t>2</w:t>
      </w:r>
      <w:bookmarkEnd w:id="27"/>
      <w:r w:rsidRPr="00380411">
        <w:rPr>
          <w:rFonts w:ascii="Times New Roman" w:hAnsi="Times New Roman" w:cs="Times New Roman"/>
          <w:lang w:val="en-GB"/>
        </w:rPr>
        <w:t>4.</w:t>
      </w:r>
      <w:r w:rsidRPr="00380411">
        <w:rPr>
          <w:rFonts w:ascii="Times New Roman" w:hAnsi="Times New Roman" w:cs="Times New Roman"/>
          <w:lang w:val="en-GB"/>
        </w:rPr>
        <w:tab/>
        <w:t xml:space="preserve">The organizational and technical measures providing the fastest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of people from the vehicle of the conditionally contaminated zone to </w:t>
      </w:r>
      <w:proofErr w:type="spellStart"/>
      <w:r w:rsidRPr="00380411">
        <w:rPr>
          <w:rFonts w:ascii="Times New Roman" w:hAnsi="Times New Roman" w:cs="Times New Roman"/>
          <w:lang w:val="en-GB"/>
        </w:rPr>
        <w:t>te</w:t>
      </w:r>
      <w:proofErr w:type="spellEnd"/>
      <w:r w:rsidRPr="00380411">
        <w:rPr>
          <w:rFonts w:ascii="Times New Roman" w:hAnsi="Times New Roman" w:cs="Times New Roman"/>
          <w:lang w:val="en-GB"/>
        </w:rPr>
        <w:t xml:space="preserve"> conditionally clean vehicle shall be developed.</w:t>
      </w:r>
    </w:p>
    <w:p w:rsidR="004E4DE0" w:rsidRPr="00380411" w:rsidRDefault="00B722DA" w:rsidP="003A28C8">
      <w:pPr>
        <w:spacing w:before="120" w:after="120"/>
        <w:ind w:firstLine="567"/>
        <w:jc w:val="both"/>
        <w:rPr>
          <w:rFonts w:ascii="Times New Roman" w:hAnsi="Times New Roman" w:cs="Times New Roman"/>
          <w:lang w:val="en-GB"/>
        </w:rPr>
      </w:pPr>
      <w:bookmarkStart w:id="28" w:name="bookmark27"/>
      <w:r w:rsidRPr="00380411">
        <w:rPr>
          <w:rFonts w:ascii="Times New Roman" w:hAnsi="Times New Roman" w:cs="Times New Roman"/>
          <w:lang w:val="en-GB"/>
        </w:rPr>
        <w:t>2</w:t>
      </w:r>
      <w:bookmarkEnd w:id="28"/>
      <w:r w:rsidRPr="00380411">
        <w:rPr>
          <w:rFonts w:ascii="Times New Roman" w:hAnsi="Times New Roman" w:cs="Times New Roman"/>
          <w:lang w:val="en-GB"/>
        </w:rPr>
        <w:t>5.</w:t>
      </w:r>
      <w:r w:rsidRPr="00380411">
        <w:rPr>
          <w:rFonts w:ascii="Times New Roman" w:hAnsi="Times New Roman" w:cs="Times New Roman"/>
          <w:lang w:val="en-GB"/>
        </w:rPr>
        <w:tab/>
        <w:t xml:space="preserve">The point of decontamination, </w:t>
      </w:r>
      <w:proofErr w:type="spellStart"/>
      <w:r w:rsidRPr="00380411">
        <w:rPr>
          <w:rFonts w:ascii="Times New Roman" w:hAnsi="Times New Roman" w:cs="Times New Roman"/>
          <w:lang w:val="en-GB"/>
        </w:rPr>
        <w:t>dosimetric</w:t>
      </w:r>
      <w:proofErr w:type="spellEnd"/>
      <w:r w:rsidRPr="00380411">
        <w:rPr>
          <w:rFonts w:ascii="Times New Roman" w:hAnsi="Times New Roman" w:cs="Times New Roman"/>
          <w:lang w:val="en-GB"/>
        </w:rPr>
        <w:t xml:space="preserve"> control, areas of cargo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and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of people shall be arranged at the points of intersection of the transport routes of the boundaries of intermediate transportation zone and common use transportation zone , excluding the transport routes coinciding with the direction of the passage path of discharge cloud.</w:t>
      </w:r>
    </w:p>
    <w:p w:rsidR="004E4DE0" w:rsidRPr="00380411" w:rsidRDefault="00B722DA" w:rsidP="003A28C8">
      <w:pPr>
        <w:spacing w:before="120" w:after="120"/>
        <w:ind w:firstLine="567"/>
        <w:jc w:val="both"/>
        <w:rPr>
          <w:rFonts w:ascii="Times New Roman" w:hAnsi="Times New Roman" w:cs="Times New Roman"/>
          <w:lang w:val="en-GB"/>
        </w:rPr>
      </w:pPr>
      <w:bookmarkStart w:id="29" w:name="bookmark28"/>
      <w:r w:rsidRPr="00380411">
        <w:rPr>
          <w:rFonts w:ascii="Times New Roman" w:hAnsi="Times New Roman" w:cs="Times New Roman"/>
          <w:shd w:val="clear" w:color="auto" w:fill="FFFFFF"/>
          <w:lang w:val="en-GB"/>
        </w:rPr>
        <w:t>2</w:t>
      </w:r>
      <w:bookmarkEnd w:id="29"/>
      <w:r w:rsidRPr="00380411">
        <w:rPr>
          <w:rFonts w:ascii="Times New Roman" w:hAnsi="Times New Roman" w:cs="Times New Roman"/>
          <w:shd w:val="clear" w:color="auto" w:fill="FFFFFF"/>
          <w:lang w:val="en-GB"/>
        </w:rPr>
        <w:t>6.</w:t>
      </w:r>
      <w:r w:rsidRPr="00380411">
        <w:rPr>
          <w:rFonts w:ascii="Times New Roman" w:hAnsi="Times New Roman" w:cs="Times New Roman"/>
          <w:shd w:val="clear" w:color="auto" w:fill="FFFFFF"/>
          <w:lang w:val="en-GB"/>
        </w:rPr>
        <w:tab/>
        <w:t xml:space="preserve">Surface contamination monitoring of the vehicles for excess of the permitted contamination levels established in the regulatory legal acts shall be made, and if it is not possible the exit of the vehicles shall not be allowed from the intermediate transportation zone at the point of decontamination and </w:t>
      </w:r>
      <w:proofErr w:type="spellStart"/>
      <w:r w:rsidRPr="00380411">
        <w:rPr>
          <w:rFonts w:ascii="Times New Roman" w:hAnsi="Times New Roman" w:cs="Times New Roman"/>
          <w:shd w:val="clear" w:color="auto" w:fill="FFFFFF"/>
          <w:lang w:val="en-GB"/>
        </w:rPr>
        <w:t>dosimetric</w:t>
      </w:r>
      <w:proofErr w:type="spellEnd"/>
      <w:r w:rsidRPr="00380411">
        <w:rPr>
          <w:rFonts w:ascii="Times New Roman" w:hAnsi="Times New Roman" w:cs="Times New Roman"/>
          <w:shd w:val="clear" w:color="auto" w:fill="FFFFFF"/>
          <w:lang w:val="en-GB"/>
        </w:rPr>
        <w:t xml:space="preserve"> control, located between the intermediate transportation zone and common use transportation zone.</w:t>
      </w:r>
    </w:p>
    <w:p w:rsidR="004E4DE0" w:rsidRPr="00380411" w:rsidRDefault="00B722DA" w:rsidP="003A28C8">
      <w:pPr>
        <w:spacing w:before="120" w:after="120"/>
        <w:ind w:firstLine="567"/>
        <w:jc w:val="both"/>
        <w:rPr>
          <w:rFonts w:ascii="Times New Roman" w:hAnsi="Times New Roman" w:cs="Times New Roman"/>
          <w:lang w:val="en-GB"/>
        </w:rPr>
      </w:pPr>
      <w:bookmarkStart w:id="30" w:name="bookmark29"/>
      <w:r w:rsidRPr="00380411">
        <w:rPr>
          <w:rFonts w:ascii="Times New Roman" w:hAnsi="Times New Roman" w:cs="Times New Roman"/>
          <w:shd w:val="clear" w:color="auto" w:fill="FFFFFF"/>
          <w:lang w:val="en-GB"/>
        </w:rPr>
        <w:t>2</w:t>
      </w:r>
      <w:bookmarkEnd w:id="30"/>
      <w:r w:rsidRPr="00380411">
        <w:rPr>
          <w:rFonts w:ascii="Times New Roman" w:hAnsi="Times New Roman" w:cs="Times New Roman"/>
          <w:shd w:val="clear" w:color="auto" w:fill="FFFFFF"/>
          <w:lang w:val="en-GB"/>
        </w:rPr>
        <w:t>7.</w:t>
      </w:r>
      <w:r w:rsidRPr="00380411">
        <w:rPr>
          <w:rFonts w:ascii="Times New Roman" w:hAnsi="Times New Roman" w:cs="Times New Roman"/>
          <w:shd w:val="clear" w:color="auto" w:fill="FFFFFF"/>
          <w:lang w:val="en-GB"/>
        </w:rPr>
        <w:tab/>
        <w:t>A map of radiological contamination of the near and intermediate transportation zones considering the following approaches shall be made: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the intermediate transportation zone is divided into sections contained by sixteen sectors and circles with radius in multiples of 5 km;</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near transportation zone is divide into section contained by sixteen sectors and circles with radii in multiples of 1 km.</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 xml:space="preserve">The recommended indexing of the radioactive contamination map sections and examples of the radioactive contamination maps of the near and intermediate transportation zones are given in </w:t>
      </w:r>
      <w:r w:rsidR="001E31DB">
        <w:rPr>
          <w:rFonts w:ascii="Times New Roman" w:hAnsi="Times New Roman" w:cs="Times New Roman"/>
          <w:lang w:val="en-GB"/>
        </w:rPr>
        <w:t>Appendix</w:t>
      </w:r>
      <w:r w:rsidRPr="00380411">
        <w:rPr>
          <w:rFonts w:ascii="Times New Roman" w:hAnsi="Times New Roman" w:cs="Times New Roman"/>
          <w:lang w:val="en-GB"/>
        </w:rPr>
        <w:t xml:space="preserve"> 2 to </w:t>
      </w:r>
      <w:r w:rsidR="001E31DB">
        <w:rPr>
          <w:rFonts w:ascii="Times New Roman" w:hAnsi="Times New Roman" w:cs="Times New Roman"/>
          <w:lang w:val="en-GB"/>
        </w:rPr>
        <w:t>this Safety Guide</w:t>
      </w:r>
      <w:r w:rsidRPr="00380411">
        <w:rPr>
          <w:rFonts w:ascii="Times New Roman" w:hAnsi="Times New Roman" w:cs="Times New Roman"/>
          <w:lang w:val="en-GB"/>
        </w:rPr>
        <w:t>.</w:t>
      </w:r>
    </w:p>
    <w:p w:rsidR="004E4DE0" w:rsidRPr="00380411" w:rsidRDefault="00B722DA" w:rsidP="003A28C8">
      <w:pPr>
        <w:spacing w:before="120" w:after="120"/>
        <w:ind w:firstLine="567"/>
        <w:jc w:val="both"/>
        <w:rPr>
          <w:rFonts w:ascii="Times New Roman" w:hAnsi="Times New Roman" w:cs="Times New Roman"/>
          <w:lang w:val="en-GB"/>
        </w:rPr>
      </w:pPr>
      <w:bookmarkStart w:id="31" w:name="bookmark30"/>
      <w:r w:rsidRPr="00380411">
        <w:rPr>
          <w:rFonts w:ascii="Times New Roman" w:hAnsi="Times New Roman" w:cs="Times New Roman"/>
          <w:lang w:val="en-GB"/>
        </w:rPr>
        <w:t>2</w:t>
      </w:r>
      <w:bookmarkEnd w:id="31"/>
      <w:r w:rsidRPr="00380411">
        <w:rPr>
          <w:rFonts w:ascii="Times New Roman" w:hAnsi="Times New Roman" w:cs="Times New Roman"/>
          <w:lang w:val="en-GB"/>
        </w:rPr>
        <w:t>8.</w:t>
      </w:r>
      <w:r w:rsidRPr="00380411">
        <w:rPr>
          <w:rFonts w:ascii="Times New Roman" w:hAnsi="Times New Roman" w:cs="Times New Roman"/>
          <w:lang w:val="en-GB"/>
        </w:rPr>
        <w:tab/>
        <w:t>The value of the maximum recorded effective dose rate at the given section shall be presented on compilation of the radioactive contamination map for each map section.</w:t>
      </w:r>
    </w:p>
    <w:p w:rsidR="004E4DE0" w:rsidRPr="00380411" w:rsidRDefault="00B722DA" w:rsidP="003A28C8">
      <w:pPr>
        <w:spacing w:before="120" w:after="120"/>
        <w:ind w:firstLine="567"/>
        <w:jc w:val="both"/>
        <w:rPr>
          <w:rFonts w:ascii="Times New Roman" w:hAnsi="Times New Roman" w:cs="Times New Roman"/>
          <w:lang w:val="en-GB"/>
        </w:rPr>
      </w:pPr>
      <w:bookmarkStart w:id="32" w:name="bookmark31"/>
      <w:r w:rsidRPr="00380411">
        <w:rPr>
          <w:rFonts w:ascii="Times New Roman" w:hAnsi="Times New Roman" w:cs="Times New Roman"/>
          <w:lang w:val="en-GB"/>
        </w:rPr>
        <w:t>2</w:t>
      </w:r>
      <w:bookmarkEnd w:id="32"/>
      <w:r w:rsidRPr="00380411">
        <w:rPr>
          <w:rFonts w:ascii="Times New Roman" w:hAnsi="Times New Roman" w:cs="Times New Roman"/>
          <w:lang w:val="en-GB"/>
        </w:rPr>
        <w:t>9.</w:t>
      </w:r>
      <w:r w:rsidRPr="00380411">
        <w:rPr>
          <w:rFonts w:ascii="Times New Roman" w:hAnsi="Times New Roman" w:cs="Times New Roman"/>
          <w:lang w:val="en-GB"/>
        </w:rPr>
        <w:tab/>
        <w:t xml:space="preserve">Apart from the radioactive contamination map, a transportation map shall be compiled by dividing all the available transport routes in the near and intermediate zones into individual direct sections. The width of the road bed and its length shall be specified for each such section. Based on the map compiled thus determine the suitability of the transport routes for travel of vehicles on it using the recommended width of the road bed according to </w:t>
      </w:r>
      <w:r w:rsidR="001E31DB">
        <w:rPr>
          <w:rFonts w:ascii="Times New Roman" w:hAnsi="Times New Roman" w:cs="Times New Roman"/>
          <w:lang w:val="en-GB"/>
        </w:rPr>
        <w:t>Appendix</w:t>
      </w:r>
      <w:r w:rsidRPr="00380411">
        <w:rPr>
          <w:rFonts w:ascii="Times New Roman" w:hAnsi="Times New Roman" w:cs="Times New Roman"/>
          <w:lang w:val="en-GB"/>
        </w:rPr>
        <w:t xml:space="preserve"> 3 to </w:t>
      </w:r>
      <w:r w:rsidR="001E31DB">
        <w:rPr>
          <w:rFonts w:ascii="Times New Roman" w:hAnsi="Times New Roman" w:cs="Times New Roman"/>
          <w:lang w:val="en-GB"/>
        </w:rPr>
        <w:t>this Safety Guide</w:t>
      </w:r>
      <w:r w:rsidRPr="00380411">
        <w:rPr>
          <w:rFonts w:ascii="Times New Roman" w:hAnsi="Times New Roman" w:cs="Times New Roman"/>
          <w:lang w:val="en-GB"/>
        </w:rPr>
        <w:t>.</w:t>
      </w:r>
    </w:p>
    <w:p w:rsidR="004E4DE0" w:rsidRPr="00380411" w:rsidRDefault="00B722DA" w:rsidP="003A28C8">
      <w:pPr>
        <w:spacing w:before="120" w:after="120"/>
        <w:ind w:firstLine="567"/>
        <w:jc w:val="both"/>
        <w:rPr>
          <w:rFonts w:ascii="Times New Roman" w:hAnsi="Times New Roman" w:cs="Times New Roman"/>
          <w:lang w:val="en-GB"/>
        </w:rPr>
      </w:pPr>
      <w:bookmarkStart w:id="33" w:name="bookmark32"/>
      <w:r w:rsidRPr="00380411">
        <w:rPr>
          <w:rFonts w:ascii="Times New Roman" w:hAnsi="Times New Roman" w:cs="Times New Roman"/>
          <w:lang w:val="en-GB"/>
        </w:rPr>
        <w:t>3</w:t>
      </w:r>
      <w:bookmarkEnd w:id="33"/>
      <w:r w:rsidRPr="00380411">
        <w:rPr>
          <w:rFonts w:ascii="Times New Roman" w:hAnsi="Times New Roman" w:cs="Times New Roman"/>
          <w:lang w:val="en-GB"/>
        </w:rPr>
        <w:t>0.</w:t>
      </w:r>
      <w:r w:rsidRPr="00380411">
        <w:rPr>
          <w:rFonts w:ascii="Times New Roman" w:hAnsi="Times New Roman" w:cs="Times New Roman"/>
          <w:lang w:val="en-GB"/>
        </w:rPr>
        <w:tab/>
        <w:t xml:space="preserve">The travel routes of the vehicles shall be arranged considering the maps compiled according to the items 27 - 29 of </w:t>
      </w:r>
      <w:r w:rsidR="001E31DB">
        <w:rPr>
          <w:rFonts w:ascii="Times New Roman" w:hAnsi="Times New Roman" w:cs="Times New Roman"/>
          <w:lang w:val="en-GB"/>
        </w:rPr>
        <w:t>this Safety Guide</w:t>
      </w:r>
      <w:r w:rsidRPr="00380411">
        <w:rPr>
          <w:rFonts w:ascii="Times New Roman" w:hAnsi="Times New Roman" w:cs="Times New Roman"/>
          <w:lang w:val="en-GB"/>
        </w:rPr>
        <w:t>, in addition select the route when passing through it the employees receive the least dose.</w:t>
      </w:r>
    </w:p>
    <w:p w:rsidR="004E4DE0" w:rsidRPr="00380411" w:rsidRDefault="00B722DA" w:rsidP="003A28C8">
      <w:pPr>
        <w:spacing w:before="120" w:after="120"/>
        <w:ind w:firstLine="567"/>
        <w:jc w:val="both"/>
        <w:rPr>
          <w:rFonts w:ascii="Times New Roman" w:hAnsi="Times New Roman" w:cs="Times New Roman"/>
          <w:lang w:val="en-GB"/>
        </w:rPr>
      </w:pPr>
      <w:bookmarkStart w:id="34" w:name="bookmark33"/>
      <w:r w:rsidRPr="00380411">
        <w:rPr>
          <w:rFonts w:ascii="Times New Roman" w:hAnsi="Times New Roman" w:cs="Times New Roman"/>
          <w:lang w:val="en-GB"/>
        </w:rPr>
        <w:t>3</w:t>
      </w:r>
      <w:bookmarkEnd w:id="34"/>
      <w:r w:rsidRPr="00380411">
        <w:rPr>
          <w:rFonts w:ascii="Times New Roman" w:hAnsi="Times New Roman" w:cs="Times New Roman"/>
          <w:lang w:val="en-GB"/>
        </w:rPr>
        <w:t>1.</w:t>
      </w:r>
      <w:r w:rsidRPr="00380411">
        <w:rPr>
          <w:rFonts w:ascii="Times New Roman" w:hAnsi="Times New Roman" w:cs="Times New Roman"/>
          <w:lang w:val="en-GB"/>
        </w:rPr>
        <w:tab/>
        <w:t xml:space="preserve">A system of administrative measures directed at minimization of the stops and </w:t>
      </w:r>
      <w:r w:rsidRPr="00380411">
        <w:rPr>
          <w:rFonts w:ascii="Times New Roman" w:hAnsi="Times New Roman" w:cs="Times New Roman"/>
          <w:lang w:val="en-GB"/>
        </w:rPr>
        <w:lastRenderedPageBreak/>
        <w:t>parking of transport shall be developed when arranging the travel routes of the transport vehicles in the near and intermediate transportation zones.</w:t>
      </w:r>
    </w:p>
    <w:p w:rsidR="004E4DE0" w:rsidRPr="00380411" w:rsidRDefault="00B722DA" w:rsidP="003A28C8">
      <w:pPr>
        <w:spacing w:before="120" w:after="120"/>
        <w:ind w:firstLine="567"/>
        <w:jc w:val="both"/>
        <w:rPr>
          <w:rFonts w:ascii="Times New Roman" w:hAnsi="Times New Roman" w:cs="Times New Roman"/>
          <w:lang w:val="en-GB"/>
        </w:rPr>
      </w:pPr>
      <w:bookmarkStart w:id="35" w:name="bookmark34"/>
      <w:r w:rsidRPr="00380411">
        <w:rPr>
          <w:rFonts w:ascii="Times New Roman" w:hAnsi="Times New Roman" w:cs="Times New Roman"/>
          <w:b/>
          <w:bCs/>
          <w:shd w:val="clear" w:color="auto" w:fill="FFFFFF"/>
          <w:lang w:val="en-GB"/>
        </w:rPr>
        <w:t>I</w:t>
      </w:r>
      <w:bookmarkEnd w:id="35"/>
      <w:r w:rsidRPr="00380411">
        <w:rPr>
          <w:rFonts w:ascii="Times New Roman" w:hAnsi="Times New Roman" w:cs="Times New Roman"/>
          <w:b/>
          <w:bCs/>
          <w:shd w:val="clear" w:color="auto" w:fill="FFFFFF"/>
          <w:lang w:val="en-GB"/>
        </w:rPr>
        <w:t>V.</w:t>
      </w:r>
      <w:r w:rsidRPr="00380411">
        <w:rPr>
          <w:rFonts w:ascii="Times New Roman" w:hAnsi="Times New Roman" w:cs="Times New Roman"/>
          <w:b/>
          <w:bCs/>
          <w:shd w:val="clear" w:color="auto" w:fill="FFFFFF"/>
          <w:lang w:val="en-GB"/>
        </w:rPr>
        <w:tab/>
        <w:t xml:space="preserve">The recommendations on the action performed when arranging  the two-zone </w:t>
      </w:r>
      <w:proofErr w:type="spellStart"/>
      <w:r w:rsidRPr="00380411">
        <w:rPr>
          <w:rFonts w:ascii="Times New Roman" w:hAnsi="Times New Roman" w:cs="Times New Roman"/>
          <w:b/>
          <w:bCs/>
          <w:shd w:val="clear" w:color="auto" w:fill="FFFFFF"/>
          <w:lang w:val="en-GB"/>
        </w:rPr>
        <w:t>trasport</w:t>
      </w:r>
      <w:proofErr w:type="spellEnd"/>
      <w:r w:rsidRPr="00380411">
        <w:rPr>
          <w:rFonts w:ascii="Times New Roman" w:hAnsi="Times New Roman" w:cs="Times New Roman"/>
          <w:b/>
          <w:bCs/>
          <w:shd w:val="clear" w:color="auto" w:fill="FFFFFF"/>
          <w:lang w:val="en-GB"/>
        </w:rPr>
        <w:t xml:space="preserve"> diagram</w:t>
      </w:r>
    </w:p>
    <w:p w:rsidR="004E4DE0" w:rsidRPr="00380411" w:rsidRDefault="00B722DA" w:rsidP="003A28C8">
      <w:pPr>
        <w:spacing w:before="120" w:after="120"/>
        <w:ind w:firstLine="567"/>
        <w:jc w:val="both"/>
        <w:rPr>
          <w:rFonts w:ascii="Times New Roman" w:hAnsi="Times New Roman" w:cs="Times New Roman"/>
          <w:lang w:val="en-GB"/>
        </w:rPr>
      </w:pPr>
      <w:bookmarkStart w:id="36" w:name="bookmark35"/>
      <w:r w:rsidRPr="00380411">
        <w:rPr>
          <w:rFonts w:ascii="Times New Roman" w:hAnsi="Times New Roman" w:cs="Times New Roman"/>
          <w:lang w:val="en-GB"/>
        </w:rPr>
        <w:t>3</w:t>
      </w:r>
      <w:bookmarkEnd w:id="36"/>
      <w:r w:rsidRPr="00380411">
        <w:rPr>
          <w:rFonts w:ascii="Times New Roman" w:hAnsi="Times New Roman" w:cs="Times New Roman"/>
          <w:lang w:val="en-GB"/>
        </w:rPr>
        <w:t>2.</w:t>
      </w:r>
      <w:r w:rsidRPr="00380411">
        <w:rPr>
          <w:rFonts w:ascii="Times New Roman" w:hAnsi="Times New Roman" w:cs="Times New Roman"/>
          <w:lang w:val="en-GB"/>
        </w:rPr>
        <w:tab/>
        <w:t xml:space="preserve">The arrangement of points of decontamination, </w:t>
      </w:r>
      <w:proofErr w:type="spellStart"/>
      <w:r w:rsidRPr="00380411">
        <w:rPr>
          <w:rFonts w:ascii="Times New Roman" w:hAnsi="Times New Roman" w:cs="Times New Roman"/>
          <w:lang w:val="en-GB"/>
        </w:rPr>
        <w:t>dosimetric</w:t>
      </w:r>
      <w:proofErr w:type="spellEnd"/>
      <w:r w:rsidRPr="00380411">
        <w:rPr>
          <w:rFonts w:ascii="Times New Roman" w:hAnsi="Times New Roman" w:cs="Times New Roman"/>
          <w:lang w:val="en-GB"/>
        </w:rPr>
        <w:t xml:space="preserve"> control, areas of cargo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and </w:t>
      </w:r>
      <w:proofErr w:type="spellStart"/>
      <w:r w:rsidRPr="00380411">
        <w:rPr>
          <w:rFonts w:ascii="Times New Roman" w:hAnsi="Times New Roman" w:cs="Times New Roman"/>
          <w:lang w:val="en-GB"/>
        </w:rPr>
        <w:t>transshipment</w:t>
      </w:r>
      <w:proofErr w:type="spellEnd"/>
      <w:r w:rsidRPr="00380411">
        <w:rPr>
          <w:rFonts w:ascii="Times New Roman" w:hAnsi="Times New Roman" w:cs="Times New Roman"/>
          <w:lang w:val="en-GB"/>
        </w:rPr>
        <w:t xml:space="preserve"> of people in accordance with the item 19, 23 and 26 of </w:t>
      </w:r>
      <w:r w:rsidR="001E31DB">
        <w:rPr>
          <w:rFonts w:ascii="Times New Roman" w:hAnsi="Times New Roman" w:cs="Times New Roman"/>
          <w:lang w:val="en-GB"/>
        </w:rPr>
        <w:t>this Safety Guide</w:t>
      </w:r>
      <w:r w:rsidRPr="00380411">
        <w:rPr>
          <w:rFonts w:ascii="Times New Roman" w:hAnsi="Times New Roman" w:cs="Times New Roman"/>
          <w:lang w:val="en-GB"/>
        </w:rPr>
        <w:t>.</w:t>
      </w:r>
    </w:p>
    <w:p w:rsidR="004E4DE0" w:rsidRPr="00380411" w:rsidRDefault="00B722DA" w:rsidP="003A28C8">
      <w:pPr>
        <w:spacing w:before="120" w:after="120"/>
        <w:ind w:firstLine="567"/>
        <w:jc w:val="both"/>
        <w:rPr>
          <w:rFonts w:ascii="Times New Roman" w:hAnsi="Times New Roman" w:cs="Times New Roman"/>
          <w:lang w:val="en-GB"/>
        </w:rPr>
      </w:pPr>
      <w:bookmarkStart w:id="37" w:name="bookmark36"/>
      <w:r w:rsidRPr="00380411">
        <w:rPr>
          <w:rFonts w:ascii="Times New Roman" w:hAnsi="Times New Roman" w:cs="Times New Roman"/>
          <w:shd w:val="clear" w:color="auto" w:fill="FFFFFF"/>
          <w:lang w:val="en-GB"/>
        </w:rPr>
        <w:t>3</w:t>
      </w:r>
      <w:bookmarkEnd w:id="37"/>
      <w:r w:rsidRPr="00380411">
        <w:rPr>
          <w:rFonts w:ascii="Times New Roman" w:hAnsi="Times New Roman" w:cs="Times New Roman"/>
          <w:shd w:val="clear" w:color="auto" w:fill="FFFFFF"/>
          <w:lang w:val="en-GB"/>
        </w:rPr>
        <w:t>3.</w:t>
      </w:r>
      <w:r w:rsidRPr="00380411">
        <w:rPr>
          <w:rFonts w:ascii="Times New Roman" w:hAnsi="Times New Roman" w:cs="Times New Roman"/>
          <w:shd w:val="clear" w:color="auto" w:fill="FFFFFF"/>
          <w:lang w:val="en-GB"/>
        </w:rPr>
        <w:tab/>
        <w:t xml:space="preserve">If the arrangement of point of decontamination, </w:t>
      </w:r>
      <w:proofErr w:type="spellStart"/>
      <w:r w:rsidRPr="00380411">
        <w:rPr>
          <w:rFonts w:ascii="Times New Roman" w:hAnsi="Times New Roman" w:cs="Times New Roman"/>
          <w:shd w:val="clear" w:color="auto" w:fill="FFFFFF"/>
          <w:lang w:val="en-GB"/>
        </w:rPr>
        <w:t>dosimetric</w:t>
      </w:r>
      <w:proofErr w:type="spellEnd"/>
      <w:r w:rsidRPr="00380411">
        <w:rPr>
          <w:rFonts w:ascii="Times New Roman" w:hAnsi="Times New Roman" w:cs="Times New Roman"/>
          <w:shd w:val="clear" w:color="auto" w:fill="FFFFFF"/>
          <w:lang w:val="en-GB"/>
        </w:rPr>
        <w:t xml:space="preserve"> control, areas of cargo </w:t>
      </w:r>
      <w:proofErr w:type="spellStart"/>
      <w:r w:rsidRPr="00380411">
        <w:rPr>
          <w:rFonts w:ascii="Times New Roman" w:hAnsi="Times New Roman" w:cs="Times New Roman"/>
          <w:shd w:val="clear" w:color="auto" w:fill="FFFFFF"/>
          <w:lang w:val="en-GB"/>
        </w:rPr>
        <w:t>transshipment</w:t>
      </w:r>
      <w:proofErr w:type="spellEnd"/>
      <w:r w:rsidRPr="00380411">
        <w:rPr>
          <w:rFonts w:ascii="Times New Roman" w:hAnsi="Times New Roman" w:cs="Times New Roman"/>
          <w:shd w:val="clear" w:color="auto" w:fill="FFFFFF"/>
          <w:lang w:val="en-GB"/>
        </w:rPr>
        <w:t xml:space="preserve"> and </w:t>
      </w:r>
      <w:proofErr w:type="spellStart"/>
      <w:r w:rsidRPr="00380411">
        <w:rPr>
          <w:rFonts w:ascii="Times New Roman" w:hAnsi="Times New Roman" w:cs="Times New Roman"/>
          <w:shd w:val="clear" w:color="auto" w:fill="FFFFFF"/>
          <w:lang w:val="en-GB"/>
        </w:rPr>
        <w:t>transshipment</w:t>
      </w:r>
      <w:proofErr w:type="spellEnd"/>
      <w:r w:rsidRPr="00380411">
        <w:rPr>
          <w:rFonts w:ascii="Times New Roman" w:hAnsi="Times New Roman" w:cs="Times New Roman"/>
          <w:shd w:val="clear" w:color="auto" w:fill="FFFFFF"/>
          <w:lang w:val="en-GB"/>
        </w:rPr>
        <w:t xml:space="preserve"> of people in accordance with the item 19 of </w:t>
      </w:r>
      <w:r w:rsidR="001E31DB">
        <w:rPr>
          <w:rFonts w:ascii="Times New Roman" w:hAnsi="Times New Roman" w:cs="Times New Roman"/>
          <w:shd w:val="clear" w:color="auto" w:fill="FFFFFF"/>
          <w:lang w:val="en-GB"/>
        </w:rPr>
        <w:t>this Safety Guide</w:t>
      </w:r>
      <w:r w:rsidRPr="00380411">
        <w:rPr>
          <w:rFonts w:ascii="Times New Roman" w:hAnsi="Times New Roman" w:cs="Times New Roman"/>
          <w:shd w:val="clear" w:color="auto" w:fill="FFFFFF"/>
          <w:lang w:val="en-GB"/>
        </w:rPr>
        <w:t xml:space="preserve"> is unreasonable due to the absence of transport routes passing through the NF and outer boundary of the intermediate transportation zone, the arrangement of point of decontamination, </w:t>
      </w:r>
      <w:proofErr w:type="spellStart"/>
      <w:r w:rsidRPr="00380411">
        <w:rPr>
          <w:rFonts w:ascii="Times New Roman" w:hAnsi="Times New Roman" w:cs="Times New Roman"/>
          <w:shd w:val="clear" w:color="auto" w:fill="FFFFFF"/>
          <w:lang w:val="en-GB"/>
        </w:rPr>
        <w:t>dosimetric</w:t>
      </w:r>
      <w:proofErr w:type="spellEnd"/>
      <w:r w:rsidRPr="00380411">
        <w:rPr>
          <w:rFonts w:ascii="Times New Roman" w:hAnsi="Times New Roman" w:cs="Times New Roman"/>
          <w:shd w:val="clear" w:color="auto" w:fill="FFFFFF"/>
          <w:lang w:val="en-GB"/>
        </w:rPr>
        <w:t xml:space="preserve"> control, areas of cargo </w:t>
      </w:r>
      <w:proofErr w:type="spellStart"/>
      <w:r w:rsidRPr="00380411">
        <w:rPr>
          <w:rFonts w:ascii="Times New Roman" w:hAnsi="Times New Roman" w:cs="Times New Roman"/>
          <w:shd w:val="clear" w:color="auto" w:fill="FFFFFF"/>
          <w:lang w:val="en-GB"/>
        </w:rPr>
        <w:t>transshipment</w:t>
      </w:r>
      <w:proofErr w:type="spellEnd"/>
      <w:r w:rsidRPr="00380411">
        <w:rPr>
          <w:rFonts w:ascii="Times New Roman" w:hAnsi="Times New Roman" w:cs="Times New Roman"/>
          <w:shd w:val="clear" w:color="auto" w:fill="FFFFFF"/>
          <w:lang w:val="en-GB"/>
        </w:rPr>
        <w:t xml:space="preserve"> and </w:t>
      </w:r>
      <w:proofErr w:type="spellStart"/>
      <w:r w:rsidRPr="00380411">
        <w:rPr>
          <w:rFonts w:ascii="Times New Roman" w:hAnsi="Times New Roman" w:cs="Times New Roman"/>
          <w:shd w:val="clear" w:color="auto" w:fill="FFFFFF"/>
          <w:lang w:val="en-GB"/>
        </w:rPr>
        <w:t>transshipment</w:t>
      </w:r>
      <w:proofErr w:type="spellEnd"/>
      <w:r w:rsidRPr="00380411">
        <w:rPr>
          <w:rFonts w:ascii="Times New Roman" w:hAnsi="Times New Roman" w:cs="Times New Roman"/>
          <w:shd w:val="clear" w:color="auto" w:fill="FFFFFF"/>
          <w:lang w:val="en-GB"/>
        </w:rPr>
        <w:t xml:space="preserve"> of people at other sections of the outer boundary of the intermediate transportation zone is possible with the exception of the section of intermediate transportation zone boundary located on the main trace of the radioactive fall-outs.</w:t>
      </w:r>
    </w:p>
    <w:p w:rsidR="004E4DE0" w:rsidRPr="00380411" w:rsidRDefault="00B722DA" w:rsidP="003A28C8">
      <w:pPr>
        <w:spacing w:before="120" w:after="120"/>
        <w:ind w:firstLine="567"/>
        <w:jc w:val="both"/>
        <w:rPr>
          <w:rFonts w:ascii="Times New Roman" w:hAnsi="Times New Roman" w:cs="Times New Roman"/>
          <w:lang w:val="en-GB"/>
        </w:rPr>
      </w:pPr>
      <w:bookmarkStart w:id="38" w:name="bookmark37"/>
      <w:r w:rsidRPr="00380411">
        <w:rPr>
          <w:rFonts w:ascii="Times New Roman" w:hAnsi="Times New Roman" w:cs="Times New Roman"/>
          <w:shd w:val="clear" w:color="auto" w:fill="FFFFFF"/>
          <w:lang w:val="en-GB"/>
        </w:rPr>
        <w:t>3</w:t>
      </w:r>
      <w:bookmarkEnd w:id="38"/>
      <w:r w:rsidRPr="00380411">
        <w:rPr>
          <w:rFonts w:ascii="Times New Roman" w:hAnsi="Times New Roman" w:cs="Times New Roman"/>
          <w:shd w:val="clear" w:color="auto" w:fill="FFFFFF"/>
          <w:lang w:val="en-GB"/>
        </w:rPr>
        <w:t>4.</w:t>
      </w:r>
      <w:r w:rsidRPr="00380411">
        <w:rPr>
          <w:rFonts w:ascii="Times New Roman" w:hAnsi="Times New Roman" w:cs="Times New Roman"/>
          <w:shd w:val="clear" w:color="auto" w:fill="FFFFFF"/>
          <w:lang w:val="en-GB"/>
        </w:rPr>
        <w:tab/>
        <w:t xml:space="preserve">The following actions directed at reducing dust concentration of the transport routes </w:t>
      </w:r>
      <w:proofErr w:type="spellStart"/>
      <w:r w:rsidRPr="00380411">
        <w:rPr>
          <w:rFonts w:ascii="Times New Roman" w:hAnsi="Times New Roman" w:cs="Times New Roman"/>
          <w:shd w:val="clear" w:color="auto" w:fill="FFFFFF"/>
          <w:lang w:val="en-GB"/>
        </w:rPr>
        <w:t>shal</w:t>
      </w:r>
      <w:proofErr w:type="spellEnd"/>
      <w:r w:rsidRPr="00380411">
        <w:rPr>
          <w:rFonts w:ascii="Times New Roman" w:hAnsi="Times New Roman" w:cs="Times New Roman"/>
          <w:shd w:val="clear" w:color="auto" w:fill="FFFFFF"/>
          <w:lang w:val="en-GB"/>
        </w:rPr>
        <w:t xml:space="preserve"> be performed in the intermediate </w:t>
      </w:r>
      <w:proofErr w:type="spellStart"/>
      <w:r w:rsidRPr="00380411">
        <w:rPr>
          <w:rFonts w:ascii="Times New Roman" w:hAnsi="Times New Roman" w:cs="Times New Roman"/>
          <w:shd w:val="clear" w:color="auto" w:fill="FFFFFF"/>
          <w:lang w:val="en-GB"/>
        </w:rPr>
        <w:t>transpotation</w:t>
      </w:r>
      <w:proofErr w:type="spellEnd"/>
      <w:r w:rsidRPr="00380411">
        <w:rPr>
          <w:rFonts w:ascii="Times New Roman" w:hAnsi="Times New Roman" w:cs="Times New Roman"/>
          <w:shd w:val="clear" w:color="auto" w:fill="FFFFFF"/>
          <w:lang w:val="en-GB"/>
        </w:rPr>
        <w:t xml:space="preserve"> zone:</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limitation of vehicle traffic speed of maximum 30 km/h;</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washing of dust from the transport routes or its fixation by special fluids;</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fixation of dust on the curbs by special fluids;</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periodic replacement of soil if required on the curbs for limiting the accumulation of considerable amount of radionuclides on the curbs;</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covering of the transport routes if required by a new covering  (for example, with asphalt);</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signing along the transport routes prohibiting crossover to the curb;</w:t>
      </w:r>
    </w:p>
    <w:p w:rsidR="004E4DE0" w:rsidRPr="00380411" w:rsidRDefault="00B722DA" w:rsidP="003A28C8">
      <w:pPr>
        <w:spacing w:before="120" w:after="120"/>
        <w:ind w:firstLine="567"/>
        <w:jc w:val="both"/>
        <w:rPr>
          <w:rFonts w:ascii="Times New Roman" w:hAnsi="Times New Roman" w:cs="Times New Roman"/>
          <w:lang w:val="en-GB"/>
        </w:rPr>
      </w:pPr>
      <w:r w:rsidRPr="00380411">
        <w:rPr>
          <w:rFonts w:ascii="Times New Roman" w:hAnsi="Times New Roman" w:cs="Times New Roman"/>
          <w:lang w:val="en-GB"/>
        </w:rPr>
        <w:t>replacement (if required) of equipment taken out of service by sequential transition of the required quantity of similar equipment operated earlier from the common use transportation zone to the intermediate transportation zone.</w:t>
      </w:r>
    </w:p>
    <w:p w:rsidR="004E4DE0" w:rsidRPr="00380411" w:rsidRDefault="00B722DA" w:rsidP="003A28C8">
      <w:pPr>
        <w:spacing w:before="120" w:after="120"/>
        <w:ind w:firstLine="567"/>
        <w:jc w:val="both"/>
        <w:rPr>
          <w:rFonts w:ascii="Times New Roman" w:hAnsi="Times New Roman" w:cs="Times New Roman"/>
          <w:lang w:val="en-GB"/>
        </w:rPr>
      </w:pPr>
      <w:bookmarkStart w:id="39" w:name="bookmark38"/>
      <w:r w:rsidRPr="00380411">
        <w:rPr>
          <w:rFonts w:ascii="Times New Roman" w:hAnsi="Times New Roman" w:cs="Times New Roman"/>
          <w:shd w:val="clear" w:color="auto" w:fill="FFFFFF"/>
          <w:lang w:val="en-GB"/>
        </w:rPr>
        <w:t>3</w:t>
      </w:r>
      <w:bookmarkEnd w:id="39"/>
      <w:r w:rsidRPr="00380411">
        <w:rPr>
          <w:rFonts w:ascii="Times New Roman" w:hAnsi="Times New Roman" w:cs="Times New Roman"/>
          <w:shd w:val="clear" w:color="auto" w:fill="FFFFFF"/>
          <w:lang w:val="en-GB"/>
        </w:rPr>
        <w:t>5.</w:t>
      </w:r>
      <w:r w:rsidRPr="00380411">
        <w:rPr>
          <w:rFonts w:ascii="Times New Roman" w:hAnsi="Times New Roman" w:cs="Times New Roman"/>
          <w:shd w:val="clear" w:color="auto" w:fill="FFFFFF"/>
          <w:lang w:val="en-GB"/>
        </w:rPr>
        <w:tab/>
        <w:t>A radioactive contamination map of the intermediate zone shall be made.</w:t>
      </w:r>
    </w:p>
    <w:p w:rsidR="004E4DE0" w:rsidRPr="00380411" w:rsidRDefault="00B722DA" w:rsidP="003A28C8">
      <w:pPr>
        <w:spacing w:before="120" w:after="120"/>
        <w:ind w:firstLine="567"/>
        <w:jc w:val="both"/>
        <w:rPr>
          <w:rFonts w:ascii="Times New Roman" w:hAnsi="Times New Roman" w:cs="Times New Roman"/>
          <w:lang w:val="en-GB"/>
        </w:rPr>
      </w:pPr>
      <w:bookmarkStart w:id="40" w:name="bookmark39"/>
      <w:r w:rsidRPr="00380411">
        <w:rPr>
          <w:rFonts w:ascii="Times New Roman" w:hAnsi="Times New Roman" w:cs="Times New Roman"/>
          <w:lang w:val="en-GB"/>
        </w:rPr>
        <w:t>3</w:t>
      </w:r>
      <w:bookmarkEnd w:id="40"/>
      <w:r w:rsidRPr="00380411">
        <w:rPr>
          <w:rFonts w:ascii="Times New Roman" w:hAnsi="Times New Roman" w:cs="Times New Roman"/>
          <w:lang w:val="en-GB"/>
        </w:rPr>
        <w:t>6.</w:t>
      </w:r>
      <w:r w:rsidRPr="00380411">
        <w:rPr>
          <w:rFonts w:ascii="Times New Roman" w:hAnsi="Times New Roman" w:cs="Times New Roman"/>
          <w:lang w:val="en-GB"/>
        </w:rPr>
        <w:tab/>
        <w:t>When compiling the contamination map, the intermediate transportation zone shall be divided into sections contained by sixteen sectors and circles with radii multiples of one fifth or less of the radius of the intermediate transportation zone.</w:t>
      </w:r>
    </w:p>
    <w:p w:rsidR="004E4DE0" w:rsidRPr="00380411" w:rsidRDefault="00B722DA" w:rsidP="003A28C8">
      <w:pPr>
        <w:spacing w:before="120" w:after="120"/>
        <w:ind w:firstLine="567"/>
        <w:jc w:val="both"/>
        <w:rPr>
          <w:rFonts w:ascii="Times New Roman" w:hAnsi="Times New Roman" w:cs="Times New Roman"/>
          <w:lang w:val="en-GB"/>
        </w:rPr>
      </w:pPr>
      <w:bookmarkStart w:id="41" w:name="bookmark40"/>
      <w:r w:rsidRPr="00380411">
        <w:rPr>
          <w:rFonts w:ascii="Times New Roman" w:hAnsi="Times New Roman" w:cs="Times New Roman"/>
          <w:lang w:val="en-GB"/>
        </w:rPr>
        <w:t>3</w:t>
      </w:r>
      <w:bookmarkEnd w:id="41"/>
      <w:r w:rsidRPr="00380411">
        <w:rPr>
          <w:rFonts w:ascii="Times New Roman" w:hAnsi="Times New Roman" w:cs="Times New Roman"/>
          <w:lang w:val="en-GB"/>
        </w:rPr>
        <w:t>7.</w:t>
      </w:r>
      <w:r w:rsidRPr="00380411">
        <w:rPr>
          <w:rFonts w:ascii="Times New Roman" w:hAnsi="Times New Roman" w:cs="Times New Roman"/>
          <w:lang w:val="en-GB"/>
        </w:rPr>
        <w:tab/>
        <w:t>The route in which the employees get the smallest exposure dose shall be selected for arrangement of the travel routes.</w:t>
      </w:r>
    </w:p>
    <w:p w:rsidR="004E4DE0" w:rsidRPr="00380411" w:rsidRDefault="00B722DA" w:rsidP="003A28C8">
      <w:pPr>
        <w:spacing w:before="120" w:after="120"/>
        <w:ind w:firstLine="567"/>
        <w:jc w:val="both"/>
        <w:rPr>
          <w:rFonts w:ascii="Times New Roman" w:hAnsi="Times New Roman" w:cs="Times New Roman"/>
          <w:lang w:val="en-GB"/>
        </w:rPr>
      </w:pPr>
      <w:bookmarkStart w:id="42" w:name="bookmark41"/>
      <w:r w:rsidRPr="00380411">
        <w:rPr>
          <w:rFonts w:ascii="Times New Roman" w:hAnsi="Times New Roman" w:cs="Times New Roman"/>
          <w:lang w:val="en-GB"/>
        </w:rPr>
        <w:t>3</w:t>
      </w:r>
      <w:bookmarkEnd w:id="42"/>
      <w:r w:rsidRPr="00380411">
        <w:rPr>
          <w:rFonts w:ascii="Times New Roman" w:hAnsi="Times New Roman" w:cs="Times New Roman"/>
          <w:lang w:val="en-GB"/>
        </w:rPr>
        <w:t>8.</w:t>
      </w:r>
      <w:r w:rsidRPr="00380411">
        <w:rPr>
          <w:rFonts w:ascii="Times New Roman" w:hAnsi="Times New Roman" w:cs="Times New Roman"/>
          <w:lang w:val="en-GB"/>
        </w:rPr>
        <w:tab/>
        <w:t>A system of administrative measures directed at minimization of the stops and parking of transport shall be developed when arranging the travel routes of the transport vehicles in the intermediate transportation zone.</w:t>
      </w:r>
      <w:r w:rsidRPr="00380411">
        <w:rPr>
          <w:rFonts w:ascii="Times New Roman" w:hAnsi="Times New Roman" w:cs="Times New Roman"/>
          <w:lang w:val="en-GB"/>
        </w:rPr>
        <w:br w:type="page"/>
      </w:r>
    </w:p>
    <w:p w:rsidR="004E4DE0" w:rsidRPr="00380411" w:rsidRDefault="001E31DB" w:rsidP="003A28C8">
      <w:pPr>
        <w:ind w:left="4536"/>
        <w:jc w:val="center"/>
        <w:rPr>
          <w:rFonts w:ascii="Times New Roman" w:hAnsi="Times New Roman" w:cs="Times New Roman"/>
          <w:lang w:val="en-GB"/>
        </w:rPr>
      </w:pPr>
      <w:r>
        <w:rPr>
          <w:rFonts w:ascii="Times New Roman" w:hAnsi="Times New Roman" w:cs="Times New Roman"/>
          <w:lang w:val="en-GB"/>
        </w:rPr>
        <w:lastRenderedPageBreak/>
        <w:t>APPENDIX</w:t>
      </w:r>
      <w:r w:rsidR="00B722DA" w:rsidRPr="00380411">
        <w:rPr>
          <w:rFonts w:ascii="Times New Roman" w:hAnsi="Times New Roman" w:cs="Times New Roman"/>
          <w:lang w:val="en-GB"/>
        </w:rPr>
        <w:t xml:space="preserve"> No. 1</w:t>
      </w:r>
    </w:p>
    <w:p w:rsidR="004E4DE0" w:rsidRPr="00380411" w:rsidRDefault="00B722DA" w:rsidP="003A28C8">
      <w:pPr>
        <w:ind w:left="4536"/>
        <w:jc w:val="center"/>
        <w:rPr>
          <w:rFonts w:ascii="Times New Roman" w:hAnsi="Times New Roman" w:cs="Times New Roman"/>
          <w:lang w:val="en-GB"/>
        </w:rPr>
      </w:pPr>
      <w:r w:rsidRPr="00380411">
        <w:rPr>
          <w:rFonts w:ascii="Times New Roman" w:hAnsi="Times New Roman" w:cs="Times New Roman"/>
          <w:lang w:val="en-GB"/>
        </w:rPr>
        <w:t xml:space="preserve">to the </w:t>
      </w:r>
      <w:r w:rsidR="001E31DB" w:rsidRPr="001E31DB">
        <w:rPr>
          <w:rFonts w:ascii="Times New Roman" w:hAnsi="Times New Roman" w:cs="Times New Roman"/>
          <w:lang w:val="en-GB"/>
        </w:rPr>
        <w:t>safety guide in the use of atomic energy</w:t>
      </w:r>
      <w:r w:rsidRPr="00380411">
        <w:rPr>
          <w:rFonts w:ascii="Times New Roman" w:hAnsi="Times New Roman" w:cs="Times New Roman"/>
          <w:lang w:val="en-GB"/>
        </w:rPr>
        <w:t xml:space="preserve"> "Minimization of secondary contamination of territory, travel routes and transport facilities on emergency recovery at the NF. Procedure for arrangement of transportation diagrams and points of decontamination in the areas with different contamination level" approved by the order of the Federal Environmental, Industrial and Nuclear Supervision Service </w:t>
      </w:r>
    </w:p>
    <w:p w:rsidR="004E4DE0" w:rsidRPr="00380411" w:rsidRDefault="00B722DA" w:rsidP="003A28C8">
      <w:pPr>
        <w:ind w:left="4536"/>
        <w:jc w:val="center"/>
        <w:rPr>
          <w:rFonts w:ascii="Times New Roman" w:hAnsi="Times New Roman" w:cs="Times New Roman"/>
          <w:lang w:val="en-GB"/>
        </w:rPr>
      </w:pPr>
      <w:r w:rsidRPr="00380411">
        <w:rPr>
          <w:rFonts w:ascii="Times New Roman" w:hAnsi="Times New Roman" w:cs="Times New Roman"/>
          <w:lang w:val="en-GB"/>
        </w:rPr>
        <w:t xml:space="preserve">dated </w:t>
      </w:r>
      <w:r w:rsidRPr="001E31DB">
        <w:rPr>
          <w:rFonts w:ascii="Times New Roman" w:hAnsi="Times New Roman" w:cs="Times New Roman"/>
          <w:u w:val="single"/>
          <w:lang w:val="en-GB"/>
        </w:rPr>
        <w:tab/>
      </w:r>
      <w:r w:rsidRPr="001E31DB">
        <w:rPr>
          <w:rFonts w:ascii="Times New Roman" w:hAnsi="Times New Roman" w:cs="Times New Roman"/>
          <w:u w:val="single"/>
          <w:lang w:val="en-GB"/>
        </w:rPr>
        <w:tab/>
      </w:r>
      <w:r w:rsidR="001E31DB">
        <w:rPr>
          <w:rFonts w:ascii="Times New Roman" w:hAnsi="Times New Roman" w:cs="Times New Roman"/>
          <w:lang w:val="en-GB"/>
        </w:rPr>
        <w:t xml:space="preserve">, </w:t>
      </w:r>
      <w:r w:rsidRPr="00380411">
        <w:rPr>
          <w:rFonts w:ascii="Times New Roman" w:hAnsi="Times New Roman" w:cs="Times New Roman"/>
          <w:lang w:val="en-GB"/>
        </w:rPr>
        <w:t>20</w:t>
      </w:r>
      <w:r w:rsidRPr="00380411">
        <w:rPr>
          <w:rFonts w:ascii="Times New Roman" w:hAnsi="Times New Roman" w:cs="Times New Roman"/>
          <w:lang w:val="en-GB"/>
        </w:rPr>
        <w:tab/>
        <w:t>No.</w:t>
      </w:r>
    </w:p>
    <w:p w:rsidR="003A28C8" w:rsidRPr="00380411" w:rsidRDefault="001E31DB" w:rsidP="003A28C8">
      <w:pPr>
        <w:jc w:val="center"/>
        <w:rPr>
          <w:rFonts w:ascii="Times New Roman" w:hAnsi="Times New Roman" w:cs="Times New Roman"/>
          <w:b/>
          <w:bCs/>
          <w:lang w:val="en-GB"/>
        </w:rPr>
      </w:pPr>
    </w:p>
    <w:p w:rsidR="004E4DE0" w:rsidRPr="00380411" w:rsidRDefault="00B722DA" w:rsidP="003A28C8">
      <w:pPr>
        <w:jc w:val="center"/>
        <w:rPr>
          <w:rFonts w:ascii="Times New Roman" w:hAnsi="Times New Roman" w:cs="Times New Roman"/>
          <w:b/>
          <w:bCs/>
          <w:lang w:val="en-GB"/>
        </w:rPr>
      </w:pPr>
      <w:r w:rsidRPr="00380411">
        <w:rPr>
          <w:rFonts w:ascii="Times New Roman" w:hAnsi="Times New Roman" w:cs="Times New Roman"/>
          <w:b/>
          <w:bCs/>
          <w:lang w:val="en-GB"/>
        </w:rPr>
        <w:t>Recommended radii of the transportation zone boundaries</w:t>
      </w:r>
    </w:p>
    <w:p w:rsidR="003A28C8" w:rsidRPr="00380411" w:rsidRDefault="001E31DB" w:rsidP="003A28C8">
      <w:pPr>
        <w:jc w:val="center"/>
        <w:rPr>
          <w:rFonts w:ascii="Times New Roman" w:hAnsi="Times New Roman" w:cs="Times New Roman"/>
          <w:lang w:val="en-GB"/>
        </w:rPr>
      </w:pPr>
    </w:p>
    <w:p w:rsidR="004E4DE0" w:rsidRPr="00380411" w:rsidRDefault="00B722DA" w:rsidP="003A28C8">
      <w:pPr>
        <w:jc w:val="right"/>
        <w:rPr>
          <w:rFonts w:ascii="Times New Roman" w:hAnsi="Times New Roman" w:cs="Times New Roman"/>
          <w:lang w:val="en-GB"/>
        </w:rPr>
      </w:pPr>
      <w:r w:rsidRPr="00380411">
        <w:rPr>
          <w:rFonts w:ascii="Times New Roman" w:hAnsi="Times New Roman" w:cs="Times New Roman"/>
          <w:lang w:val="en-GB"/>
        </w:rPr>
        <w:t>Table 1</w:t>
      </w:r>
    </w:p>
    <w:p w:rsidR="004E4DE0" w:rsidRPr="00380411" w:rsidRDefault="00B722DA" w:rsidP="003A28C8">
      <w:pPr>
        <w:jc w:val="center"/>
        <w:rPr>
          <w:rFonts w:ascii="Times New Roman" w:hAnsi="Times New Roman" w:cs="Times New Roman"/>
          <w:b/>
          <w:bCs/>
          <w:lang w:val="en-GB"/>
        </w:rPr>
      </w:pPr>
      <w:r w:rsidRPr="00380411">
        <w:rPr>
          <w:rFonts w:ascii="Times New Roman" w:hAnsi="Times New Roman" w:cs="Times New Roman"/>
          <w:b/>
          <w:bCs/>
          <w:lang w:val="en-GB"/>
        </w:rPr>
        <w:t>Recommended  boundaries of the transportation zones for various nuclear facilities (in accordance with the recommendations of  I</w:t>
      </w:r>
      <w:proofErr w:type="spellStart"/>
      <w:r w:rsidRPr="003A28C8">
        <w:rPr>
          <w:rFonts w:ascii="Times New Roman" w:hAnsi="Times New Roman" w:cs="Times New Roman"/>
          <w:b/>
          <w:bCs/>
        </w:rPr>
        <w:t>АЕА</w:t>
      </w:r>
      <w:proofErr w:type="spellEnd"/>
      <w:r w:rsidRPr="00380411">
        <w:rPr>
          <w:rFonts w:ascii="Times New Roman" w:hAnsi="Times New Roman" w:cs="Times New Roman"/>
          <w:b/>
          <w:bCs/>
          <w:lang w:val="en-GB"/>
        </w:rPr>
        <w:t>-</w:t>
      </w:r>
      <w:r w:rsidRPr="003A28C8">
        <w:rPr>
          <w:rFonts w:ascii="Times New Roman" w:hAnsi="Times New Roman" w:cs="Times New Roman"/>
          <w:b/>
          <w:bCs/>
        </w:rPr>
        <w:t>ТЕС</w:t>
      </w:r>
      <w:r w:rsidRPr="00380411">
        <w:rPr>
          <w:rFonts w:ascii="Times New Roman" w:hAnsi="Times New Roman" w:cs="Times New Roman"/>
          <w:b/>
          <w:bCs/>
          <w:lang w:val="en-GB"/>
        </w:rPr>
        <w:t>D</w:t>
      </w:r>
      <w:r w:rsidRPr="003A28C8">
        <w:rPr>
          <w:rFonts w:ascii="Times New Roman" w:hAnsi="Times New Roman" w:cs="Times New Roman"/>
          <w:b/>
          <w:bCs/>
        </w:rPr>
        <w:t>ОС</w:t>
      </w:r>
      <w:r w:rsidRPr="00380411">
        <w:rPr>
          <w:rFonts w:ascii="Times New Roman" w:hAnsi="Times New Roman" w:cs="Times New Roman"/>
          <w:b/>
          <w:bCs/>
          <w:lang w:val="en-GB"/>
        </w:rPr>
        <w:t>-955, I</w:t>
      </w:r>
      <w:proofErr w:type="spellStart"/>
      <w:r w:rsidRPr="003A28C8">
        <w:rPr>
          <w:rFonts w:ascii="Times New Roman" w:hAnsi="Times New Roman" w:cs="Times New Roman"/>
          <w:b/>
          <w:bCs/>
        </w:rPr>
        <w:t>АЕА</w:t>
      </w:r>
      <w:proofErr w:type="spellEnd"/>
      <w:r w:rsidRPr="00380411">
        <w:rPr>
          <w:rFonts w:ascii="Times New Roman" w:hAnsi="Times New Roman" w:cs="Times New Roman"/>
          <w:b/>
          <w:bCs/>
          <w:lang w:val="en-GB"/>
        </w:rPr>
        <w:t>-</w:t>
      </w:r>
      <w:r w:rsidRPr="003A28C8">
        <w:rPr>
          <w:rFonts w:ascii="Times New Roman" w:hAnsi="Times New Roman" w:cs="Times New Roman"/>
          <w:b/>
          <w:bCs/>
        </w:rPr>
        <w:t>ТЕС</w:t>
      </w:r>
      <w:r w:rsidRPr="00380411">
        <w:rPr>
          <w:rFonts w:ascii="Times New Roman" w:hAnsi="Times New Roman" w:cs="Times New Roman"/>
          <w:b/>
          <w:bCs/>
          <w:lang w:val="en-GB"/>
        </w:rPr>
        <w:t>D</w:t>
      </w:r>
      <w:r w:rsidRPr="003A28C8">
        <w:rPr>
          <w:rFonts w:ascii="Times New Roman" w:hAnsi="Times New Roman" w:cs="Times New Roman"/>
          <w:b/>
          <w:bCs/>
        </w:rPr>
        <w:t>ОС</w:t>
      </w:r>
      <w:r w:rsidRPr="00380411">
        <w:rPr>
          <w:rFonts w:ascii="Times New Roman" w:hAnsi="Times New Roman" w:cs="Times New Roman"/>
          <w:b/>
          <w:bCs/>
          <w:lang w:val="en-GB"/>
        </w:rPr>
        <w:t xml:space="preserve">-953, </w:t>
      </w:r>
      <w:proofErr w:type="spellStart"/>
      <w:r w:rsidRPr="00380411">
        <w:rPr>
          <w:rFonts w:ascii="Times New Roman" w:hAnsi="Times New Roman" w:cs="Times New Roman"/>
          <w:b/>
          <w:bCs/>
          <w:lang w:val="en-GB"/>
        </w:rPr>
        <w:t>EPR</w:t>
      </w:r>
      <w:proofErr w:type="spellEnd"/>
      <w:r w:rsidRPr="00380411">
        <w:rPr>
          <w:rFonts w:ascii="Times New Roman" w:hAnsi="Times New Roman" w:cs="Times New Roman"/>
          <w:b/>
          <w:bCs/>
          <w:lang w:val="en-GB"/>
        </w:rPr>
        <w:t>-D-VALUES (2006), NUREG-0654 (F</w:t>
      </w:r>
      <w:proofErr w:type="spellStart"/>
      <w:r w:rsidRPr="003A28C8">
        <w:rPr>
          <w:rFonts w:ascii="Times New Roman" w:hAnsi="Times New Roman" w:cs="Times New Roman"/>
          <w:b/>
          <w:bCs/>
        </w:rPr>
        <w:t>ЕМА</w:t>
      </w:r>
      <w:proofErr w:type="spellEnd"/>
      <w:r w:rsidRPr="00380411">
        <w:rPr>
          <w:rFonts w:ascii="Times New Roman" w:hAnsi="Times New Roman" w:cs="Times New Roman"/>
          <w:b/>
          <w:bCs/>
          <w:lang w:val="en-GB"/>
        </w:rPr>
        <w:t>-R</w:t>
      </w:r>
      <w:r w:rsidRPr="003A28C8">
        <w:rPr>
          <w:rFonts w:ascii="Times New Roman" w:hAnsi="Times New Roman" w:cs="Times New Roman"/>
          <w:b/>
          <w:bCs/>
        </w:rPr>
        <w:t>ЕР</w:t>
      </w:r>
      <w:r w:rsidRPr="00380411">
        <w:rPr>
          <w:rFonts w:ascii="Times New Roman" w:hAnsi="Times New Roman" w:cs="Times New Roman"/>
          <w:b/>
          <w:bCs/>
          <w:lang w:val="en-GB"/>
        </w:rPr>
        <w:t>-1)</w:t>
      </w:r>
    </w:p>
    <w:p w:rsidR="003A28C8" w:rsidRPr="00380411" w:rsidRDefault="001E31DB" w:rsidP="003A28C8">
      <w:pPr>
        <w:jc w:val="center"/>
        <w:rPr>
          <w:rFonts w:ascii="Times New Roman" w:hAnsi="Times New Roman" w:cs="Times New Roman"/>
          <w:lang w:val="en-GB"/>
        </w:rPr>
      </w:pPr>
    </w:p>
    <w:tbl>
      <w:tblPr>
        <w:tblOverlap w:val="never"/>
        <w:tblW w:w="5000" w:type="pct"/>
        <w:tblCellMar>
          <w:left w:w="10" w:type="dxa"/>
          <w:right w:w="10" w:type="dxa"/>
        </w:tblCellMar>
        <w:tblLook w:val="0000" w:firstRow="0" w:lastRow="0" w:firstColumn="0" w:lastColumn="0" w:noHBand="0" w:noVBand="0"/>
      </w:tblPr>
      <w:tblGrid>
        <w:gridCol w:w="1888"/>
        <w:gridCol w:w="1814"/>
        <w:gridCol w:w="6"/>
        <w:gridCol w:w="219"/>
        <w:gridCol w:w="2571"/>
        <w:gridCol w:w="21"/>
        <w:gridCol w:w="2858"/>
      </w:tblGrid>
      <w:tr w:rsidR="00D0620B" w:rsidRPr="001E31DB" w:rsidTr="003A28C8">
        <w:trPr>
          <w:trHeight w:val="20"/>
        </w:trPr>
        <w:tc>
          <w:tcPr>
            <w:tcW w:w="197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b/>
              </w:rPr>
            </w:pPr>
            <w:proofErr w:type="spellStart"/>
            <w:r w:rsidRPr="003A28C8">
              <w:rPr>
                <w:rFonts w:ascii="Times New Roman" w:hAnsi="Times New Roman" w:cs="Times New Roman"/>
                <w:b/>
              </w:rPr>
              <w:t>NF</w:t>
            </w:r>
            <w:proofErr w:type="spellEnd"/>
            <w:r w:rsidRPr="003A28C8">
              <w:rPr>
                <w:rFonts w:ascii="Times New Roman" w:hAnsi="Times New Roman" w:cs="Times New Roman"/>
                <w:b/>
              </w:rPr>
              <w:t xml:space="preserve"> </w:t>
            </w:r>
            <w:proofErr w:type="spellStart"/>
            <w:r w:rsidRPr="003A28C8">
              <w:rPr>
                <w:rFonts w:ascii="Times New Roman" w:hAnsi="Times New Roman" w:cs="Times New Roman"/>
                <w:b/>
              </w:rPr>
              <w:t>characteristic</w:t>
            </w:r>
            <w:proofErr w:type="spellEnd"/>
          </w:p>
        </w:tc>
        <w:tc>
          <w:tcPr>
            <w:tcW w:w="1499" w:type="pct"/>
            <w:gridSpan w:val="3"/>
            <w:tcBorders>
              <w:top w:val="single" w:sz="4" w:space="0" w:color="auto"/>
              <w:left w:val="single" w:sz="4" w:space="0" w:color="auto"/>
            </w:tcBorders>
            <w:shd w:val="clear" w:color="auto" w:fill="FFFFFF"/>
            <w:vAlign w:val="center"/>
          </w:tcPr>
          <w:p w:rsidR="004E4DE0" w:rsidRPr="00380411" w:rsidRDefault="00B722DA" w:rsidP="003A28C8">
            <w:pPr>
              <w:jc w:val="center"/>
              <w:rPr>
                <w:rFonts w:ascii="Times New Roman" w:hAnsi="Times New Roman" w:cs="Times New Roman"/>
                <w:b/>
                <w:lang w:val="en-GB"/>
              </w:rPr>
            </w:pPr>
            <w:r w:rsidRPr="00380411">
              <w:rPr>
                <w:rFonts w:ascii="Times New Roman" w:hAnsi="Times New Roman" w:cs="Times New Roman"/>
                <w:b/>
                <w:lang w:val="en-GB"/>
              </w:rPr>
              <w:t>Radius of the near transportation zone boundary, km</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80411" w:rsidRDefault="00B722DA" w:rsidP="003A28C8">
            <w:pPr>
              <w:jc w:val="center"/>
              <w:rPr>
                <w:rFonts w:ascii="Times New Roman" w:hAnsi="Times New Roman" w:cs="Times New Roman"/>
                <w:b/>
                <w:lang w:val="en-GB"/>
              </w:rPr>
            </w:pPr>
            <w:r w:rsidRPr="00380411">
              <w:rPr>
                <w:rFonts w:ascii="Times New Roman" w:hAnsi="Times New Roman" w:cs="Times New Roman"/>
                <w:b/>
                <w:lang w:val="en-GB"/>
              </w:rPr>
              <w:t>Radius of the intermediate transportation zone boundary, km</w:t>
            </w:r>
          </w:p>
        </w:tc>
      </w:tr>
      <w:tr w:rsidR="00D0620B" w:rsidRPr="001E31DB" w:rsidTr="003A28C8">
        <w:trPr>
          <w:trHeight w:val="20"/>
        </w:trPr>
        <w:tc>
          <w:tcPr>
            <w:tcW w:w="5000" w:type="pct"/>
            <w:gridSpan w:val="7"/>
            <w:tcBorders>
              <w:top w:val="single" w:sz="4" w:space="0" w:color="auto"/>
              <w:left w:val="single" w:sz="4" w:space="0" w:color="auto"/>
              <w:right w:val="single" w:sz="4" w:space="0" w:color="auto"/>
            </w:tcBorders>
            <w:shd w:val="clear" w:color="auto" w:fill="FFFFFF"/>
            <w:vAlign w:val="center"/>
          </w:tcPr>
          <w:p w:rsidR="004E4DE0" w:rsidRPr="00380411" w:rsidRDefault="00B722DA" w:rsidP="003A28C8">
            <w:pPr>
              <w:jc w:val="center"/>
              <w:rPr>
                <w:rFonts w:ascii="Times New Roman" w:hAnsi="Times New Roman" w:cs="Times New Roman"/>
                <w:lang w:val="en-GB"/>
              </w:rPr>
            </w:pPr>
            <w:r w:rsidRPr="00380411">
              <w:rPr>
                <w:rFonts w:ascii="Times New Roman" w:hAnsi="Times New Roman" w:cs="Times New Roman"/>
                <w:lang w:val="en-GB"/>
              </w:rPr>
              <w:t>Reactor plants of potential radiation hazard category I and II</w:t>
            </w:r>
          </w:p>
        </w:tc>
      </w:tr>
      <w:tr w:rsidR="00D0620B" w:rsidTr="003A28C8">
        <w:trPr>
          <w:trHeight w:val="20"/>
        </w:trPr>
        <w:tc>
          <w:tcPr>
            <w:tcW w:w="197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proofErr w:type="spellStart"/>
            <w:r w:rsidRPr="003A28C8">
              <w:rPr>
                <w:rFonts w:ascii="Times New Roman" w:hAnsi="Times New Roman" w:cs="Times New Roman"/>
              </w:rPr>
              <w:t>Thermal</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output</w:t>
            </w:r>
            <w:proofErr w:type="spellEnd"/>
            <w:r w:rsidRPr="003A28C8">
              <w:rPr>
                <w:rFonts w:ascii="Times New Roman" w:hAnsi="Times New Roman" w:cs="Times New Roman"/>
              </w:rPr>
              <w:t xml:space="preserve"> P&gt;1000 MW</w:t>
            </w:r>
          </w:p>
        </w:tc>
        <w:tc>
          <w:tcPr>
            <w:tcW w:w="1498"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3-5 </w:t>
            </w:r>
            <w:r w:rsidRPr="003A28C8">
              <w:rPr>
                <w:rFonts w:ascii="Times New Roman" w:hAnsi="Times New Roman" w:cs="Times New Roman"/>
                <w:vertAlign w:val="superscript"/>
              </w:rPr>
              <w:t>1)</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25</w:t>
            </w:r>
          </w:p>
        </w:tc>
      </w:tr>
      <w:tr w:rsidR="00D0620B" w:rsidTr="003A28C8">
        <w:trPr>
          <w:trHeight w:val="20"/>
        </w:trPr>
        <w:tc>
          <w:tcPr>
            <w:tcW w:w="197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proofErr w:type="spellStart"/>
            <w:r w:rsidRPr="003A28C8">
              <w:rPr>
                <w:rFonts w:ascii="Times New Roman" w:hAnsi="Times New Roman" w:cs="Times New Roman"/>
              </w:rPr>
              <w:t>Thermal</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output</w:t>
            </w:r>
            <w:proofErr w:type="spellEnd"/>
            <w:r w:rsidRPr="003A28C8">
              <w:rPr>
                <w:rFonts w:ascii="Times New Roman" w:hAnsi="Times New Roman" w:cs="Times New Roman"/>
              </w:rPr>
              <w:t xml:space="preserve"> P=100-1000 MW</w:t>
            </w:r>
          </w:p>
        </w:tc>
        <w:tc>
          <w:tcPr>
            <w:tcW w:w="1498"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0.5-3 </w:t>
            </w:r>
            <w:r w:rsidRPr="003A28C8">
              <w:rPr>
                <w:rFonts w:ascii="Times New Roman" w:hAnsi="Times New Roman" w:cs="Times New Roman"/>
                <w:vertAlign w:val="superscript"/>
              </w:rPr>
              <w:t>2)</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5-25 </w:t>
            </w:r>
            <w:r w:rsidRPr="003A28C8">
              <w:rPr>
                <w:rFonts w:ascii="Times New Roman" w:hAnsi="Times New Roman" w:cs="Times New Roman"/>
                <w:vertAlign w:val="superscript"/>
              </w:rPr>
              <w:t>3)</w:t>
            </w:r>
          </w:p>
        </w:tc>
      </w:tr>
      <w:tr w:rsidR="00D0620B" w:rsidTr="003A28C8">
        <w:trPr>
          <w:trHeight w:val="20"/>
        </w:trPr>
        <w:tc>
          <w:tcPr>
            <w:tcW w:w="197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proofErr w:type="spellStart"/>
            <w:r w:rsidRPr="003A28C8">
              <w:rPr>
                <w:rFonts w:ascii="Times New Roman" w:hAnsi="Times New Roman" w:cs="Times New Roman"/>
              </w:rPr>
              <w:t>Thermal</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output</w:t>
            </w:r>
            <w:proofErr w:type="spellEnd"/>
            <w:r w:rsidRPr="003A28C8">
              <w:rPr>
                <w:rFonts w:ascii="Times New Roman" w:hAnsi="Times New Roman" w:cs="Times New Roman"/>
              </w:rPr>
              <w:t xml:space="preserve"> P=10-100 MW</w:t>
            </w:r>
          </w:p>
        </w:tc>
        <w:tc>
          <w:tcPr>
            <w:tcW w:w="1498"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-9)</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0.5-5 </w:t>
            </w:r>
            <w:r w:rsidRPr="003A28C8">
              <w:rPr>
                <w:rFonts w:ascii="Times New Roman" w:hAnsi="Times New Roman" w:cs="Times New Roman"/>
                <w:vertAlign w:val="superscript"/>
              </w:rPr>
              <w:t>4)</w:t>
            </w:r>
          </w:p>
        </w:tc>
      </w:tr>
      <w:tr w:rsidR="00D0620B" w:rsidTr="003A28C8">
        <w:trPr>
          <w:trHeight w:val="20"/>
        </w:trPr>
        <w:tc>
          <w:tcPr>
            <w:tcW w:w="197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proofErr w:type="spellStart"/>
            <w:r w:rsidRPr="003A28C8">
              <w:rPr>
                <w:rFonts w:ascii="Times New Roman" w:hAnsi="Times New Roman" w:cs="Times New Roman"/>
              </w:rPr>
              <w:t>Thermal</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output</w:t>
            </w:r>
            <w:proofErr w:type="spellEnd"/>
            <w:r w:rsidRPr="003A28C8">
              <w:rPr>
                <w:rFonts w:ascii="Times New Roman" w:hAnsi="Times New Roman" w:cs="Times New Roman"/>
              </w:rPr>
              <w:t xml:space="preserve"> P=2-10 MW</w:t>
            </w:r>
          </w:p>
        </w:tc>
        <w:tc>
          <w:tcPr>
            <w:tcW w:w="1498"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-9)</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0.5</w:t>
            </w:r>
          </w:p>
        </w:tc>
      </w:tr>
      <w:tr w:rsidR="00D0620B" w:rsidRPr="001E31DB" w:rsidTr="003A28C8">
        <w:trPr>
          <w:trHeight w:val="20"/>
        </w:trPr>
        <w:tc>
          <w:tcPr>
            <w:tcW w:w="1007" w:type="pct"/>
            <w:tcBorders>
              <w:top w:val="single" w:sz="4" w:space="0" w:color="auto"/>
              <w:left w:val="single" w:sz="4" w:space="0" w:color="auto"/>
            </w:tcBorders>
            <w:shd w:val="clear" w:color="auto" w:fill="FFFFFF"/>
          </w:tcPr>
          <w:p w:rsidR="004E4DE0" w:rsidRPr="003A28C8" w:rsidRDefault="001E31DB" w:rsidP="003A28C8">
            <w:pPr>
              <w:jc w:val="both"/>
              <w:rPr>
                <w:rFonts w:ascii="Times New Roman" w:hAnsi="Times New Roman" w:cs="Times New Roman"/>
              </w:rPr>
            </w:pPr>
          </w:p>
        </w:tc>
        <w:tc>
          <w:tcPr>
            <w:tcW w:w="3993" w:type="pct"/>
            <w:gridSpan w:val="6"/>
            <w:tcBorders>
              <w:top w:val="single" w:sz="4" w:space="0" w:color="auto"/>
              <w:left w:val="single" w:sz="4" w:space="0" w:color="auto"/>
              <w:right w:val="single" w:sz="4" w:space="0" w:color="auto"/>
            </w:tcBorders>
            <w:shd w:val="clear" w:color="auto" w:fill="FFFFFF"/>
            <w:vAlign w:val="center"/>
          </w:tcPr>
          <w:p w:rsidR="004E4DE0" w:rsidRPr="00380411" w:rsidRDefault="00B722DA" w:rsidP="003A28C8">
            <w:pPr>
              <w:jc w:val="center"/>
              <w:rPr>
                <w:rFonts w:ascii="Times New Roman" w:hAnsi="Times New Roman" w:cs="Times New Roman"/>
                <w:lang w:val="en-GB"/>
              </w:rPr>
            </w:pPr>
            <w:r w:rsidRPr="00380411">
              <w:rPr>
                <w:rFonts w:ascii="Times New Roman" w:hAnsi="Times New Roman" w:cs="Times New Roman"/>
                <w:lang w:val="en-GB"/>
              </w:rPr>
              <w:t>Spent nuclear fuel storage facilities</w:t>
            </w:r>
          </w:p>
        </w:tc>
      </w:tr>
      <w:tr w:rsidR="00D0620B" w:rsidTr="003A28C8">
        <w:trPr>
          <w:trHeight w:val="20"/>
        </w:trPr>
        <w:tc>
          <w:tcPr>
            <w:tcW w:w="1007" w:type="pct"/>
            <w:vMerge w:val="restart"/>
            <w:tcBorders>
              <w:top w:val="single" w:sz="4" w:space="0" w:color="auto"/>
              <w:left w:val="single" w:sz="4" w:space="0" w:color="auto"/>
            </w:tcBorders>
            <w:shd w:val="clear" w:color="auto" w:fill="FFFFFF"/>
            <w:vAlign w:val="center"/>
          </w:tcPr>
          <w:p w:rsidR="004E4DE0" w:rsidRPr="003A28C8" w:rsidRDefault="00B722DA" w:rsidP="003A28C8">
            <w:pPr>
              <w:jc w:val="both"/>
              <w:rPr>
                <w:rFonts w:ascii="Times New Roman" w:hAnsi="Times New Roman" w:cs="Times New Roman"/>
              </w:rPr>
            </w:pPr>
            <w:proofErr w:type="spellStart"/>
            <w:r w:rsidRPr="003A28C8">
              <w:rPr>
                <w:rFonts w:ascii="Times New Roman" w:hAnsi="Times New Roman" w:cs="Times New Roman"/>
              </w:rPr>
              <w:t>Potential</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radiation</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hazard</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category</w:t>
            </w:r>
            <w:proofErr w:type="spellEnd"/>
          </w:p>
        </w:tc>
        <w:tc>
          <w:tcPr>
            <w:tcW w:w="108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I</w:t>
            </w:r>
          </w:p>
        </w:tc>
        <w:tc>
          <w:tcPr>
            <w:tcW w:w="1382" w:type="pct"/>
            <w:gridSpan w:val="2"/>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25</w:t>
            </w:r>
          </w:p>
        </w:tc>
      </w:tr>
      <w:tr w:rsidR="00D0620B" w:rsidTr="003A28C8">
        <w:trPr>
          <w:trHeight w:val="20"/>
        </w:trPr>
        <w:tc>
          <w:tcPr>
            <w:tcW w:w="1007" w:type="pct"/>
            <w:vMerge/>
            <w:tcBorders>
              <w:left w:val="single" w:sz="4" w:space="0" w:color="auto"/>
            </w:tcBorders>
            <w:shd w:val="clear" w:color="auto" w:fill="FFFFFF"/>
            <w:vAlign w:val="center"/>
          </w:tcPr>
          <w:p w:rsidR="004E4DE0" w:rsidRPr="003A28C8" w:rsidRDefault="001E31DB" w:rsidP="003A28C8">
            <w:pPr>
              <w:jc w:val="both"/>
              <w:rPr>
                <w:rFonts w:ascii="Times New Roman" w:hAnsi="Times New Roman" w:cs="Times New Roman"/>
              </w:rPr>
            </w:pPr>
          </w:p>
        </w:tc>
        <w:tc>
          <w:tcPr>
            <w:tcW w:w="108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II </w:t>
            </w:r>
            <w:r w:rsidRPr="003A28C8">
              <w:rPr>
                <w:rFonts w:ascii="Times New Roman" w:hAnsi="Times New Roman" w:cs="Times New Roman"/>
                <w:vertAlign w:val="superscript"/>
              </w:rPr>
              <w:t>5)</w:t>
            </w:r>
          </w:p>
        </w:tc>
        <w:tc>
          <w:tcPr>
            <w:tcW w:w="1382" w:type="pct"/>
            <w:gridSpan w:val="2"/>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Pr>
                <w:rFonts w:ascii="Times New Roman" w:hAnsi="Times New Roman" w:cs="Times New Roman"/>
              </w:rPr>
              <w:t>-</w:t>
            </w:r>
            <w:r w:rsidRPr="003A28C8">
              <w:rPr>
                <w:rFonts w:ascii="Times New Roman" w:hAnsi="Times New Roman" w:cs="Times New Roman"/>
                <w:vertAlign w:val="superscript"/>
              </w:rPr>
              <w:t>9)</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w:t>
            </w:r>
          </w:p>
        </w:tc>
      </w:tr>
      <w:tr w:rsidR="00D0620B" w:rsidRPr="001E31DB" w:rsidTr="003A28C8">
        <w:trPr>
          <w:trHeight w:val="20"/>
        </w:trPr>
        <w:tc>
          <w:tcPr>
            <w:tcW w:w="1007" w:type="pct"/>
            <w:vMerge/>
            <w:tcBorders>
              <w:left w:val="single" w:sz="4" w:space="0" w:color="auto"/>
            </w:tcBorders>
            <w:shd w:val="clear" w:color="auto" w:fill="FFFFFF"/>
            <w:vAlign w:val="center"/>
          </w:tcPr>
          <w:p w:rsidR="004E4DE0" w:rsidRPr="003A28C8" w:rsidRDefault="001E31DB" w:rsidP="003A28C8">
            <w:pPr>
              <w:jc w:val="both"/>
              <w:rPr>
                <w:rFonts w:ascii="Times New Roman" w:hAnsi="Times New Roman" w:cs="Times New Roman"/>
              </w:rPr>
            </w:pPr>
          </w:p>
        </w:tc>
        <w:tc>
          <w:tcPr>
            <w:tcW w:w="3993" w:type="pct"/>
            <w:gridSpan w:val="6"/>
            <w:tcBorders>
              <w:top w:val="single" w:sz="4" w:space="0" w:color="auto"/>
              <w:left w:val="single" w:sz="4" w:space="0" w:color="auto"/>
              <w:right w:val="single" w:sz="4" w:space="0" w:color="auto"/>
            </w:tcBorders>
            <w:shd w:val="clear" w:color="auto" w:fill="FFFFFF"/>
            <w:vAlign w:val="center"/>
          </w:tcPr>
          <w:p w:rsidR="004E4DE0" w:rsidRPr="00380411" w:rsidRDefault="00B722DA" w:rsidP="003A28C8">
            <w:pPr>
              <w:jc w:val="center"/>
              <w:rPr>
                <w:rFonts w:ascii="Times New Roman" w:hAnsi="Times New Roman" w:cs="Times New Roman"/>
                <w:lang w:val="en-GB"/>
              </w:rPr>
            </w:pPr>
            <w:r w:rsidRPr="00380411">
              <w:rPr>
                <w:rFonts w:ascii="Times New Roman" w:hAnsi="Times New Roman" w:cs="Times New Roman"/>
                <w:lang w:val="en-GB"/>
              </w:rPr>
              <w:t>Spent nuclear fuel processing plants</w:t>
            </w:r>
          </w:p>
        </w:tc>
      </w:tr>
      <w:tr w:rsidR="00D0620B" w:rsidTr="003A28C8">
        <w:trPr>
          <w:trHeight w:val="20"/>
        </w:trPr>
        <w:tc>
          <w:tcPr>
            <w:tcW w:w="1007" w:type="pct"/>
            <w:vMerge/>
            <w:tcBorders>
              <w:left w:val="single" w:sz="4" w:space="0" w:color="auto"/>
            </w:tcBorders>
            <w:shd w:val="clear" w:color="auto" w:fill="FFFFFF"/>
            <w:vAlign w:val="center"/>
          </w:tcPr>
          <w:p w:rsidR="004E4DE0" w:rsidRPr="00380411" w:rsidRDefault="001E31DB" w:rsidP="003A28C8">
            <w:pPr>
              <w:jc w:val="both"/>
              <w:rPr>
                <w:rFonts w:ascii="Times New Roman" w:hAnsi="Times New Roman" w:cs="Times New Roman"/>
                <w:lang w:val="en-GB"/>
              </w:rPr>
            </w:pPr>
          </w:p>
        </w:tc>
        <w:tc>
          <w:tcPr>
            <w:tcW w:w="108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I</w:t>
            </w:r>
          </w:p>
        </w:tc>
        <w:tc>
          <w:tcPr>
            <w:tcW w:w="1382" w:type="pct"/>
            <w:gridSpan w:val="2"/>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25</w:t>
            </w:r>
          </w:p>
        </w:tc>
      </w:tr>
      <w:tr w:rsidR="00D0620B" w:rsidTr="003A28C8">
        <w:trPr>
          <w:trHeight w:val="20"/>
        </w:trPr>
        <w:tc>
          <w:tcPr>
            <w:tcW w:w="1007" w:type="pct"/>
            <w:vMerge/>
            <w:tcBorders>
              <w:left w:val="single" w:sz="4" w:space="0" w:color="auto"/>
            </w:tcBorders>
            <w:shd w:val="clear" w:color="auto" w:fill="FFFFFF"/>
            <w:vAlign w:val="center"/>
          </w:tcPr>
          <w:p w:rsidR="004E4DE0" w:rsidRPr="003A28C8" w:rsidRDefault="001E31DB" w:rsidP="003A28C8">
            <w:pPr>
              <w:jc w:val="both"/>
              <w:rPr>
                <w:rFonts w:ascii="Times New Roman" w:hAnsi="Times New Roman" w:cs="Times New Roman"/>
              </w:rPr>
            </w:pPr>
          </w:p>
        </w:tc>
        <w:tc>
          <w:tcPr>
            <w:tcW w:w="1087"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II</w:t>
            </w:r>
          </w:p>
        </w:tc>
        <w:tc>
          <w:tcPr>
            <w:tcW w:w="1382" w:type="pct"/>
            <w:gridSpan w:val="2"/>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-9)</w:t>
            </w:r>
          </w:p>
        </w:tc>
        <w:tc>
          <w:tcPr>
            <w:tcW w:w="1524"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w:t>
            </w:r>
          </w:p>
        </w:tc>
      </w:tr>
      <w:tr w:rsidR="00D0620B" w:rsidRPr="001E31DB" w:rsidTr="003A28C8">
        <w:trPr>
          <w:trHeight w:val="20"/>
        </w:trPr>
        <w:tc>
          <w:tcPr>
            <w:tcW w:w="5000" w:type="pct"/>
            <w:gridSpan w:val="7"/>
            <w:tcBorders>
              <w:top w:val="single" w:sz="4" w:space="0" w:color="auto"/>
              <w:left w:val="single" w:sz="4" w:space="0" w:color="auto"/>
              <w:right w:val="single" w:sz="4" w:space="0" w:color="auto"/>
            </w:tcBorders>
            <w:shd w:val="clear" w:color="auto" w:fill="FFFFFF"/>
            <w:vAlign w:val="center"/>
          </w:tcPr>
          <w:p w:rsidR="004E4DE0" w:rsidRPr="00380411" w:rsidRDefault="00B722DA" w:rsidP="003A28C8">
            <w:pPr>
              <w:jc w:val="center"/>
              <w:rPr>
                <w:rFonts w:ascii="Times New Roman" w:hAnsi="Times New Roman" w:cs="Times New Roman"/>
                <w:lang w:val="en-GB"/>
              </w:rPr>
            </w:pPr>
            <w:r w:rsidRPr="00380411">
              <w:rPr>
                <w:rFonts w:ascii="Times New Roman" w:hAnsi="Times New Roman" w:cs="Times New Roman"/>
                <w:lang w:val="en-GB"/>
              </w:rPr>
              <w:t xml:space="preserve">Storage facilities for </w:t>
            </w:r>
            <w:proofErr w:type="spellStart"/>
            <w:r w:rsidRPr="00380411">
              <w:rPr>
                <w:rFonts w:ascii="Times New Roman" w:hAnsi="Times New Roman" w:cs="Times New Roman"/>
                <w:lang w:val="en-GB"/>
              </w:rPr>
              <w:t>radiactive</w:t>
            </w:r>
            <w:proofErr w:type="spellEnd"/>
            <w:r w:rsidRPr="00380411">
              <w:rPr>
                <w:rFonts w:ascii="Times New Roman" w:hAnsi="Times New Roman" w:cs="Times New Roman"/>
                <w:lang w:val="en-GB"/>
              </w:rPr>
              <w:t xml:space="preserve"> substances and radioactive wastes</w:t>
            </w:r>
          </w:p>
        </w:tc>
      </w:tr>
      <w:tr w:rsidR="00D0620B" w:rsidTr="003A28C8">
        <w:trPr>
          <w:trHeight w:val="20"/>
        </w:trPr>
        <w:tc>
          <w:tcPr>
            <w:tcW w:w="1977" w:type="pct"/>
            <w:gridSpan w:val="3"/>
            <w:tcBorders>
              <w:top w:val="single" w:sz="4" w:space="0" w:color="auto"/>
              <w:left w:val="single" w:sz="4" w:space="0" w:color="auto"/>
              <w:bottom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A/D2 ≥ 10</w:t>
            </w:r>
            <w:r w:rsidRPr="003A28C8">
              <w:rPr>
                <w:rFonts w:ascii="Times New Roman" w:hAnsi="Times New Roman" w:cs="Times New Roman"/>
                <w:vertAlign w:val="superscript"/>
              </w:rPr>
              <w:t>5</w:t>
            </w:r>
          </w:p>
        </w:tc>
        <w:tc>
          <w:tcPr>
            <w:tcW w:w="1498" w:type="pct"/>
            <w:gridSpan w:val="3"/>
            <w:tcBorders>
              <w:top w:val="single" w:sz="4" w:space="0" w:color="auto"/>
              <w:left w:val="single" w:sz="4" w:space="0" w:color="auto"/>
              <w:bottom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3-5 </w:t>
            </w:r>
            <w:r w:rsidRPr="003A28C8">
              <w:rPr>
                <w:rFonts w:ascii="Times New Roman" w:hAnsi="Times New Roman" w:cs="Times New Roman"/>
                <w:vertAlign w:val="superscript"/>
              </w:rPr>
              <w:t>1)</w:t>
            </w:r>
          </w:p>
        </w:tc>
        <w:tc>
          <w:tcPr>
            <w:tcW w:w="1524" w:type="pct"/>
            <w:tcBorders>
              <w:top w:val="single" w:sz="4" w:space="0" w:color="auto"/>
              <w:left w:val="single" w:sz="4" w:space="0" w:color="auto"/>
              <w:bottom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25</w:t>
            </w:r>
          </w:p>
        </w:tc>
      </w:tr>
      <w:tr w:rsidR="00D0620B" w:rsidTr="003A28C8">
        <w:trPr>
          <w:trHeight w:val="20"/>
        </w:trPr>
        <w:tc>
          <w:tcPr>
            <w:tcW w:w="1974" w:type="pct"/>
            <w:gridSpan w:val="2"/>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A/D2 ≥ 10</w:t>
            </w:r>
            <w:r w:rsidRPr="003A28C8">
              <w:rPr>
                <w:rFonts w:ascii="Times New Roman" w:hAnsi="Times New Roman" w:cs="Times New Roman"/>
                <w:vertAlign w:val="superscript"/>
              </w:rPr>
              <w:t>4</w:t>
            </w:r>
            <w:r w:rsidRPr="003A28C8">
              <w:rPr>
                <w:rFonts w:ascii="Times New Roman" w:hAnsi="Times New Roman" w:cs="Times New Roman"/>
              </w:rPr>
              <w:t xml:space="preserve"> - 10</w:t>
            </w:r>
            <w:r w:rsidRPr="003A28C8">
              <w:rPr>
                <w:rFonts w:ascii="Times New Roman" w:hAnsi="Times New Roman" w:cs="Times New Roman"/>
                <w:vertAlign w:val="superscript"/>
              </w:rPr>
              <w:t>5</w:t>
            </w:r>
          </w:p>
        </w:tc>
        <w:tc>
          <w:tcPr>
            <w:tcW w:w="1491"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0.5-3 </w:t>
            </w:r>
            <w:r w:rsidRPr="003A28C8">
              <w:rPr>
                <w:rFonts w:ascii="Times New Roman" w:hAnsi="Times New Roman" w:cs="Times New Roman"/>
                <w:vertAlign w:val="superscript"/>
              </w:rPr>
              <w:t>6)</w:t>
            </w:r>
          </w:p>
        </w:tc>
        <w:tc>
          <w:tcPr>
            <w:tcW w:w="1535" w:type="pct"/>
            <w:gridSpan w:val="2"/>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5-25 </w:t>
            </w:r>
            <w:r w:rsidRPr="003A28C8">
              <w:rPr>
                <w:rFonts w:ascii="Times New Roman" w:hAnsi="Times New Roman" w:cs="Times New Roman"/>
                <w:vertAlign w:val="superscript"/>
              </w:rPr>
              <w:t>7)</w:t>
            </w:r>
          </w:p>
        </w:tc>
      </w:tr>
      <w:tr w:rsidR="00D0620B" w:rsidTr="003A28C8">
        <w:trPr>
          <w:trHeight w:val="20"/>
        </w:trPr>
        <w:tc>
          <w:tcPr>
            <w:tcW w:w="1974" w:type="pct"/>
            <w:gridSpan w:val="2"/>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A/D2 ≥ 10</w:t>
            </w:r>
            <w:r w:rsidRPr="003A28C8">
              <w:rPr>
                <w:rFonts w:ascii="Times New Roman" w:hAnsi="Times New Roman" w:cs="Times New Roman"/>
                <w:vertAlign w:val="superscript"/>
              </w:rPr>
              <w:t>3</w:t>
            </w:r>
            <w:r w:rsidRPr="003A28C8">
              <w:rPr>
                <w:rFonts w:ascii="Times New Roman" w:hAnsi="Times New Roman" w:cs="Times New Roman"/>
              </w:rPr>
              <w:t xml:space="preserve"> - 10</w:t>
            </w:r>
            <w:r w:rsidRPr="003A28C8">
              <w:rPr>
                <w:rFonts w:ascii="Times New Roman" w:hAnsi="Times New Roman" w:cs="Times New Roman"/>
                <w:vertAlign w:val="superscript"/>
              </w:rPr>
              <w:t>4</w:t>
            </w:r>
          </w:p>
        </w:tc>
        <w:tc>
          <w:tcPr>
            <w:tcW w:w="1491" w:type="pct"/>
            <w:gridSpan w:val="3"/>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Pr>
                <w:rFonts w:ascii="Times New Roman" w:hAnsi="Times New Roman" w:cs="Times New Roman"/>
              </w:rPr>
              <w:t>-</w:t>
            </w:r>
            <w:r w:rsidRPr="003A28C8">
              <w:rPr>
                <w:rFonts w:ascii="Times New Roman" w:hAnsi="Times New Roman" w:cs="Times New Roman"/>
                <w:vertAlign w:val="superscript"/>
              </w:rPr>
              <w:t>9)</w:t>
            </w:r>
          </w:p>
        </w:tc>
        <w:tc>
          <w:tcPr>
            <w:tcW w:w="1535" w:type="pct"/>
            <w:gridSpan w:val="2"/>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 xml:space="preserve">0.5-5 </w:t>
            </w:r>
            <w:r w:rsidRPr="003A28C8">
              <w:rPr>
                <w:rFonts w:ascii="Times New Roman" w:hAnsi="Times New Roman" w:cs="Times New Roman"/>
                <w:vertAlign w:val="superscript"/>
              </w:rPr>
              <w:t>8)</w:t>
            </w:r>
          </w:p>
        </w:tc>
      </w:tr>
      <w:tr w:rsidR="00D0620B" w:rsidTr="003A28C8">
        <w:trPr>
          <w:trHeight w:val="20"/>
        </w:trPr>
        <w:tc>
          <w:tcPr>
            <w:tcW w:w="1974" w:type="pct"/>
            <w:gridSpan w:val="2"/>
            <w:tcBorders>
              <w:top w:val="single" w:sz="4" w:space="0" w:color="auto"/>
              <w:left w:val="single" w:sz="4" w:space="0" w:color="auto"/>
              <w:bottom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A/D2 ≥ 10</w:t>
            </w:r>
            <w:r w:rsidRPr="003A28C8">
              <w:rPr>
                <w:rFonts w:ascii="Times New Roman" w:hAnsi="Times New Roman" w:cs="Times New Roman"/>
                <w:vertAlign w:val="superscript"/>
              </w:rPr>
              <w:t>2</w:t>
            </w:r>
            <w:r w:rsidRPr="003A28C8">
              <w:rPr>
                <w:rFonts w:ascii="Times New Roman" w:hAnsi="Times New Roman" w:cs="Times New Roman"/>
              </w:rPr>
              <w:t xml:space="preserve"> - 10</w:t>
            </w:r>
            <w:r w:rsidRPr="003A28C8">
              <w:rPr>
                <w:rFonts w:ascii="Times New Roman" w:hAnsi="Times New Roman" w:cs="Times New Roman"/>
                <w:vertAlign w:val="superscript"/>
              </w:rPr>
              <w:t>3</w:t>
            </w:r>
          </w:p>
        </w:tc>
        <w:tc>
          <w:tcPr>
            <w:tcW w:w="1491" w:type="pct"/>
            <w:gridSpan w:val="3"/>
            <w:tcBorders>
              <w:top w:val="single" w:sz="4" w:space="0" w:color="auto"/>
              <w:left w:val="single" w:sz="4" w:space="0" w:color="auto"/>
              <w:bottom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Pr>
                <w:rFonts w:ascii="Times New Roman" w:hAnsi="Times New Roman" w:cs="Times New Roman"/>
              </w:rPr>
              <w:t>-</w:t>
            </w:r>
            <w:r w:rsidRPr="003A28C8">
              <w:rPr>
                <w:rFonts w:ascii="Times New Roman" w:hAnsi="Times New Roman" w:cs="Times New Roman"/>
                <w:vertAlign w:val="superscript"/>
              </w:rPr>
              <w:t>9)</w:t>
            </w:r>
          </w:p>
        </w:tc>
        <w:tc>
          <w:tcPr>
            <w:tcW w:w="15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0.5</w:t>
            </w:r>
          </w:p>
        </w:tc>
      </w:tr>
    </w:tbl>
    <w:p w:rsidR="004E4DE0" w:rsidRPr="003A28C8" w:rsidRDefault="00B722DA" w:rsidP="003A28C8">
      <w:pPr>
        <w:jc w:val="both"/>
        <w:rPr>
          <w:rFonts w:ascii="Times New Roman" w:hAnsi="Times New Roman" w:cs="Times New Roman"/>
        </w:rPr>
      </w:pPr>
      <w:proofErr w:type="spellStart"/>
      <w:r w:rsidRPr="003A28C8">
        <w:rPr>
          <w:rFonts w:ascii="Times New Roman" w:hAnsi="Times New Roman" w:cs="Times New Roman"/>
          <w:i/>
          <w:iCs/>
        </w:rPr>
        <w:t>Remarks</w:t>
      </w:r>
      <w:proofErr w:type="spellEnd"/>
      <w:r w:rsidRPr="003A28C8">
        <w:rPr>
          <w:rFonts w:ascii="Times New Roman" w:hAnsi="Times New Roman" w:cs="Times New Roman"/>
          <w:i/>
          <w:iCs/>
        </w:rPr>
        <w:t xml:space="preserve"> </w:t>
      </w:r>
      <w:proofErr w:type="spellStart"/>
      <w:r w:rsidRPr="003A28C8">
        <w:rPr>
          <w:rFonts w:ascii="Times New Roman" w:hAnsi="Times New Roman" w:cs="Times New Roman"/>
          <w:i/>
          <w:iCs/>
        </w:rPr>
        <w:t>to</w:t>
      </w:r>
      <w:proofErr w:type="spellEnd"/>
      <w:r w:rsidRPr="003A28C8">
        <w:rPr>
          <w:rFonts w:ascii="Times New Roman" w:hAnsi="Times New Roman" w:cs="Times New Roman"/>
          <w:i/>
          <w:iCs/>
        </w:rPr>
        <w:t xml:space="preserve"> </w:t>
      </w:r>
      <w:proofErr w:type="spellStart"/>
      <w:r w:rsidRPr="003A28C8">
        <w:rPr>
          <w:rFonts w:ascii="Times New Roman" w:hAnsi="Times New Roman" w:cs="Times New Roman"/>
          <w:i/>
          <w:iCs/>
        </w:rPr>
        <w:t>the</w:t>
      </w:r>
      <w:proofErr w:type="spellEnd"/>
      <w:r w:rsidRPr="003A28C8">
        <w:rPr>
          <w:rFonts w:ascii="Times New Roman" w:hAnsi="Times New Roman" w:cs="Times New Roman"/>
          <w:i/>
          <w:iCs/>
        </w:rPr>
        <w:t xml:space="preserve"> </w:t>
      </w:r>
      <w:proofErr w:type="spellStart"/>
      <w:r w:rsidRPr="003A28C8">
        <w:rPr>
          <w:rFonts w:ascii="Times New Roman" w:hAnsi="Times New Roman" w:cs="Times New Roman"/>
          <w:i/>
          <w:iCs/>
        </w:rPr>
        <w:t>table</w:t>
      </w:r>
      <w:proofErr w:type="spellEnd"/>
      <w:r w:rsidRPr="003A28C8">
        <w:rPr>
          <w:rFonts w:ascii="Times New Roman" w:hAnsi="Times New Roman" w:cs="Times New Roman"/>
          <w:i/>
          <w:iCs/>
        </w:rPr>
        <w:t xml:space="preserve"> 1</w:t>
      </w:r>
    </w:p>
    <w:p w:rsidR="004E4DE0" w:rsidRPr="00380411" w:rsidRDefault="00B722DA" w:rsidP="003A28C8">
      <w:pPr>
        <w:ind w:left="284" w:hanging="284"/>
        <w:jc w:val="both"/>
        <w:rPr>
          <w:rFonts w:ascii="Times New Roman" w:hAnsi="Times New Roman" w:cs="Times New Roman"/>
          <w:lang w:val="en-GB"/>
        </w:rPr>
      </w:pPr>
      <w:bookmarkStart w:id="43" w:name="bookmark42"/>
      <w:r w:rsidRPr="00380411">
        <w:rPr>
          <w:rFonts w:ascii="Times New Roman" w:hAnsi="Times New Roman" w:cs="Times New Roman"/>
          <w:vertAlign w:val="superscript"/>
          <w:lang w:val="en-GB"/>
        </w:rPr>
        <w:t>1</w:t>
      </w:r>
      <w:bookmarkEnd w:id="43"/>
      <w:r w:rsidRPr="00380411">
        <w:rPr>
          <w:rFonts w:ascii="Times New Roman" w:hAnsi="Times New Roman" w:cs="Times New Roman"/>
          <w:vertAlign w:val="superscript"/>
          <w:lang w:val="en-GB"/>
        </w:rPr>
        <w:t>)</w:t>
      </w:r>
      <w:r w:rsidRPr="00380411">
        <w:rPr>
          <w:rFonts w:ascii="Times New Roman" w:hAnsi="Times New Roman" w:cs="Times New Roman"/>
          <w:lang w:val="en-GB"/>
        </w:rPr>
        <w:tab/>
        <w:t>The zone radius shall be taken equal to 5 km, however it reduction is allowed following radiation monitoring.</w:t>
      </w:r>
    </w:p>
    <w:p w:rsidR="004E4DE0" w:rsidRPr="00380411" w:rsidRDefault="00B722DA" w:rsidP="003A28C8">
      <w:pPr>
        <w:ind w:left="284" w:hanging="284"/>
        <w:jc w:val="both"/>
        <w:rPr>
          <w:rFonts w:ascii="Times New Roman" w:hAnsi="Times New Roman" w:cs="Times New Roman"/>
          <w:lang w:val="en-GB"/>
        </w:rPr>
      </w:pPr>
      <w:bookmarkStart w:id="44" w:name="bookmark43"/>
      <w:r w:rsidRPr="00380411">
        <w:rPr>
          <w:rFonts w:ascii="Times New Roman" w:hAnsi="Times New Roman" w:cs="Times New Roman"/>
          <w:vertAlign w:val="superscript"/>
          <w:lang w:val="en-GB"/>
        </w:rPr>
        <w:t>2</w:t>
      </w:r>
      <w:bookmarkEnd w:id="44"/>
      <w:r w:rsidRPr="00380411">
        <w:rPr>
          <w:rFonts w:ascii="Times New Roman" w:hAnsi="Times New Roman" w:cs="Times New Roman"/>
          <w:vertAlign w:val="superscript"/>
          <w:lang w:val="en-GB"/>
        </w:rPr>
        <w:t>)</w:t>
      </w:r>
      <w:r w:rsidRPr="00380411">
        <w:rPr>
          <w:rFonts w:ascii="Times New Roman" w:hAnsi="Times New Roman" w:cs="Times New Roman"/>
          <w:lang w:val="en-GB"/>
        </w:rPr>
        <w:tab/>
        <w:t xml:space="preserve">The zone radius is calculated by the approximation formula </w:t>
      </w:r>
      <w:bookmarkStart w:id="45" w:name="bookmark44"/>
      <w:r w:rsidRPr="00380411">
        <w:rPr>
          <w:rFonts w:ascii="Times New Roman" w:hAnsi="Times New Roman" w:cs="Times New Roman"/>
          <w:lang w:val="en-GB"/>
        </w:rPr>
        <w:t>2</w:t>
      </w:r>
      <w:bookmarkEnd w:id="45"/>
      <w:r w:rsidRPr="00380411">
        <w:rPr>
          <w:rFonts w:ascii="Times New Roman" w:hAnsi="Times New Roman" w:cs="Times New Roman"/>
          <w:lang w:val="en-GB"/>
        </w:rPr>
        <w:t>.778-∙10-</w:t>
      </w:r>
      <w:r w:rsidRPr="00380411">
        <w:rPr>
          <w:rFonts w:ascii="Times New Roman" w:hAnsi="Times New Roman" w:cs="Times New Roman"/>
          <w:vertAlign w:val="superscript"/>
          <w:lang w:val="en-GB"/>
        </w:rPr>
        <w:t>3∙</w:t>
      </w:r>
      <w:r w:rsidRPr="003A28C8">
        <w:rPr>
          <w:rFonts w:ascii="Times New Roman" w:hAnsi="Times New Roman" w:cs="Times New Roman"/>
        </w:rPr>
        <w:t>Р</w:t>
      </w:r>
      <w:r w:rsidRPr="00380411">
        <w:rPr>
          <w:rFonts w:ascii="Times New Roman" w:hAnsi="Times New Roman" w:cs="Times New Roman"/>
          <w:lang w:val="en-GB"/>
        </w:rPr>
        <w:t>+0.222.</w:t>
      </w:r>
    </w:p>
    <w:p w:rsidR="004E4DE0" w:rsidRPr="00380411" w:rsidRDefault="00B722DA" w:rsidP="003A28C8">
      <w:pPr>
        <w:ind w:left="284" w:hanging="284"/>
        <w:jc w:val="both"/>
        <w:rPr>
          <w:rFonts w:ascii="Times New Roman" w:hAnsi="Times New Roman" w:cs="Times New Roman"/>
          <w:lang w:val="en-GB"/>
        </w:rPr>
      </w:pPr>
      <w:bookmarkStart w:id="46" w:name="bookmark45"/>
      <w:r w:rsidRPr="00380411">
        <w:rPr>
          <w:rFonts w:ascii="Times New Roman" w:hAnsi="Times New Roman" w:cs="Times New Roman"/>
          <w:vertAlign w:val="superscript"/>
          <w:lang w:val="en-GB"/>
        </w:rPr>
        <w:t>3</w:t>
      </w:r>
      <w:bookmarkEnd w:id="46"/>
      <w:r w:rsidRPr="00380411">
        <w:rPr>
          <w:rFonts w:ascii="Times New Roman" w:hAnsi="Times New Roman" w:cs="Times New Roman"/>
          <w:vertAlign w:val="superscript"/>
          <w:lang w:val="en-GB"/>
        </w:rPr>
        <w:t>)</w:t>
      </w:r>
      <w:r w:rsidRPr="00380411">
        <w:rPr>
          <w:rFonts w:ascii="Times New Roman" w:hAnsi="Times New Roman" w:cs="Times New Roman"/>
          <w:lang w:val="en-GB"/>
        </w:rPr>
        <w:tab/>
        <w:t>The zone radius is calculated by the approximation formula 0.022∙</w:t>
      </w:r>
      <w:r w:rsidRPr="003A28C8">
        <w:rPr>
          <w:rFonts w:ascii="Times New Roman" w:hAnsi="Times New Roman" w:cs="Times New Roman"/>
        </w:rPr>
        <w:t>Р</w:t>
      </w:r>
      <w:r w:rsidRPr="00380411">
        <w:rPr>
          <w:rFonts w:ascii="Times New Roman" w:hAnsi="Times New Roman" w:cs="Times New Roman"/>
          <w:lang w:val="en-GB"/>
        </w:rPr>
        <w:t>+2.778.</w:t>
      </w:r>
    </w:p>
    <w:p w:rsidR="004E4DE0" w:rsidRPr="00380411" w:rsidRDefault="00B722DA" w:rsidP="003A28C8">
      <w:pPr>
        <w:ind w:left="284" w:hanging="284"/>
        <w:jc w:val="both"/>
        <w:rPr>
          <w:rFonts w:ascii="Times New Roman" w:hAnsi="Times New Roman" w:cs="Times New Roman"/>
          <w:lang w:val="en-GB"/>
        </w:rPr>
      </w:pPr>
      <w:bookmarkStart w:id="47" w:name="bookmark46"/>
      <w:r w:rsidRPr="00380411">
        <w:rPr>
          <w:rFonts w:ascii="Times New Roman" w:hAnsi="Times New Roman" w:cs="Times New Roman"/>
          <w:vertAlign w:val="superscript"/>
          <w:lang w:val="en-GB"/>
        </w:rPr>
        <w:t>4</w:t>
      </w:r>
      <w:bookmarkEnd w:id="47"/>
      <w:r w:rsidRPr="00380411">
        <w:rPr>
          <w:rFonts w:ascii="Times New Roman" w:hAnsi="Times New Roman" w:cs="Times New Roman"/>
          <w:vertAlign w:val="superscript"/>
          <w:lang w:val="en-GB"/>
        </w:rPr>
        <w:t>)</w:t>
      </w:r>
      <w:r w:rsidRPr="00380411">
        <w:rPr>
          <w:rFonts w:ascii="Times New Roman" w:hAnsi="Times New Roman" w:cs="Times New Roman"/>
          <w:lang w:val="en-GB"/>
        </w:rPr>
        <w:tab/>
        <w:t>The zone radius is calculated by the approximation formula 0.05∙</w:t>
      </w:r>
      <w:r w:rsidRPr="003A28C8">
        <w:rPr>
          <w:rFonts w:ascii="Times New Roman" w:hAnsi="Times New Roman" w:cs="Times New Roman"/>
        </w:rPr>
        <w:t>Р</w:t>
      </w:r>
      <w:r w:rsidRPr="00380411">
        <w:rPr>
          <w:rFonts w:ascii="Times New Roman" w:hAnsi="Times New Roman" w:cs="Times New Roman"/>
          <w:lang w:val="en-GB"/>
        </w:rPr>
        <w:t xml:space="preserve">. </w:t>
      </w:r>
    </w:p>
    <w:p w:rsidR="004E4DE0" w:rsidRPr="00380411" w:rsidRDefault="00B722DA" w:rsidP="003A28C8">
      <w:pPr>
        <w:ind w:left="284" w:hanging="284"/>
        <w:jc w:val="both"/>
        <w:rPr>
          <w:rFonts w:ascii="Times New Roman" w:hAnsi="Times New Roman" w:cs="Times New Roman"/>
          <w:lang w:val="en-GB"/>
        </w:rPr>
      </w:pPr>
      <w:bookmarkStart w:id="48" w:name="bookmark47"/>
      <w:r w:rsidRPr="00380411">
        <w:rPr>
          <w:rFonts w:ascii="Times New Roman" w:hAnsi="Times New Roman" w:cs="Times New Roman"/>
          <w:vertAlign w:val="superscript"/>
          <w:lang w:val="en-GB"/>
        </w:rPr>
        <w:t>5</w:t>
      </w:r>
      <w:bookmarkEnd w:id="48"/>
      <w:r w:rsidRPr="00380411">
        <w:rPr>
          <w:rFonts w:ascii="Times New Roman" w:hAnsi="Times New Roman" w:cs="Times New Roman"/>
          <w:vertAlign w:val="superscript"/>
          <w:lang w:val="en-GB"/>
        </w:rPr>
        <w:t>)</w:t>
      </w:r>
      <w:r w:rsidRPr="00380411">
        <w:rPr>
          <w:rFonts w:ascii="Times New Roman" w:hAnsi="Times New Roman" w:cs="Times New Roman"/>
          <w:lang w:val="en-GB"/>
        </w:rPr>
        <w:tab/>
        <w:t>If the object is classified as category II by potential hazard as per OSPROB-99/2010, but contains more than 10</w:t>
      </w:r>
      <w:r w:rsidRPr="00380411">
        <w:rPr>
          <w:rFonts w:ascii="Times New Roman" w:hAnsi="Times New Roman" w:cs="Times New Roman"/>
          <w:vertAlign w:val="superscript"/>
          <w:lang w:val="en-GB"/>
        </w:rPr>
        <w:t>17</w:t>
      </w:r>
      <w:r w:rsidRPr="00380411">
        <w:rPr>
          <w:rFonts w:ascii="Times New Roman" w:hAnsi="Times New Roman" w:cs="Times New Roman"/>
          <w:lang w:val="en-GB"/>
        </w:rPr>
        <w:t xml:space="preserve"> Bq (</w:t>
      </w:r>
      <w:r w:rsidRPr="00380411">
        <w:rPr>
          <w:rFonts w:ascii="Times New Roman" w:hAnsi="Times New Roman" w:cs="Times New Roman"/>
          <w:vertAlign w:val="superscript"/>
          <w:lang w:val="en-GB"/>
        </w:rPr>
        <w:t>137</w:t>
      </w:r>
      <w:r w:rsidRPr="00380411">
        <w:rPr>
          <w:rFonts w:ascii="Times New Roman" w:hAnsi="Times New Roman" w:cs="Times New Roman"/>
          <w:lang w:val="en-GB"/>
        </w:rPr>
        <w:t xml:space="preserve">Ca) then the zones </w:t>
      </w:r>
      <w:proofErr w:type="spellStart"/>
      <w:r w:rsidRPr="00380411">
        <w:rPr>
          <w:rFonts w:ascii="Times New Roman" w:hAnsi="Times New Roman" w:cs="Times New Roman"/>
          <w:lang w:val="en-GB"/>
        </w:rPr>
        <w:t>shal</w:t>
      </w:r>
      <w:proofErr w:type="spellEnd"/>
      <w:r w:rsidRPr="00380411">
        <w:rPr>
          <w:rFonts w:ascii="Times New Roman" w:hAnsi="Times New Roman" w:cs="Times New Roman"/>
          <w:lang w:val="en-GB"/>
        </w:rPr>
        <w:t xml:space="preserve"> be set as for the category I objects</w:t>
      </w:r>
    </w:p>
    <w:p w:rsidR="004E4DE0" w:rsidRPr="00380411" w:rsidRDefault="00B722DA" w:rsidP="003A28C8">
      <w:pPr>
        <w:ind w:left="284" w:hanging="284"/>
        <w:jc w:val="both"/>
        <w:rPr>
          <w:rFonts w:ascii="Times New Roman" w:hAnsi="Times New Roman" w:cs="Times New Roman"/>
          <w:lang w:val="en-GB"/>
        </w:rPr>
      </w:pPr>
      <w:bookmarkStart w:id="49" w:name="bookmark48"/>
      <w:r w:rsidRPr="00380411">
        <w:rPr>
          <w:rFonts w:ascii="Times New Roman" w:hAnsi="Times New Roman" w:cs="Times New Roman"/>
          <w:vertAlign w:val="superscript"/>
          <w:lang w:val="en-GB"/>
        </w:rPr>
        <w:t>6</w:t>
      </w:r>
      <w:bookmarkEnd w:id="49"/>
      <w:r w:rsidRPr="00380411">
        <w:rPr>
          <w:rFonts w:ascii="Times New Roman" w:hAnsi="Times New Roman" w:cs="Times New Roman"/>
          <w:vertAlign w:val="superscript"/>
          <w:lang w:val="en-GB"/>
        </w:rPr>
        <w:t>)</w:t>
      </w:r>
      <w:r w:rsidRPr="00380411">
        <w:rPr>
          <w:rFonts w:ascii="Times New Roman" w:hAnsi="Times New Roman" w:cs="Times New Roman"/>
          <w:lang w:val="en-GB"/>
        </w:rPr>
        <w:tab/>
        <w:t xml:space="preserve">The zone radius is calculated by the approximation formula </w:t>
      </w:r>
      <w:bookmarkStart w:id="50" w:name="bookmark49"/>
      <w:r w:rsidRPr="00380411">
        <w:rPr>
          <w:rFonts w:ascii="Times New Roman" w:hAnsi="Times New Roman" w:cs="Times New Roman"/>
          <w:lang w:val="en-GB"/>
        </w:rPr>
        <w:t>2</w:t>
      </w:r>
      <w:bookmarkEnd w:id="50"/>
      <w:r w:rsidRPr="00380411">
        <w:rPr>
          <w:rFonts w:ascii="Times New Roman" w:hAnsi="Times New Roman" w:cs="Times New Roman"/>
          <w:lang w:val="en-GB"/>
        </w:rPr>
        <w:t>.778-∙10</w:t>
      </w:r>
      <w:r w:rsidRPr="00380411">
        <w:rPr>
          <w:rFonts w:ascii="Times New Roman" w:hAnsi="Times New Roman" w:cs="Times New Roman"/>
          <w:vertAlign w:val="superscript"/>
          <w:lang w:val="en-GB"/>
        </w:rPr>
        <w:t>-5</w:t>
      </w:r>
      <w:r w:rsidRPr="00380411">
        <w:rPr>
          <w:rFonts w:ascii="Times New Roman" w:hAnsi="Times New Roman" w:cs="Times New Roman"/>
          <w:lang w:val="en-GB"/>
        </w:rPr>
        <w:t>-A/D</w:t>
      </w:r>
      <w:r w:rsidRPr="00380411">
        <w:rPr>
          <w:rFonts w:ascii="Times New Roman" w:hAnsi="Times New Roman" w:cs="Times New Roman"/>
          <w:vertAlign w:val="subscript"/>
          <w:lang w:val="en-GB"/>
        </w:rPr>
        <w:t>2</w:t>
      </w:r>
      <w:r w:rsidRPr="00380411">
        <w:rPr>
          <w:rFonts w:ascii="Times New Roman" w:hAnsi="Times New Roman" w:cs="Times New Roman"/>
          <w:lang w:val="en-GB"/>
        </w:rPr>
        <w:t>+0.222.</w:t>
      </w:r>
    </w:p>
    <w:p w:rsidR="004E4DE0" w:rsidRPr="00380411" w:rsidRDefault="00B722DA" w:rsidP="003A28C8">
      <w:pPr>
        <w:ind w:left="284" w:hanging="284"/>
        <w:jc w:val="both"/>
        <w:rPr>
          <w:rFonts w:ascii="Times New Roman" w:hAnsi="Times New Roman" w:cs="Times New Roman"/>
          <w:lang w:val="en-GB"/>
        </w:rPr>
      </w:pPr>
      <w:bookmarkStart w:id="51" w:name="bookmark50"/>
      <w:r w:rsidRPr="00380411">
        <w:rPr>
          <w:rFonts w:ascii="Times New Roman" w:hAnsi="Times New Roman" w:cs="Times New Roman"/>
          <w:vertAlign w:val="superscript"/>
          <w:lang w:val="en-GB"/>
        </w:rPr>
        <w:t>7</w:t>
      </w:r>
      <w:bookmarkEnd w:id="51"/>
      <w:r w:rsidRPr="00380411">
        <w:rPr>
          <w:rFonts w:ascii="Times New Roman" w:hAnsi="Times New Roman" w:cs="Times New Roman"/>
          <w:vertAlign w:val="superscript"/>
          <w:lang w:val="en-GB"/>
        </w:rPr>
        <w:t>)</w:t>
      </w:r>
      <w:r w:rsidRPr="00380411">
        <w:rPr>
          <w:rFonts w:ascii="Times New Roman" w:hAnsi="Times New Roman" w:cs="Times New Roman"/>
          <w:lang w:val="en-GB"/>
        </w:rPr>
        <w:tab/>
        <w:t>The zone radius is calculated by the approximation formula 2.2∙10</w:t>
      </w:r>
      <w:r w:rsidRPr="00380411">
        <w:rPr>
          <w:rFonts w:ascii="Times New Roman" w:hAnsi="Times New Roman" w:cs="Times New Roman"/>
          <w:vertAlign w:val="superscript"/>
          <w:lang w:val="en-GB"/>
        </w:rPr>
        <w:t>-4</w:t>
      </w:r>
      <w:r w:rsidRPr="00380411">
        <w:rPr>
          <w:rFonts w:ascii="Times New Roman" w:hAnsi="Times New Roman" w:cs="Times New Roman"/>
          <w:lang w:val="en-GB"/>
        </w:rPr>
        <w:t xml:space="preserve"> A/D</w:t>
      </w:r>
      <w:r w:rsidRPr="00380411">
        <w:rPr>
          <w:rFonts w:ascii="Times New Roman" w:hAnsi="Times New Roman" w:cs="Times New Roman"/>
          <w:vertAlign w:val="subscript"/>
          <w:lang w:val="en-GB"/>
        </w:rPr>
        <w:t>2</w:t>
      </w:r>
      <w:r w:rsidRPr="00380411">
        <w:rPr>
          <w:rFonts w:ascii="Times New Roman" w:hAnsi="Times New Roman" w:cs="Times New Roman"/>
          <w:lang w:val="en-GB"/>
        </w:rPr>
        <w:t>+2.778.</w:t>
      </w:r>
    </w:p>
    <w:p w:rsidR="004E4DE0" w:rsidRPr="00380411" w:rsidRDefault="00B722DA" w:rsidP="003A28C8">
      <w:pPr>
        <w:ind w:left="284" w:hanging="284"/>
        <w:jc w:val="both"/>
        <w:rPr>
          <w:rFonts w:ascii="Times New Roman" w:hAnsi="Times New Roman" w:cs="Times New Roman"/>
          <w:lang w:val="en-GB"/>
        </w:rPr>
      </w:pPr>
      <w:bookmarkStart w:id="52" w:name="bookmark51"/>
      <w:r w:rsidRPr="00380411">
        <w:rPr>
          <w:rFonts w:ascii="Times New Roman" w:hAnsi="Times New Roman" w:cs="Times New Roman"/>
          <w:vertAlign w:val="superscript"/>
          <w:lang w:val="en-GB"/>
        </w:rPr>
        <w:t>8</w:t>
      </w:r>
      <w:bookmarkEnd w:id="52"/>
      <w:r w:rsidRPr="00380411">
        <w:rPr>
          <w:rFonts w:ascii="Times New Roman" w:hAnsi="Times New Roman" w:cs="Times New Roman"/>
          <w:vertAlign w:val="superscript"/>
          <w:lang w:val="en-GB"/>
        </w:rPr>
        <w:t>)</w:t>
      </w:r>
      <w:r w:rsidRPr="00380411">
        <w:rPr>
          <w:rFonts w:ascii="Times New Roman" w:hAnsi="Times New Roman" w:cs="Times New Roman"/>
          <w:lang w:val="en-GB"/>
        </w:rPr>
        <w:tab/>
        <w:t>The zone radius is calculated by the approximation formula 5∙10</w:t>
      </w:r>
      <w:r w:rsidRPr="00380411">
        <w:rPr>
          <w:rFonts w:ascii="Times New Roman" w:hAnsi="Times New Roman" w:cs="Times New Roman"/>
          <w:vertAlign w:val="superscript"/>
          <w:lang w:val="en-GB"/>
        </w:rPr>
        <w:t>-4</w:t>
      </w:r>
      <w:r w:rsidRPr="00380411">
        <w:rPr>
          <w:rFonts w:ascii="Times New Roman" w:hAnsi="Times New Roman" w:cs="Times New Roman"/>
          <w:lang w:val="en-GB"/>
        </w:rPr>
        <w:t xml:space="preserve"> A/D</w:t>
      </w:r>
      <w:r w:rsidRPr="00380411">
        <w:rPr>
          <w:rFonts w:ascii="Times New Roman" w:hAnsi="Times New Roman" w:cs="Times New Roman"/>
          <w:vertAlign w:val="subscript"/>
          <w:lang w:val="en-GB"/>
        </w:rPr>
        <w:t>2</w:t>
      </w:r>
    </w:p>
    <w:p w:rsidR="004E4DE0" w:rsidRPr="00380411" w:rsidRDefault="00B722DA" w:rsidP="003A28C8">
      <w:pPr>
        <w:ind w:left="284" w:hanging="284"/>
        <w:jc w:val="both"/>
        <w:rPr>
          <w:rFonts w:ascii="Times New Roman" w:hAnsi="Times New Roman" w:cs="Times New Roman"/>
          <w:lang w:val="en-GB"/>
        </w:rPr>
      </w:pPr>
      <w:r w:rsidRPr="00380411">
        <w:rPr>
          <w:rFonts w:ascii="Times New Roman" w:hAnsi="Times New Roman" w:cs="Times New Roman"/>
          <w:b/>
          <w:bCs/>
          <w:i/>
          <w:iCs/>
          <w:vertAlign w:val="superscript"/>
          <w:lang w:val="en-GB"/>
        </w:rPr>
        <w:t xml:space="preserve">9) </w:t>
      </w:r>
      <w:r w:rsidRPr="00380411">
        <w:rPr>
          <w:rFonts w:ascii="Times New Roman" w:hAnsi="Times New Roman" w:cs="Times New Roman"/>
          <w:lang w:val="en-GB"/>
        </w:rPr>
        <w:t xml:space="preserve"> Setup of the near transportation zone is not required</w:t>
      </w:r>
    </w:p>
    <w:p w:rsidR="003A28C8" w:rsidRPr="00380411" w:rsidRDefault="001E31DB" w:rsidP="003A28C8">
      <w:pPr>
        <w:ind w:left="284" w:hanging="284"/>
        <w:jc w:val="both"/>
        <w:rPr>
          <w:rFonts w:ascii="Times New Roman" w:hAnsi="Times New Roman" w:cs="Times New Roman"/>
          <w:lang w:val="en-GB"/>
        </w:rPr>
      </w:pPr>
    </w:p>
    <w:p w:rsidR="004E4DE0" w:rsidRPr="00380411" w:rsidRDefault="00B722DA" w:rsidP="003A28C8">
      <w:pPr>
        <w:jc w:val="both"/>
        <w:rPr>
          <w:rFonts w:ascii="Times New Roman" w:hAnsi="Times New Roman" w:cs="Times New Roman"/>
          <w:lang w:val="en-GB"/>
        </w:rPr>
      </w:pPr>
      <w:r w:rsidRPr="00380411">
        <w:rPr>
          <w:rFonts w:ascii="Times New Roman" w:hAnsi="Times New Roman" w:cs="Times New Roman"/>
          <w:lang w:val="en-GB"/>
        </w:rPr>
        <w:t>The quantity A/D</w:t>
      </w:r>
      <w:r w:rsidRPr="00380411">
        <w:rPr>
          <w:rFonts w:ascii="Times New Roman" w:hAnsi="Times New Roman" w:cs="Times New Roman"/>
          <w:vertAlign w:val="subscript"/>
          <w:lang w:val="en-GB"/>
        </w:rPr>
        <w:t>2</w:t>
      </w:r>
      <w:r w:rsidRPr="00380411">
        <w:rPr>
          <w:rFonts w:ascii="Times New Roman" w:hAnsi="Times New Roman" w:cs="Times New Roman"/>
          <w:lang w:val="en-GB"/>
        </w:rPr>
        <w:t xml:space="preserve"> is calculated using the  following formula:</w:t>
      </w:r>
    </w:p>
    <w:p w:rsidR="003A28C8" w:rsidRPr="00380411" w:rsidRDefault="001E31DB" w:rsidP="003A28C8">
      <w:pPr>
        <w:jc w:val="both"/>
        <w:rPr>
          <w:rFonts w:ascii="Times New Roman" w:hAnsi="Times New Roman" w:cs="Times New Roman"/>
          <w:lang w:val="en-GB"/>
        </w:rPr>
      </w:pPr>
    </w:p>
    <w:p w:rsidR="004E4DE0" w:rsidRPr="003A28C8" w:rsidRDefault="00B722DA" w:rsidP="003A28C8">
      <w:pPr>
        <w:jc w:val="center"/>
        <w:rPr>
          <w:rFonts w:ascii="Times New Roman" w:hAnsi="Times New Roman" w:cs="Times New Roman"/>
        </w:rPr>
      </w:pPr>
      <w:r w:rsidRPr="003A28C8">
        <w:rPr>
          <w:rFonts w:ascii="Times New Roman" w:hAnsi="Times New Roman" w:cs="Times New Roman"/>
          <w:noProof/>
          <w:lang w:bidi="ar-SA"/>
        </w:rPr>
        <w:drawing>
          <wp:inline distT="0" distB="0" distL="0" distR="0">
            <wp:extent cx="786130" cy="5092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786130" cy="509270"/>
                    </a:xfrm>
                    <a:prstGeom prst="rect">
                      <a:avLst/>
                    </a:prstGeom>
                  </pic:spPr>
                </pic:pic>
              </a:graphicData>
            </a:graphic>
          </wp:inline>
        </w:drawing>
      </w:r>
    </w:p>
    <w:p w:rsidR="003A28C8" w:rsidRDefault="001E31DB" w:rsidP="003A28C8">
      <w:pPr>
        <w:jc w:val="both"/>
        <w:rPr>
          <w:rFonts w:ascii="Times New Roman" w:hAnsi="Times New Roman" w:cs="Times New Roman"/>
        </w:rPr>
      </w:pPr>
    </w:p>
    <w:p w:rsidR="004E4DE0" w:rsidRPr="00380411" w:rsidRDefault="00B722DA" w:rsidP="003A28C8">
      <w:pPr>
        <w:jc w:val="both"/>
        <w:rPr>
          <w:rFonts w:ascii="Times New Roman" w:hAnsi="Times New Roman" w:cs="Times New Roman"/>
          <w:lang w:val="en-GB"/>
        </w:rPr>
      </w:pPr>
      <w:r w:rsidRPr="00380411">
        <w:rPr>
          <w:rFonts w:ascii="Times New Roman" w:hAnsi="Times New Roman" w:cs="Times New Roman"/>
          <w:lang w:val="en-GB"/>
        </w:rPr>
        <w:t xml:space="preserve">where - activity of </w:t>
      </w:r>
      <w:r w:rsidRPr="00380411">
        <w:rPr>
          <w:rFonts w:ascii="Times New Roman" w:hAnsi="Times New Roman" w:cs="Times New Roman"/>
          <w:i/>
          <w:iCs/>
          <w:lang w:val="en-GB"/>
        </w:rPr>
        <w:t>p-</w:t>
      </w:r>
      <w:proofErr w:type="spellStart"/>
      <w:r w:rsidRPr="00380411">
        <w:rPr>
          <w:rFonts w:ascii="Times New Roman" w:hAnsi="Times New Roman" w:cs="Times New Roman"/>
          <w:lang w:val="en-GB"/>
        </w:rPr>
        <w:t>th</w:t>
      </w:r>
      <w:proofErr w:type="spellEnd"/>
      <w:r w:rsidRPr="00380411">
        <w:rPr>
          <w:rFonts w:ascii="Times New Roman" w:hAnsi="Times New Roman" w:cs="Times New Roman"/>
          <w:lang w:val="en-GB"/>
        </w:rPr>
        <w:t xml:space="preserve"> radionuclide; </w:t>
      </w:r>
      <w:r w:rsidRPr="00380411">
        <w:rPr>
          <w:rFonts w:ascii="Times New Roman" w:hAnsi="Times New Roman" w:cs="Times New Roman"/>
          <w:i/>
          <w:iCs/>
          <w:lang w:val="en-GB"/>
        </w:rPr>
        <w:t>D</w:t>
      </w:r>
      <w:r w:rsidRPr="00380411">
        <w:rPr>
          <w:rFonts w:ascii="Times New Roman" w:hAnsi="Times New Roman" w:cs="Times New Roman"/>
          <w:i/>
          <w:iCs/>
          <w:vertAlign w:val="subscript"/>
          <w:lang w:val="en-GB"/>
        </w:rPr>
        <w:t>2n</w:t>
      </w:r>
      <w:r w:rsidRPr="00380411">
        <w:rPr>
          <w:rFonts w:ascii="Times New Roman" w:hAnsi="Times New Roman" w:cs="Times New Roman"/>
          <w:i/>
          <w:iCs/>
          <w:lang w:val="en-GB"/>
        </w:rPr>
        <w:t xml:space="preserve"> - </w:t>
      </w:r>
      <w:r w:rsidRPr="00380411">
        <w:rPr>
          <w:rFonts w:ascii="Times New Roman" w:hAnsi="Times New Roman" w:cs="Times New Roman"/>
          <w:lang w:val="en-GB"/>
        </w:rPr>
        <w:t xml:space="preserve"> value </w:t>
      </w:r>
      <w:r w:rsidRPr="00380411">
        <w:rPr>
          <w:rFonts w:ascii="Times New Roman" w:hAnsi="Times New Roman" w:cs="Times New Roman"/>
          <w:i/>
          <w:iCs/>
          <w:lang w:val="en-GB"/>
        </w:rPr>
        <w:t>D</w:t>
      </w:r>
      <w:r w:rsidRPr="00380411">
        <w:rPr>
          <w:rFonts w:ascii="Times New Roman" w:hAnsi="Times New Roman" w:cs="Times New Roman"/>
          <w:i/>
          <w:iCs/>
          <w:vertAlign w:val="subscript"/>
          <w:lang w:val="en-GB"/>
        </w:rPr>
        <w:t>2</w:t>
      </w:r>
      <w:r w:rsidRPr="00380411">
        <w:rPr>
          <w:rFonts w:ascii="Times New Roman" w:hAnsi="Times New Roman" w:cs="Times New Roman"/>
          <w:lang w:val="en-GB"/>
        </w:rPr>
        <w:t>- values for n-</w:t>
      </w:r>
      <w:proofErr w:type="spellStart"/>
      <w:r w:rsidRPr="00380411">
        <w:rPr>
          <w:rFonts w:ascii="Times New Roman" w:hAnsi="Times New Roman" w:cs="Times New Roman"/>
          <w:lang w:val="en-GB"/>
        </w:rPr>
        <w:t>th</w:t>
      </w:r>
      <w:proofErr w:type="spellEnd"/>
      <w:r w:rsidRPr="00380411">
        <w:rPr>
          <w:rFonts w:ascii="Times New Roman" w:hAnsi="Times New Roman" w:cs="Times New Roman"/>
          <w:lang w:val="en-GB"/>
        </w:rPr>
        <w:t xml:space="preserve"> radionuclide (</w:t>
      </w:r>
      <w:r w:rsidRPr="00380411">
        <w:rPr>
          <w:rFonts w:ascii="Times New Roman" w:hAnsi="Times New Roman" w:cs="Times New Roman"/>
          <w:i/>
          <w:iCs/>
          <w:lang w:val="en-GB"/>
        </w:rPr>
        <w:t>D</w:t>
      </w:r>
      <w:r w:rsidRPr="00380411">
        <w:rPr>
          <w:rFonts w:ascii="Times New Roman" w:hAnsi="Times New Roman" w:cs="Times New Roman"/>
          <w:i/>
          <w:iCs/>
          <w:vertAlign w:val="subscript"/>
          <w:lang w:val="en-GB"/>
        </w:rPr>
        <w:t>2</w:t>
      </w:r>
      <w:r w:rsidRPr="00380411">
        <w:rPr>
          <w:rFonts w:ascii="Times New Roman" w:hAnsi="Times New Roman" w:cs="Times New Roman"/>
          <w:lang w:val="en-GB"/>
        </w:rPr>
        <w:t xml:space="preserve">- value - </w:t>
      </w:r>
      <w:r w:rsidRPr="00380411">
        <w:rPr>
          <w:rFonts w:ascii="Times New Roman" w:hAnsi="Times New Roman" w:cs="Times New Roman"/>
          <w:i/>
          <w:iCs/>
          <w:lang w:val="en-GB"/>
        </w:rPr>
        <w:t>D</w:t>
      </w:r>
      <w:r w:rsidRPr="00380411">
        <w:rPr>
          <w:rFonts w:ascii="Times New Roman" w:hAnsi="Times New Roman" w:cs="Times New Roman"/>
          <w:lang w:val="en-GB"/>
        </w:rPr>
        <w:t>- value calculated based on exposure scenario from the dispersed radioactive substance).</w:t>
      </w:r>
    </w:p>
    <w:p w:rsidR="003A28C8" w:rsidRPr="00380411" w:rsidRDefault="001E31DB" w:rsidP="003A28C8">
      <w:pPr>
        <w:jc w:val="both"/>
        <w:rPr>
          <w:rFonts w:ascii="Times New Roman" w:hAnsi="Times New Roman" w:cs="Times New Roman"/>
          <w:lang w:val="en-GB"/>
        </w:rPr>
      </w:pPr>
    </w:p>
    <w:p w:rsidR="004E4DE0" w:rsidRPr="00380411" w:rsidRDefault="00B722DA" w:rsidP="003A28C8">
      <w:pPr>
        <w:jc w:val="both"/>
        <w:rPr>
          <w:rFonts w:ascii="Times New Roman" w:hAnsi="Times New Roman" w:cs="Times New Roman"/>
          <w:lang w:val="en-GB"/>
        </w:rPr>
      </w:pPr>
      <w:r w:rsidRPr="00380411">
        <w:rPr>
          <w:rFonts w:ascii="Times New Roman" w:hAnsi="Times New Roman" w:cs="Times New Roman"/>
          <w:lang w:val="en-GB"/>
        </w:rPr>
        <w:t xml:space="preserve">The values </w:t>
      </w:r>
      <w:r w:rsidRPr="00380411">
        <w:rPr>
          <w:rFonts w:ascii="Times New Roman" w:hAnsi="Times New Roman" w:cs="Times New Roman"/>
          <w:i/>
          <w:iCs/>
          <w:lang w:val="en-GB"/>
        </w:rPr>
        <w:t>D</w:t>
      </w:r>
      <w:r w:rsidRPr="00380411">
        <w:rPr>
          <w:rFonts w:ascii="Times New Roman" w:hAnsi="Times New Roman" w:cs="Times New Roman"/>
          <w:i/>
          <w:iCs/>
          <w:vertAlign w:val="subscript"/>
          <w:lang w:val="en-GB"/>
        </w:rPr>
        <w:t>2</w:t>
      </w:r>
      <w:r w:rsidRPr="00380411">
        <w:rPr>
          <w:rFonts w:ascii="Times New Roman" w:hAnsi="Times New Roman" w:cs="Times New Roman"/>
          <w:lang w:val="en-GB"/>
        </w:rPr>
        <w:t>-of the quantities are given in table 2</w:t>
      </w:r>
    </w:p>
    <w:p w:rsidR="003A28C8" w:rsidRPr="00380411" w:rsidRDefault="001E31DB" w:rsidP="003A28C8">
      <w:pPr>
        <w:jc w:val="both"/>
        <w:rPr>
          <w:rFonts w:ascii="Times New Roman" w:hAnsi="Times New Roman" w:cs="Times New Roman"/>
          <w:lang w:val="en-GB"/>
        </w:rPr>
      </w:pPr>
    </w:p>
    <w:p w:rsidR="004E4DE0" w:rsidRPr="003A28C8" w:rsidRDefault="00B722DA" w:rsidP="003A28C8">
      <w:pPr>
        <w:jc w:val="right"/>
        <w:rPr>
          <w:rFonts w:ascii="Times New Roman" w:hAnsi="Times New Roman" w:cs="Times New Roman"/>
        </w:rPr>
      </w:pPr>
      <w:proofErr w:type="spellStart"/>
      <w:r w:rsidRPr="003A28C8">
        <w:rPr>
          <w:rFonts w:ascii="Times New Roman" w:hAnsi="Times New Roman" w:cs="Times New Roman"/>
        </w:rPr>
        <w:t>Table</w:t>
      </w:r>
      <w:proofErr w:type="spellEnd"/>
      <w:r w:rsidRPr="003A28C8">
        <w:rPr>
          <w:rFonts w:ascii="Times New Roman" w:hAnsi="Times New Roman" w:cs="Times New Roman"/>
        </w:rPr>
        <w:t xml:space="preserve"> 2.</w:t>
      </w:r>
    </w:p>
    <w:p w:rsidR="004E4DE0" w:rsidRDefault="00B722DA" w:rsidP="003A28C8">
      <w:pPr>
        <w:jc w:val="center"/>
        <w:rPr>
          <w:rFonts w:ascii="Times New Roman" w:hAnsi="Times New Roman" w:cs="Times New Roman"/>
          <w:b/>
          <w:bCs/>
        </w:rPr>
      </w:pPr>
      <w:proofErr w:type="spellStart"/>
      <w:r w:rsidRPr="003A28C8">
        <w:rPr>
          <w:rFonts w:ascii="Times New Roman" w:hAnsi="Times New Roman" w:cs="Times New Roman"/>
          <w:b/>
          <w:bCs/>
        </w:rPr>
        <w:t>Values</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of</w:t>
      </w:r>
      <w:proofErr w:type="spellEnd"/>
      <w:r w:rsidRPr="003A28C8">
        <w:rPr>
          <w:rFonts w:ascii="Times New Roman" w:hAnsi="Times New Roman" w:cs="Times New Roman"/>
          <w:b/>
          <w:bCs/>
        </w:rPr>
        <w:t xml:space="preserve"> </w:t>
      </w:r>
      <w:r w:rsidRPr="003A28C8">
        <w:rPr>
          <w:rFonts w:ascii="Times New Roman" w:hAnsi="Times New Roman" w:cs="Times New Roman"/>
          <w:b/>
          <w:bCs/>
          <w:i/>
          <w:iCs/>
        </w:rPr>
        <w:t>D</w:t>
      </w:r>
      <w:r w:rsidRPr="003A28C8">
        <w:rPr>
          <w:rFonts w:ascii="Times New Roman" w:hAnsi="Times New Roman" w:cs="Times New Roman"/>
          <w:b/>
          <w:bCs/>
          <w:i/>
          <w:iCs/>
          <w:vertAlign w:val="subscript"/>
        </w:rPr>
        <w:t>2</w:t>
      </w:r>
      <w:r w:rsidRPr="003A28C8">
        <w:rPr>
          <w:rFonts w:ascii="Times New Roman" w:hAnsi="Times New Roman" w:cs="Times New Roman"/>
          <w:b/>
          <w:bCs/>
        </w:rPr>
        <w:t>-quantities</w:t>
      </w:r>
    </w:p>
    <w:p w:rsidR="003A28C8" w:rsidRPr="003A28C8" w:rsidRDefault="001E31DB" w:rsidP="003A28C8">
      <w:pPr>
        <w:jc w:val="center"/>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980"/>
        <w:gridCol w:w="5397"/>
      </w:tblGrid>
      <w:tr w:rsidR="00D0620B" w:rsidTr="001344CB">
        <w:trPr>
          <w:trHeight w:val="20"/>
          <w:tblHeader/>
        </w:trPr>
        <w:tc>
          <w:tcPr>
            <w:tcW w:w="2122" w:type="pct"/>
            <w:tcBorders>
              <w:top w:val="single" w:sz="4" w:space="0" w:color="auto"/>
              <w:lef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proofErr w:type="spellStart"/>
            <w:r w:rsidRPr="003A28C8">
              <w:rPr>
                <w:rFonts w:ascii="Times New Roman" w:hAnsi="Times New Roman" w:cs="Times New Roman"/>
                <w:b/>
                <w:bCs/>
              </w:rPr>
              <w:t>Isotope</w:t>
            </w:r>
            <w:proofErr w:type="spellEnd"/>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i/>
                <w:iCs/>
              </w:rPr>
              <w:t>D2</w:t>
            </w:r>
            <w:r w:rsidRPr="003A28C8">
              <w:rPr>
                <w:rFonts w:ascii="Times New Roman" w:hAnsi="Times New Roman" w:cs="Times New Roman"/>
              </w:rPr>
              <w:t xml:space="preserve">, </w:t>
            </w:r>
            <w:proofErr w:type="spellStart"/>
            <w:r w:rsidRPr="003A28C8">
              <w:rPr>
                <w:rFonts w:ascii="Times New Roman" w:hAnsi="Times New Roman" w:cs="Times New Roman"/>
                <w:b/>
                <w:bCs/>
              </w:rPr>
              <w:t>TBq</w:t>
            </w:r>
            <w:proofErr w:type="spellEnd"/>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Н-3</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2.0Е+03</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Ве-10</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С-14</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5.0Е+01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Nа-22</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2.0Е+01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A1-26</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5.0Е+00</w:t>
            </w:r>
          </w:p>
        </w:tc>
      </w:tr>
      <w:tr w:rsidR="00D0620B" w:rsidTr="001344CB">
        <w:trPr>
          <w:trHeight w:val="20"/>
        </w:trPr>
        <w:tc>
          <w:tcPr>
            <w:tcW w:w="2122" w:type="pct"/>
            <w:tcBorders>
              <w:top w:val="single" w:sz="4" w:space="0" w:color="auto"/>
              <w:left w:val="single" w:sz="4" w:space="0" w:color="auto"/>
              <w:bottom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Si-32</w:t>
            </w:r>
            <w:r w:rsidRPr="003A28C8">
              <w:rPr>
                <w:rFonts w:ascii="Times New Roman" w:hAnsi="Times New Roman" w:cs="Times New Roman"/>
                <w:vertAlign w:val="superscript"/>
              </w:rPr>
              <w:t>1)</w:t>
            </w:r>
          </w:p>
        </w:tc>
        <w:tc>
          <w:tcPr>
            <w:tcW w:w="2878" w:type="pct"/>
            <w:tcBorders>
              <w:top w:val="single" w:sz="4" w:space="0" w:color="auto"/>
              <w:left w:val="single" w:sz="4" w:space="0" w:color="auto"/>
              <w:bottom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7.0Е+00</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Cl-36</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Ar-39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3.0E+04</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K-40</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Ca-41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Ti-44</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9.0E+00</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Mn-53</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Fe-55</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8.0E+02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Fe-60</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Co-60</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Ni-59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1.0E+03</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Ni-63</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6.0E+01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Se-79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Kr-81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7.0E+02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Kr-85</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2.0E+03</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Rb-87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Sr-90</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1.0E+00</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Zr-93</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Nb-93m</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Nb-94</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Mo-93</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2.0E+03</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Tc-97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Tc-98</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Tc-99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Ru-106</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Rh-101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Rh-102</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Pd-107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Ag-108m</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Cd-109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Cd-113m</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4.0E+01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Sn-121m</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7.0E+01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lastRenderedPageBreak/>
              <w:t>Sn-126</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7.0E+00</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Sb-125</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I-129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Cs-132</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Cs-134</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Cs-135</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Cs-137</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Ba-133</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7.0E+01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La-137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5.0E+02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Pm-145</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4.0E+02</w:t>
            </w:r>
          </w:p>
        </w:tc>
      </w:tr>
      <w:tr w:rsidR="00D0620B" w:rsidTr="001344CB">
        <w:trPr>
          <w:trHeight w:val="20"/>
        </w:trPr>
        <w:tc>
          <w:tcPr>
            <w:tcW w:w="2122" w:type="pct"/>
            <w:tcBorders>
              <w:top w:val="single" w:sz="4" w:space="0" w:color="auto"/>
              <w:left w:val="single" w:sz="4" w:space="0" w:color="auto"/>
              <w:bottom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Pm-147</w:t>
            </w:r>
          </w:p>
        </w:tc>
        <w:tc>
          <w:tcPr>
            <w:tcW w:w="2878" w:type="pct"/>
            <w:tcBorders>
              <w:top w:val="single" w:sz="4" w:space="0" w:color="auto"/>
              <w:left w:val="single" w:sz="4" w:space="0" w:color="auto"/>
              <w:bottom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Sm-147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Sm-151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5.0Е+02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Eu-152</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Eu-154</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Eu-155</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1.0Е+02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Gd-148</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Tb-157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1.0Е+03</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Tb-158</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5.0Е+01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Но-166ш</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Tm-171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4.0Е+02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Lu-173</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2.0Е+02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Lu-174</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Hf-172</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6.0Е+00</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Hf-182</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Та-179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6.0Е+02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Re-187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Os-194</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9.0Е+00</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Pt-193</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3.0Е+03</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Hg-194</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9.0Е+00</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Тl-204</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2.0Е+01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Рb-202</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6.0Е+01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Рb-205</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Рb-210</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Вi-207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4.0Е+01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Вi-210ш</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3.0Е-01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Rа-226</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7.0Е-02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Rа-228</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Ас-227</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Тh-228</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4.0Е-02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Тh-229</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Тh-230</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9.0Е+02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Тh-232</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Ра-231</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6.0Е-02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U-232</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6.0Е-02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U-233</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7.0Е-02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U-234</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1.0Е-01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U-235</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8.0Е-05</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U-236</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2.0Е-01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lastRenderedPageBreak/>
              <w:t>U-238</w:t>
            </w:r>
            <w:r w:rsidRPr="003A28C8">
              <w:rPr>
                <w:rFonts w:ascii="Times New Roman" w:hAnsi="Times New Roman" w:cs="Times New Roman"/>
                <w:vertAlign w:val="superscript"/>
              </w:rPr>
              <w:t>1</w:t>
            </w:r>
            <w:r w:rsidRPr="003A28C8">
              <w:rPr>
                <w:rFonts w:ascii="Times New Roman" w:hAnsi="Times New Roman" w:cs="Times New Roman"/>
              </w:rPr>
              <w:t>)</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proofErr w:type="spellStart"/>
            <w:r w:rsidRPr="003A28C8">
              <w:rPr>
                <w:rFonts w:ascii="Times New Roman" w:hAnsi="Times New Roman" w:cs="Times New Roman"/>
              </w:rPr>
              <w:t>U</w:t>
            </w:r>
            <w:r w:rsidRPr="003A28C8">
              <w:rPr>
                <w:rFonts w:ascii="Times New Roman" w:hAnsi="Times New Roman" w:cs="Times New Roman"/>
                <w:vertAlign w:val="subscript"/>
              </w:rPr>
              <w:t>natural</w:t>
            </w:r>
            <w:proofErr w:type="spellEnd"/>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proofErr w:type="spellStart"/>
            <w:r w:rsidRPr="003A28C8">
              <w:rPr>
                <w:rFonts w:ascii="Times New Roman" w:hAnsi="Times New Roman" w:cs="Times New Roman"/>
              </w:rPr>
              <w:t>U</w:t>
            </w:r>
            <w:r w:rsidRPr="003A28C8">
              <w:rPr>
                <w:rFonts w:ascii="Times New Roman" w:hAnsi="Times New Roman" w:cs="Times New Roman"/>
                <w:vertAlign w:val="subscript"/>
              </w:rPr>
              <w:t>depleted</w:t>
            </w:r>
            <w:proofErr w:type="spellEnd"/>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w:t>
            </w:r>
          </w:p>
        </w:tc>
      </w:tr>
      <w:tr w:rsidR="00D0620B" w:rsidTr="001344CB">
        <w:trPr>
          <w:trHeight w:val="20"/>
        </w:trPr>
        <w:tc>
          <w:tcPr>
            <w:tcW w:w="2122" w:type="pct"/>
            <w:tcBorders>
              <w:top w:val="single" w:sz="4" w:space="0" w:color="auto"/>
              <w:left w:val="single" w:sz="4" w:space="0" w:color="auto"/>
              <w:bottom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proofErr w:type="spellStart"/>
            <w:r w:rsidRPr="003A28C8">
              <w:rPr>
                <w:rFonts w:ascii="Times New Roman" w:hAnsi="Times New Roman" w:cs="Times New Roman"/>
              </w:rPr>
              <w:t>U</w:t>
            </w:r>
            <w:r w:rsidRPr="003A28C8">
              <w:rPr>
                <w:rFonts w:ascii="Times New Roman" w:hAnsi="Times New Roman" w:cs="Times New Roman"/>
                <w:vertAlign w:val="subscript"/>
              </w:rPr>
              <w:t>enriched</w:t>
            </w:r>
            <w:proofErr w:type="spellEnd"/>
            <w:r w:rsidRPr="003A28C8">
              <w:rPr>
                <w:rFonts w:ascii="Times New Roman" w:hAnsi="Times New Roman" w:cs="Times New Roman"/>
                <w:vertAlign w:val="subscript"/>
              </w:rPr>
              <w:t xml:space="preserve"> </w:t>
            </w:r>
            <w:proofErr w:type="spellStart"/>
            <w:r w:rsidRPr="003A28C8">
              <w:rPr>
                <w:rFonts w:ascii="Times New Roman" w:hAnsi="Times New Roman" w:cs="Times New Roman"/>
                <w:vertAlign w:val="subscript"/>
              </w:rPr>
              <w:t>up</w:t>
            </w:r>
            <w:proofErr w:type="spellEnd"/>
            <w:r w:rsidRPr="003A28C8">
              <w:rPr>
                <w:rFonts w:ascii="Times New Roman" w:hAnsi="Times New Roman" w:cs="Times New Roman"/>
                <w:vertAlign w:val="subscript"/>
              </w:rPr>
              <w:t xml:space="preserve"> </w:t>
            </w:r>
            <w:proofErr w:type="spellStart"/>
            <w:r w:rsidRPr="003A28C8">
              <w:rPr>
                <w:rFonts w:ascii="Times New Roman" w:hAnsi="Times New Roman" w:cs="Times New Roman"/>
                <w:vertAlign w:val="subscript"/>
              </w:rPr>
              <w:t>to</w:t>
            </w:r>
            <w:proofErr w:type="spellEnd"/>
            <w:r w:rsidRPr="003A28C8">
              <w:rPr>
                <w:rFonts w:ascii="Times New Roman" w:hAnsi="Times New Roman" w:cs="Times New Roman"/>
                <w:vertAlign w:val="subscript"/>
              </w:rPr>
              <w:t xml:space="preserve"> 10-20%</w:t>
            </w:r>
          </w:p>
        </w:tc>
        <w:tc>
          <w:tcPr>
            <w:tcW w:w="2878" w:type="pct"/>
            <w:tcBorders>
              <w:top w:val="single" w:sz="4" w:space="0" w:color="auto"/>
              <w:left w:val="single" w:sz="4" w:space="0" w:color="auto"/>
              <w:bottom w:val="single" w:sz="4" w:space="0" w:color="auto"/>
              <w:right w:val="single" w:sz="4" w:space="0" w:color="auto"/>
            </w:tcBorders>
            <w:shd w:val="clear" w:color="auto" w:fill="FFFFFF"/>
            <w:vAlign w:val="center"/>
          </w:tcPr>
          <w:p w:rsidR="004E4DE0" w:rsidRPr="003A28C8" w:rsidRDefault="00B722DA" w:rsidP="003A28C8">
            <w:pPr>
              <w:jc w:val="center"/>
              <w:rPr>
                <w:rFonts w:ascii="Times New Roman" w:hAnsi="Times New Roman" w:cs="Times New Roman"/>
              </w:rPr>
            </w:pPr>
            <w:r w:rsidRPr="003A28C8">
              <w:rPr>
                <w:rFonts w:ascii="Times New Roman" w:hAnsi="Times New Roman" w:cs="Times New Roman"/>
              </w:rPr>
              <w:t>8.0Е-04</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1344CB" w:rsidRDefault="00B722DA" w:rsidP="003A28C8">
            <w:pPr>
              <w:jc w:val="both"/>
              <w:rPr>
                <w:rFonts w:ascii="Times New Roman" w:hAnsi="Times New Roman" w:cs="Times New Roman"/>
              </w:rPr>
            </w:pPr>
            <w:proofErr w:type="spellStart"/>
            <w:r w:rsidRPr="001344CB">
              <w:rPr>
                <w:rFonts w:ascii="Times New Roman" w:hAnsi="Times New Roman" w:cs="Times New Roman"/>
              </w:rPr>
              <w:t>U</w:t>
            </w:r>
            <w:r w:rsidRPr="001344CB">
              <w:rPr>
                <w:rFonts w:ascii="Times New Roman" w:hAnsi="Times New Roman" w:cs="Times New Roman"/>
                <w:vertAlign w:val="subscript"/>
              </w:rPr>
              <w:t>enriched</w:t>
            </w:r>
            <w:proofErr w:type="spellEnd"/>
            <w:r w:rsidRPr="001344CB">
              <w:rPr>
                <w:rFonts w:ascii="Times New Roman" w:hAnsi="Times New Roman" w:cs="Times New Roman"/>
                <w:vertAlign w:val="subscript"/>
              </w:rPr>
              <w:t xml:space="preserve"> </w:t>
            </w:r>
            <w:proofErr w:type="spellStart"/>
            <w:r w:rsidRPr="001344CB">
              <w:rPr>
                <w:rFonts w:ascii="Times New Roman" w:hAnsi="Times New Roman" w:cs="Times New Roman"/>
                <w:vertAlign w:val="subscript"/>
              </w:rPr>
              <w:t>above</w:t>
            </w:r>
            <w:proofErr w:type="spellEnd"/>
            <w:r w:rsidRPr="001344CB">
              <w:rPr>
                <w:rFonts w:ascii="Times New Roman" w:hAnsi="Times New Roman" w:cs="Times New Roman"/>
                <w:vertAlign w:val="subscript"/>
              </w:rPr>
              <w:t xml:space="preserve"> 20%</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1344CB" w:rsidRDefault="00B722DA" w:rsidP="001344CB">
            <w:pPr>
              <w:jc w:val="center"/>
              <w:rPr>
                <w:rFonts w:ascii="Times New Roman" w:hAnsi="Times New Roman" w:cs="Times New Roman"/>
              </w:rPr>
            </w:pPr>
            <w:r w:rsidRPr="001344CB">
              <w:rPr>
                <w:rFonts w:ascii="Times New Roman" w:hAnsi="Times New Roman" w:cs="Times New Roman"/>
              </w:rPr>
              <w:t>8.0E-05</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1344CB" w:rsidRDefault="00B722DA" w:rsidP="003A28C8">
            <w:pPr>
              <w:jc w:val="both"/>
              <w:rPr>
                <w:rFonts w:ascii="Times New Roman" w:hAnsi="Times New Roman" w:cs="Times New Roman"/>
              </w:rPr>
            </w:pPr>
            <w:r w:rsidRPr="001344CB">
              <w:rPr>
                <w:rFonts w:ascii="Times New Roman" w:hAnsi="Times New Roman" w:cs="Times New Roman"/>
              </w:rPr>
              <w:t>Np-235</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1344CB" w:rsidRDefault="00B722DA" w:rsidP="001344CB">
            <w:pPr>
              <w:jc w:val="center"/>
              <w:rPr>
                <w:rFonts w:ascii="Times New Roman" w:hAnsi="Times New Roman" w:cs="Times New Roman"/>
              </w:rPr>
            </w:pPr>
            <w:r w:rsidRPr="001344CB">
              <w:rPr>
                <w:rFonts w:ascii="Times New Roman" w:hAnsi="Times New Roman" w:cs="Times New Roman"/>
              </w:rPr>
              <w:t>2.0E+02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Np-236b</w:t>
            </w:r>
            <w:r w:rsidRPr="003A28C8">
              <w:rPr>
                <w:rFonts w:ascii="Times New Roman" w:hAnsi="Times New Roman" w:cs="Times New Roman"/>
                <w:vertAlign w:val="superscript"/>
              </w:rPr>
              <w:t>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7.0E-03</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Np-237</w:t>
            </w:r>
            <w:r w:rsidRPr="003A28C8">
              <w:rPr>
                <w:rFonts w:ascii="Times New Roman" w:hAnsi="Times New Roman" w:cs="Times New Roman"/>
                <w:vertAlign w:val="superscript"/>
              </w:rPr>
              <w:t>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7.0E-02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Pu-236</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Pu-238</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6.0E-02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Pu-239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6.0E-02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Pu-240</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6.0E-02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Pu-241</w:t>
            </w:r>
            <w:r w:rsidRPr="003A28C8">
              <w:rPr>
                <w:rFonts w:ascii="Times New Roman" w:hAnsi="Times New Roman" w:cs="Times New Roman"/>
                <w:vertAlign w:val="superscript"/>
              </w:rPr>
              <w:t>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3.0E+00</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Pu-242</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7.0E-02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Pu-244</w:t>
            </w:r>
            <w:r w:rsidRPr="003A28C8">
              <w:rPr>
                <w:rFonts w:ascii="Times New Roman" w:hAnsi="Times New Roman" w:cs="Times New Roman"/>
                <w:vertAlign w:val="superscript"/>
              </w:rPr>
              <w:t>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3.0E-04</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Am-241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6.0E-02</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Am-242m</w:t>
            </w:r>
            <w:r w:rsidRPr="003A28C8">
              <w:rPr>
                <w:rFonts w:ascii="Times New Roman" w:hAnsi="Times New Roman" w:cs="Times New Roman"/>
                <w:vertAlign w:val="superscript"/>
              </w:rPr>
              <w:t>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3.0E-01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Am-243</w:t>
            </w:r>
            <w:r w:rsidRPr="003A28C8">
              <w:rPr>
                <w:rFonts w:ascii="Times New Roman" w:hAnsi="Times New Roman" w:cs="Times New Roman"/>
                <w:vertAlign w:val="superscript"/>
              </w:rPr>
              <w:t>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Cm-243</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Cm-244</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5.0E-02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Cm-245</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9.0E-02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Cm-246</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Cm-247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1.0E-03</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Cm-248</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7.0E-02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Bk-247</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8.0E-02</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Cf-249</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Cf-250</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Cf-251</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1.0E-01</w:t>
            </w:r>
          </w:p>
        </w:tc>
      </w:tr>
      <w:tr w:rsidR="00D0620B" w:rsidTr="001344CB">
        <w:trPr>
          <w:trHeight w:val="20"/>
        </w:trPr>
        <w:tc>
          <w:tcPr>
            <w:tcW w:w="2122" w:type="pct"/>
            <w:tcBorders>
              <w:top w:val="single" w:sz="4" w:space="0" w:color="auto"/>
              <w:left w:val="single" w:sz="4" w:space="0" w:color="auto"/>
            </w:tcBorders>
            <w:shd w:val="clear" w:color="auto" w:fill="FFFFFF"/>
            <w:vAlign w:val="bottom"/>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Cf-252</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1.0E-01</w:t>
            </w:r>
          </w:p>
        </w:tc>
      </w:tr>
      <w:tr w:rsidR="00D0620B" w:rsidTr="001344CB">
        <w:trPr>
          <w:trHeight w:val="20"/>
        </w:trPr>
        <w:tc>
          <w:tcPr>
            <w:tcW w:w="2122" w:type="pct"/>
            <w:tcBorders>
              <w:top w:val="single" w:sz="4" w:space="0" w:color="auto"/>
              <w:left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239Pu/9Be</w:t>
            </w:r>
            <w:r w:rsidRPr="003A28C8">
              <w:rPr>
                <w:rFonts w:ascii="Times New Roman" w:hAnsi="Times New Roman" w:cs="Times New Roman"/>
                <w:vertAlign w:val="superscript"/>
              </w:rPr>
              <w:t>2)</w:t>
            </w:r>
          </w:p>
        </w:tc>
        <w:tc>
          <w:tcPr>
            <w:tcW w:w="2878"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6.0E-02</w:t>
            </w:r>
          </w:p>
        </w:tc>
      </w:tr>
      <w:tr w:rsidR="00D0620B" w:rsidTr="001344CB">
        <w:trPr>
          <w:trHeight w:val="20"/>
        </w:trPr>
        <w:tc>
          <w:tcPr>
            <w:tcW w:w="2122" w:type="pct"/>
            <w:tcBorders>
              <w:top w:val="single" w:sz="4" w:space="0" w:color="auto"/>
              <w:left w:val="single" w:sz="4" w:space="0" w:color="auto"/>
              <w:bottom w:val="single" w:sz="4" w:space="0" w:color="auto"/>
            </w:tcBorders>
            <w:shd w:val="clear" w:color="auto" w:fill="FFFFFF"/>
          </w:tcPr>
          <w:p w:rsidR="004E4DE0" w:rsidRPr="003A28C8" w:rsidRDefault="00B722DA" w:rsidP="003A28C8">
            <w:pPr>
              <w:jc w:val="both"/>
              <w:rPr>
                <w:rFonts w:ascii="Times New Roman" w:hAnsi="Times New Roman" w:cs="Times New Roman"/>
              </w:rPr>
            </w:pPr>
            <w:r w:rsidRPr="003A28C8">
              <w:rPr>
                <w:rFonts w:ascii="Times New Roman" w:hAnsi="Times New Roman" w:cs="Times New Roman"/>
              </w:rPr>
              <w:t>241Am/9Be</w:t>
            </w:r>
            <w:r w:rsidRPr="003A28C8">
              <w:rPr>
                <w:rFonts w:ascii="Times New Roman" w:hAnsi="Times New Roman" w:cs="Times New Roman"/>
                <w:vertAlign w:val="superscript"/>
              </w:rPr>
              <w:t>2)</w:t>
            </w:r>
          </w:p>
        </w:tc>
        <w:tc>
          <w:tcPr>
            <w:tcW w:w="2878" w:type="pct"/>
            <w:tcBorders>
              <w:top w:val="single" w:sz="4" w:space="0" w:color="auto"/>
              <w:left w:val="single" w:sz="4" w:space="0" w:color="auto"/>
              <w:bottom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6.0E-02</w:t>
            </w:r>
          </w:p>
        </w:tc>
      </w:tr>
    </w:tbl>
    <w:p w:rsidR="001344CB" w:rsidRDefault="001E31DB" w:rsidP="003A28C8">
      <w:pPr>
        <w:jc w:val="both"/>
        <w:rPr>
          <w:rFonts w:ascii="Times New Roman" w:hAnsi="Times New Roman" w:cs="Times New Roman"/>
        </w:rPr>
      </w:pPr>
    </w:p>
    <w:p w:rsidR="004E4DE0" w:rsidRPr="00380411" w:rsidRDefault="00B722DA" w:rsidP="003A28C8">
      <w:pPr>
        <w:jc w:val="both"/>
        <w:rPr>
          <w:rFonts w:ascii="Times New Roman" w:hAnsi="Times New Roman" w:cs="Times New Roman"/>
          <w:lang w:val="en-GB"/>
        </w:rPr>
      </w:pPr>
      <w:r w:rsidRPr="00380411">
        <w:rPr>
          <w:rFonts w:ascii="Times New Roman" w:hAnsi="Times New Roman" w:cs="Times New Roman"/>
          <w:lang w:val="en-GB"/>
        </w:rPr>
        <w:t xml:space="preserve">Remark to the table No. </w:t>
      </w:r>
      <w:r w:rsidRPr="00380411">
        <w:rPr>
          <w:rFonts w:ascii="Times New Roman" w:hAnsi="Times New Roman" w:cs="Times New Roman"/>
          <w:i/>
          <w:iCs/>
          <w:lang w:val="en-GB"/>
        </w:rPr>
        <w:t>2</w:t>
      </w:r>
    </w:p>
    <w:p w:rsidR="004E4DE0" w:rsidRPr="00380411" w:rsidRDefault="00B722DA" w:rsidP="001344CB">
      <w:pPr>
        <w:ind w:left="426" w:hanging="426"/>
        <w:jc w:val="both"/>
        <w:rPr>
          <w:rFonts w:ascii="Times New Roman" w:hAnsi="Times New Roman" w:cs="Times New Roman"/>
          <w:lang w:val="en-GB"/>
        </w:rPr>
      </w:pPr>
      <w:bookmarkStart w:id="53" w:name="bookmark52"/>
      <w:r w:rsidRPr="00380411">
        <w:rPr>
          <w:rFonts w:ascii="Times New Roman" w:hAnsi="Times New Roman" w:cs="Times New Roman"/>
          <w:vertAlign w:val="superscript"/>
          <w:lang w:val="en-GB"/>
        </w:rPr>
        <w:t>1</w:t>
      </w:r>
      <w:bookmarkEnd w:id="53"/>
      <w:r w:rsidRPr="00380411">
        <w:rPr>
          <w:rFonts w:ascii="Times New Roman" w:hAnsi="Times New Roman" w:cs="Times New Roman"/>
          <w:vertAlign w:val="superscript"/>
          <w:lang w:val="en-GB"/>
        </w:rPr>
        <w:t>)</w:t>
      </w:r>
      <w:r w:rsidRPr="00380411">
        <w:rPr>
          <w:rFonts w:ascii="Times New Roman" w:hAnsi="Times New Roman" w:cs="Times New Roman"/>
          <w:lang w:val="en-GB"/>
        </w:rPr>
        <w:tab/>
        <w:t>- Daughter nuclides make a large contribution to the exposure dose as compared to the mother radionuclides.</w:t>
      </w:r>
    </w:p>
    <w:p w:rsidR="004E4DE0" w:rsidRPr="00380411" w:rsidRDefault="00B722DA" w:rsidP="001344CB">
      <w:pPr>
        <w:ind w:left="426" w:hanging="426"/>
        <w:jc w:val="both"/>
        <w:rPr>
          <w:rFonts w:ascii="Times New Roman" w:hAnsi="Times New Roman" w:cs="Times New Roman"/>
          <w:lang w:val="en-GB"/>
        </w:rPr>
      </w:pPr>
      <w:bookmarkStart w:id="54" w:name="bookmark53"/>
      <w:r w:rsidRPr="00380411">
        <w:rPr>
          <w:rFonts w:ascii="Times New Roman" w:hAnsi="Times New Roman" w:cs="Times New Roman"/>
          <w:vertAlign w:val="superscript"/>
          <w:lang w:val="en-GB"/>
        </w:rPr>
        <w:t>2</w:t>
      </w:r>
      <w:bookmarkEnd w:id="54"/>
      <w:r w:rsidRPr="00380411">
        <w:rPr>
          <w:rFonts w:ascii="Times New Roman" w:hAnsi="Times New Roman" w:cs="Times New Roman"/>
          <w:vertAlign w:val="superscript"/>
          <w:lang w:val="en-GB"/>
        </w:rPr>
        <w:t>)</w:t>
      </w:r>
      <w:r w:rsidRPr="00380411">
        <w:rPr>
          <w:rFonts w:ascii="Times New Roman" w:hAnsi="Times New Roman" w:cs="Times New Roman"/>
          <w:lang w:val="en-GB"/>
        </w:rPr>
        <w:tab/>
        <w:t xml:space="preserve">- Activity is given for alpha-emitting radionuclide contained in the neutron source, i.e. </w:t>
      </w:r>
      <w:r w:rsidRPr="00380411">
        <w:rPr>
          <w:rFonts w:ascii="Times New Roman" w:hAnsi="Times New Roman" w:cs="Times New Roman"/>
          <w:vertAlign w:val="superscript"/>
          <w:lang w:val="en-GB"/>
        </w:rPr>
        <w:t>239</w:t>
      </w:r>
      <w:r w:rsidRPr="00380411">
        <w:rPr>
          <w:rFonts w:ascii="Times New Roman" w:hAnsi="Times New Roman" w:cs="Times New Roman"/>
          <w:lang w:val="en-GB"/>
        </w:rPr>
        <w:t xml:space="preserve">Pu and </w:t>
      </w:r>
      <w:r w:rsidRPr="00380411">
        <w:rPr>
          <w:rFonts w:ascii="Times New Roman" w:hAnsi="Times New Roman" w:cs="Times New Roman"/>
          <w:vertAlign w:val="superscript"/>
          <w:lang w:val="en-GB"/>
        </w:rPr>
        <w:t>241</w:t>
      </w:r>
      <w:r w:rsidRPr="00380411">
        <w:rPr>
          <w:rFonts w:ascii="Times New Roman" w:hAnsi="Times New Roman" w:cs="Times New Roman"/>
          <w:lang w:val="en-GB"/>
        </w:rPr>
        <w:t>Am.</w:t>
      </w:r>
      <w:r w:rsidRPr="00380411">
        <w:rPr>
          <w:rFonts w:ascii="Times New Roman" w:hAnsi="Times New Roman" w:cs="Times New Roman"/>
          <w:lang w:val="en-GB"/>
        </w:rPr>
        <w:br w:type="page"/>
      </w:r>
    </w:p>
    <w:p w:rsidR="004E4DE0" w:rsidRPr="00380411" w:rsidRDefault="001E31DB" w:rsidP="001344CB">
      <w:pPr>
        <w:ind w:left="4820"/>
        <w:jc w:val="center"/>
        <w:rPr>
          <w:rFonts w:ascii="Times New Roman" w:hAnsi="Times New Roman" w:cs="Times New Roman"/>
          <w:lang w:val="en-GB"/>
        </w:rPr>
      </w:pPr>
      <w:r>
        <w:rPr>
          <w:rFonts w:ascii="Times New Roman" w:hAnsi="Times New Roman" w:cs="Times New Roman"/>
          <w:lang w:val="en-GB"/>
        </w:rPr>
        <w:lastRenderedPageBreak/>
        <w:t>APPENDIX</w:t>
      </w:r>
      <w:r w:rsidRPr="00380411">
        <w:rPr>
          <w:rFonts w:ascii="Times New Roman" w:hAnsi="Times New Roman" w:cs="Times New Roman"/>
          <w:lang w:val="en-GB"/>
        </w:rPr>
        <w:t xml:space="preserve"> </w:t>
      </w:r>
      <w:r w:rsidR="00B722DA" w:rsidRPr="00380411">
        <w:rPr>
          <w:rFonts w:ascii="Times New Roman" w:hAnsi="Times New Roman" w:cs="Times New Roman"/>
          <w:lang w:val="en-GB"/>
        </w:rPr>
        <w:t>No. 2</w:t>
      </w:r>
      <w:r w:rsidR="00B722DA" w:rsidRPr="00380411">
        <w:rPr>
          <w:rFonts w:ascii="Times New Roman" w:hAnsi="Times New Roman" w:cs="Times New Roman"/>
          <w:lang w:val="en-GB"/>
        </w:rPr>
        <w:br/>
        <w:t xml:space="preserve"> to the </w:t>
      </w:r>
      <w:r w:rsidRPr="001E31DB">
        <w:rPr>
          <w:rFonts w:ascii="Times New Roman" w:hAnsi="Times New Roman" w:cs="Times New Roman"/>
          <w:lang w:val="en-GB"/>
        </w:rPr>
        <w:t>safety guide in the use of atomic energy</w:t>
      </w:r>
      <w:r w:rsidR="00B722DA" w:rsidRPr="00380411">
        <w:rPr>
          <w:rFonts w:ascii="Times New Roman" w:hAnsi="Times New Roman" w:cs="Times New Roman"/>
          <w:lang w:val="en-GB"/>
        </w:rPr>
        <w:t xml:space="preserve"> "Minimization of secondary contamination of territory, communications and transport facilities on emergency recovery at the nuclear facilities. Procedure for arrangement of transportation diagrams and decontamination stations in the areas with different contamination level" approved by the order of the Federal Environmental, Industrial and Nuclear Supervision Service </w:t>
      </w:r>
      <w:r w:rsidR="00B722DA" w:rsidRPr="00380411">
        <w:rPr>
          <w:rFonts w:ascii="Times New Roman" w:hAnsi="Times New Roman" w:cs="Times New Roman"/>
          <w:lang w:val="en-GB"/>
        </w:rPr>
        <w:br/>
        <w:t xml:space="preserve"> dated</w:t>
      </w:r>
      <w:r>
        <w:rPr>
          <w:rFonts w:ascii="Times New Roman" w:hAnsi="Times New Roman" w:cs="Times New Roman"/>
          <w:lang w:val="en-GB"/>
        </w:rPr>
        <w:t xml:space="preserve"> </w:t>
      </w:r>
      <w:r w:rsidR="00B722DA" w:rsidRPr="001E31DB">
        <w:rPr>
          <w:rFonts w:ascii="Times New Roman" w:hAnsi="Times New Roman" w:cs="Times New Roman"/>
          <w:u w:val="single"/>
          <w:lang w:val="en-GB"/>
        </w:rPr>
        <w:tab/>
      </w:r>
      <w:r w:rsidR="00B722DA" w:rsidRPr="001E31DB">
        <w:rPr>
          <w:rFonts w:ascii="Times New Roman" w:hAnsi="Times New Roman" w:cs="Times New Roman"/>
          <w:u w:val="single"/>
          <w:lang w:val="en-GB"/>
        </w:rPr>
        <w:tab/>
      </w:r>
      <w:r>
        <w:rPr>
          <w:rFonts w:ascii="Times New Roman" w:hAnsi="Times New Roman" w:cs="Times New Roman"/>
          <w:lang w:val="en-GB"/>
        </w:rPr>
        <w:t xml:space="preserve">, </w:t>
      </w:r>
      <w:r w:rsidR="00B722DA" w:rsidRPr="00380411">
        <w:rPr>
          <w:rFonts w:ascii="Times New Roman" w:hAnsi="Times New Roman" w:cs="Times New Roman"/>
          <w:lang w:val="en-GB"/>
        </w:rPr>
        <w:t>20</w:t>
      </w:r>
      <w:r w:rsidR="00B722DA" w:rsidRPr="00380411">
        <w:rPr>
          <w:rFonts w:ascii="Times New Roman" w:hAnsi="Times New Roman" w:cs="Times New Roman"/>
          <w:lang w:val="en-GB"/>
        </w:rPr>
        <w:tab/>
        <w:t>No.</w:t>
      </w:r>
    </w:p>
    <w:p w:rsidR="001344CB" w:rsidRPr="00380411" w:rsidRDefault="001E31DB" w:rsidP="003A28C8">
      <w:pPr>
        <w:jc w:val="both"/>
        <w:rPr>
          <w:rFonts w:ascii="Times New Roman" w:hAnsi="Times New Roman" w:cs="Times New Roman"/>
          <w:b/>
          <w:bCs/>
          <w:lang w:val="en-GB"/>
        </w:rPr>
      </w:pPr>
    </w:p>
    <w:p w:rsidR="004E4DE0" w:rsidRPr="00380411" w:rsidRDefault="00B722DA" w:rsidP="001344CB">
      <w:pPr>
        <w:jc w:val="center"/>
        <w:rPr>
          <w:rFonts w:ascii="Times New Roman" w:hAnsi="Times New Roman" w:cs="Times New Roman"/>
          <w:b/>
          <w:bCs/>
          <w:lang w:val="en-GB"/>
        </w:rPr>
      </w:pPr>
      <w:r w:rsidRPr="00380411">
        <w:rPr>
          <w:rFonts w:ascii="Times New Roman" w:hAnsi="Times New Roman" w:cs="Times New Roman"/>
          <w:b/>
          <w:bCs/>
          <w:lang w:val="en-GB"/>
        </w:rPr>
        <w:t xml:space="preserve">Recommended indexing of the radioactive contamination map sections </w:t>
      </w:r>
    </w:p>
    <w:p w:rsidR="001344CB" w:rsidRPr="00380411" w:rsidRDefault="001E31DB" w:rsidP="001344CB">
      <w:pPr>
        <w:jc w:val="center"/>
        <w:rPr>
          <w:rFonts w:ascii="Times New Roman" w:hAnsi="Times New Roman" w:cs="Times New Roman"/>
          <w:lang w:val="en-GB"/>
        </w:rPr>
      </w:pPr>
    </w:p>
    <w:p w:rsidR="004E4DE0" w:rsidRPr="00380411" w:rsidRDefault="00B722DA" w:rsidP="003A28C8">
      <w:pPr>
        <w:jc w:val="both"/>
        <w:rPr>
          <w:rFonts w:ascii="Times New Roman" w:hAnsi="Times New Roman" w:cs="Times New Roman"/>
          <w:lang w:val="en-GB"/>
        </w:rPr>
      </w:pPr>
      <w:r w:rsidRPr="00380411">
        <w:rPr>
          <w:rFonts w:ascii="Times New Roman" w:hAnsi="Times New Roman" w:cs="Times New Roman"/>
          <w:lang w:val="en-GB"/>
        </w:rPr>
        <w:t>Recommended indexing of the sections of radioactive contamination map of the near and intermediate transportation zones depending on the direction and from the distance from the NF is given in the tables 1, 2 respectively.</w:t>
      </w:r>
    </w:p>
    <w:p w:rsidR="001344CB" w:rsidRPr="00380411" w:rsidRDefault="001E31DB" w:rsidP="003A28C8">
      <w:pPr>
        <w:jc w:val="both"/>
        <w:rPr>
          <w:rFonts w:ascii="Times New Roman" w:hAnsi="Times New Roman" w:cs="Times New Roman"/>
          <w:lang w:val="en-GB"/>
        </w:rPr>
      </w:pPr>
    </w:p>
    <w:p w:rsidR="004E4DE0" w:rsidRPr="00380411" w:rsidRDefault="00B722DA" w:rsidP="001344CB">
      <w:pPr>
        <w:jc w:val="right"/>
        <w:rPr>
          <w:rFonts w:ascii="Times New Roman" w:hAnsi="Times New Roman" w:cs="Times New Roman"/>
          <w:lang w:val="en-GB"/>
        </w:rPr>
      </w:pPr>
      <w:r w:rsidRPr="00380411">
        <w:rPr>
          <w:rFonts w:ascii="Times New Roman" w:hAnsi="Times New Roman" w:cs="Times New Roman"/>
          <w:lang w:val="en-GB"/>
        </w:rPr>
        <w:t>Table 1</w:t>
      </w:r>
    </w:p>
    <w:p w:rsidR="004E4DE0" w:rsidRPr="00380411" w:rsidRDefault="00B722DA" w:rsidP="001344CB">
      <w:pPr>
        <w:jc w:val="center"/>
        <w:rPr>
          <w:rFonts w:ascii="Times New Roman" w:hAnsi="Times New Roman" w:cs="Times New Roman"/>
          <w:lang w:val="en-GB"/>
        </w:rPr>
      </w:pPr>
      <w:r w:rsidRPr="00380411">
        <w:rPr>
          <w:rFonts w:ascii="Times New Roman" w:hAnsi="Times New Roman" w:cs="Times New Roman"/>
          <w:b/>
          <w:bCs/>
          <w:lang w:val="en-GB"/>
        </w:rPr>
        <w:t>Recommended indexing of radioactive contamination map sections of the near and intermediate transportation zones depending on the direction</w:t>
      </w:r>
    </w:p>
    <w:tbl>
      <w:tblPr>
        <w:tblOverlap w:val="never"/>
        <w:tblW w:w="5000" w:type="pct"/>
        <w:tblCellMar>
          <w:left w:w="10" w:type="dxa"/>
          <w:right w:w="10" w:type="dxa"/>
        </w:tblCellMar>
        <w:tblLook w:val="0000" w:firstRow="0" w:lastRow="0" w:firstColumn="0" w:lastColumn="0" w:noHBand="0" w:noVBand="0"/>
      </w:tblPr>
      <w:tblGrid>
        <w:gridCol w:w="1837"/>
        <w:gridCol w:w="951"/>
        <w:gridCol w:w="945"/>
        <w:gridCol w:w="945"/>
        <w:gridCol w:w="945"/>
        <w:gridCol w:w="945"/>
        <w:gridCol w:w="951"/>
        <w:gridCol w:w="945"/>
        <w:gridCol w:w="913"/>
      </w:tblGrid>
      <w:tr w:rsidR="00D0620B" w:rsidTr="001344CB">
        <w:trPr>
          <w:trHeight w:val="20"/>
        </w:trPr>
        <w:tc>
          <w:tcPr>
            <w:tcW w:w="979"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b/>
                <w:bCs/>
              </w:rPr>
              <w:t>Direction</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rhumb</w:t>
            </w:r>
            <w:proofErr w:type="spellEnd"/>
          </w:p>
        </w:tc>
        <w:tc>
          <w:tcPr>
            <w:tcW w:w="507"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N</w:t>
            </w:r>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NNE</w:t>
            </w:r>
            <w:proofErr w:type="spellEnd"/>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NE</w:t>
            </w:r>
            <w:proofErr w:type="spellEnd"/>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ENE</w:t>
            </w:r>
            <w:proofErr w:type="spellEnd"/>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E</w:t>
            </w:r>
          </w:p>
        </w:tc>
        <w:tc>
          <w:tcPr>
            <w:tcW w:w="507"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ESE</w:t>
            </w:r>
            <w:proofErr w:type="spellEnd"/>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SE</w:t>
            </w:r>
            <w:proofErr w:type="spellEnd"/>
          </w:p>
        </w:tc>
        <w:tc>
          <w:tcPr>
            <w:tcW w:w="487" w:type="pct"/>
            <w:tcBorders>
              <w:top w:val="single" w:sz="4" w:space="0" w:color="auto"/>
              <w:left w:val="single" w:sz="4" w:space="0" w:color="auto"/>
              <w:righ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SSE</w:t>
            </w:r>
            <w:proofErr w:type="spellEnd"/>
          </w:p>
        </w:tc>
      </w:tr>
      <w:tr w:rsidR="00D0620B" w:rsidTr="001344CB">
        <w:trPr>
          <w:trHeight w:val="20"/>
        </w:trPr>
        <w:tc>
          <w:tcPr>
            <w:tcW w:w="979"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b/>
                <w:bCs/>
              </w:rPr>
              <w:t>Section</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index</w:t>
            </w:r>
            <w:proofErr w:type="spellEnd"/>
          </w:p>
        </w:tc>
        <w:tc>
          <w:tcPr>
            <w:tcW w:w="507"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A</w:t>
            </w:r>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B</w:t>
            </w:r>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E</w:t>
            </w:r>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D</w:t>
            </w:r>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E</w:t>
            </w:r>
          </w:p>
        </w:tc>
        <w:tc>
          <w:tcPr>
            <w:tcW w:w="507"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F</w:t>
            </w:r>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G</w:t>
            </w:r>
          </w:p>
        </w:tc>
        <w:tc>
          <w:tcPr>
            <w:tcW w:w="487" w:type="pct"/>
            <w:tcBorders>
              <w:top w:val="single" w:sz="4" w:space="0" w:color="auto"/>
              <w:left w:val="single" w:sz="4" w:space="0" w:color="auto"/>
              <w:righ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H</w:t>
            </w:r>
          </w:p>
        </w:tc>
      </w:tr>
      <w:tr w:rsidR="00D0620B" w:rsidTr="001344CB">
        <w:trPr>
          <w:trHeight w:val="20"/>
        </w:trPr>
        <w:tc>
          <w:tcPr>
            <w:tcW w:w="979"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b/>
                <w:bCs/>
              </w:rPr>
              <w:t>Direction</w:t>
            </w:r>
            <w:proofErr w:type="spellEnd"/>
          </w:p>
        </w:tc>
        <w:tc>
          <w:tcPr>
            <w:tcW w:w="507"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S</w:t>
            </w:r>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SSW</w:t>
            </w:r>
            <w:proofErr w:type="spellEnd"/>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SW</w:t>
            </w:r>
            <w:proofErr w:type="spellEnd"/>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WSW</w:t>
            </w:r>
            <w:proofErr w:type="spellEnd"/>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H</w:t>
            </w:r>
          </w:p>
        </w:tc>
        <w:tc>
          <w:tcPr>
            <w:tcW w:w="507"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WNW</w:t>
            </w:r>
            <w:proofErr w:type="spellEnd"/>
          </w:p>
        </w:tc>
        <w:tc>
          <w:tcPr>
            <w:tcW w:w="504"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NW</w:t>
            </w:r>
            <w:proofErr w:type="spellEnd"/>
          </w:p>
        </w:tc>
        <w:tc>
          <w:tcPr>
            <w:tcW w:w="487" w:type="pct"/>
            <w:tcBorders>
              <w:top w:val="single" w:sz="4" w:space="0" w:color="auto"/>
              <w:left w:val="single" w:sz="4" w:space="0" w:color="auto"/>
              <w:right w:val="single" w:sz="4" w:space="0" w:color="auto"/>
            </w:tcBorders>
            <w:shd w:val="clear" w:color="auto" w:fill="FFFFFF"/>
          </w:tcPr>
          <w:p w:rsidR="004E4DE0" w:rsidRPr="003A28C8" w:rsidRDefault="001E31DB" w:rsidP="001344CB">
            <w:pPr>
              <w:jc w:val="center"/>
              <w:rPr>
                <w:rFonts w:ascii="Times New Roman" w:hAnsi="Times New Roman" w:cs="Times New Roman"/>
              </w:rPr>
            </w:pPr>
          </w:p>
        </w:tc>
      </w:tr>
      <w:tr w:rsidR="00D0620B" w:rsidTr="001344CB">
        <w:trPr>
          <w:trHeight w:val="20"/>
        </w:trPr>
        <w:tc>
          <w:tcPr>
            <w:tcW w:w="979"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b/>
                <w:bCs/>
              </w:rPr>
              <w:t>Section</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index</w:t>
            </w:r>
            <w:proofErr w:type="spellEnd"/>
          </w:p>
        </w:tc>
        <w:tc>
          <w:tcPr>
            <w:tcW w:w="507"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I</w:t>
            </w:r>
          </w:p>
        </w:tc>
        <w:tc>
          <w:tcPr>
            <w:tcW w:w="504"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K</w:t>
            </w:r>
          </w:p>
        </w:tc>
        <w:tc>
          <w:tcPr>
            <w:tcW w:w="504"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L</w:t>
            </w:r>
          </w:p>
        </w:tc>
        <w:tc>
          <w:tcPr>
            <w:tcW w:w="504"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M</w:t>
            </w:r>
          </w:p>
        </w:tc>
        <w:tc>
          <w:tcPr>
            <w:tcW w:w="504"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Н</w:t>
            </w:r>
          </w:p>
        </w:tc>
        <w:tc>
          <w:tcPr>
            <w:tcW w:w="507"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O</w:t>
            </w:r>
          </w:p>
        </w:tc>
        <w:tc>
          <w:tcPr>
            <w:tcW w:w="504"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P</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Q</w:t>
            </w:r>
          </w:p>
        </w:tc>
      </w:tr>
    </w:tbl>
    <w:p w:rsidR="001344CB" w:rsidRDefault="001E31DB" w:rsidP="003A28C8">
      <w:pPr>
        <w:jc w:val="both"/>
        <w:rPr>
          <w:rFonts w:ascii="Times New Roman" w:hAnsi="Times New Roman" w:cs="Times New Roman"/>
        </w:rPr>
      </w:pPr>
    </w:p>
    <w:p w:rsidR="004E4DE0" w:rsidRPr="003A28C8" w:rsidRDefault="00B722DA" w:rsidP="001344CB">
      <w:pPr>
        <w:jc w:val="right"/>
        <w:rPr>
          <w:rFonts w:ascii="Times New Roman" w:hAnsi="Times New Roman" w:cs="Times New Roman"/>
        </w:rPr>
      </w:pPr>
      <w:proofErr w:type="spellStart"/>
      <w:r w:rsidRPr="003A28C8">
        <w:rPr>
          <w:rFonts w:ascii="Times New Roman" w:hAnsi="Times New Roman" w:cs="Times New Roman"/>
        </w:rPr>
        <w:t>Table</w:t>
      </w:r>
      <w:proofErr w:type="spellEnd"/>
      <w:r w:rsidRPr="003A28C8">
        <w:rPr>
          <w:rFonts w:ascii="Times New Roman" w:hAnsi="Times New Roman" w:cs="Times New Roman"/>
        </w:rPr>
        <w:t xml:space="preserve"> 2</w:t>
      </w:r>
    </w:p>
    <w:p w:rsidR="004E4DE0" w:rsidRPr="00380411" w:rsidRDefault="00B722DA" w:rsidP="001344CB">
      <w:pPr>
        <w:jc w:val="center"/>
        <w:rPr>
          <w:rFonts w:ascii="Times New Roman" w:hAnsi="Times New Roman" w:cs="Times New Roman"/>
          <w:lang w:val="en-GB"/>
        </w:rPr>
      </w:pPr>
      <w:r w:rsidRPr="00380411">
        <w:rPr>
          <w:rFonts w:ascii="Times New Roman" w:hAnsi="Times New Roman" w:cs="Times New Roman"/>
          <w:b/>
          <w:bCs/>
          <w:lang w:val="en-GB"/>
        </w:rPr>
        <w:t>Recommended indexing of radioactive contamination map sections of the near and far transportation zones depending on the distance from the NF</w:t>
      </w:r>
    </w:p>
    <w:tbl>
      <w:tblPr>
        <w:tblOverlap w:val="never"/>
        <w:tblW w:w="5000" w:type="pct"/>
        <w:tblCellMar>
          <w:left w:w="10" w:type="dxa"/>
          <w:right w:w="10" w:type="dxa"/>
        </w:tblCellMar>
        <w:tblLook w:val="0000" w:firstRow="0" w:lastRow="0" w:firstColumn="0" w:lastColumn="0" w:noHBand="0" w:noVBand="0"/>
      </w:tblPr>
      <w:tblGrid>
        <w:gridCol w:w="2763"/>
        <w:gridCol w:w="947"/>
        <w:gridCol w:w="943"/>
        <w:gridCol w:w="943"/>
        <w:gridCol w:w="947"/>
        <w:gridCol w:w="1127"/>
        <w:gridCol w:w="760"/>
        <w:gridCol w:w="947"/>
      </w:tblGrid>
      <w:tr w:rsidR="00D0620B" w:rsidTr="001344CB">
        <w:trPr>
          <w:trHeight w:val="20"/>
        </w:trPr>
        <w:tc>
          <w:tcPr>
            <w:tcW w:w="1473" w:type="pct"/>
            <w:tcBorders>
              <w:top w:val="single" w:sz="4" w:space="0" w:color="auto"/>
              <w:left w:val="single" w:sz="4" w:space="0" w:color="auto"/>
            </w:tcBorders>
            <w:shd w:val="clear" w:color="auto" w:fill="FFFFFF"/>
          </w:tcPr>
          <w:p w:rsidR="004E4DE0" w:rsidRPr="00380411" w:rsidRDefault="00B722DA" w:rsidP="001344CB">
            <w:pPr>
              <w:jc w:val="center"/>
              <w:rPr>
                <w:rFonts w:ascii="Times New Roman" w:hAnsi="Times New Roman" w:cs="Times New Roman"/>
                <w:lang w:val="en-GB"/>
              </w:rPr>
            </w:pPr>
            <w:r w:rsidRPr="00380411">
              <w:rPr>
                <w:rFonts w:ascii="Times New Roman" w:hAnsi="Times New Roman" w:cs="Times New Roman"/>
                <w:b/>
                <w:bCs/>
                <w:lang w:val="en-GB"/>
              </w:rPr>
              <w:t>Distance up to the NF, km</w:t>
            </w:r>
          </w:p>
        </w:tc>
        <w:tc>
          <w:tcPr>
            <w:tcW w:w="5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0-1</w:t>
            </w:r>
          </w:p>
        </w:tc>
        <w:tc>
          <w:tcPr>
            <w:tcW w:w="503"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1-2</w:t>
            </w:r>
          </w:p>
        </w:tc>
        <w:tc>
          <w:tcPr>
            <w:tcW w:w="503"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2-3</w:t>
            </w:r>
          </w:p>
        </w:tc>
        <w:tc>
          <w:tcPr>
            <w:tcW w:w="5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3-4</w:t>
            </w:r>
          </w:p>
        </w:tc>
        <w:tc>
          <w:tcPr>
            <w:tcW w:w="601"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4-5</w:t>
            </w:r>
          </w:p>
        </w:tc>
        <w:tc>
          <w:tcPr>
            <w:tcW w:w="4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5-10</w:t>
            </w:r>
          </w:p>
        </w:tc>
        <w:tc>
          <w:tcPr>
            <w:tcW w:w="505" w:type="pct"/>
            <w:tcBorders>
              <w:top w:val="single" w:sz="4" w:space="0" w:color="auto"/>
              <w:left w:val="single" w:sz="4" w:space="0" w:color="auto"/>
              <w:righ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10-15</w:t>
            </w:r>
          </w:p>
        </w:tc>
      </w:tr>
      <w:tr w:rsidR="00D0620B" w:rsidTr="001344CB">
        <w:trPr>
          <w:trHeight w:val="20"/>
        </w:trPr>
        <w:tc>
          <w:tcPr>
            <w:tcW w:w="1473"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b/>
                <w:bCs/>
              </w:rPr>
              <w:t>Section</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index</w:t>
            </w:r>
            <w:proofErr w:type="spellEnd"/>
          </w:p>
        </w:tc>
        <w:tc>
          <w:tcPr>
            <w:tcW w:w="5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w:t>
            </w:r>
          </w:p>
        </w:tc>
        <w:tc>
          <w:tcPr>
            <w:tcW w:w="503"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w:t>
            </w:r>
          </w:p>
        </w:tc>
        <w:tc>
          <w:tcPr>
            <w:tcW w:w="503"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w:t>
            </w:r>
          </w:p>
        </w:tc>
        <w:tc>
          <w:tcPr>
            <w:tcW w:w="5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4</w:t>
            </w:r>
          </w:p>
        </w:tc>
        <w:tc>
          <w:tcPr>
            <w:tcW w:w="601"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5</w:t>
            </w:r>
          </w:p>
        </w:tc>
        <w:tc>
          <w:tcPr>
            <w:tcW w:w="4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6</w:t>
            </w:r>
          </w:p>
        </w:tc>
        <w:tc>
          <w:tcPr>
            <w:tcW w:w="505" w:type="pct"/>
            <w:tcBorders>
              <w:top w:val="single" w:sz="4" w:space="0" w:color="auto"/>
              <w:left w:val="single" w:sz="4" w:space="0" w:color="auto"/>
              <w:righ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7</w:t>
            </w:r>
          </w:p>
        </w:tc>
      </w:tr>
      <w:tr w:rsidR="00D0620B" w:rsidTr="001344CB">
        <w:trPr>
          <w:trHeight w:val="20"/>
        </w:trPr>
        <w:tc>
          <w:tcPr>
            <w:tcW w:w="1473" w:type="pct"/>
            <w:tcBorders>
              <w:top w:val="single" w:sz="4" w:space="0" w:color="auto"/>
              <w:left w:val="single" w:sz="4" w:space="0" w:color="auto"/>
            </w:tcBorders>
            <w:shd w:val="clear" w:color="auto" w:fill="FFFFFF"/>
          </w:tcPr>
          <w:p w:rsidR="004E4DE0" w:rsidRPr="00380411" w:rsidRDefault="00B722DA" w:rsidP="001344CB">
            <w:pPr>
              <w:jc w:val="center"/>
              <w:rPr>
                <w:rFonts w:ascii="Times New Roman" w:hAnsi="Times New Roman" w:cs="Times New Roman"/>
                <w:lang w:val="en-GB"/>
              </w:rPr>
            </w:pPr>
            <w:r w:rsidRPr="00380411">
              <w:rPr>
                <w:rFonts w:ascii="Times New Roman" w:hAnsi="Times New Roman" w:cs="Times New Roman"/>
                <w:b/>
                <w:bCs/>
                <w:lang w:val="en-GB"/>
              </w:rPr>
              <w:t>Distance up to the NF, km</w:t>
            </w:r>
          </w:p>
        </w:tc>
        <w:tc>
          <w:tcPr>
            <w:tcW w:w="5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15-20</w:t>
            </w:r>
          </w:p>
        </w:tc>
        <w:tc>
          <w:tcPr>
            <w:tcW w:w="503"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20-25</w:t>
            </w:r>
          </w:p>
        </w:tc>
        <w:tc>
          <w:tcPr>
            <w:tcW w:w="503"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25-30</w:t>
            </w:r>
          </w:p>
        </w:tc>
        <w:tc>
          <w:tcPr>
            <w:tcW w:w="5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30-35</w:t>
            </w:r>
          </w:p>
        </w:tc>
        <w:tc>
          <w:tcPr>
            <w:tcW w:w="601"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35-40</w:t>
            </w:r>
          </w:p>
        </w:tc>
        <w:tc>
          <w:tcPr>
            <w:tcW w:w="405" w:type="pct"/>
            <w:tcBorders>
              <w:top w:val="single" w:sz="4" w:space="0" w:color="auto"/>
              <w:lef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40</w:t>
            </w:r>
            <w:r w:rsidRPr="003A28C8">
              <w:rPr>
                <w:rFonts w:ascii="Times New Roman" w:hAnsi="Times New Roman" w:cs="Times New Roman"/>
              </w:rPr>
              <w:softHyphen/>
              <w:t>-45</w:t>
            </w:r>
          </w:p>
        </w:tc>
        <w:tc>
          <w:tcPr>
            <w:tcW w:w="505" w:type="pct"/>
            <w:tcBorders>
              <w:top w:val="single" w:sz="4" w:space="0" w:color="auto"/>
              <w:left w:val="single" w:sz="4" w:space="0" w:color="auto"/>
              <w:righ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45-50</w:t>
            </w:r>
          </w:p>
        </w:tc>
      </w:tr>
      <w:tr w:rsidR="00D0620B" w:rsidTr="001344CB">
        <w:trPr>
          <w:trHeight w:val="20"/>
        </w:trPr>
        <w:tc>
          <w:tcPr>
            <w:tcW w:w="1473"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b/>
                <w:bCs/>
              </w:rPr>
              <w:t>Section</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index</w:t>
            </w:r>
            <w:proofErr w:type="spellEnd"/>
          </w:p>
        </w:tc>
        <w:tc>
          <w:tcPr>
            <w:tcW w:w="505"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8</w:t>
            </w:r>
          </w:p>
        </w:tc>
        <w:tc>
          <w:tcPr>
            <w:tcW w:w="503"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9</w:t>
            </w:r>
          </w:p>
        </w:tc>
        <w:tc>
          <w:tcPr>
            <w:tcW w:w="503"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10</w:t>
            </w:r>
          </w:p>
        </w:tc>
        <w:tc>
          <w:tcPr>
            <w:tcW w:w="505"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11</w:t>
            </w:r>
          </w:p>
        </w:tc>
        <w:tc>
          <w:tcPr>
            <w:tcW w:w="601"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12</w:t>
            </w:r>
          </w:p>
        </w:tc>
        <w:tc>
          <w:tcPr>
            <w:tcW w:w="405" w:type="pct"/>
            <w:tcBorders>
              <w:top w:val="single" w:sz="4" w:space="0" w:color="auto"/>
              <w:left w:val="single" w:sz="4" w:space="0" w:color="auto"/>
              <w:bottom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13</w:t>
            </w:r>
          </w:p>
        </w:tc>
        <w:tc>
          <w:tcPr>
            <w:tcW w:w="505" w:type="pct"/>
            <w:tcBorders>
              <w:top w:val="single" w:sz="4" w:space="0" w:color="auto"/>
              <w:left w:val="single" w:sz="4" w:space="0" w:color="auto"/>
              <w:bottom w:val="single" w:sz="4" w:space="0" w:color="auto"/>
              <w:right w:val="single" w:sz="4" w:space="0" w:color="auto"/>
            </w:tcBorders>
            <w:shd w:val="clear" w:color="auto" w:fill="FFFFFF"/>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14</w:t>
            </w:r>
          </w:p>
        </w:tc>
      </w:tr>
    </w:tbl>
    <w:p w:rsidR="004E4DE0" w:rsidRPr="003A28C8" w:rsidRDefault="00B722DA" w:rsidP="003A28C8">
      <w:pPr>
        <w:jc w:val="both"/>
        <w:rPr>
          <w:rFonts w:ascii="Times New Roman" w:hAnsi="Times New Roman" w:cs="Times New Roman"/>
        </w:rPr>
      </w:pPr>
      <w:r w:rsidRPr="003A28C8">
        <w:rPr>
          <w:rFonts w:ascii="Times New Roman" w:hAnsi="Times New Roman" w:cs="Times New Roman"/>
        </w:rPr>
        <w:br w:type="page"/>
      </w:r>
    </w:p>
    <w:p w:rsidR="004E4DE0" w:rsidRPr="00380411" w:rsidRDefault="00B722DA" w:rsidP="003A28C8">
      <w:pPr>
        <w:jc w:val="both"/>
        <w:rPr>
          <w:rFonts w:ascii="Times New Roman" w:hAnsi="Times New Roman" w:cs="Times New Roman"/>
          <w:lang w:val="en-GB"/>
        </w:rPr>
      </w:pPr>
      <w:r w:rsidRPr="00380411">
        <w:rPr>
          <w:rFonts w:ascii="Times New Roman" w:hAnsi="Times New Roman" w:cs="Times New Roman"/>
          <w:lang w:val="en-GB"/>
        </w:rPr>
        <w:lastRenderedPageBreak/>
        <w:t>Examples of indexing of sections of the radioactive contamination map of near and far transportation zones are presented in the section 1, 2.</w:t>
      </w:r>
    </w:p>
    <w:p w:rsidR="001344CB" w:rsidRPr="00380411" w:rsidRDefault="001E31DB" w:rsidP="003A28C8">
      <w:pPr>
        <w:jc w:val="both"/>
        <w:rPr>
          <w:rFonts w:ascii="Times New Roman" w:hAnsi="Times New Roman" w:cs="Times New Roman"/>
          <w:lang w:val="en-GB"/>
        </w:rPr>
      </w:pPr>
    </w:p>
    <w:p w:rsidR="004E4DE0" w:rsidRPr="003A28C8" w:rsidRDefault="001E31DB" w:rsidP="003A28C8">
      <w:pPr>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Надпись 2" o:spid="_x0000_s1027" type="#_x0000_t202" style="position:absolute;left:0;text-align:left;margin-left:354.85pt;margin-top:31.65pt;width:78.4pt;height:110.55pt;z-index:251658240;mso-height-percent:200;mso-height-percent:200;mso-width-relative:margin;mso-height-relative:margin" stroked="f">
            <v:textbox>
              <w:txbxContent>
                <w:p w:rsidR="00FF2938" w:rsidRDefault="00B722DA">
                  <w:r>
                    <w:t xml:space="preserve">5 </w:t>
                  </w:r>
                  <w:proofErr w:type="spellStart"/>
                  <w:r>
                    <w:t>km</w:t>
                  </w:r>
                  <w:proofErr w:type="spellEnd"/>
                </w:p>
              </w:txbxContent>
            </v:textbox>
          </v:shape>
        </w:pict>
      </w:r>
      <w:r w:rsidR="00B722DA" w:rsidRPr="003A28C8">
        <w:rPr>
          <w:rFonts w:ascii="Times New Roman" w:hAnsi="Times New Roman" w:cs="Times New Roman"/>
          <w:noProof/>
          <w:lang w:bidi="ar-SA"/>
        </w:rPr>
        <w:drawing>
          <wp:inline distT="0" distB="0" distL="0" distR="0">
            <wp:extent cx="5967730" cy="572706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5967730" cy="5727065"/>
                    </a:xfrm>
                    <a:prstGeom prst="rect">
                      <a:avLst/>
                    </a:prstGeom>
                  </pic:spPr>
                </pic:pic>
              </a:graphicData>
            </a:graphic>
          </wp:inline>
        </w:drawing>
      </w:r>
    </w:p>
    <w:p w:rsidR="001344CB" w:rsidRDefault="001E31DB" w:rsidP="003A28C8">
      <w:pPr>
        <w:jc w:val="both"/>
        <w:rPr>
          <w:rFonts w:ascii="Times New Roman" w:hAnsi="Times New Roman" w:cs="Times New Roman"/>
        </w:rPr>
      </w:pPr>
    </w:p>
    <w:p w:rsidR="004E4DE0" w:rsidRPr="00380411" w:rsidRDefault="00B722DA" w:rsidP="001344CB">
      <w:pPr>
        <w:jc w:val="center"/>
        <w:rPr>
          <w:rFonts w:ascii="Times New Roman" w:hAnsi="Times New Roman" w:cs="Times New Roman"/>
          <w:lang w:val="en-GB"/>
        </w:rPr>
      </w:pPr>
      <w:r w:rsidRPr="00380411">
        <w:rPr>
          <w:rFonts w:ascii="Times New Roman" w:hAnsi="Times New Roman" w:cs="Times New Roman"/>
          <w:lang w:val="en-GB"/>
        </w:rPr>
        <w:t>Fig. 1. Example of indexing of sections of the radioactive contamination map of near transportation zone</w:t>
      </w:r>
      <w:r w:rsidRPr="00380411">
        <w:rPr>
          <w:rFonts w:ascii="Times New Roman" w:hAnsi="Times New Roman" w:cs="Times New Roman"/>
          <w:lang w:val="en-GB"/>
        </w:rPr>
        <w:br w:type="page"/>
      </w:r>
    </w:p>
    <w:p w:rsidR="004E4DE0" w:rsidRPr="003A28C8" w:rsidRDefault="001E31DB" w:rsidP="001344CB">
      <w:pPr>
        <w:jc w:val="center"/>
        <w:rPr>
          <w:rFonts w:ascii="Times New Roman" w:hAnsi="Times New Roman" w:cs="Times New Roman"/>
        </w:rPr>
      </w:pPr>
      <w:r>
        <w:rPr>
          <w:rFonts w:ascii="Times New Roman" w:hAnsi="Times New Roman" w:cs="Times New Roman"/>
          <w:noProof/>
        </w:rPr>
        <w:lastRenderedPageBreak/>
        <w:pict>
          <v:shape id="_x0000_s1026" type="#_x0000_t202" style="position:absolute;left:0;text-align:left;margin-left:366.85pt;margin-top:30.2pt;width:78.4pt;height:110.55pt;z-index:251660288;mso-height-percent:200;mso-height-percent:200;mso-width-relative:margin;mso-height-relative:margin" stroked="f">
            <v:textbox>
              <w:txbxContent>
                <w:p w:rsidR="00FF2938" w:rsidRDefault="00B722DA" w:rsidP="00FF2938">
                  <w:r>
                    <w:t xml:space="preserve">25 </w:t>
                  </w:r>
                  <w:proofErr w:type="spellStart"/>
                  <w:r>
                    <w:t>km</w:t>
                  </w:r>
                  <w:proofErr w:type="spellEnd"/>
                </w:p>
              </w:txbxContent>
            </v:textbox>
          </v:shape>
        </w:pict>
      </w:r>
      <w:r w:rsidR="00B722DA" w:rsidRPr="003A28C8">
        <w:rPr>
          <w:rFonts w:ascii="Times New Roman" w:hAnsi="Times New Roman" w:cs="Times New Roman"/>
          <w:noProof/>
          <w:lang w:bidi="ar-SA"/>
        </w:rPr>
        <w:drawing>
          <wp:inline distT="0" distB="0" distL="0" distR="0">
            <wp:extent cx="6096000" cy="584136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6096000" cy="5841365"/>
                    </a:xfrm>
                    <a:prstGeom prst="rect">
                      <a:avLst/>
                    </a:prstGeom>
                  </pic:spPr>
                </pic:pic>
              </a:graphicData>
            </a:graphic>
          </wp:inline>
        </w:drawing>
      </w:r>
    </w:p>
    <w:p w:rsidR="001344CB" w:rsidRDefault="001E31DB" w:rsidP="003A28C8">
      <w:pPr>
        <w:jc w:val="both"/>
        <w:rPr>
          <w:rFonts w:ascii="Times New Roman" w:hAnsi="Times New Roman" w:cs="Times New Roman"/>
        </w:rPr>
      </w:pPr>
    </w:p>
    <w:p w:rsidR="00380411" w:rsidRDefault="00B722DA" w:rsidP="001344CB">
      <w:pPr>
        <w:jc w:val="center"/>
        <w:rPr>
          <w:rFonts w:ascii="Times New Roman" w:hAnsi="Times New Roman" w:cs="Times New Roman"/>
          <w:lang w:val="en-GB"/>
        </w:rPr>
      </w:pPr>
      <w:r w:rsidRPr="00380411">
        <w:rPr>
          <w:rFonts w:ascii="Times New Roman" w:hAnsi="Times New Roman" w:cs="Times New Roman"/>
          <w:lang w:val="en-GB"/>
        </w:rPr>
        <w:t>Fig. 2. Examples of indexing of sections of the radioactive contamination map of intermediate transportation zone</w:t>
      </w:r>
    </w:p>
    <w:tbl>
      <w:tblPr>
        <w:tblStyle w:val="ae"/>
        <w:tblW w:w="0" w:type="auto"/>
        <w:tblLook w:val="04A0" w:firstRow="1" w:lastRow="0" w:firstColumn="1" w:lastColumn="0" w:noHBand="0" w:noVBand="1"/>
      </w:tblPr>
      <w:tblGrid>
        <w:gridCol w:w="4786"/>
        <w:gridCol w:w="4787"/>
      </w:tblGrid>
      <w:tr w:rsidR="00380411" w:rsidTr="00380411">
        <w:tc>
          <w:tcPr>
            <w:tcW w:w="4786" w:type="dxa"/>
          </w:tcPr>
          <w:p w:rsidR="00380411" w:rsidRPr="00380411" w:rsidRDefault="00380411" w:rsidP="001344CB">
            <w:pPr>
              <w:jc w:val="center"/>
              <w:rPr>
                <w:rFonts w:ascii="Times New Roman" w:hAnsi="Times New Roman" w:cs="Times New Roman"/>
              </w:rPr>
            </w:pPr>
            <w:r>
              <w:rPr>
                <w:rFonts w:ascii="Times New Roman" w:hAnsi="Times New Roman" w:cs="Times New Roman"/>
              </w:rPr>
              <w:t xml:space="preserve">Ближняя </w:t>
            </w:r>
            <w:r w:rsidR="001E31DB">
              <w:rPr>
                <w:rFonts w:ascii="Times New Roman" w:hAnsi="Times New Roman" w:cs="Times New Roman"/>
              </w:rPr>
              <w:t>транспортная</w:t>
            </w:r>
            <w:r>
              <w:rPr>
                <w:rFonts w:ascii="Times New Roman" w:hAnsi="Times New Roman" w:cs="Times New Roman"/>
              </w:rPr>
              <w:t xml:space="preserve"> зона</w:t>
            </w:r>
          </w:p>
        </w:tc>
        <w:tc>
          <w:tcPr>
            <w:tcW w:w="4787" w:type="dxa"/>
          </w:tcPr>
          <w:p w:rsidR="00380411" w:rsidRPr="00380411" w:rsidRDefault="00380411" w:rsidP="001344CB">
            <w:pPr>
              <w:jc w:val="center"/>
              <w:rPr>
                <w:rFonts w:ascii="Times New Roman" w:hAnsi="Times New Roman" w:cs="Times New Roman"/>
                <w:lang w:val="en-GB"/>
              </w:rPr>
            </w:pPr>
            <w:r>
              <w:rPr>
                <w:rFonts w:ascii="Times New Roman" w:hAnsi="Times New Roman" w:cs="Times New Roman"/>
                <w:lang w:val="en-GB"/>
              </w:rPr>
              <w:t>Near transportation zone</w:t>
            </w:r>
          </w:p>
        </w:tc>
      </w:tr>
    </w:tbl>
    <w:p w:rsidR="004E4DE0" w:rsidRPr="00380411" w:rsidRDefault="00B722DA" w:rsidP="001344CB">
      <w:pPr>
        <w:jc w:val="center"/>
        <w:rPr>
          <w:rFonts w:ascii="Times New Roman" w:hAnsi="Times New Roman" w:cs="Times New Roman"/>
          <w:lang w:val="en-GB"/>
        </w:rPr>
      </w:pPr>
      <w:r w:rsidRPr="00380411">
        <w:rPr>
          <w:rFonts w:ascii="Times New Roman" w:hAnsi="Times New Roman" w:cs="Times New Roman"/>
          <w:lang w:val="en-GB"/>
        </w:rPr>
        <w:br w:type="page"/>
      </w:r>
    </w:p>
    <w:p w:rsidR="004E4DE0" w:rsidRPr="00380411" w:rsidRDefault="001E31DB" w:rsidP="001344CB">
      <w:pPr>
        <w:ind w:left="5103"/>
        <w:jc w:val="center"/>
        <w:rPr>
          <w:rFonts w:ascii="Times New Roman" w:hAnsi="Times New Roman" w:cs="Times New Roman"/>
          <w:lang w:val="en-GB"/>
        </w:rPr>
      </w:pPr>
      <w:r>
        <w:rPr>
          <w:rFonts w:ascii="Times New Roman" w:hAnsi="Times New Roman" w:cs="Times New Roman"/>
          <w:lang w:val="en-GB"/>
        </w:rPr>
        <w:lastRenderedPageBreak/>
        <w:t>APPENDIX</w:t>
      </w:r>
      <w:r w:rsidRPr="00380411">
        <w:rPr>
          <w:rFonts w:ascii="Times New Roman" w:hAnsi="Times New Roman" w:cs="Times New Roman"/>
          <w:lang w:val="en-GB"/>
        </w:rPr>
        <w:t xml:space="preserve"> </w:t>
      </w:r>
      <w:r w:rsidR="00B722DA" w:rsidRPr="00380411">
        <w:rPr>
          <w:rFonts w:ascii="Times New Roman" w:hAnsi="Times New Roman" w:cs="Times New Roman"/>
          <w:lang w:val="en-GB"/>
        </w:rPr>
        <w:t xml:space="preserve">No. 3 </w:t>
      </w:r>
      <w:r w:rsidR="00B722DA" w:rsidRPr="00380411">
        <w:rPr>
          <w:rFonts w:ascii="Times New Roman" w:hAnsi="Times New Roman" w:cs="Times New Roman"/>
          <w:lang w:val="en-GB"/>
        </w:rPr>
        <w:br/>
        <w:t xml:space="preserve">to the </w:t>
      </w:r>
      <w:r w:rsidRPr="001E31DB">
        <w:rPr>
          <w:rFonts w:ascii="Times New Roman" w:hAnsi="Times New Roman" w:cs="Times New Roman"/>
          <w:lang w:val="en-GB"/>
        </w:rPr>
        <w:t>safety guide in the use of atomic energy</w:t>
      </w:r>
      <w:r w:rsidR="00B722DA" w:rsidRPr="00380411">
        <w:rPr>
          <w:rFonts w:ascii="Times New Roman" w:hAnsi="Times New Roman" w:cs="Times New Roman"/>
          <w:lang w:val="en-GB"/>
        </w:rPr>
        <w:t xml:space="preserve"> "Minimization of secondary contamination of territory, communications and transport facilities on emergency recovery at the nuclear facilities. Procedure for arrangement of transportation diagrams and decontamination stations in the areas with different contamination level" approved by the order of the Federal Environmental, Industrial and Nuclear Supervision Service </w:t>
      </w:r>
      <w:r w:rsidR="00B722DA" w:rsidRPr="00380411">
        <w:rPr>
          <w:rFonts w:ascii="Times New Roman" w:hAnsi="Times New Roman" w:cs="Times New Roman"/>
          <w:lang w:val="en-GB"/>
        </w:rPr>
        <w:br/>
        <w:t xml:space="preserve"> dated</w:t>
      </w:r>
      <w:r>
        <w:rPr>
          <w:rFonts w:ascii="Times New Roman" w:hAnsi="Times New Roman" w:cs="Times New Roman"/>
          <w:lang w:val="en-GB"/>
        </w:rPr>
        <w:t xml:space="preserve"> </w:t>
      </w:r>
      <w:r w:rsidR="00B722DA" w:rsidRPr="001E31DB">
        <w:rPr>
          <w:rFonts w:ascii="Times New Roman" w:hAnsi="Times New Roman" w:cs="Times New Roman"/>
          <w:u w:val="single"/>
          <w:lang w:val="en-GB"/>
        </w:rPr>
        <w:tab/>
      </w:r>
      <w:r w:rsidR="00B722DA" w:rsidRPr="001E31DB">
        <w:rPr>
          <w:rFonts w:ascii="Times New Roman" w:hAnsi="Times New Roman" w:cs="Times New Roman"/>
          <w:u w:val="single"/>
          <w:lang w:val="en-GB"/>
        </w:rPr>
        <w:tab/>
      </w:r>
      <w:r>
        <w:rPr>
          <w:rFonts w:ascii="Times New Roman" w:hAnsi="Times New Roman" w:cs="Times New Roman"/>
          <w:lang w:val="en-GB"/>
        </w:rPr>
        <w:t xml:space="preserve">, </w:t>
      </w:r>
      <w:r w:rsidR="00B722DA" w:rsidRPr="00380411">
        <w:rPr>
          <w:rFonts w:ascii="Times New Roman" w:hAnsi="Times New Roman" w:cs="Times New Roman"/>
          <w:lang w:val="en-GB"/>
        </w:rPr>
        <w:t>20</w:t>
      </w:r>
      <w:r w:rsidR="00B722DA" w:rsidRPr="00380411">
        <w:rPr>
          <w:rFonts w:ascii="Times New Roman" w:hAnsi="Times New Roman" w:cs="Times New Roman"/>
          <w:lang w:val="en-GB"/>
        </w:rPr>
        <w:tab/>
        <w:t>No.</w:t>
      </w:r>
    </w:p>
    <w:p w:rsidR="001344CB" w:rsidRPr="00380411" w:rsidRDefault="001E31DB" w:rsidP="003A28C8">
      <w:pPr>
        <w:jc w:val="both"/>
        <w:rPr>
          <w:rFonts w:ascii="Times New Roman" w:hAnsi="Times New Roman" w:cs="Times New Roman"/>
          <w:lang w:val="en-GB"/>
        </w:rPr>
      </w:pPr>
    </w:p>
    <w:p w:rsidR="004E4DE0" w:rsidRDefault="00B722DA" w:rsidP="001344CB">
      <w:pPr>
        <w:jc w:val="center"/>
        <w:rPr>
          <w:rFonts w:ascii="Times New Roman" w:hAnsi="Times New Roman" w:cs="Times New Roman"/>
          <w:b/>
          <w:bCs/>
        </w:rPr>
      </w:pPr>
      <w:proofErr w:type="spellStart"/>
      <w:r w:rsidRPr="003A28C8">
        <w:rPr>
          <w:rFonts w:ascii="Times New Roman" w:hAnsi="Times New Roman" w:cs="Times New Roman"/>
          <w:b/>
          <w:bCs/>
        </w:rPr>
        <w:t>Recommended</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width</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of</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roadway</w:t>
      </w:r>
      <w:proofErr w:type="spellEnd"/>
    </w:p>
    <w:p w:rsidR="001344CB" w:rsidRPr="003A28C8" w:rsidRDefault="001E31DB" w:rsidP="001344CB">
      <w:pPr>
        <w:jc w:val="center"/>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2516"/>
        <w:gridCol w:w="1712"/>
        <w:gridCol w:w="1712"/>
        <w:gridCol w:w="1712"/>
        <w:gridCol w:w="1725"/>
      </w:tblGrid>
      <w:tr w:rsidR="00D0620B" w:rsidRPr="001E31DB" w:rsidTr="001344CB">
        <w:trPr>
          <w:trHeight w:val="20"/>
        </w:trPr>
        <w:tc>
          <w:tcPr>
            <w:tcW w:w="1341" w:type="pct"/>
            <w:vMerge w:val="restar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b/>
                <w:bCs/>
              </w:rPr>
              <w:t>Vehicle</w:t>
            </w:r>
            <w:proofErr w:type="spellEnd"/>
            <w:r w:rsidRPr="003A28C8">
              <w:rPr>
                <w:rFonts w:ascii="Times New Roman" w:hAnsi="Times New Roman" w:cs="Times New Roman"/>
                <w:b/>
                <w:bCs/>
              </w:rPr>
              <w:t xml:space="preserve"> </w:t>
            </w:r>
            <w:proofErr w:type="spellStart"/>
            <w:r w:rsidRPr="003A28C8">
              <w:rPr>
                <w:rFonts w:ascii="Times New Roman" w:hAnsi="Times New Roman" w:cs="Times New Roman"/>
                <w:b/>
                <w:bCs/>
              </w:rPr>
              <w:t>type</w:t>
            </w:r>
            <w:proofErr w:type="spellEnd"/>
          </w:p>
        </w:tc>
        <w:tc>
          <w:tcPr>
            <w:tcW w:w="3659" w:type="pct"/>
            <w:gridSpan w:val="4"/>
            <w:tcBorders>
              <w:top w:val="single" w:sz="4" w:space="0" w:color="auto"/>
              <w:left w:val="single" w:sz="4" w:space="0" w:color="auto"/>
              <w:right w:val="single" w:sz="4" w:space="0" w:color="auto"/>
            </w:tcBorders>
            <w:shd w:val="clear" w:color="auto" w:fill="FFFFFF"/>
            <w:vAlign w:val="center"/>
          </w:tcPr>
          <w:p w:rsidR="004E4DE0" w:rsidRPr="00380411" w:rsidRDefault="00B722DA" w:rsidP="001344CB">
            <w:pPr>
              <w:jc w:val="center"/>
              <w:rPr>
                <w:rFonts w:ascii="Times New Roman" w:hAnsi="Times New Roman" w:cs="Times New Roman"/>
                <w:lang w:val="en-GB"/>
              </w:rPr>
            </w:pPr>
            <w:r w:rsidRPr="00380411">
              <w:rPr>
                <w:rFonts w:ascii="Times New Roman" w:hAnsi="Times New Roman" w:cs="Times New Roman"/>
                <w:b/>
                <w:bCs/>
                <w:lang w:val="en-GB"/>
              </w:rPr>
              <w:t>Width of roadway based on vehicle speed</w:t>
            </w:r>
          </w:p>
        </w:tc>
      </w:tr>
      <w:tr w:rsidR="00D0620B" w:rsidTr="001344CB">
        <w:trPr>
          <w:trHeight w:val="20"/>
        </w:trPr>
        <w:tc>
          <w:tcPr>
            <w:tcW w:w="1341" w:type="pct"/>
            <w:vMerge/>
            <w:tcBorders>
              <w:left w:val="single" w:sz="4" w:space="0" w:color="auto"/>
            </w:tcBorders>
            <w:shd w:val="clear" w:color="auto" w:fill="FFFFFF"/>
            <w:vAlign w:val="center"/>
          </w:tcPr>
          <w:p w:rsidR="004E4DE0" w:rsidRPr="00380411" w:rsidRDefault="001E31DB" w:rsidP="001344CB">
            <w:pPr>
              <w:jc w:val="center"/>
              <w:rPr>
                <w:rFonts w:ascii="Times New Roman" w:hAnsi="Times New Roman" w:cs="Times New Roman"/>
                <w:lang w:val="en-GB"/>
              </w:rPr>
            </w:pPr>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b/>
                <w:bCs/>
              </w:rPr>
              <w:t xml:space="preserve">30 </w:t>
            </w:r>
            <w:proofErr w:type="spellStart"/>
            <w:r w:rsidRPr="003A28C8">
              <w:rPr>
                <w:rFonts w:ascii="Times New Roman" w:hAnsi="Times New Roman" w:cs="Times New Roman"/>
                <w:b/>
                <w:bCs/>
              </w:rPr>
              <w:t>km</w:t>
            </w:r>
            <w:proofErr w:type="spellEnd"/>
            <w:r w:rsidRPr="003A28C8">
              <w:rPr>
                <w:rFonts w:ascii="Times New Roman" w:hAnsi="Times New Roman" w:cs="Times New Roman"/>
                <w:b/>
                <w:bCs/>
              </w:rPr>
              <w:t>/h</w:t>
            </w:r>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b/>
                <w:bCs/>
              </w:rPr>
              <w:t xml:space="preserve">40 </w:t>
            </w:r>
            <w:proofErr w:type="spellStart"/>
            <w:r w:rsidRPr="003A28C8">
              <w:rPr>
                <w:rFonts w:ascii="Times New Roman" w:hAnsi="Times New Roman" w:cs="Times New Roman"/>
                <w:b/>
                <w:bCs/>
              </w:rPr>
              <w:t>km</w:t>
            </w:r>
            <w:proofErr w:type="spellEnd"/>
            <w:r w:rsidRPr="003A28C8">
              <w:rPr>
                <w:rFonts w:ascii="Times New Roman" w:hAnsi="Times New Roman" w:cs="Times New Roman"/>
                <w:b/>
                <w:bCs/>
              </w:rPr>
              <w:t>/h</w:t>
            </w:r>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b/>
                <w:bCs/>
              </w:rPr>
              <w:t xml:space="preserve">50 </w:t>
            </w:r>
            <w:proofErr w:type="spellStart"/>
            <w:r w:rsidRPr="003A28C8">
              <w:rPr>
                <w:rFonts w:ascii="Times New Roman" w:hAnsi="Times New Roman" w:cs="Times New Roman"/>
                <w:b/>
                <w:bCs/>
              </w:rPr>
              <w:t>km</w:t>
            </w:r>
            <w:proofErr w:type="spellEnd"/>
            <w:r w:rsidRPr="003A28C8">
              <w:rPr>
                <w:rFonts w:ascii="Times New Roman" w:hAnsi="Times New Roman" w:cs="Times New Roman"/>
                <w:b/>
                <w:bCs/>
              </w:rPr>
              <w:t>/h</w:t>
            </w:r>
          </w:p>
        </w:tc>
        <w:tc>
          <w:tcPr>
            <w:tcW w:w="920"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b/>
                <w:bCs/>
              </w:rPr>
              <w:t xml:space="preserve">60 </w:t>
            </w:r>
            <w:proofErr w:type="spellStart"/>
            <w:r w:rsidRPr="003A28C8">
              <w:rPr>
                <w:rFonts w:ascii="Times New Roman" w:hAnsi="Times New Roman" w:cs="Times New Roman"/>
                <w:b/>
                <w:bCs/>
              </w:rPr>
              <w:t>km</w:t>
            </w:r>
            <w:proofErr w:type="spellEnd"/>
            <w:r w:rsidRPr="003A28C8">
              <w:rPr>
                <w:rFonts w:ascii="Times New Roman" w:hAnsi="Times New Roman" w:cs="Times New Roman"/>
                <w:b/>
                <w:bCs/>
              </w:rPr>
              <w:t>/h</w:t>
            </w:r>
          </w:p>
        </w:tc>
      </w:tr>
      <w:tr w:rsidR="00D0620B" w:rsidTr="001344CB">
        <w:trPr>
          <w:trHeight w:val="20"/>
        </w:trPr>
        <w:tc>
          <w:tcPr>
            <w:tcW w:w="1341"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Motor</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car</w:t>
            </w:r>
            <w:proofErr w:type="spellEnd"/>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2.7</w:t>
            </w:r>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2.8</w:t>
            </w:r>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2.9</w:t>
            </w:r>
          </w:p>
        </w:tc>
        <w:tc>
          <w:tcPr>
            <w:tcW w:w="920"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3.0</w:t>
            </w:r>
          </w:p>
        </w:tc>
      </w:tr>
      <w:tr w:rsidR="00D0620B" w:rsidTr="001344CB">
        <w:trPr>
          <w:trHeight w:val="20"/>
        </w:trPr>
        <w:tc>
          <w:tcPr>
            <w:tcW w:w="1341"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Truck</w:t>
            </w:r>
            <w:proofErr w:type="spellEnd"/>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3.4</w:t>
            </w:r>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3.5</w:t>
            </w:r>
          </w:p>
        </w:tc>
        <w:tc>
          <w:tcPr>
            <w:tcW w:w="913" w:type="pct"/>
            <w:tcBorders>
              <w:top w:val="single" w:sz="4" w:space="0" w:color="auto"/>
              <w:lef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3.6</w:t>
            </w:r>
          </w:p>
        </w:tc>
        <w:tc>
          <w:tcPr>
            <w:tcW w:w="920" w:type="pct"/>
            <w:tcBorders>
              <w:top w:val="single" w:sz="4" w:space="0" w:color="auto"/>
              <w:left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3.7</w:t>
            </w:r>
          </w:p>
        </w:tc>
      </w:tr>
      <w:tr w:rsidR="00D0620B" w:rsidTr="001344CB">
        <w:trPr>
          <w:trHeight w:val="20"/>
        </w:trPr>
        <w:tc>
          <w:tcPr>
            <w:tcW w:w="1341" w:type="pct"/>
            <w:tcBorders>
              <w:top w:val="single" w:sz="4" w:space="0" w:color="auto"/>
              <w:left w:val="single" w:sz="4" w:space="0" w:color="auto"/>
              <w:bottom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proofErr w:type="spellStart"/>
            <w:r w:rsidRPr="003A28C8">
              <w:rPr>
                <w:rFonts w:ascii="Times New Roman" w:hAnsi="Times New Roman" w:cs="Times New Roman"/>
              </w:rPr>
              <w:t>Large</w:t>
            </w:r>
            <w:proofErr w:type="spellEnd"/>
            <w:r w:rsidRPr="003A28C8">
              <w:rPr>
                <w:rFonts w:ascii="Times New Roman" w:hAnsi="Times New Roman" w:cs="Times New Roman"/>
              </w:rPr>
              <w:t xml:space="preserve"> </w:t>
            </w:r>
            <w:proofErr w:type="spellStart"/>
            <w:r w:rsidRPr="003A28C8">
              <w:rPr>
                <w:rFonts w:ascii="Times New Roman" w:hAnsi="Times New Roman" w:cs="Times New Roman"/>
              </w:rPr>
              <w:t>vehicle</w:t>
            </w:r>
            <w:proofErr w:type="spellEnd"/>
          </w:p>
        </w:tc>
        <w:tc>
          <w:tcPr>
            <w:tcW w:w="913" w:type="pct"/>
            <w:tcBorders>
              <w:top w:val="single" w:sz="4" w:space="0" w:color="auto"/>
              <w:left w:val="single" w:sz="4" w:space="0" w:color="auto"/>
              <w:bottom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3.6</w:t>
            </w:r>
          </w:p>
        </w:tc>
        <w:tc>
          <w:tcPr>
            <w:tcW w:w="913" w:type="pct"/>
            <w:tcBorders>
              <w:top w:val="single" w:sz="4" w:space="0" w:color="auto"/>
              <w:left w:val="single" w:sz="4" w:space="0" w:color="auto"/>
              <w:bottom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3.7</w:t>
            </w:r>
          </w:p>
        </w:tc>
        <w:tc>
          <w:tcPr>
            <w:tcW w:w="913" w:type="pct"/>
            <w:tcBorders>
              <w:top w:val="single" w:sz="4" w:space="0" w:color="auto"/>
              <w:left w:val="single" w:sz="4" w:space="0" w:color="auto"/>
              <w:bottom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3.8</w:t>
            </w:r>
          </w:p>
        </w:tc>
        <w:tc>
          <w:tcPr>
            <w:tcW w:w="920" w:type="pct"/>
            <w:tcBorders>
              <w:top w:val="single" w:sz="4" w:space="0" w:color="auto"/>
              <w:left w:val="single" w:sz="4" w:space="0" w:color="auto"/>
              <w:bottom w:val="single" w:sz="4" w:space="0" w:color="auto"/>
              <w:right w:val="single" w:sz="4" w:space="0" w:color="auto"/>
            </w:tcBorders>
            <w:shd w:val="clear" w:color="auto" w:fill="FFFFFF"/>
            <w:vAlign w:val="center"/>
          </w:tcPr>
          <w:p w:rsidR="004E4DE0" w:rsidRPr="003A28C8" w:rsidRDefault="00B722DA" w:rsidP="001344CB">
            <w:pPr>
              <w:jc w:val="center"/>
              <w:rPr>
                <w:rFonts w:ascii="Times New Roman" w:hAnsi="Times New Roman" w:cs="Times New Roman"/>
              </w:rPr>
            </w:pPr>
            <w:r w:rsidRPr="003A28C8">
              <w:rPr>
                <w:rFonts w:ascii="Times New Roman" w:hAnsi="Times New Roman" w:cs="Times New Roman"/>
              </w:rPr>
              <w:t>3.9</w:t>
            </w:r>
          </w:p>
        </w:tc>
      </w:tr>
    </w:tbl>
    <w:p w:rsidR="00A1575A" w:rsidRPr="003A28C8" w:rsidRDefault="001E31DB" w:rsidP="003A28C8">
      <w:pPr>
        <w:jc w:val="both"/>
        <w:rPr>
          <w:rFonts w:ascii="Times New Roman" w:hAnsi="Times New Roman" w:cs="Times New Roman"/>
        </w:rPr>
      </w:pPr>
    </w:p>
    <w:sectPr w:rsidR="00A1575A" w:rsidRPr="003A28C8" w:rsidSect="00A1575A">
      <w:headerReference w:type="default" r:id="rId11"/>
      <w:type w:val="continuous"/>
      <w:pgSz w:w="11909" w:h="16840" w:code="9"/>
      <w:pgMar w:top="1134" w:right="851" w:bottom="1134" w:left="1701" w:header="284" w:footer="28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DA" w:rsidRDefault="00B722DA" w:rsidP="00D0620B">
      <w:r>
        <w:separator/>
      </w:r>
    </w:p>
  </w:endnote>
  <w:endnote w:type="continuationSeparator" w:id="0">
    <w:p w:rsidR="00B722DA" w:rsidRDefault="00B722DA" w:rsidP="00D0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DA" w:rsidRDefault="00B722DA"/>
  </w:footnote>
  <w:footnote w:type="continuationSeparator" w:id="0">
    <w:p w:rsidR="00B722DA" w:rsidRDefault="00B722DA"/>
  </w:footnote>
  <w:footnote w:id="1">
    <w:p w:rsidR="00A1575A" w:rsidRPr="00A1575A" w:rsidRDefault="00B722DA">
      <w:pPr>
        <w:pStyle w:val="aa"/>
        <w:rPr>
          <w:lang w:val="en-US"/>
        </w:rPr>
      </w:pPr>
      <w:r>
        <w:rPr>
          <w:rStyle w:val="ac"/>
        </w:rPr>
        <w:footnoteRef/>
      </w:r>
      <w:r w:rsidRPr="00380411">
        <w:rPr>
          <w:rFonts w:ascii="Times New Roman" w:hAnsi="Times New Roman" w:cs="Times New Roman"/>
          <w:lang w:val="en-GB"/>
        </w:rPr>
        <w:t xml:space="preserve"> Developed by a team of authors comprising of: </w:t>
      </w:r>
      <w:proofErr w:type="spellStart"/>
      <w:r w:rsidRPr="00380411">
        <w:rPr>
          <w:rFonts w:ascii="Times New Roman" w:hAnsi="Times New Roman" w:cs="Times New Roman"/>
          <w:lang w:val="en-GB"/>
        </w:rPr>
        <w:t>A.A</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Stroganov</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A.V</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Kuryndin</w:t>
      </w:r>
      <w:proofErr w:type="spellEnd"/>
      <w:r w:rsidRPr="00380411">
        <w:rPr>
          <w:rFonts w:ascii="Times New Roman" w:hAnsi="Times New Roman" w:cs="Times New Roman"/>
          <w:lang w:val="en-GB"/>
        </w:rPr>
        <w:t xml:space="preserve">, A.S. </w:t>
      </w:r>
      <w:proofErr w:type="spellStart"/>
      <w:r w:rsidRPr="00380411">
        <w:rPr>
          <w:rFonts w:ascii="Times New Roman" w:hAnsi="Times New Roman" w:cs="Times New Roman"/>
          <w:lang w:val="en-GB"/>
        </w:rPr>
        <w:t>Shapovalov</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M.Yu</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Orlov</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FBU</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NTTs</w:t>
      </w:r>
      <w:proofErr w:type="spellEnd"/>
      <w:r w:rsidRPr="00380411">
        <w:rPr>
          <w:rFonts w:ascii="Times New Roman" w:hAnsi="Times New Roman" w:cs="Times New Roman"/>
          <w:lang w:val="en-GB"/>
        </w:rPr>
        <w:t xml:space="preserve"> </w:t>
      </w:r>
      <w:proofErr w:type="spellStart"/>
      <w:r w:rsidRPr="00380411">
        <w:rPr>
          <w:rFonts w:ascii="Times New Roman" w:hAnsi="Times New Roman" w:cs="Times New Roman"/>
          <w:lang w:val="en-GB"/>
        </w:rPr>
        <w:t>YaRB</w:t>
      </w:r>
      <w:proofErr w:type="spellEnd"/>
      <w:r w:rsidRPr="00380411">
        <w:rPr>
          <w:rFonts w:ascii="Times New Roman" w:hAnsi="Times New Roman" w:cs="Times New Roman"/>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5A" w:rsidRPr="00A1575A" w:rsidRDefault="00D0620B" w:rsidP="00A1575A">
    <w:pPr>
      <w:pStyle w:val="a6"/>
      <w:jc w:val="center"/>
      <w:rPr>
        <w:rFonts w:ascii="Times New Roman" w:hAnsi="Times New Roman" w:cs="Times New Roman"/>
      </w:rPr>
    </w:pPr>
    <w:r w:rsidRPr="00A1575A">
      <w:rPr>
        <w:rFonts w:ascii="Times New Roman" w:hAnsi="Times New Roman" w:cs="Times New Roman"/>
      </w:rPr>
      <w:fldChar w:fldCharType="begin"/>
    </w:r>
    <w:r w:rsidR="00B722DA" w:rsidRPr="00A1575A">
      <w:rPr>
        <w:rFonts w:ascii="Times New Roman" w:hAnsi="Times New Roman" w:cs="Times New Roman"/>
      </w:rPr>
      <w:instrText>PAGE   \* MERGEFORMAT</w:instrText>
    </w:r>
    <w:r w:rsidRPr="00A1575A">
      <w:rPr>
        <w:rFonts w:ascii="Times New Roman" w:hAnsi="Times New Roman" w:cs="Times New Roman"/>
      </w:rPr>
      <w:fldChar w:fldCharType="separate"/>
    </w:r>
    <w:r w:rsidR="001E31DB">
      <w:rPr>
        <w:rFonts w:ascii="Times New Roman" w:hAnsi="Times New Roman" w:cs="Times New Roman"/>
        <w:noProof/>
      </w:rPr>
      <w:t>3</w:t>
    </w:r>
    <w:r w:rsidRPr="00A1575A">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0620B"/>
    <w:rsid w:val="001E31DB"/>
    <w:rsid w:val="00380411"/>
    <w:rsid w:val="00B722DA"/>
    <w:rsid w:val="00D0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620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620B"/>
    <w:rPr>
      <w:color w:val="0066CC"/>
      <w:u w:val="single"/>
    </w:rPr>
  </w:style>
  <w:style w:type="paragraph" w:styleId="a4">
    <w:name w:val="Balloon Text"/>
    <w:basedOn w:val="a"/>
    <w:link w:val="a5"/>
    <w:uiPriority w:val="99"/>
    <w:semiHidden/>
    <w:unhideWhenUsed/>
    <w:rsid w:val="00A1575A"/>
    <w:rPr>
      <w:rFonts w:ascii="Tahoma" w:hAnsi="Tahoma" w:cs="Tahoma"/>
      <w:sz w:val="16"/>
      <w:szCs w:val="16"/>
    </w:rPr>
  </w:style>
  <w:style w:type="character" w:customStyle="1" w:styleId="a5">
    <w:name w:val="Текст выноски Знак"/>
    <w:basedOn w:val="a0"/>
    <w:link w:val="a4"/>
    <w:uiPriority w:val="99"/>
    <w:semiHidden/>
    <w:rsid w:val="00A1575A"/>
    <w:rPr>
      <w:rFonts w:ascii="Tahoma" w:hAnsi="Tahoma" w:cs="Tahoma"/>
      <w:color w:val="000000"/>
      <w:sz w:val="16"/>
      <w:szCs w:val="16"/>
    </w:rPr>
  </w:style>
  <w:style w:type="paragraph" w:styleId="a6">
    <w:name w:val="header"/>
    <w:basedOn w:val="a"/>
    <w:link w:val="a7"/>
    <w:uiPriority w:val="99"/>
    <w:unhideWhenUsed/>
    <w:rsid w:val="00A1575A"/>
    <w:pPr>
      <w:tabs>
        <w:tab w:val="center" w:pos="4677"/>
        <w:tab w:val="right" w:pos="9355"/>
      </w:tabs>
    </w:pPr>
  </w:style>
  <w:style w:type="character" w:customStyle="1" w:styleId="a7">
    <w:name w:val="Верхний колонтитул Знак"/>
    <w:basedOn w:val="a0"/>
    <w:link w:val="a6"/>
    <w:uiPriority w:val="99"/>
    <w:rsid w:val="00A1575A"/>
    <w:rPr>
      <w:color w:val="000000"/>
    </w:rPr>
  </w:style>
  <w:style w:type="paragraph" w:styleId="a8">
    <w:name w:val="footer"/>
    <w:basedOn w:val="a"/>
    <w:link w:val="a9"/>
    <w:uiPriority w:val="99"/>
    <w:unhideWhenUsed/>
    <w:rsid w:val="00A1575A"/>
    <w:pPr>
      <w:tabs>
        <w:tab w:val="center" w:pos="4677"/>
        <w:tab w:val="right" w:pos="9355"/>
      </w:tabs>
    </w:pPr>
  </w:style>
  <w:style w:type="character" w:customStyle="1" w:styleId="a9">
    <w:name w:val="Нижний колонтитул Знак"/>
    <w:basedOn w:val="a0"/>
    <w:link w:val="a8"/>
    <w:uiPriority w:val="99"/>
    <w:rsid w:val="00A1575A"/>
    <w:rPr>
      <w:color w:val="000000"/>
    </w:rPr>
  </w:style>
  <w:style w:type="paragraph" w:styleId="aa">
    <w:name w:val="footnote text"/>
    <w:basedOn w:val="a"/>
    <w:link w:val="ab"/>
    <w:uiPriority w:val="99"/>
    <w:semiHidden/>
    <w:unhideWhenUsed/>
    <w:rsid w:val="00A1575A"/>
    <w:rPr>
      <w:sz w:val="20"/>
      <w:szCs w:val="20"/>
    </w:rPr>
  </w:style>
  <w:style w:type="character" w:customStyle="1" w:styleId="ab">
    <w:name w:val="Текст сноски Знак"/>
    <w:basedOn w:val="a0"/>
    <w:link w:val="aa"/>
    <w:uiPriority w:val="99"/>
    <w:semiHidden/>
    <w:rsid w:val="00A1575A"/>
    <w:rPr>
      <w:color w:val="000000"/>
      <w:sz w:val="20"/>
      <w:szCs w:val="20"/>
    </w:rPr>
  </w:style>
  <w:style w:type="character" w:styleId="ac">
    <w:name w:val="footnote reference"/>
    <w:basedOn w:val="a0"/>
    <w:uiPriority w:val="99"/>
    <w:semiHidden/>
    <w:unhideWhenUsed/>
    <w:rsid w:val="00A1575A"/>
    <w:rPr>
      <w:vertAlign w:val="superscript"/>
    </w:rPr>
  </w:style>
  <w:style w:type="character" w:styleId="ad">
    <w:name w:val="Placeholder Text"/>
    <w:basedOn w:val="a0"/>
    <w:uiPriority w:val="99"/>
    <w:semiHidden/>
    <w:rsid w:val="003A28C8"/>
    <w:rPr>
      <w:color w:val="808080"/>
    </w:rPr>
  </w:style>
  <w:style w:type="table" w:styleId="ae">
    <w:name w:val="Table Grid"/>
    <w:basedOn w:val="a1"/>
    <w:uiPriority w:val="59"/>
    <w:rsid w:val="003804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75BB9D7-75C1-44DA-B66E-3C56F7DC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4122</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dc:creator>
  <cp:lastModifiedBy>Берестов Борис</cp:lastModifiedBy>
  <cp:revision>3</cp:revision>
  <dcterms:created xsi:type="dcterms:W3CDTF">2020-09-30T06:32:00Z</dcterms:created>
  <dcterms:modified xsi:type="dcterms:W3CDTF">2020-10-23T05:04:00Z</dcterms:modified>
</cp:coreProperties>
</file>