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4BB" w:rsidRPr="001C3BDF" w:rsidRDefault="008974BB">
      <w:pPr>
        <w:framePr w:h="1008" w:wrap="notBeside" w:vAnchor="text" w:hAnchor="text" w:xAlign="center" w:y="1"/>
        <w:jc w:val="center"/>
        <w:rPr>
          <w:sz w:val="2"/>
          <w:szCs w:val="2"/>
        </w:rPr>
      </w:pPr>
    </w:p>
    <w:p w:rsidR="008974BB" w:rsidRPr="001C3BDF" w:rsidRDefault="008974BB">
      <w:pPr>
        <w:rPr>
          <w:sz w:val="2"/>
          <w:szCs w:val="2"/>
        </w:rPr>
      </w:pPr>
    </w:p>
    <w:p w:rsidR="008974BB" w:rsidRPr="001C3BDF" w:rsidRDefault="008974BB">
      <w:pPr>
        <w:rPr>
          <w:sz w:val="2"/>
          <w:szCs w:val="2"/>
        </w:rPr>
      </w:pPr>
    </w:p>
    <w:p w:rsidR="008974BB" w:rsidRPr="002E370D" w:rsidRDefault="008974BB" w:rsidP="008974BB">
      <w:pPr>
        <w:pStyle w:val="22"/>
        <w:shd w:val="clear" w:color="auto" w:fill="auto"/>
        <w:spacing w:before="0" w:after="0" w:line="240" w:lineRule="exact"/>
        <w:ind w:left="5103" w:firstLine="0"/>
        <w:rPr>
          <w:lang w:val="en-US"/>
        </w:rPr>
      </w:pPr>
      <w:r w:rsidRPr="002E370D">
        <w:rPr>
          <w:rStyle w:val="212pt"/>
          <w:lang w:val="en-US"/>
        </w:rPr>
        <w:t>APPROVED BY</w:t>
      </w:r>
    </w:p>
    <w:p w:rsidR="008974BB" w:rsidRPr="008974BB" w:rsidRDefault="008974BB" w:rsidP="008974BB">
      <w:pPr>
        <w:pStyle w:val="22"/>
        <w:shd w:val="clear" w:color="auto" w:fill="auto"/>
        <w:tabs>
          <w:tab w:val="left" w:pos="7493"/>
        </w:tabs>
        <w:spacing w:before="0" w:after="600" w:line="312" w:lineRule="exact"/>
        <w:ind w:left="5103" w:firstLine="420"/>
        <w:rPr>
          <w:lang w:val="en-US"/>
        </w:rPr>
      </w:pPr>
      <w:r w:rsidRPr="008974BB">
        <w:rPr>
          <w:rStyle w:val="212pt"/>
          <w:lang w:val="en-US"/>
        </w:rPr>
        <w:t>by order of the Federal Environmental, Industrial and Nuclear Supervision</w:t>
      </w:r>
      <w:r w:rsidR="00E355B0">
        <w:rPr>
          <w:rStyle w:val="212pt"/>
          <w:lang w:val="en-US"/>
        </w:rPr>
        <w:t xml:space="preserve"> Service</w:t>
      </w:r>
      <w:r w:rsidRPr="008974BB">
        <w:rPr>
          <w:rStyle w:val="212pt"/>
          <w:lang w:val="en-US"/>
        </w:rPr>
        <w:t xml:space="preserve"> No.</w:t>
      </w:r>
      <w:r w:rsidRPr="008974BB">
        <w:rPr>
          <w:rStyle w:val="212pt0pt2"/>
          <w:spacing w:val="0"/>
          <w:lang w:val="en-US"/>
        </w:rPr>
        <w:t>33</w:t>
      </w:r>
      <w:r w:rsidRPr="008974BB">
        <w:rPr>
          <w:rStyle w:val="212pt"/>
          <w:lang w:val="en-US"/>
        </w:rPr>
        <w:t xml:space="preserve"> dated February </w:t>
      </w:r>
      <w:r w:rsidRPr="008974BB">
        <w:rPr>
          <w:rStyle w:val="212pt00"/>
          <w:lang w:val="en-US"/>
        </w:rPr>
        <w:t>01</w:t>
      </w:r>
      <w:r w:rsidRPr="008974BB">
        <w:rPr>
          <w:rStyle w:val="212pt"/>
          <w:lang w:val="en-US"/>
        </w:rPr>
        <w:t xml:space="preserve">, </w:t>
      </w:r>
      <w:r w:rsidRPr="008974BB">
        <w:rPr>
          <w:rStyle w:val="212pt0pt1"/>
          <w:spacing w:val="0"/>
          <w:lang w:val="en-US"/>
        </w:rPr>
        <w:t>20</w:t>
      </w:r>
      <w:r w:rsidRPr="008974BB">
        <w:rPr>
          <w:rStyle w:val="212pt0pt2"/>
          <w:spacing w:val="0"/>
          <w:lang w:val="en-US"/>
        </w:rPr>
        <w:t>17</w:t>
      </w:r>
    </w:p>
    <w:p w:rsidR="008974BB" w:rsidRPr="008974BB" w:rsidRDefault="00E355B0">
      <w:pPr>
        <w:pStyle w:val="110"/>
        <w:shd w:val="clear" w:color="auto" w:fill="auto"/>
        <w:spacing w:before="0"/>
        <w:ind w:right="60" w:firstLine="0"/>
        <w:rPr>
          <w:lang w:val="en-US"/>
        </w:rPr>
      </w:pPr>
      <w:r>
        <w:rPr>
          <w:rStyle w:val="512pt"/>
          <w:b/>
          <w:bCs/>
          <w:lang w:val="en-US"/>
        </w:rPr>
        <w:t>S</w:t>
      </w:r>
      <w:r w:rsidRPr="00E355B0">
        <w:rPr>
          <w:rStyle w:val="512pt"/>
          <w:b/>
          <w:bCs/>
          <w:lang w:val="en-US"/>
        </w:rPr>
        <w:t>afety guide in the use of atomic energy</w:t>
      </w:r>
    </w:p>
    <w:p w:rsidR="008974BB" w:rsidRPr="008974BB" w:rsidRDefault="008974BB">
      <w:pPr>
        <w:pStyle w:val="50"/>
        <w:shd w:val="clear" w:color="auto" w:fill="auto"/>
        <w:spacing w:before="0" w:after="0"/>
        <w:ind w:right="60"/>
        <w:rPr>
          <w:lang w:val="en-US"/>
        </w:rPr>
      </w:pPr>
      <w:r w:rsidRPr="008974BB">
        <w:rPr>
          <w:rStyle w:val="512pt"/>
          <w:b/>
          <w:bCs/>
          <w:lang w:val="en-US"/>
        </w:rPr>
        <w:t xml:space="preserve">"Basic recommendations for development of a probabilistic safety analysis of level 1 for a nuclear power plant unit during initial events stipulated by </w:t>
      </w:r>
      <w:bookmarkStart w:id="0" w:name="bookmark2"/>
      <w:r w:rsidRPr="008974BB">
        <w:rPr>
          <w:rStyle w:val="512pt"/>
          <w:b/>
          <w:bCs/>
          <w:lang w:val="en-US"/>
        </w:rPr>
        <w:t>the seismic impacts"</w:t>
      </w:r>
      <w:bookmarkEnd w:id="0"/>
    </w:p>
    <w:p w:rsidR="008974BB" w:rsidRDefault="008974BB">
      <w:pPr>
        <w:pStyle w:val="110"/>
        <w:shd w:val="clear" w:color="auto" w:fill="auto"/>
        <w:spacing w:before="0" w:after="118"/>
        <w:ind w:right="60" w:firstLine="0"/>
        <w:rPr>
          <w:rStyle w:val="1112pt"/>
          <w:b/>
          <w:bCs/>
        </w:rPr>
        <w:sectPr w:rsidR="008974BB" w:rsidSect="008974BB">
          <w:pgSz w:w="11909" w:h="16834"/>
          <w:pgMar w:top="702" w:right="697" w:bottom="1099" w:left="1356" w:header="0" w:footer="3" w:gutter="0"/>
          <w:cols w:space="720"/>
          <w:noEndnote/>
          <w:docGrid w:linePitch="360"/>
        </w:sectPr>
      </w:pPr>
      <w:bookmarkStart w:id="1" w:name="bookmark3"/>
      <w:r w:rsidRPr="001C3BDF">
        <w:rPr>
          <w:rStyle w:val="1112pt"/>
          <w:b/>
          <w:bCs/>
        </w:rPr>
        <w:t>(</w:t>
      </w:r>
      <w:r w:rsidR="003A6DE9">
        <w:rPr>
          <w:rStyle w:val="1112pt"/>
          <w:b/>
          <w:bCs/>
          <w:lang w:val="en-US"/>
        </w:rPr>
        <w:t>RB</w:t>
      </w:r>
      <w:r w:rsidRPr="001C3BDF">
        <w:rPr>
          <w:rStyle w:val="1112pt"/>
          <w:b/>
          <w:bCs/>
        </w:rPr>
        <w:t>-123-17)</w:t>
      </w:r>
      <w:bookmarkEnd w:id="1"/>
    </w:p>
    <w:p w:rsidR="008974BB" w:rsidRPr="001C3BDF" w:rsidRDefault="008974BB">
      <w:pPr>
        <w:pStyle w:val="110"/>
        <w:numPr>
          <w:ilvl w:val="0"/>
          <w:numId w:val="1"/>
        </w:numPr>
        <w:shd w:val="clear" w:color="auto" w:fill="auto"/>
        <w:tabs>
          <w:tab w:val="left" w:pos="4137"/>
        </w:tabs>
        <w:spacing w:before="0" w:after="160" w:line="240" w:lineRule="exact"/>
        <w:ind w:left="3460" w:firstLine="0"/>
        <w:jc w:val="both"/>
      </w:pPr>
      <w:bookmarkStart w:id="2" w:name="bookmark4"/>
      <w:proofErr w:type="spellStart"/>
      <w:r w:rsidRPr="001C3BDF">
        <w:rPr>
          <w:rStyle w:val="1112pt"/>
          <w:b/>
          <w:bCs/>
        </w:rPr>
        <w:lastRenderedPageBreak/>
        <w:t>General</w:t>
      </w:r>
      <w:proofErr w:type="spellEnd"/>
      <w:r w:rsidRPr="001C3BDF">
        <w:rPr>
          <w:rStyle w:val="1112pt"/>
          <w:b/>
          <w:bCs/>
        </w:rPr>
        <w:t xml:space="preserve"> </w:t>
      </w:r>
      <w:proofErr w:type="spellStart"/>
      <w:r w:rsidRPr="001C3BDF">
        <w:rPr>
          <w:rStyle w:val="1112pt"/>
          <w:b/>
          <w:bCs/>
        </w:rPr>
        <w:t>Provisions</w:t>
      </w:r>
      <w:bookmarkEnd w:id="2"/>
      <w:proofErr w:type="spellEnd"/>
    </w:p>
    <w:p w:rsidR="008974BB" w:rsidRPr="008974BB" w:rsidRDefault="00E355B0" w:rsidP="00E355B0">
      <w:pPr>
        <w:pStyle w:val="22"/>
        <w:numPr>
          <w:ilvl w:val="0"/>
          <w:numId w:val="2"/>
        </w:numPr>
        <w:shd w:val="clear" w:color="auto" w:fill="auto"/>
        <w:tabs>
          <w:tab w:val="left" w:pos="1183"/>
        </w:tabs>
        <w:spacing w:before="0" w:after="0" w:line="437" w:lineRule="exact"/>
        <w:ind w:firstLine="760"/>
        <w:jc w:val="both"/>
        <w:rPr>
          <w:lang w:val="en-US"/>
        </w:rPr>
      </w:pPr>
      <w:r>
        <w:rPr>
          <w:rStyle w:val="212pt"/>
          <w:lang w:val="en-US"/>
        </w:rPr>
        <w:t xml:space="preserve">The </w:t>
      </w:r>
      <w:r w:rsidRPr="00E355B0">
        <w:rPr>
          <w:rStyle w:val="212pt"/>
          <w:lang w:val="en-US"/>
        </w:rPr>
        <w:t>safety guide in the use of atomic energy</w:t>
      </w:r>
      <w:r w:rsidR="008974BB" w:rsidRPr="008974BB">
        <w:rPr>
          <w:rStyle w:val="212pt"/>
          <w:lang w:val="en-US"/>
        </w:rPr>
        <w:t xml:space="preserve"> "Basic recommendations for development of a probabilistic safety analysis of level 1 for a nuclear power plant unit during initial events stipulated by the seismic impacts" (</w:t>
      </w:r>
      <w:r w:rsidR="002E370D">
        <w:rPr>
          <w:rStyle w:val="212pt"/>
          <w:lang w:val="en-US"/>
        </w:rPr>
        <w:t>RB</w:t>
      </w:r>
      <w:bookmarkStart w:id="3" w:name="_GoBack"/>
      <w:bookmarkEnd w:id="3"/>
      <w:r w:rsidR="008974BB" w:rsidRPr="008974BB">
        <w:rPr>
          <w:rStyle w:val="212pt"/>
          <w:lang w:val="en-US"/>
        </w:rPr>
        <w:t xml:space="preserve">-123-17) (hereinafter </w:t>
      </w:r>
      <w:r>
        <w:rPr>
          <w:rStyle w:val="212pt"/>
          <w:lang w:val="en-US"/>
        </w:rPr>
        <w:t>–</w:t>
      </w:r>
      <w:r w:rsidR="008974BB" w:rsidRPr="008974BB">
        <w:rPr>
          <w:rStyle w:val="212pt"/>
          <w:lang w:val="en-US"/>
        </w:rPr>
        <w:t xml:space="preserve"> </w:t>
      </w:r>
      <w:r>
        <w:rPr>
          <w:rStyle w:val="212pt"/>
          <w:lang w:val="en-US"/>
        </w:rPr>
        <w:t xml:space="preserve">the </w:t>
      </w:r>
      <w:r w:rsidR="008974BB" w:rsidRPr="008974BB">
        <w:rPr>
          <w:rStyle w:val="212pt"/>
          <w:lang w:val="en-US"/>
        </w:rPr>
        <w:t>Safety Guide) was developed in accordance with Article 6 of the Federal Law No. 170-FL "On the Use of Atomic Energy" dated of November 21, 1995, for the purpose of securing the compliance with the requirements of the Federal rules and regulations in the field of atomic energy use "General Provisions for NPP Safety Assurance" (NP-001-15) approved by the order No. 522 of the Federal Environmental, Industrial and Nuclear Supervision dated December 17, 2015, and also for the purpose of securing the compliance with the requirements of the Federal rules and regulations in the field of atomic energy use "Basic requirements for probabilistic risk assessment of a power unit of nuclear power plant" (NP-095-15), approved by the Order of the Federal Environmental, Industrial and Nuclear Supervision No.311 dated of August 12, 2015.</w:t>
      </w:r>
    </w:p>
    <w:p w:rsidR="008974BB" w:rsidRPr="008974BB" w:rsidRDefault="008974BB">
      <w:pPr>
        <w:pStyle w:val="22"/>
        <w:numPr>
          <w:ilvl w:val="0"/>
          <w:numId w:val="2"/>
        </w:numPr>
        <w:shd w:val="clear" w:color="auto" w:fill="auto"/>
        <w:tabs>
          <w:tab w:val="left" w:pos="1183"/>
        </w:tabs>
        <w:spacing w:before="0" w:after="0" w:line="437" w:lineRule="exact"/>
        <w:ind w:firstLine="760"/>
        <w:jc w:val="both"/>
        <w:rPr>
          <w:lang w:val="en-US"/>
        </w:rPr>
      </w:pPr>
      <w:r w:rsidRPr="008974BB">
        <w:rPr>
          <w:rStyle w:val="212pt"/>
          <w:lang w:val="en-US"/>
        </w:rPr>
        <w:t>This Safety Guide contains recommendations of the Federal Service for Ecological, Technological and Atomic Supervision in the part of development of level 1 probabilistic safety analysis for nuclear power plant during initial events caused by the seismic impacts (hereinafter PSA of the seismic impacts).</w:t>
      </w:r>
    </w:p>
    <w:p w:rsidR="008974BB" w:rsidRPr="008974BB" w:rsidRDefault="008974BB">
      <w:pPr>
        <w:pStyle w:val="22"/>
        <w:shd w:val="clear" w:color="auto" w:fill="auto"/>
        <w:spacing w:before="0" w:after="0" w:line="437" w:lineRule="exact"/>
        <w:ind w:firstLine="760"/>
        <w:jc w:val="both"/>
        <w:rPr>
          <w:lang w:val="en-US"/>
        </w:rPr>
      </w:pPr>
      <w:r w:rsidRPr="008974BB">
        <w:rPr>
          <w:rStyle w:val="212pt"/>
          <w:lang w:val="en-US"/>
        </w:rPr>
        <w:t xml:space="preserve">The list of abbreviations used in this Safety Guide is provided in Appendix 1, terms and definitions - in Appendix 2, recommended PSA report makeup of the seismic impacts - in Appendix 3, Recommended sequence and mutual relation of PSA tasks of the seismic impacts is given in Appendix 4, the recommended approaches to the probabilistic seismic hazard analysis - in Appendix 5,  the recommended approaches to the probabilistic analysis of the seismic vulnerability of the components - in Appendix 6,  the recommended approaches to the systems, cumulative severe accident probability and valuating uncertainty - in Appendix 7, the examples of the criteria </w:t>
      </w:r>
      <w:r w:rsidRPr="008974BB">
        <w:rPr>
          <w:rStyle w:val="212pt"/>
          <w:lang w:val="en-US"/>
        </w:rPr>
        <w:lastRenderedPageBreak/>
        <w:t xml:space="preserve">of the components </w:t>
      </w:r>
      <w:r w:rsidR="00E355B0" w:rsidRPr="008974BB">
        <w:rPr>
          <w:rStyle w:val="212pt"/>
          <w:lang w:val="en-US"/>
        </w:rPr>
        <w:t>exclusion</w:t>
      </w:r>
      <w:r w:rsidRPr="008974BB">
        <w:rPr>
          <w:rStyle w:val="212pt"/>
          <w:lang w:val="en-US"/>
        </w:rPr>
        <w:t xml:space="preserve"> - in Appendix 8 to this Safety Guide.</w:t>
      </w:r>
    </w:p>
    <w:p w:rsidR="008974BB" w:rsidRPr="008974BB" w:rsidRDefault="008974BB">
      <w:pPr>
        <w:pStyle w:val="22"/>
        <w:numPr>
          <w:ilvl w:val="0"/>
          <w:numId w:val="3"/>
        </w:numPr>
        <w:shd w:val="clear" w:color="auto" w:fill="auto"/>
        <w:tabs>
          <w:tab w:val="left" w:pos="1174"/>
        </w:tabs>
        <w:spacing w:before="0" w:after="0" w:line="466" w:lineRule="exact"/>
        <w:ind w:firstLine="760"/>
        <w:jc w:val="both"/>
        <w:rPr>
          <w:lang w:val="en-US"/>
        </w:rPr>
      </w:pPr>
      <w:r w:rsidRPr="008974BB">
        <w:rPr>
          <w:rStyle w:val="212pt"/>
          <w:lang w:val="en-US"/>
        </w:rPr>
        <w:t>The Safety Guide contains recommendations that ensure acceptable PSA quality level of the seismic impacts.</w:t>
      </w:r>
    </w:p>
    <w:p w:rsidR="008974BB" w:rsidRPr="008974BB" w:rsidRDefault="008974BB">
      <w:pPr>
        <w:pStyle w:val="22"/>
        <w:numPr>
          <w:ilvl w:val="0"/>
          <w:numId w:val="3"/>
        </w:numPr>
        <w:shd w:val="clear" w:color="auto" w:fill="auto"/>
        <w:tabs>
          <w:tab w:val="left" w:pos="1174"/>
        </w:tabs>
        <w:spacing w:before="0" w:after="0" w:line="466" w:lineRule="exact"/>
        <w:ind w:firstLine="760"/>
        <w:jc w:val="both"/>
        <w:rPr>
          <w:lang w:val="en-US"/>
        </w:rPr>
      </w:pPr>
      <w:r w:rsidRPr="008974BB">
        <w:rPr>
          <w:rStyle w:val="212pt"/>
          <w:lang w:val="en-US"/>
        </w:rPr>
        <w:t>This Safety Guide is designed for use by the design organizations, operating organizations and Roste</w:t>
      </w:r>
      <w:r w:rsidR="00E355B0">
        <w:rPr>
          <w:rStyle w:val="212pt"/>
          <w:lang w:val="en-US"/>
        </w:rPr>
        <w:t>c</w:t>
      </w:r>
      <w:r w:rsidRPr="008974BB">
        <w:rPr>
          <w:rStyle w:val="212pt"/>
          <w:lang w:val="en-US"/>
        </w:rPr>
        <w:t>hnadzor during construction and operation of the NPP units, carrying out safety supervision of the NPP units, development and implementation of measures for providing the safety level of the NPP units.</w:t>
      </w:r>
    </w:p>
    <w:p w:rsidR="008974BB" w:rsidRPr="008974BB" w:rsidRDefault="008974BB">
      <w:pPr>
        <w:pStyle w:val="22"/>
        <w:numPr>
          <w:ilvl w:val="0"/>
          <w:numId w:val="3"/>
        </w:numPr>
        <w:shd w:val="clear" w:color="auto" w:fill="auto"/>
        <w:tabs>
          <w:tab w:val="left" w:pos="1174"/>
        </w:tabs>
        <w:spacing w:before="0" w:after="0" w:line="466" w:lineRule="exact"/>
        <w:ind w:firstLine="760"/>
        <w:jc w:val="both"/>
        <w:rPr>
          <w:lang w:val="en-US"/>
        </w:rPr>
      </w:pPr>
      <w:r w:rsidRPr="008974BB">
        <w:rPr>
          <w:rStyle w:val="212pt"/>
          <w:lang w:val="en-US"/>
        </w:rPr>
        <w:t>The PSA of the seismic impacts is a constituent part of the full-scale level 1 PSA, developed for all categories of IE and for all possible operation states of the designed, constructed and operated NPP units with reactors of different types.</w:t>
      </w:r>
    </w:p>
    <w:p w:rsidR="008974BB" w:rsidRPr="008974BB" w:rsidRDefault="008974BB">
      <w:pPr>
        <w:pStyle w:val="22"/>
        <w:numPr>
          <w:ilvl w:val="0"/>
          <w:numId w:val="3"/>
        </w:numPr>
        <w:shd w:val="clear" w:color="auto" w:fill="auto"/>
        <w:tabs>
          <w:tab w:val="left" w:pos="1174"/>
        </w:tabs>
        <w:spacing w:before="0" w:after="0" w:line="466" w:lineRule="exact"/>
        <w:ind w:firstLine="760"/>
        <w:jc w:val="both"/>
        <w:rPr>
          <w:lang w:val="en-US"/>
        </w:rPr>
      </w:pPr>
      <w:r w:rsidRPr="008974BB">
        <w:rPr>
          <w:rStyle w:val="212pt"/>
          <w:lang w:val="en-US"/>
        </w:rPr>
        <w:t>The PSA of the seismic impacts may be performed using other techniques than those that are available in th</w:t>
      </w:r>
      <w:r w:rsidR="00E355B0">
        <w:rPr>
          <w:rStyle w:val="212pt"/>
          <w:lang w:val="en-US"/>
        </w:rPr>
        <w:t>is</w:t>
      </w:r>
      <w:r w:rsidRPr="008974BB">
        <w:rPr>
          <w:rStyle w:val="212pt"/>
          <w:lang w:val="en-US"/>
        </w:rPr>
        <w:t xml:space="preserve"> Safety Guide if they are substantiated for the safety case.</w:t>
      </w:r>
    </w:p>
    <w:p w:rsidR="008974BB" w:rsidRPr="008974BB" w:rsidRDefault="008974BB">
      <w:pPr>
        <w:pStyle w:val="22"/>
        <w:numPr>
          <w:ilvl w:val="0"/>
          <w:numId w:val="3"/>
        </w:numPr>
        <w:shd w:val="clear" w:color="auto" w:fill="auto"/>
        <w:tabs>
          <w:tab w:val="left" w:pos="1174"/>
        </w:tabs>
        <w:spacing w:before="0" w:after="0" w:line="466" w:lineRule="exact"/>
        <w:ind w:firstLine="760"/>
        <w:jc w:val="both"/>
        <w:rPr>
          <w:rStyle w:val="212pt"/>
          <w:sz w:val="26"/>
          <w:szCs w:val="26"/>
          <w:lang w:val="en-US"/>
        </w:rPr>
      </w:pPr>
      <w:r w:rsidRPr="008974BB">
        <w:rPr>
          <w:rStyle w:val="212pt"/>
          <w:lang w:val="en-US"/>
        </w:rPr>
        <w:t>This Safety Guide contains recommendations on the objectives, scope, composition, content, and sequence of individual tasks, as well as the content and scope of the deliverables.</w:t>
      </w:r>
    </w:p>
    <w:p w:rsidR="008974BB" w:rsidRPr="008974BB" w:rsidRDefault="008974BB" w:rsidP="008974BB">
      <w:pPr>
        <w:pStyle w:val="22"/>
        <w:shd w:val="clear" w:color="auto" w:fill="auto"/>
        <w:tabs>
          <w:tab w:val="left" w:pos="1174"/>
        </w:tabs>
        <w:spacing w:before="0" w:after="0" w:line="466" w:lineRule="exact"/>
        <w:ind w:left="760" w:firstLine="0"/>
        <w:jc w:val="both"/>
        <w:rPr>
          <w:rStyle w:val="212pt"/>
          <w:sz w:val="26"/>
          <w:szCs w:val="26"/>
          <w:lang w:val="en-US"/>
        </w:rPr>
      </w:pPr>
    </w:p>
    <w:p w:rsidR="008974BB" w:rsidRPr="001C3BDF" w:rsidRDefault="008974BB">
      <w:pPr>
        <w:pStyle w:val="110"/>
        <w:numPr>
          <w:ilvl w:val="0"/>
          <w:numId w:val="4"/>
        </w:numPr>
        <w:shd w:val="clear" w:color="auto" w:fill="auto"/>
        <w:spacing w:before="0" w:after="85" w:line="240" w:lineRule="exact"/>
        <w:ind w:left="3640" w:firstLine="0"/>
        <w:jc w:val="left"/>
      </w:pPr>
      <w:bookmarkStart w:id="4" w:name="bookmark5"/>
      <w:proofErr w:type="spellStart"/>
      <w:r w:rsidRPr="001C3BDF">
        <w:rPr>
          <w:rStyle w:val="1112pt"/>
          <w:b/>
          <w:bCs/>
        </w:rPr>
        <w:t>General</w:t>
      </w:r>
      <w:proofErr w:type="spellEnd"/>
      <w:r w:rsidRPr="001C3BDF">
        <w:rPr>
          <w:rStyle w:val="1112pt"/>
          <w:b/>
          <w:bCs/>
        </w:rPr>
        <w:t xml:space="preserve"> </w:t>
      </w:r>
      <w:proofErr w:type="spellStart"/>
      <w:r w:rsidRPr="001C3BDF">
        <w:rPr>
          <w:rStyle w:val="1112pt"/>
          <w:b/>
          <w:bCs/>
        </w:rPr>
        <w:t>information</w:t>
      </w:r>
      <w:bookmarkEnd w:id="4"/>
      <w:proofErr w:type="spellEnd"/>
    </w:p>
    <w:p w:rsidR="008974BB" w:rsidRPr="008974BB" w:rsidRDefault="008974BB">
      <w:pPr>
        <w:pStyle w:val="22"/>
        <w:numPr>
          <w:ilvl w:val="0"/>
          <w:numId w:val="3"/>
        </w:numPr>
        <w:shd w:val="clear" w:color="auto" w:fill="auto"/>
        <w:tabs>
          <w:tab w:val="left" w:pos="1229"/>
        </w:tabs>
        <w:spacing w:before="0" w:after="0" w:line="461" w:lineRule="exact"/>
        <w:ind w:firstLine="780"/>
        <w:jc w:val="both"/>
        <w:rPr>
          <w:lang w:val="en-US"/>
        </w:rPr>
      </w:pPr>
      <w:r w:rsidRPr="008974BB">
        <w:rPr>
          <w:rStyle w:val="212pt"/>
          <w:lang w:val="en-US"/>
        </w:rPr>
        <w:t>The basic objectives of the PSA of the seismic impacts are:</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The assessment of probability of severe accidents for the NPP unit, caused by the seismic impacts;</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The assessment of the boundary seismic resistance of the NPP unit as the characteristic of the resistance to the seismic impacts, exceeding safe shutdown earthquake;</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detection of shortcomings on the NPP unit, including when the seismic impact exceeds the SSE level, and formation of recommendations on overcoming these shortcomings.</w:t>
      </w:r>
    </w:p>
    <w:p w:rsidR="008974BB" w:rsidRPr="008974BB" w:rsidRDefault="008974BB" w:rsidP="008974BB">
      <w:pPr>
        <w:pStyle w:val="22"/>
        <w:numPr>
          <w:ilvl w:val="0"/>
          <w:numId w:val="3"/>
        </w:numPr>
        <w:shd w:val="clear" w:color="auto" w:fill="auto"/>
        <w:spacing w:before="0" w:after="0" w:line="461" w:lineRule="exact"/>
        <w:ind w:firstLine="709"/>
        <w:jc w:val="both"/>
        <w:rPr>
          <w:rStyle w:val="212pt"/>
          <w:sz w:val="26"/>
          <w:szCs w:val="26"/>
          <w:lang w:val="en-US"/>
        </w:rPr>
      </w:pPr>
      <w:r w:rsidRPr="008974BB">
        <w:rPr>
          <w:rStyle w:val="212pt"/>
          <w:lang w:val="en-US"/>
        </w:rPr>
        <w:t>The basic tasks of PSA of the seismic impacts are:</w:t>
      </w:r>
    </w:p>
    <w:p w:rsidR="008974BB" w:rsidRPr="008974BB" w:rsidRDefault="008974BB" w:rsidP="008974BB">
      <w:pPr>
        <w:pStyle w:val="22"/>
        <w:shd w:val="clear" w:color="auto" w:fill="auto"/>
        <w:spacing w:before="0" w:after="0" w:line="461" w:lineRule="exact"/>
        <w:ind w:left="709" w:firstLine="0"/>
        <w:jc w:val="both"/>
        <w:rPr>
          <w:rStyle w:val="212pt"/>
          <w:lang w:val="en-US"/>
        </w:rPr>
      </w:pPr>
      <w:r w:rsidRPr="008974BB">
        <w:rPr>
          <w:rStyle w:val="212pt"/>
          <w:lang w:val="en-US"/>
        </w:rPr>
        <w:t>accumulation of information specific for the NPP unit;</w:t>
      </w:r>
    </w:p>
    <w:p w:rsidR="008974BB" w:rsidRPr="008974BB" w:rsidRDefault="008974BB" w:rsidP="008974BB">
      <w:pPr>
        <w:pStyle w:val="22"/>
        <w:shd w:val="clear" w:color="auto" w:fill="auto"/>
        <w:spacing w:before="0" w:after="0" w:line="461" w:lineRule="exact"/>
        <w:ind w:left="709" w:firstLine="0"/>
        <w:jc w:val="both"/>
        <w:rPr>
          <w:rStyle w:val="212pt"/>
          <w:lang w:val="en-US"/>
        </w:rPr>
      </w:pPr>
      <w:r w:rsidRPr="008974BB">
        <w:rPr>
          <w:rStyle w:val="212pt"/>
          <w:lang w:val="en-US"/>
        </w:rPr>
        <w:t>the probabilistic analysis of seismic hazards on the NPP site;</w:t>
      </w:r>
    </w:p>
    <w:p w:rsidR="008974BB" w:rsidRPr="008974BB" w:rsidRDefault="008974BB" w:rsidP="008974BB">
      <w:pPr>
        <w:pStyle w:val="22"/>
        <w:shd w:val="clear" w:color="auto" w:fill="auto"/>
        <w:spacing w:before="0" w:after="0" w:line="461" w:lineRule="exact"/>
        <w:ind w:left="709" w:firstLine="0"/>
        <w:jc w:val="both"/>
        <w:rPr>
          <w:lang w:val="en-US"/>
        </w:rPr>
      </w:pPr>
      <w:r w:rsidRPr="008974BB">
        <w:rPr>
          <w:rStyle w:val="212pt"/>
          <w:lang w:val="en-US"/>
        </w:rPr>
        <w:t>the preliminary analysis of the seismic impacts, development of a list of systems (components) for the analysis;</w:t>
      </w:r>
    </w:p>
    <w:p w:rsidR="008974BB" w:rsidRPr="008974BB" w:rsidRDefault="008974BB" w:rsidP="008974BB">
      <w:pPr>
        <w:pStyle w:val="22"/>
        <w:shd w:val="clear" w:color="auto" w:fill="auto"/>
        <w:spacing w:before="0" w:after="0" w:line="461" w:lineRule="exact"/>
        <w:ind w:firstLine="709"/>
        <w:jc w:val="both"/>
        <w:rPr>
          <w:lang w:val="en-US"/>
        </w:rPr>
      </w:pPr>
      <w:r w:rsidRPr="008974BB">
        <w:rPr>
          <w:rStyle w:val="212pt"/>
          <w:lang w:val="en-US"/>
        </w:rPr>
        <w:t>the probabilistic analysis of the response of buildings (constructions) to the seismic impacts;</w:t>
      </w:r>
    </w:p>
    <w:p w:rsidR="008974BB" w:rsidRPr="008974BB" w:rsidRDefault="008974BB" w:rsidP="008974BB">
      <w:pPr>
        <w:pStyle w:val="22"/>
        <w:shd w:val="clear" w:color="auto" w:fill="auto"/>
        <w:spacing w:before="0" w:after="0" w:line="461" w:lineRule="exact"/>
        <w:ind w:firstLine="709"/>
        <w:jc w:val="both"/>
        <w:rPr>
          <w:lang w:val="en-US"/>
        </w:rPr>
      </w:pPr>
      <w:r w:rsidRPr="008974BB">
        <w:rPr>
          <w:rStyle w:val="212pt"/>
          <w:lang w:val="en-US"/>
        </w:rPr>
        <w:t xml:space="preserve">the seismic </w:t>
      </w:r>
      <w:proofErr w:type="spellStart"/>
      <w:r w:rsidRPr="008974BB">
        <w:rPr>
          <w:rStyle w:val="212pt"/>
          <w:lang w:val="en-US"/>
        </w:rPr>
        <w:t>walkdown</w:t>
      </w:r>
      <w:proofErr w:type="spellEnd"/>
      <w:r w:rsidRPr="008974BB">
        <w:rPr>
          <w:rStyle w:val="212pt"/>
          <w:lang w:val="en-US"/>
        </w:rPr>
        <w:t xml:space="preserve"> of the unit;</w:t>
      </w:r>
    </w:p>
    <w:p w:rsidR="008974BB" w:rsidRPr="008974BB" w:rsidRDefault="008974BB" w:rsidP="008974BB">
      <w:pPr>
        <w:pStyle w:val="22"/>
        <w:shd w:val="clear" w:color="auto" w:fill="auto"/>
        <w:spacing w:before="0" w:after="0" w:line="461" w:lineRule="exact"/>
        <w:ind w:firstLine="709"/>
        <w:jc w:val="both"/>
        <w:rPr>
          <w:lang w:val="en-US"/>
        </w:rPr>
      </w:pPr>
      <w:r w:rsidRPr="008974BB">
        <w:rPr>
          <w:rStyle w:val="212pt"/>
          <w:lang w:val="en-US"/>
        </w:rPr>
        <w:t>the analysis of the seismic vulnerability to components under seismic impacts;</w:t>
      </w:r>
    </w:p>
    <w:p w:rsidR="008974BB" w:rsidRPr="008974BB" w:rsidRDefault="008974BB" w:rsidP="008974BB">
      <w:pPr>
        <w:pStyle w:val="22"/>
        <w:shd w:val="clear" w:color="auto" w:fill="auto"/>
        <w:spacing w:before="0" w:after="0" w:line="461" w:lineRule="exact"/>
        <w:ind w:right="3380" w:firstLine="709"/>
        <w:jc w:val="both"/>
        <w:rPr>
          <w:rStyle w:val="212pt"/>
          <w:lang w:val="en-US"/>
        </w:rPr>
      </w:pPr>
      <w:r w:rsidRPr="008974BB">
        <w:rPr>
          <w:rStyle w:val="212pt"/>
          <w:lang w:val="en-US"/>
        </w:rPr>
        <w:t>personnel reliability analysis;</w:t>
      </w:r>
    </w:p>
    <w:p w:rsidR="008974BB" w:rsidRPr="008974BB" w:rsidRDefault="008974BB" w:rsidP="008974BB">
      <w:pPr>
        <w:pStyle w:val="22"/>
        <w:shd w:val="clear" w:color="auto" w:fill="auto"/>
        <w:spacing w:before="0" w:after="0" w:line="461" w:lineRule="exact"/>
        <w:ind w:right="3380" w:firstLine="709"/>
        <w:jc w:val="both"/>
        <w:rPr>
          <w:rStyle w:val="212pt"/>
          <w:lang w:val="en-US"/>
        </w:rPr>
      </w:pPr>
      <w:r w:rsidRPr="008974BB">
        <w:rPr>
          <w:rStyle w:val="212pt"/>
          <w:lang w:val="en-US"/>
        </w:rPr>
        <w:lastRenderedPageBreak/>
        <w:t>simulation of accident sequences;</w:t>
      </w:r>
    </w:p>
    <w:p w:rsidR="008974BB" w:rsidRPr="008974BB" w:rsidRDefault="008974BB" w:rsidP="008974BB">
      <w:pPr>
        <w:pStyle w:val="22"/>
        <w:shd w:val="clear" w:color="auto" w:fill="auto"/>
        <w:spacing w:before="0" w:after="0" w:line="461" w:lineRule="exact"/>
        <w:ind w:right="3380" w:firstLine="709"/>
        <w:jc w:val="both"/>
        <w:rPr>
          <w:lang w:val="en-US"/>
        </w:rPr>
      </w:pPr>
      <w:r w:rsidRPr="008974BB">
        <w:rPr>
          <w:rStyle w:val="212pt"/>
          <w:lang w:val="en-US"/>
        </w:rPr>
        <w:t>analysis of the systems;</w:t>
      </w:r>
    </w:p>
    <w:p w:rsidR="008974BB" w:rsidRPr="008974BB" w:rsidRDefault="008974BB" w:rsidP="008974BB">
      <w:pPr>
        <w:pStyle w:val="22"/>
        <w:shd w:val="clear" w:color="auto" w:fill="auto"/>
        <w:spacing w:before="0" w:after="0" w:line="461" w:lineRule="exact"/>
        <w:ind w:firstLine="709"/>
        <w:jc w:val="both"/>
        <w:rPr>
          <w:rStyle w:val="212pt"/>
          <w:lang w:val="en-US"/>
        </w:rPr>
      </w:pPr>
      <w:r w:rsidRPr="008974BB">
        <w:rPr>
          <w:rStyle w:val="212pt"/>
          <w:lang w:val="en-US"/>
        </w:rPr>
        <w:t>the uncertainty, sensitivity, and significance analysis;</w:t>
      </w:r>
    </w:p>
    <w:p w:rsidR="008974BB" w:rsidRPr="008974BB" w:rsidRDefault="008974BB" w:rsidP="008974BB">
      <w:pPr>
        <w:pStyle w:val="22"/>
        <w:shd w:val="clear" w:color="auto" w:fill="auto"/>
        <w:spacing w:before="0" w:after="0" w:line="461" w:lineRule="exact"/>
        <w:ind w:firstLine="709"/>
        <w:jc w:val="both"/>
        <w:rPr>
          <w:lang w:val="en-US"/>
        </w:rPr>
      </w:pPr>
      <w:r w:rsidRPr="008974BB">
        <w:rPr>
          <w:rStyle w:val="212pt"/>
          <w:lang w:val="en-US"/>
        </w:rPr>
        <w:t>the analysis of the results of the seismic impact PSA and assessment of the safety level of the NPP unit.</w:t>
      </w:r>
    </w:p>
    <w:p w:rsidR="008974BB" w:rsidRPr="008974BB" w:rsidRDefault="008974BB" w:rsidP="008974BB">
      <w:pPr>
        <w:pStyle w:val="22"/>
        <w:numPr>
          <w:ilvl w:val="0"/>
          <w:numId w:val="3"/>
        </w:numPr>
        <w:shd w:val="clear" w:color="auto" w:fill="auto"/>
        <w:tabs>
          <w:tab w:val="left" w:pos="1229"/>
        </w:tabs>
        <w:spacing w:before="0" w:after="0" w:line="461" w:lineRule="exact"/>
        <w:ind w:firstLine="780"/>
        <w:jc w:val="both"/>
        <w:rPr>
          <w:rStyle w:val="212pt"/>
          <w:sz w:val="26"/>
          <w:szCs w:val="26"/>
          <w:lang w:val="en-US"/>
        </w:rPr>
      </w:pPr>
      <w:r w:rsidRPr="008974BB">
        <w:rPr>
          <w:rStyle w:val="212pt"/>
          <w:lang w:val="en-US"/>
        </w:rPr>
        <w:t>It is recommended to perform a seismic impact analysis for constructed and operated NPP units. Recommended sequence and mutual relation of PSA tasks of the seismic impacts is given in Appendix 4 to the Safety Guide.</w:t>
      </w:r>
    </w:p>
    <w:p w:rsidR="008974BB" w:rsidRPr="008974BB" w:rsidRDefault="008974BB" w:rsidP="008974BB">
      <w:pPr>
        <w:pStyle w:val="22"/>
        <w:shd w:val="clear" w:color="auto" w:fill="auto"/>
        <w:spacing w:before="0" w:after="0" w:line="466" w:lineRule="exact"/>
        <w:ind w:firstLine="860"/>
        <w:jc w:val="both"/>
        <w:rPr>
          <w:lang w:val="en-US"/>
        </w:rPr>
      </w:pPr>
      <w:r w:rsidRPr="008974BB">
        <w:rPr>
          <w:rStyle w:val="212pt"/>
          <w:lang w:val="en-US"/>
        </w:rPr>
        <w:t>At the stage of construction of the NPP unit:</w:t>
      </w:r>
    </w:p>
    <w:p w:rsidR="008974BB" w:rsidRPr="008974BB" w:rsidRDefault="008974BB" w:rsidP="008974BB">
      <w:pPr>
        <w:pStyle w:val="22"/>
        <w:shd w:val="clear" w:color="auto" w:fill="auto"/>
        <w:spacing w:before="0" w:after="0" w:line="466" w:lineRule="exact"/>
        <w:ind w:firstLine="860"/>
        <w:jc w:val="both"/>
        <w:rPr>
          <w:lang w:val="en-US"/>
        </w:rPr>
      </w:pPr>
      <w:r w:rsidRPr="008974BB">
        <w:rPr>
          <w:rStyle w:val="212pt"/>
          <w:lang w:val="en-US"/>
        </w:rPr>
        <w:t>it is recommended to perform the task of the seismic impact analysis "Probabilistic analysis of the seismic hazard" using the simplified approach given in Appendix 5 to this Safety Guide;</w:t>
      </w:r>
    </w:p>
    <w:p w:rsidR="008974BB" w:rsidRPr="008974BB" w:rsidRDefault="008974BB" w:rsidP="008974BB">
      <w:pPr>
        <w:pStyle w:val="22"/>
        <w:shd w:val="clear" w:color="auto" w:fill="auto"/>
        <w:spacing w:before="0" w:after="0" w:line="451" w:lineRule="exact"/>
        <w:ind w:firstLine="860"/>
        <w:jc w:val="both"/>
        <w:rPr>
          <w:lang w:val="en-US"/>
        </w:rPr>
      </w:pPr>
      <w:r w:rsidRPr="008974BB">
        <w:rPr>
          <w:rStyle w:val="212pt"/>
          <w:lang w:val="en-US"/>
        </w:rPr>
        <w:t xml:space="preserve">it is not recommended to perform the task of the seismic impact analysis "The seismic </w:t>
      </w:r>
      <w:proofErr w:type="spellStart"/>
      <w:r w:rsidRPr="008974BB">
        <w:rPr>
          <w:rStyle w:val="212pt"/>
          <w:lang w:val="en-US"/>
        </w:rPr>
        <w:t>walkdown</w:t>
      </w:r>
      <w:proofErr w:type="spellEnd"/>
      <w:r w:rsidRPr="008974BB">
        <w:rPr>
          <w:rStyle w:val="212pt"/>
          <w:lang w:val="en-US"/>
        </w:rPr>
        <w:t xml:space="preserve"> of the unit" ;</w:t>
      </w:r>
    </w:p>
    <w:p w:rsidR="008974BB" w:rsidRPr="008974BB" w:rsidRDefault="008974BB" w:rsidP="008974BB">
      <w:pPr>
        <w:pStyle w:val="22"/>
        <w:shd w:val="clear" w:color="auto" w:fill="auto"/>
        <w:spacing w:before="0" w:after="0" w:line="451" w:lineRule="exact"/>
        <w:ind w:firstLine="860"/>
        <w:jc w:val="both"/>
        <w:rPr>
          <w:lang w:val="en-US"/>
        </w:rPr>
      </w:pPr>
      <w:r w:rsidRPr="008974BB">
        <w:rPr>
          <w:rStyle w:val="212pt"/>
          <w:lang w:val="en-US"/>
        </w:rPr>
        <w:t>when performing the task of the seismic impact analysis "The analysis of the seismic vulnerability to components under seismic impacts", it is recommended to use the results of the design-basis justification of seismic resistance of equipment and buildings (constructions) made for the prototypes of the NPP unit, information from generalized databases and expert assessments.</w:t>
      </w:r>
    </w:p>
    <w:p w:rsidR="008974BB" w:rsidRPr="008974BB" w:rsidRDefault="008974BB" w:rsidP="008974BB">
      <w:pPr>
        <w:pStyle w:val="22"/>
        <w:numPr>
          <w:ilvl w:val="0"/>
          <w:numId w:val="3"/>
        </w:numPr>
        <w:shd w:val="clear" w:color="auto" w:fill="auto"/>
        <w:tabs>
          <w:tab w:val="left" w:pos="1193"/>
        </w:tabs>
        <w:spacing w:before="0" w:after="0" w:line="451" w:lineRule="exact"/>
        <w:ind w:firstLine="860"/>
        <w:jc w:val="both"/>
        <w:rPr>
          <w:lang w:val="en-US"/>
        </w:rPr>
      </w:pPr>
      <w:r w:rsidRPr="008974BB">
        <w:rPr>
          <w:rStyle w:val="212pt"/>
          <w:lang w:val="en-US"/>
        </w:rPr>
        <w:t>The PSA of the seismic impacts is recommended to develop based on information from the safety case reports of the NPP unit and PSA of the level 1 NPP unit for internal IE.</w:t>
      </w:r>
    </w:p>
    <w:p w:rsidR="008974BB" w:rsidRPr="008974BB" w:rsidRDefault="008974BB" w:rsidP="008974BB">
      <w:pPr>
        <w:pStyle w:val="22"/>
        <w:numPr>
          <w:ilvl w:val="0"/>
          <w:numId w:val="3"/>
        </w:numPr>
        <w:shd w:val="clear" w:color="auto" w:fill="auto"/>
        <w:tabs>
          <w:tab w:val="left" w:pos="1193"/>
        </w:tabs>
        <w:spacing w:before="0" w:after="0" w:line="451" w:lineRule="exact"/>
        <w:ind w:firstLine="860"/>
        <w:jc w:val="both"/>
        <w:rPr>
          <w:lang w:val="en-US"/>
        </w:rPr>
      </w:pPr>
      <w:r w:rsidRPr="008974BB">
        <w:rPr>
          <w:rStyle w:val="212pt"/>
          <w:lang w:val="en-US"/>
        </w:rPr>
        <w:t xml:space="preserve">Recommendations of the </w:t>
      </w:r>
      <w:r w:rsidR="00E355B0">
        <w:rPr>
          <w:rStyle w:val="212pt"/>
          <w:lang w:val="en-US"/>
        </w:rPr>
        <w:t>Provision</w:t>
      </w:r>
      <w:r w:rsidRPr="008974BB">
        <w:rPr>
          <w:rStyle w:val="212pt"/>
          <w:lang w:val="en-US"/>
        </w:rPr>
        <w:t xml:space="preserve"> on basic recommendations for the development of level 1 probabilistic safety analysis for internal initiating events for all modes of operation of the Unit of nuclear power plant, approved by the order No. 519 of the Federal Environmental, Industrial and Nuclear Supervision Service dated 9 September 2011 (hereinafter - SG-024-11) shall be applied to the implementation of the PSA for the seismic impacts in the part not </w:t>
      </w:r>
      <w:r w:rsidR="00E355B0" w:rsidRPr="008974BB">
        <w:rPr>
          <w:rStyle w:val="212pt"/>
          <w:lang w:val="en-US"/>
        </w:rPr>
        <w:t>contradicting</w:t>
      </w:r>
      <w:r w:rsidRPr="008974BB">
        <w:rPr>
          <w:rStyle w:val="212pt"/>
          <w:lang w:val="en-US"/>
        </w:rPr>
        <w:t xml:space="preserve"> to the recommendations of this Safety Guide.</w:t>
      </w:r>
    </w:p>
    <w:p w:rsidR="008974BB" w:rsidRPr="008974BB" w:rsidRDefault="008974BB" w:rsidP="008974BB">
      <w:pPr>
        <w:pStyle w:val="22"/>
        <w:shd w:val="clear" w:color="auto" w:fill="auto"/>
        <w:spacing w:before="0" w:after="0" w:line="466" w:lineRule="exact"/>
        <w:ind w:firstLine="720"/>
        <w:jc w:val="both"/>
        <w:rPr>
          <w:lang w:val="en-US"/>
        </w:rPr>
      </w:pPr>
      <w:r w:rsidRPr="008974BB">
        <w:rPr>
          <w:rStyle w:val="212pt"/>
          <w:lang w:val="en-US"/>
        </w:rPr>
        <w:t xml:space="preserve">Recommendations of the </w:t>
      </w:r>
      <w:r w:rsidR="00E355B0" w:rsidRPr="008974BB">
        <w:rPr>
          <w:rStyle w:val="212pt"/>
          <w:lang w:val="en-US"/>
        </w:rPr>
        <w:t>safety guide</w:t>
      </w:r>
      <w:r w:rsidR="00E355B0">
        <w:rPr>
          <w:rStyle w:val="212pt"/>
          <w:lang w:val="en-US"/>
        </w:rPr>
        <w:t xml:space="preserve"> </w:t>
      </w:r>
      <w:r w:rsidRPr="008974BB">
        <w:rPr>
          <w:rStyle w:val="212pt"/>
          <w:lang w:val="en-US"/>
        </w:rPr>
        <w:t>"Basic recommendations for development of level 1 probabilistic safety analysis of nuclear power plant unit for initiating events, stipulated by intra-site fires and flooding" (SG-076-12), approved by order No. 496 of the  Federal Environmental, Industrial and Nuclear Supervision Service dated 5  September 2012, shall be applied to the implementation of the PSA for the seismic impacts in the part not contradicting to the recommendations of this Safety Guide.</w:t>
      </w:r>
    </w:p>
    <w:p w:rsidR="008974BB" w:rsidRPr="008974BB" w:rsidRDefault="008974BB" w:rsidP="008974BB">
      <w:pPr>
        <w:pStyle w:val="22"/>
        <w:shd w:val="clear" w:color="auto" w:fill="auto"/>
        <w:spacing w:before="0" w:after="0" w:line="466" w:lineRule="exact"/>
        <w:ind w:firstLine="720"/>
        <w:jc w:val="both"/>
        <w:rPr>
          <w:lang w:val="en-US"/>
        </w:rPr>
      </w:pPr>
      <w:r w:rsidRPr="008974BB">
        <w:rPr>
          <w:rStyle w:val="212pt"/>
          <w:lang w:val="en-US"/>
        </w:rPr>
        <w:lastRenderedPageBreak/>
        <w:t xml:space="preserve">Recommendations of the </w:t>
      </w:r>
      <w:r w:rsidR="00E355B0" w:rsidRPr="00E355B0">
        <w:rPr>
          <w:rStyle w:val="212pt"/>
          <w:lang w:val="en-US"/>
        </w:rPr>
        <w:t xml:space="preserve">safety guide in the use of atomic energy </w:t>
      </w:r>
      <w:r w:rsidRPr="008974BB">
        <w:rPr>
          <w:rStyle w:val="212pt"/>
          <w:lang w:val="en-US"/>
        </w:rPr>
        <w:t>"Basic recommendations for development of a probabilistic safety analysis of level 1 for a nuclear power plant unit during initial events stipulated by external impacts of natural and man-induced origin" (SG-021-14), approved by order No. 396 of the  Federal Environmental, Industrial and Nuclear Supervision Service dated of 28  August 2014, shall be applied to the implementation of the PSA for the seismic impacts in the part not contradicting to the recommendations of this Safety Guide.</w:t>
      </w:r>
    </w:p>
    <w:p w:rsidR="008974BB" w:rsidRPr="008974BB" w:rsidRDefault="008974BB" w:rsidP="008974BB">
      <w:pPr>
        <w:pStyle w:val="22"/>
        <w:numPr>
          <w:ilvl w:val="0"/>
          <w:numId w:val="3"/>
        </w:numPr>
        <w:shd w:val="clear" w:color="auto" w:fill="auto"/>
        <w:tabs>
          <w:tab w:val="left" w:pos="1184"/>
        </w:tabs>
        <w:spacing w:before="0" w:after="0" w:line="461" w:lineRule="exact"/>
        <w:ind w:firstLine="780"/>
        <w:jc w:val="both"/>
        <w:rPr>
          <w:lang w:val="en-US"/>
        </w:rPr>
      </w:pPr>
      <w:r w:rsidRPr="008974BB">
        <w:rPr>
          <w:rStyle w:val="212pt"/>
          <w:lang w:val="en-US"/>
        </w:rPr>
        <w:t>It is recommended to establish the possibility of joint impact on the NPP unit of the seismic impacts and other external impacts caused by the seismic impacts (for example, fire, flooding, the falls of the crane, and other impacts resulting from the seismic impacts).</w:t>
      </w:r>
    </w:p>
    <w:p w:rsidR="008974BB" w:rsidRPr="008974BB" w:rsidRDefault="008974BB" w:rsidP="008974BB">
      <w:pPr>
        <w:pStyle w:val="22"/>
        <w:numPr>
          <w:ilvl w:val="0"/>
          <w:numId w:val="3"/>
        </w:numPr>
        <w:shd w:val="clear" w:color="auto" w:fill="auto"/>
        <w:tabs>
          <w:tab w:val="left" w:pos="1177"/>
        </w:tabs>
        <w:spacing w:before="0" w:after="0" w:line="461" w:lineRule="exact"/>
        <w:ind w:firstLine="780"/>
        <w:jc w:val="both"/>
        <w:rPr>
          <w:lang w:val="en-US"/>
        </w:rPr>
      </w:pPr>
      <w:r w:rsidRPr="008974BB">
        <w:rPr>
          <w:rStyle w:val="212pt"/>
          <w:lang w:val="en-US"/>
        </w:rPr>
        <w:t>PSA of the seismic impacts is recommended to develop for the following RS:</w:t>
      </w:r>
    </w:p>
    <w:p w:rsidR="008974BB" w:rsidRPr="008974BB" w:rsidRDefault="008974BB" w:rsidP="008974BB">
      <w:pPr>
        <w:pStyle w:val="22"/>
        <w:shd w:val="clear" w:color="auto" w:fill="auto"/>
        <w:spacing w:before="0" w:after="0" w:line="461" w:lineRule="exact"/>
        <w:ind w:firstLine="780"/>
        <w:jc w:val="both"/>
        <w:rPr>
          <w:lang w:val="en-US"/>
        </w:rPr>
      </w:pPr>
      <w:r w:rsidRPr="008974BB">
        <w:rPr>
          <w:rStyle w:val="212pt"/>
          <w:lang w:val="en-US"/>
        </w:rPr>
        <w:t>nuclear fuel in the reactor core;</w:t>
      </w:r>
    </w:p>
    <w:p w:rsidR="008974BB" w:rsidRPr="008974BB" w:rsidRDefault="008974BB" w:rsidP="008974BB">
      <w:pPr>
        <w:pStyle w:val="22"/>
        <w:shd w:val="clear" w:color="auto" w:fill="auto"/>
        <w:spacing w:before="0" w:after="0" w:line="461" w:lineRule="exact"/>
        <w:ind w:firstLine="780"/>
        <w:jc w:val="both"/>
        <w:rPr>
          <w:lang w:val="en-US"/>
        </w:rPr>
      </w:pPr>
      <w:r w:rsidRPr="008974BB">
        <w:rPr>
          <w:rStyle w:val="212pt"/>
          <w:lang w:val="en-US"/>
        </w:rPr>
        <w:t>nuclear fuel in spent fuel storage places (for example, in the spent fuel pool/refueling pool, the drum of spent nuclear fuel assemblies).</w:t>
      </w:r>
    </w:p>
    <w:p w:rsidR="008974BB" w:rsidRPr="008974BB" w:rsidRDefault="008974BB" w:rsidP="008974BB">
      <w:pPr>
        <w:pStyle w:val="22"/>
        <w:numPr>
          <w:ilvl w:val="0"/>
          <w:numId w:val="3"/>
        </w:numPr>
        <w:shd w:val="clear" w:color="auto" w:fill="auto"/>
        <w:tabs>
          <w:tab w:val="left" w:pos="1177"/>
        </w:tabs>
        <w:spacing w:before="0" w:after="237" w:line="461" w:lineRule="exact"/>
        <w:ind w:firstLine="780"/>
        <w:jc w:val="both"/>
        <w:rPr>
          <w:lang w:val="en-US"/>
        </w:rPr>
      </w:pPr>
      <w:r w:rsidRPr="008974BB">
        <w:rPr>
          <w:rStyle w:val="212pt"/>
          <w:lang w:val="en-US"/>
        </w:rPr>
        <w:t>When performing the PSA for the seismic impacts, it is recommended to justify the time interval for reaching the controlled state of the systems (components) of the NPP unit after the IE as a result of the seismic impacts.</w:t>
      </w:r>
    </w:p>
    <w:p w:rsidR="008974BB" w:rsidRPr="008974BB" w:rsidRDefault="008974BB" w:rsidP="008974BB">
      <w:pPr>
        <w:pStyle w:val="110"/>
        <w:numPr>
          <w:ilvl w:val="0"/>
          <w:numId w:val="4"/>
        </w:numPr>
        <w:shd w:val="clear" w:color="auto" w:fill="auto"/>
        <w:tabs>
          <w:tab w:val="left" w:pos="1457"/>
        </w:tabs>
        <w:spacing w:before="0" w:after="77" w:line="240" w:lineRule="exact"/>
        <w:ind w:firstLine="780"/>
        <w:jc w:val="both"/>
        <w:rPr>
          <w:lang w:val="en-US"/>
        </w:rPr>
      </w:pPr>
      <w:bookmarkStart w:id="5" w:name="bookmark6"/>
      <w:r w:rsidRPr="008974BB">
        <w:rPr>
          <w:rStyle w:val="1112pt"/>
          <w:b/>
          <w:bCs/>
          <w:lang w:val="en-US"/>
        </w:rPr>
        <w:t>Acquisition of information specific for the NPP unit</w:t>
      </w:r>
      <w:bookmarkEnd w:id="5"/>
    </w:p>
    <w:p w:rsidR="008974BB" w:rsidRPr="001C3BDF" w:rsidRDefault="008974BB" w:rsidP="008974BB">
      <w:pPr>
        <w:pStyle w:val="22"/>
        <w:numPr>
          <w:ilvl w:val="0"/>
          <w:numId w:val="3"/>
        </w:numPr>
        <w:shd w:val="clear" w:color="auto" w:fill="auto"/>
        <w:tabs>
          <w:tab w:val="left" w:pos="1177"/>
        </w:tabs>
        <w:spacing w:before="0" w:after="0" w:line="466" w:lineRule="exact"/>
        <w:ind w:firstLine="780"/>
        <w:jc w:val="both"/>
      </w:pPr>
      <w:r w:rsidRPr="008974BB">
        <w:rPr>
          <w:rStyle w:val="212pt"/>
          <w:lang w:val="en-US"/>
        </w:rPr>
        <w:t xml:space="preserve">The composition and scope of information required for analysis and acquisition of information shall be made when performing this PSA task of the seismic impacts. </w:t>
      </w:r>
      <w:proofErr w:type="spellStart"/>
      <w:r w:rsidRPr="001C3BDF">
        <w:rPr>
          <w:rStyle w:val="212pt"/>
        </w:rPr>
        <w:t>The</w:t>
      </w:r>
      <w:proofErr w:type="spellEnd"/>
      <w:r w:rsidRPr="001C3BDF">
        <w:rPr>
          <w:rStyle w:val="212pt"/>
        </w:rPr>
        <w:t xml:space="preserve"> </w:t>
      </w:r>
      <w:proofErr w:type="spellStart"/>
      <w:r w:rsidRPr="001C3BDF">
        <w:rPr>
          <w:rStyle w:val="212pt"/>
        </w:rPr>
        <w:t>following</w:t>
      </w:r>
      <w:proofErr w:type="spellEnd"/>
      <w:r w:rsidRPr="001C3BDF">
        <w:rPr>
          <w:rStyle w:val="212pt"/>
        </w:rPr>
        <w:t xml:space="preserve"> </w:t>
      </w:r>
      <w:proofErr w:type="spellStart"/>
      <w:r w:rsidRPr="001C3BDF">
        <w:rPr>
          <w:rStyle w:val="212pt"/>
        </w:rPr>
        <w:t>information</w:t>
      </w:r>
      <w:proofErr w:type="spellEnd"/>
      <w:r w:rsidRPr="001C3BDF">
        <w:rPr>
          <w:rStyle w:val="212pt"/>
        </w:rPr>
        <w:t xml:space="preserve"> </w:t>
      </w:r>
      <w:proofErr w:type="spellStart"/>
      <w:r w:rsidRPr="001C3BDF">
        <w:rPr>
          <w:rStyle w:val="212pt"/>
        </w:rPr>
        <w:t>shall</w:t>
      </w:r>
      <w:proofErr w:type="spellEnd"/>
      <w:r w:rsidRPr="001C3BDF">
        <w:rPr>
          <w:rStyle w:val="212pt"/>
        </w:rPr>
        <w:t xml:space="preserve"> </w:t>
      </w:r>
      <w:proofErr w:type="spellStart"/>
      <w:r w:rsidRPr="001C3BDF">
        <w:rPr>
          <w:rStyle w:val="212pt"/>
        </w:rPr>
        <w:t>be</w:t>
      </w:r>
      <w:proofErr w:type="spellEnd"/>
      <w:r w:rsidRPr="001C3BDF">
        <w:rPr>
          <w:rStyle w:val="212pt"/>
        </w:rPr>
        <w:t xml:space="preserve"> </w:t>
      </w:r>
      <w:proofErr w:type="spellStart"/>
      <w:r w:rsidRPr="001C3BDF">
        <w:rPr>
          <w:rStyle w:val="212pt"/>
        </w:rPr>
        <w:t>acquired</w:t>
      </w:r>
      <w:proofErr w:type="spellEnd"/>
      <w:r w:rsidRPr="001C3BDF">
        <w:rPr>
          <w:rStyle w:val="212pt"/>
        </w:rPr>
        <w:t>:</w:t>
      </w:r>
    </w:p>
    <w:p w:rsidR="008974BB" w:rsidRPr="008974BB" w:rsidRDefault="008974BB" w:rsidP="008974BB">
      <w:pPr>
        <w:pStyle w:val="22"/>
        <w:shd w:val="clear" w:color="auto" w:fill="auto"/>
        <w:spacing w:before="0" w:after="0" w:line="466" w:lineRule="exact"/>
        <w:ind w:firstLine="780"/>
        <w:jc w:val="both"/>
        <w:rPr>
          <w:lang w:val="en-US"/>
        </w:rPr>
      </w:pPr>
      <w:r w:rsidRPr="008974BB">
        <w:rPr>
          <w:rStyle w:val="212pt"/>
          <w:lang w:val="en-US"/>
        </w:rPr>
        <w:t>general layout of NPP site;</w:t>
      </w:r>
    </w:p>
    <w:p w:rsidR="008974BB" w:rsidRPr="008974BB" w:rsidRDefault="008974BB" w:rsidP="008974BB">
      <w:pPr>
        <w:pStyle w:val="22"/>
        <w:shd w:val="clear" w:color="auto" w:fill="auto"/>
        <w:spacing w:before="0" w:after="0" w:line="466" w:lineRule="exact"/>
        <w:ind w:firstLine="780"/>
        <w:jc w:val="both"/>
        <w:rPr>
          <w:lang w:val="en-US"/>
        </w:rPr>
      </w:pPr>
      <w:r w:rsidRPr="008974BB">
        <w:rPr>
          <w:rStyle w:val="212pt"/>
          <w:lang w:val="en-US"/>
        </w:rPr>
        <w:t>the results of the global seismic hazard assessment applied to the site region under consideration;</w:t>
      </w:r>
    </w:p>
    <w:p w:rsidR="008974BB" w:rsidRPr="008974BB" w:rsidRDefault="008974BB" w:rsidP="008974BB">
      <w:pPr>
        <w:pStyle w:val="22"/>
        <w:shd w:val="clear" w:color="auto" w:fill="auto"/>
        <w:spacing w:before="0" w:after="0" w:line="466" w:lineRule="exact"/>
        <w:ind w:firstLine="780"/>
        <w:jc w:val="both"/>
        <w:rPr>
          <w:lang w:val="en-US"/>
        </w:rPr>
      </w:pPr>
      <w:r w:rsidRPr="008974BB">
        <w:rPr>
          <w:rStyle w:val="212pt"/>
          <w:lang w:val="en-US"/>
        </w:rPr>
        <w:t>the earthquake catalogs for the site (region) of the NPP location;</w:t>
      </w:r>
    </w:p>
    <w:p w:rsidR="008974BB" w:rsidRPr="008974BB" w:rsidRDefault="008974BB" w:rsidP="008974BB">
      <w:pPr>
        <w:pStyle w:val="22"/>
        <w:shd w:val="clear" w:color="auto" w:fill="auto"/>
        <w:spacing w:before="0" w:after="0" w:line="466" w:lineRule="exact"/>
        <w:ind w:firstLine="780"/>
        <w:jc w:val="both"/>
        <w:rPr>
          <w:rStyle w:val="212pt"/>
          <w:lang w:val="en-US"/>
        </w:rPr>
      </w:pPr>
      <w:r w:rsidRPr="008974BB">
        <w:rPr>
          <w:rStyle w:val="212pt"/>
          <w:lang w:val="en-US"/>
        </w:rPr>
        <w:t>the previously performed work on the analysis of the site's seismic hazard, geological, seismotectonic, and seismological characteristics of the region:</w:t>
      </w:r>
    </w:p>
    <w:p w:rsidR="008974BB" w:rsidRPr="008974BB" w:rsidRDefault="008974BB" w:rsidP="008974BB">
      <w:pPr>
        <w:pStyle w:val="22"/>
        <w:shd w:val="clear" w:color="auto" w:fill="auto"/>
        <w:spacing w:before="0" w:after="0" w:line="466" w:lineRule="exact"/>
        <w:ind w:firstLine="780"/>
        <w:jc w:val="both"/>
        <w:rPr>
          <w:lang w:val="en-US"/>
        </w:rPr>
      </w:pPr>
      <w:r w:rsidRPr="008974BB">
        <w:rPr>
          <w:rStyle w:val="212pt"/>
          <w:lang w:val="en-US"/>
        </w:rPr>
        <w:t>the structure and location of the areas of earthquake source origination, seismic sources, and models of attenuation rules used;</w:t>
      </w:r>
    </w:p>
    <w:p w:rsidR="008974BB" w:rsidRPr="008974BB" w:rsidRDefault="008974BB" w:rsidP="008974BB">
      <w:pPr>
        <w:pStyle w:val="22"/>
        <w:shd w:val="clear" w:color="auto" w:fill="auto"/>
        <w:spacing w:before="0" w:after="0" w:line="466" w:lineRule="exact"/>
        <w:ind w:firstLine="760"/>
        <w:jc w:val="both"/>
        <w:rPr>
          <w:lang w:val="en-US"/>
        </w:rPr>
      </w:pPr>
      <w:r w:rsidRPr="008974BB">
        <w:rPr>
          <w:rStyle w:val="212pt"/>
          <w:lang w:val="en-US"/>
        </w:rPr>
        <w:t xml:space="preserve">the results of the site seismicity analysis based on geodynamical data; data on the soil of foundations of buildings and constructions of the site, including geological, geotechnical, dynamic characteristics of the components of the soil foundations, test results and results of studies of the </w:t>
      </w:r>
      <w:r w:rsidRPr="008974BB">
        <w:rPr>
          <w:rStyle w:val="212pt"/>
          <w:lang w:val="en-US"/>
        </w:rPr>
        <w:lastRenderedPageBreak/>
        <w:t>stability of the soil foundations;</w:t>
      </w:r>
    </w:p>
    <w:p w:rsidR="008974BB" w:rsidRPr="008974BB" w:rsidRDefault="008974BB" w:rsidP="008974BB">
      <w:pPr>
        <w:pStyle w:val="22"/>
        <w:shd w:val="clear" w:color="auto" w:fill="auto"/>
        <w:spacing w:before="0" w:after="0" w:line="461" w:lineRule="exact"/>
        <w:ind w:firstLine="760"/>
        <w:jc w:val="both"/>
        <w:rPr>
          <w:lang w:val="en-US"/>
        </w:rPr>
      </w:pPr>
      <w:r w:rsidRPr="008974BB">
        <w:rPr>
          <w:rStyle w:val="212pt"/>
          <w:lang w:val="en-US"/>
        </w:rPr>
        <w:t>the monitoring studies of records of weak earthquakes, tilts and sediments of site foundations and analysis of their effectiveness;</w:t>
      </w:r>
    </w:p>
    <w:p w:rsidR="008974BB" w:rsidRPr="008974BB" w:rsidRDefault="008974BB" w:rsidP="008974BB">
      <w:pPr>
        <w:pStyle w:val="22"/>
        <w:shd w:val="clear" w:color="auto" w:fill="auto"/>
        <w:spacing w:before="0" w:after="0" w:line="461" w:lineRule="exact"/>
        <w:ind w:firstLine="760"/>
        <w:jc w:val="both"/>
        <w:rPr>
          <w:lang w:val="en-US"/>
        </w:rPr>
      </w:pPr>
      <w:r w:rsidRPr="008974BB">
        <w:rPr>
          <w:rStyle w:val="212pt"/>
          <w:lang w:val="en-US"/>
        </w:rPr>
        <w:t xml:space="preserve">databases on the characteristics of seismic resistance of prototype units and the results of their seismic </w:t>
      </w:r>
      <w:proofErr w:type="spellStart"/>
      <w:r w:rsidRPr="008974BB">
        <w:rPr>
          <w:rStyle w:val="212pt"/>
          <w:lang w:val="en-US"/>
        </w:rPr>
        <w:t>walkdown</w:t>
      </w:r>
      <w:proofErr w:type="spellEnd"/>
      <w:r w:rsidRPr="008974BB">
        <w:rPr>
          <w:rStyle w:val="212pt"/>
          <w:lang w:val="en-US"/>
        </w:rPr>
        <w:t>.</w:t>
      </w:r>
    </w:p>
    <w:p w:rsidR="008974BB" w:rsidRPr="008974BB" w:rsidRDefault="008974BB" w:rsidP="008974BB">
      <w:pPr>
        <w:pStyle w:val="22"/>
        <w:numPr>
          <w:ilvl w:val="0"/>
          <w:numId w:val="3"/>
        </w:numPr>
        <w:shd w:val="clear" w:color="auto" w:fill="auto"/>
        <w:tabs>
          <w:tab w:val="left" w:pos="1179"/>
        </w:tabs>
        <w:spacing w:before="0" w:after="0" w:line="461" w:lineRule="exact"/>
        <w:ind w:firstLine="760"/>
        <w:jc w:val="both"/>
        <w:rPr>
          <w:lang w:val="en-US"/>
        </w:rPr>
      </w:pPr>
      <w:r w:rsidRPr="008974BB">
        <w:rPr>
          <w:rStyle w:val="212pt"/>
          <w:lang w:val="en-US"/>
        </w:rPr>
        <w:t>The following shall be recommended to use when performing PSA of the seismic impacts:</w:t>
      </w:r>
    </w:p>
    <w:p w:rsidR="008974BB" w:rsidRPr="008974BB" w:rsidRDefault="008974BB" w:rsidP="008974BB">
      <w:pPr>
        <w:pStyle w:val="22"/>
        <w:shd w:val="clear" w:color="auto" w:fill="auto"/>
        <w:spacing w:before="0" w:after="0" w:line="461" w:lineRule="exact"/>
        <w:ind w:left="760" w:firstLine="0"/>
        <w:jc w:val="both"/>
        <w:rPr>
          <w:lang w:val="en-US"/>
        </w:rPr>
      </w:pPr>
      <w:r w:rsidRPr="008974BB">
        <w:rPr>
          <w:rStyle w:val="212pt"/>
          <w:lang w:val="en-US"/>
        </w:rPr>
        <w:t>the design documentation; the operation documentation;</w:t>
      </w:r>
    </w:p>
    <w:p w:rsidR="008974BB" w:rsidRPr="008974BB" w:rsidRDefault="008974BB" w:rsidP="008974BB">
      <w:pPr>
        <w:pStyle w:val="22"/>
        <w:shd w:val="clear" w:color="auto" w:fill="auto"/>
        <w:spacing w:before="0" w:after="0" w:line="461" w:lineRule="exact"/>
        <w:ind w:firstLine="760"/>
        <w:jc w:val="both"/>
        <w:rPr>
          <w:lang w:val="en-US"/>
        </w:rPr>
      </w:pPr>
      <w:r w:rsidRPr="008974BB">
        <w:rPr>
          <w:rStyle w:val="212pt"/>
          <w:lang w:val="en-US"/>
        </w:rPr>
        <w:t>the operation experience for all the units of the analyzed NPP and operation experience of the prototypes including information about the seismic impacts taking place;</w:t>
      </w:r>
    </w:p>
    <w:p w:rsidR="008974BB" w:rsidRPr="008974BB" w:rsidRDefault="008974BB" w:rsidP="008974BB">
      <w:pPr>
        <w:pStyle w:val="22"/>
        <w:shd w:val="clear" w:color="auto" w:fill="auto"/>
        <w:spacing w:before="0" w:after="0" w:line="461" w:lineRule="exact"/>
        <w:ind w:left="760" w:firstLine="0"/>
        <w:jc w:val="both"/>
        <w:rPr>
          <w:lang w:val="en-US"/>
        </w:rPr>
      </w:pPr>
      <w:r w:rsidRPr="008974BB">
        <w:rPr>
          <w:rStyle w:val="212pt"/>
          <w:lang w:val="en-US"/>
        </w:rPr>
        <w:t>PSA of the seismic impacts performed for prototypes of the NPP units;</w:t>
      </w:r>
    </w:p>
    <w:p w:rsidR="008974BB" w:rsidRPr="008974BB" w:rsidRDefault="008974BB" w:rsidP="008974BB">
      <w:pPr>
        <w:pStyle w:val="22"/>
        <w:shd w:val="clear" w:color="auto" w:fill="auto"/>
        <w:spacing w:before="0" w:after="0" w:line="461" w:lineRule="exact"/>
        <w:ind w:left="760" w:firstLine="0"/>
        <w:jc w:val="both"/>
        <w:rPr>
          <w:lang w:val="en-US"/>
        </w:rPr>
      </w:pPr>
      <w:r w:rsidRPr="008974BB">
        <w:rPr>
          <w:rStyle w:val="212pt"/>
          <w:lang w:val="en-US"/>
        </w:rPr>
        <w:t>level 1 of the NPP unit PSA for internal initiating events;</w:t>
      </w:r>
    </w:p>
    <w:p w:rsidR="008974BB" w:rsidRPr="008974BB" w:rsidRDefault="008974BB" w:rsidP="008974BB">
      <w:pPr>
        <w:pStyle w:val="22"/>
        <w:shd w:val="clear" w:color="auto" w:fill="auto"/>
        <w:spacing w:before="0" w:after="0" w:line="461" w:lineRule="exact"/>
        <w:ind w:firstLine="760"/>
        <w:jc w:val="both"/>
        <w:rPr>
          <w:lang w:val="en-US"/>
        </w:rPr>
      </w:pPr>
      <w:r w:rsidRPr="008974BB">
        <w:rPr>
          <w:rStyle w:val="212pt"/>
          <w:lang w:val="en-US"/>
        </w:rPr>
        <w:t>existing investigations for safety case of the NPP unit during the seismic impacts;</w:t>
      </w:r>
    </w:p>
    <w:p w:rsidR="008974BB" w:rsidRPr="008974BB" w:rsidRDefault="008974BB" w:rsidP="008974BB">
      <w:pPr>
        <w:pStyle w:val="22"/>
        <w:shd w:val="clear" w:color="auto" w:fill="auto"/>
        <w:spacing w:before="0" w:after="0" w:line="451" w:lineRule="exact"/>
        <w:ind w:firstLine="760"/>
        <w:jc w:val="both"/>
        <w:rPr>
          <w:lang w:val="en-US"/>
        </w:rPr>
      </w:pPr>
      <w:r w:rsidRPr="008974BB">
        <w:rPr>
          <w:rStyle w:val="212pt"/>
          <w:lang w:val="en-US"/>
        </w:rPr>
        <w:t>checking calculation of equipment and building structures, including support, anchor and Foundation structures of equipment important to safety;</w:t>
      </w:r>
    </w:p>
    <w:p w:rsidR="008974BB" w:rsidRPr="008974BB" w:rsidRDefault="008974BB" w:rsidP="008974BB">
      <w:pPr>
        <w:pStyle w:val="22"/>
        <w:shd w:val="clear" w:color="auto" w:fill="auto"/>
        <w:spacing w:before="0" w:after="0" w:line="451" w:lineRule="exact"/>
        <w:ind w:firstLine="760"/>
        <w:jc w:val="both"/>
        <w:rPr>
          <w:lang w:val="en-US"/>
        </w:rPr>
      </w:pPr>
      <w:r w:rsidRPr="008974BB">
        <w:rPr>
          <w:rStyle w:val="212pt"/>
          <w:lang w:val="en-US"/>
        </w:rPr>
        <w:t>programs and results of testing for seismic resistance of equipment from the seismic list of equipment;</w:t>
      </w:r>
    </w:p>
    <w:p w:rsidR="008974BB" w:rsidRPr="008974BB" w:rsidRDefault="008974BB" w:rsidP="008974BB">
      <w:pPr>
        <w:pStyle w:val="22"/>
        <w:shd w:val="clear" w:color="auto" w:fill="auto"/>
        <w:spacing w:before="0" w:after="0" w:line="451" w:lineRule="exact"/>
        <w:ind w:firstLine="760"/>
        <w:jc w:val="both"/>
        <w:rPr>
          <w:rStyle w:val="212pt30"/>
          <w:lang w:val="en-US"/>
        </w:rPr>
      </w:pPr>
      <w:r w:rsidRPr="008974BB">
        <w:rPr>
          <w:rStyle w:val="212pt"/>
          <w:lang w:val="en-US"/>
        </w:rPr>
        <w:t>3D-models of the NPP unit buildings (if available); safety case reports of the NPP unit;</w:t>
      </w:r>
    </w:p>
    <w:p w:rsidR="008974BB" w:rsidRPr="008974BB" w:rsidRDefault="008974BB" w:rsidP="008974BB">
      <w:pPr>
        <w:pStyle w:val="22"/>
        <w:shd w:val="clear" w:color="auto" w:fill="auto"/>
        <w:spacing w:before="0" w:after="0" w:line="451" w:lineRule="exact"/>
        <w:ind w:firstLine="760"/>
        <w:jc w:val="both"/>
        <w:rPr>
          <w:rStyle w:val="212pt30"/>
          <w:lang w:val="en-US"/>
        </w:rPr>
      </w:pPr>
      <w:r w:rsidRPr="008974BB">
        <w:rPr>
          <w:rStyle w:val="212pt30"/>
          <w:lang w:val="en-US"/>
        </w:rPr>
        <w:t xml:space="preserve">methodological recommendations corresponding to the current level </w:t>
      </w:r>
    </w:p>
    <w:p w:rsidR="008974BB" w:rsidRPr="008974BB" w:rsidRDefault="008974BB" w:rsidP="008974BB">
      <w:pPr>
        <w:pStyle w:val="22"/>
        <w:shd w:val="clear" w:color="auto" w:fill="auto"/>
        <w:spacing w:before="0" w:after="0" w:line="451" w:lineRule="exact"/>
        <w:ind w:firstLine="760"/>
        <w:jc w:val="both"/>
        <w:rPr>
          <w:rStyle w:val="212pt"/>
          <w:lang w:val="en-US"/>
        </w:rPr>
      </w:pPr>
      <w:r w:rsidRPr="008974BB">
        <w:rPr>
          <w:rStyle w:val="212pt30"/>
          <w:lang w:val="en-US"/>
        </w:rPr>
        <w:t>of development of science, technology and production, for example contained in IAEA documents and documents of other organizations.</w:t>
      </w:r>
    </w:p>
    <w:p w:rsidR="008974BB" w:rsidRPr="008974BB" w:rsidRDefault="008974BB" w:rsidP="008974BB">
      <w:pPr>
        <w:pStyle w:val="22"/>
        <w:shd w:val="clear" w:color="auto" w:fill="auto"/>
        <w:spacing w:before="0" w:after="0" w:line="451" w:lineRule="exact"/>
        <w:ind w:firstLine="760"/>
        <w:jc w:val="both"/>
        <w:rPr>
          <w:lang w:val="en-US"/>
        </w:rPr>
      </w:pPr>
    </w:p>
    <w:p w:rsidR="008974BB" w:rsidRPr="008974BB" w:rsidRDefault="008974BB" w:rsidP="008974BB">
      <w:pPr>
        <w:pStyle w:val="110"/>
        <w:numPr>
          <w:ilvl w:val="0"/>
          <w:numId w:val="4"/>
        </w:numPr>
        <w:shd w:val="clear" w:color="auto" w:fill="auto"/>
        <w:tabs>
          <w:tab w:val="left" w:pos="1192"/>
        </w:tabs>
        <w:spacing w:before="0" w:after="14" w:line="240" w:lineRule="exact"/>
        <w:ind w:left="500" w:firstLine="0"/>
        <w:jc w:val="both"/>
        <w:rPr>
          <w:lang w:val="en-US"/>
        </w:rPr>
      </w:pPr>
      <w:bookmarkStart w:id="6" w:name="bookmark7"/>
      <w:r w:rsidRPr="008974BB">
        <w:rPr>
          <w:rStyle w:val="1112pt"/>
          <w:b/>
          <w:bCs/>
          <w:lang w:val="en-US"/>
        </w:rPr>
        <w:t>The probabilistic analysis of the seismic hazards on the NPP</w:t>
      </w:r>
      <w:bookmarkEnd w:id="6"/>
    </w:p>
    <w:p w:rsidR="008974BB" w:rsidRPr="001C3BDF" w:rsidRDefault="008974BB" w:rsidP="008974BB">
      <w:pPr>
        <w:pStyle w:val="110"/>
        <w:shd w:val="clear" w:color="auto" w:fill="auto"/>
        <w:spacing w:before="0" w:after="101" w:line="240" w:lineRule="exact"/>
        <w:ind w:firstLine="0"/>
        <w:jc w:val="both"/>
      </w:pPr>
      <w:bookmarkStart w:id="7" w:name="bookmark8"/>
      <w:proofErr w:type="spellStart"/>
      <w:r w:rsidRPr="001C3BDF">
        <w:rPr>
          <w:rStyle w:val="1112pt"/>
          <w:b/>
          <w:bCs/>
        </w:rPr>
        <w:t>site</w:t>
      </w:r>
      <w:bookmarkEnd w:id="7"/>
      <w:proofErr w:type="spellEnd"/>
    </w:p>
    <w:p w:rsidR="008974BB" w:rsidRPr="008974BB" w:rsidRDefault="008974BB" w:rsidP="008974BB">
      <w:pPr>
        <w:pStyle w:val="22"/>
        <w:numPr>
          <w:ilvl w:val="0"/>
          <w:numId w:val="3"/>
        </w:numPr>
        <w:shd w:val="clear" w:color="auto" w:fill="auto"/>
        <w:tabs>
          <w:tab w:val="left" w:pos="1192"/>
        </w:tabs>
        <w:spacing w:before="0" w:after="0" w:line="446" w:lineRule="exact"/>
        <w:ind w:firstLine="860"/>
        <w:jc w:val="both"/>
        <w:rPr>
          <w:lang w:val="en-US"/>
        </w:rPr>
      </w:pPr>
      <w:r w:rsidRPr="008974BB">
        <w:rPr>
          <w:rStyle w:val="212pt"/>
          <w:lang w:val="en-US"/>
        </w:rPr>
        <w:t>The purpose of the PSA task "Probabilistic analysis of the seismic hazard on the NPP site" is to determine the seismic hazard curves that provide information about the frequency of exceeding seismic impacts of different intensity on the NPP site.</w:t>
      </w:r>
    </w:p>
    <w:p w:rsidR="008974BB" w:rsidRPr="008974BB" w:rsidRDefault="008974BB" w:rsidP="008974BB">
      <w:pPr>
        <w:pStyle w:val="22"/>
        <w:numPr>
          <w:ilvl w:val="0"/>
          <w:numId w:val="3"/>
        </w:numPr>
        <w:shd w:val="clear" w:color="auto" w:fill="auto"/>
        <w:tabs>
          <w:tab w:val="left" w:pos="1192"/>
        </w:tabs>
        <w:spacing w:before="0" w:after="0" w:line="446" w:lineRule="exact"/>
        <w:ind w:firstLine="860"/>
        <w:jc w:val="both"/>
        <w:rPr>
          <w:lang w:val="en-US"/>
        </w:rPr>
      </w:pPr>
      <w:r w:rsidRPr="008974BB">
        <w:rPr>
          <w:rStyle w:val="212pt"/>
          <w:lang w:val="en-US"/>
        </w:rPr>
        <w:t>To determine the frequency of exceeding seismic impacts of various intensities, it is recommended to use a seismotectonic model of the area of the NPP site developed as part of the NPP project (or as a part of other works) to determine the seismicity of the area and site, containing the results of processing geological, geophysical, geotechnical and seismological information, the results of seismic and geodynamic monitoring conducted during the design and survey work, construction and operation of the NPP.</w:t>
      </w:r>
    </w:p>
    <w:p w:rsidR="008974BB" w:rsidRPr="008974BB" w:rsidRDefault="008974BB" w:rsidP="008974BB">
      <w:pPr>
        <w:pStyle w:val="22"/>
        <w:shd w:val="clear" w:color="auto" w:fill="auto"/>
        <w:spacing w:before="0" w:after="0" w:line="446" w:lineRule="exact"/>
        <w:ind w:firstLine="860"/>
        <w:jc w:val="both"/>
        <w:rPr>
          <w:lang w:val="en-US"/>
        </w:rPr>
      </w:pPr>
      <w:r w:rsidRPr="008974BB">
        <w:rPr>
          <w:rStyle w:val="212pt"/>
          <w:lang w:val="en-US"/>
        </w:rPr>
        <w:lastRenderedPageBreak/>
        <w:t>It is recommended to include the following components in the seismotectonic model of the NPP site area:</w:t>
      </w:r>
    </w:p>
    <w:p w:rsidR="008974BB" w:rsidRPr="008974BB" w:rsidRDefault="008974BB" w:rsidP="008974BB">
      <w:pPr>
        <w:pStyle w:val="22"/>
        <w:shd w:val="clear" w:color="auto" w:fill="auto"/>
        <w:spacing w:before="0" w:after="0" w:line="446" w:lineRule="exact"/>
        <w:ind w:firstLine="740"/>
        <w:jc w:val="both"/>
        <w:rPr>
          <w:lang w:val="en-US"/>
        </w:rPr>
      </w:pPr>
      <w:r w:rsidRPr="008974BB">
        <w:rPr>
          <w:rStyle w:val="212pt"/>
          <w:lang w:val="en-US"/>
        </w:rPr>
        <w:t>geometric models of the sources of the seismic impacts (point, linear, areal, extensional);</w:t>
      </w:r>
    </w:p>
    <w:p w:rsidR="008974BB" w:rsidRPr="008974BB" w:rsidRDefault="008974BB" w:rsidP="008974BB">
      <w:pPr>
        <w:pStyle w:val="22"/>
        <w:shd w:val="clear" w:color="auto" w:fill="auto"/>
        <w:spacing w:before="0" w:after="0" w:line="446" w:lineRule="exact"/>
        <w:ind w:firstLine="740"/>
        <w:jc w:val="both"/>
        <w:rPr>
          <w:lang w:val="en-US"/>
        </w:rPr>
      </w:pPr>
      <w:r w:rsidRPr="008974BB">
        <w:rPr>
          <w:rStyle w:val="212pt"/>
          <w:lang w:val="en-US"/>
        </w:rPr>
        <w:t>earthquake recurrence interval (stochastic models) for the sources of the seismic impacts, including assessments of maximum magnitudes;</w:t>
      </w:r>
    </w:p>
    <w:p w:rsidR="008974BB" w:rsidRPr="008974BB" w:rsidRDefault="008974BB" w:rsidP="008974BB">
      <w:pPr>
        <w:pStyle w:val="22"/>
        <w:shd w:val="clear" w:color="auto" w:fill="auto"/>
        <w:spacing w:before="0" w:after="0" w:line="446" w:lineRule="exact"/>
        <w:ind w:firstLine="740"/>
        <w:jc w:val="both"/>
        <w:rPr>
          <w:lang w:val="en-US"/>
        </w:rPr>
      </w:pPr>
      <w:r w:rsidRPr="008974BB">
        <w:rPr>
          <w:rStyle w:val="212pt"/>
          <w:lang w:val="en-US"/>
        </w:rPr>
        <w:t xml:space="preserve">rules of attenuation of the </w:t>
      </w:r>
      <w:proofErr w:type="spellStart"/>
      <w:r w:rsidRPr="008974BB">
        <w:rPr>
          <w:rStyle w:val="212pt"/>
          <w:lang w:val="en-US"/>
        </w:rPr>
        <w:t>the</w:t>
      </w:r>
      <w:proofErr w:type="spellEnd"/>
      <w:r w:rsidRPr="008974BB">
        <w:rPr>
          <w:rStyle w:val="212pt"/>
          <w:lang w:val="en-US"/>
        </w:rPr>
        <w:t xml:space="preserve"> impact intensity depending on the distance.</w:t>
      </w:r>
    </w:p>
    <w:p w:rsidR="008974BB" w:rsidRPr="008974BB" w:rsidRDefault="008974BB" w:rsidP="008974BB">
      <w:pPr>
        <w:pStyle w:val="22"/>
        <w:numPr>
          <w:ilvl w:val="0"/>
          <w:numId w:val="3"/>
        </w:numPr>
        <w:shd w:val="clear" w:color="auto" w:fill="auto"/>
        <w:tabs>
          <w:tab w:val="left" w:pos="1192"/>
        </w:tabs>
        <w:spacing w:before="0" w:after="0" w:line="461" w:lineRule="exact"/>
        <w:ind w:firstLine="740"/>
        <w:jc w:val="both"/>
        <w:rPr>
          <w:lang w:val="en-US"/>
        </w:rPr>
      </w:pPr>
      <w:r w:rsidRPr="008974BB">
        <w:rPr>
          <w:rStyle w:val="212pt"/>
          <w:lang w:val="en-US"/>
        </w:rPr>
        <w:t>It is recommended to perform a probabilistic analysis of the seismic hazard taking into the account the local soil conditions of the NPP site. It is recommended to take into account the impact of the dynamic characteristics of the soil foundation, including changes in the properties of watered ground layers, on the results of the seismic hazard analysis.</w:t>
      </w:r>
    </w:p>
    <w:p w:rsidR="008974BB" w:rsidRPr="008974BB" w:rsidRDefault="008974BB">
      <w:pPr>
        <w:pStyle w:val="22"/>
        <w:numPr>
          <w:ilvl w:val="0"/>
          <w:numId w:val="3"/>
        </w:numPr>
        <w:shd w:val="clear" w:color="auto" w:fill="auto"/>
        <w:tabs>
          <w:tab w:val="left" w:pos="1192"/>
        </w:tabs>
        <w:spacing w:before="0" w:after="0" w:line="461" w:lineRule="exact"/>
        <w:ind w:firstLine="740"/>
        <w:jc w:val="both"/>
        <w:rPr>
          <w:lang w:val="en-US"/>
        </w:rPr>
      </w:pPr>
      <w:r w:rsidRPr="008974BB">
        <w:rPr>
          <w:rStyle w:val="212pt"/>
          <w:lang w:val="en-US"/>
        </w:rPr>
        <w:t>To determine the seismic hazard curves, it is recommended to determine the minimum value of the frequency of the seismic impacts (over a time interval of one year), taking into the account the total probability of severe beyond design-basis accidents calculated during the development of the level 1 PSA for the initiating event.</w:t>
      </w:r>
    </w:p>
    <w:p w:rsidR="008974BB" w:rsidRPr="001C3BDF" w:rsidRDefault="008974BB">
      <w:pPr>
        <w:pStyle w:val="22"/>
        <w:numPr>
          <w:ilvl w:val="0"/>
          <w:numId w:val="3"/>
        </w:numPr>
        <w:shd w:val="clear" w:color="auto" w:fill="auto"/>
        <w:tabs>
          <w:tab w:val="left" w:pos="1174"/>
        </w:tabs>
        <w:spacing w:before="0" w:after="0" w:line="466" w:lineRule="exact"/>
        <w:ind w:firstLine="780"/>
        <w:jc w:val="both"/>
      </w:pPr>
      <w:r w:rsidRPr="008974BB">
        <w:rPr>
          <w:rStyle w:val="212pt"/>
          <w:lang w:val="en-US"/>
        </w:rPr>
        <w:t xml:space="preserve">It is recommended to perform the uncertainty analysis of the assessments of the seismic hazard on the NPP site. </w:t>
      </w:r>
      <w:proofErr w:type="spellStart"/>
      <w:r w:rsidRPr="001C3BDF">
        <w:rPr>
          <w:rStyle w:val="212pt"/>
        </w:rPr>
        <w:t>It</w:t>
      </w:r>
      <w:proofErr w:type="spellEnd"/>
      <w:r w:rsidRPr="001C3BDF">
        <w:rPr>
          <w:rStyle w:val="212pt"/>
        </w:rPr>
        <w:t xml:space="preserve"> </w:t>
      </w:r>
      <w:proofErr w:type="spellStart"/>
      <w:r w:rsidRPr="001C3BDF">
        <w:rPr>
          <w:rStyle w:val="212pt"/>
        </w:rPr>
        <w:t>is</w:t>
      </w:r>
      <w:proofErr w:type="spellEnd"/>
      <w:r w:rsidRPr="001C3BDF">
        <w:rPr>
          <w:rStyle w:val="212pt"/>
        </w:rPr>
        <w:t xml:space="preserve"> </w:t>
      </w:r>
      <w:proofErr w:type="spellStart"/>
      <w:r w:rsidRPr="001C3BDF">
        <w:rPr>
          <w:rStyle w:val="212pt"/>
        </w:rPr>
        <w:t>recommended</w:t>
      </w:r>
      <w:proofErr w:type="spellEnd"/>
      <w:r w:rsidRPr="001C3BDF">
        <w:rPr>
          <w:rStyle w:val="212pt"/>
        </w:rPr>
        <w:t xml:space="preserve"> </w:t>
      </w:r>
      <w:proofErr w:type="spellStart"/>
      <w:r w:rsidRPr="001C3BDF">
        <w:rPr>
          <w:rStyle w:val="212pt"/>
        </w:rPr>
        <w:t>to</w:t>
      </w:r>
      <w:proofErr w:type="spellEnd"/>
      <w:r w:rsidRPr="001C3BDF">
        <w:rPr>
          <w:rStyle w:val="212pt"/>
        </w:rPr>
        <w:t xml:space="preserve"> </w:t>
      </w:r>
      <w:proofErr w:type="spellStart"/>
      <w:r w:rsidRPr="001C3BDF">
        <w:rPr>
          <w:rStyle w:val="212pt"/>
        </w:rPr>
        <w:t>consider</w:t>
      </w:r>
      <w:proofErr w:type="spellEnd"/>
      <w:r w:rsidRPr="001C3BDF">
        <w:rPr>
          <w:rStyle w:val="212pt"/>
        </w:rPr>
        <w:t xml:space="preserve"> </w:t>
      </w:r>
      <w:proofErr w:type="spellStart"/>
      <w:r w:rsidRPr="001C3BDF">
        <w:rPr>
          <w:rStyle w:val="212pt"/>
        </w:rPr>
        <w:t>the</w:t>
      </w:r>
      <w:proofErr w:type="spellEnd"/>
      <w:r w:rsidRPr="001C3BDF">
        <w:rPr>
          <w:rStyle w:val="212pt"/>
        </w:rPr>
        <w:t xml:space="preserve"> </w:t>
      </w:r>
      <w:proofErr w:type="spellStart"/>
      <w:r w:rsidRPr="001C3BDF">
        <w:rPr>
          <w:rStyle w:val="212pt"/>
        </w:rPr>
        <w:t>following</w:t>
      </w:r>
      <w:proofErr w:type="spellEnd"/>
      <w:r w:rsidRPr="001C3BDF">
        <w:rPr>
          <w:rStyle w:val="212pt"/>
        </w:rPr>
        <w:t xml:space="preserve"> </w:t>
      </w:r>
      <w:proofErr w:type="spellStart"/>
      <w:r w:rsidRPr="001C3BDF">
        <w:rPr>
          <w:rStyle w:val="212pt"/>
        </w:rPr>
        <w:t>uncertainty</w:t>
      </w:r>
      <w:proofErr w:type="spellEnd"/>
      <w:r w:rsidRPr="001C3BDF">
        <w:rPr>
          <w:rStyle w:val="212pt"/>
        </w:rPr>
        <w:t xml:space="preserve"> </w:t>
      </w:r>
      <w:proofErr w:type="spellStart"/>
      <w:r w:rsidRPr="001C3BDF">
        <w:rPr>
          <w:rStyle w:val="212pt"/>
        </w:rPr>
        <w:t>sources</w:t>
      </w:r>
      <w:proofErr w:type="spellEnd"/>
      <w:r w:rsidRPr="001C3BDF">
        <w:rPr>
          <w:rStyle w:val="212pt"/>
        </w:rPr>
        <w:t>:</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various models of the attenuation rules of the intensity parameters of the impacts from sources;</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various assessments of the maximum magnitudes of the impacts;</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 xml:space="preserve">various types of movements in the center of the seismic impact (discharge, </w:t>
      </w:r>
      <w:proofErr w:type="spellStart"/>
      <w:r w:rsidRPr="008974BB">
        <w:rPr>
          <w:rStyle w:val="212pt"/>
          <w:lang w:val="en-US"/>
        </w:rPr>
        <w:t>upcast</w:t>
      </w:r>
      <w:proofErr w:type="spellEnd"/>
      <w:r w:rsidRPr="008974BB">
        <w:rPr>
          <w:rStyle w:val="212pt"/>
          <w:lang w:val="en-US"/>
        </w:rPr>
        <w:t>, shift, mixed impacts);</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various statistical laws of events occurrence;</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other sources of epistemic uncertainty.</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It is recommended to perform uncertainty analysis using a logic tree that allows to obtain seismic hazard curves for various quantiles. The uncertainty, the sources of which are listed in paragraphs 2-6 of item 22 of this Safety Guide, is assessed by constructing a logic tree, a fragment of which is shown in Figure 6.2 of Appendix 5 to this Safety Guide as example.</w:t>
      </w:r>
    </w:p>
    <w:p w:rsidR="008974BB" w:rsidRPr="008974BB" w:rsidRDefault="008974BB">
      <w:pPr>
        <w:pStyle w:val="22"/>
        <w:numPr>
          <w:ilvl w:val="0"/>
          <w:numId w:val="3"/>
        </w:numPr>
        <w:shd w:val="clear" w:color="auto" w:fill="auto"/>
        <w:tabs>
          <w:tab w:val="left" w:pos="1174"/>
        </w:tabs>
        <w:spacing w:before="0" w:after="0" w:line="466" w:lineRule="exact"/>
        <w:ind w:firstLine="780"/>
        <w:jc w:val="both"/>
        <w:rPr>
          <w:lang w:val="en-US"/>
        </w:rPr>
      </w:pPr>
      <w:r w:rsidRPr="008974BB">
        <w:rPr>
          <w:rStyle w:val="212pt"/>
          <w:lang w:val="en-US"/>
        </w:rPr>
        <w:t>It is recommended to present the results of probabilistic analysis of the seismic hazard of the NPP site in the form of seismic hazard curves for quantiles of spectral accelerations of various periods of oscillation up to the zero period.</w:t>
      </w:r>
    </w:p>
    <w:p w:rsidR="008974BB" w:rsidRPr="008974BB" w:rsidRDefault="008974BB">
      <w:pPr>
        <w:pStyle w:val="22"/>
        <w:numPr>
          <w:ilvl w:val="0"/>
          <w:numId w:val="3"/>
        </w:numPr>
        <w:shd w:val="clear" w:color="auto" w:fill="auto"/>
        <w:tabs>
          <w:tab w:val="left" w:pos="1174"/>
        </w:tabs>
        <w:spacing w:before="0" w:after="0" w:line="466" w:lineRule="exact"/>
        <w:ind w:firstLine="780"/>
        <w:jc w:val="both"/>
        <w:rPr>
          <w:rStyle w:val="212pt30"/>
          <w:lang w:val="en-US"/>
        </w:rPr>
      </w:pPr>
      <w:r w:rsidRPr="008974BB">
        <w:rPr>
          <w:rStyle w:val="212pt"/>
          <w:lang w:val="en-US"/>
        </w:rPr>
        <w:t xml:space="preserve">It is recommended to present the results of probabilistic analysis of the seismic hazard of the NPP site in the form of seismic hazard curves for quantiles of maximal accelerations of the </w:t>
      </w:r>
      <w:r w:rsidRPr="008974BB">
        <w:rPr>
          <w:rStyle w:val="212pt"/>
          <w:lang w:val="en-US"/>
        </w:rPr>
        <w:lastRenderedPageBreak/>
        <w:t xml:space="preserve">zero period, indicating the form of the response spectrum corresponding to each </w:t>
      </w:r>
      <w:proofErr w:type="spellStart"/>
      <w:r w:rsidRPr="008974BB">
        <w:rPr>
          <w:rStyle w:val="212pt"/>
          <w:lang w:val="en-US"/>
        </w:rPr>
        <w:t>reoccurance</w:t>
      </w:r>
      <w:proofErr w:type="spellEnd"/>
      <w:r w:rsidRPr="008974BB">
        <w:rPr>
          <w:rStyle w:val="212pt"/>
          <w:lang w:val="en-US"/>
        </w:rPr>
        <w:t xml:space="preserve"> level (annual frequency) of these curves.</w:t>
      </w:r>
    </w:p>
    <w:p w:rsidR="008974BB" w:rsidRDefault="008974BB" w:rsidP="008974BB">
      <w:pPr>
        <w:pStyle w:val="22"/>
        <w:numPr>
          <w:ilvl w:val="0"/>
          <w:numId w:val="3"/>
        </w:numPr>
        <w:shd w:val="clear" w:color="auto" w:fill="auto"/>
        <w:tabs>
          <w:tab w:val="left" w:pos="1174"/>
        </w:tabs>
        <w:spacing w:before="0" w:after="0" w:line="466" w:lineRule="exact"/>
        <w:ind w:firstLine="780"/>
        <w:jc w:val="both"/>
        <w:rPr>
          <w:rStyle w:val="212pt30"/>
          <w:lang w:val="en-US"/>
        </w:rPr>
      </w:pPr>
      <w:r w:rsidRPr="008974BB">
        <w:rPr>
          <w:rStyle w:val="212pt30"/>
          <w:lang w:val="en-US"/>
        </w:rPr>
        <w:t>The recommended approaches for performing a probabilistic analysis of the seismic hazard of the NPP site are given in Appendix 5 to this Safety Guide.</w:t>
      </w:r>
    </w:p>
    <w:p w:rsidR="008974BB" w:rsidRPr="008974BB" w:rsidRDefault="008974BB" w:rsidP="008974BB">
      <w:pPr>
        <w:pStyle w:val="22"/>
        <w:shd w:val="clear" w:color="auto" w:fill="auto"/>
        <w:tabs>
          <w:tab w:val="left" w:pos="1174"/>
        </w:tabs>
        <w:spacing w:before="0" w:after="0" w:line="466" w:lineRule="exact"/>
        <w:ind w:left="780" w:firstLine="0"/>
        <w:jc w:val="both"/>
        <w:rPr>
          <w:rStyle w:val="212pt30"/>
          <w:lang w:val="en-US"/>
        </w:rPr>
      </w:pPr>
    </w:p>
    <w:p w:rsidR="008974BB" w:rsidRPr="008974BB" w:rsidRDefault="008974BB" w:rsidP="008974BB">
      <w:pPr>
        <w:pStyle w:val="22"/>
        <w:numPr>
          <w:ilvl w:val="0"/>
          <w:numId w:val="4"/>
        </w:numPr>
        <w:shd w:val="clear" w:color="auto" w:fill="auto"/>
        <w:tabs>
          <w:tab w:val="left" w:pos="1560"/>
        </w:tabs>
        <w:spacing w:before="0" w:after="61" w:line="312" w:lineRule="exact"/>
        <w:ind w:left="709" w:firstLine="13"/>
        <w:rPr>
          <w:b/>
          <w:lang w:val="en-US"/>
        </w:rPr>
      </w:pPr>
      <w:r w:rsidRPr="008974BB">
        <w:rPr>
          <w:rStyle w:val="212pt"/>
          <w:b/>
          <w:lang w:val="en-US"/>
        </w:rPr>
        <w:t>The preliminary analysis of initial events for the seismic impacts. The development of a list of systems (components) for the analysis</w:t>
      </w:r>
    </w:p>
    <w:p w:rsidR="008974BB" w:rsidRPr="008974BB" w:rsidRDefault="008974BB">
      <w:pPr>
        <w:pStyle w:val="22"/>
        <w:numPr>
          <w:ilvl w:val="0"/>
          <w:numId w:val="3"/>
        </w:numPr>
        <w:shd w:val="clear" w:color="auto" w:fill="auto"/>
        <w:tabs>
          <w:tab w:val="left" w:pos="1203"/>
        </w:tabs>
        <w:spacing w:before="0" w:after="0" w:line="461" w:lineRule="exact"/>
        <w:ind w:firstLine="740"/>
        <w:jc w:val="both"/>
        <w:rPr>
          <w:lang w:val="en-US"/>
        </w:rPr>
      </w:pPr>
      <w:r w:rsidRPr="008974BB">
        <w:rPr>
          <w:rStyle w:val="212pt"/>
          <w:lang w:val="en-US"/>
        </w:rPr>
        <w:t>The preliminary IE analysis for the seismic impacts of various intensities is performed to:</w:t>
      </w:r>
    </w:p>
    <w:p w:rsidR="008974BB" w:rsidRPr="008974BB" w:rsidRDefault="008974BB">
      <w:pPr>
        <w:pStyle w:val="22"/>
        <w:shd w:val="clear" w:color="auto" w:fill="auto"/>
        <w:spacing w:before="0" w:after="0" w:line="461" w:lineRule="exact"/>
        <w:ind w:firstLine="740"/>
        <w:jc w:val="both"/>
        <w:rPr>
          <w:lang w:val="en-US"/>
        </w:rPr>
      </w:pPr>
      <w:r w:rsidRPr="008974BB">
        <w:rPr>
          <w:rStyle w:val="212pt"/>
          <w:lang w:val="en-US"/>
        </w:rPr>
        <w:t>reveal the initiating event caused by the seismic impacts;</w:t>
      </w:r>
    </w:p>
    <w:p w:rsidR="008974BB" w:rsidRPr="008974BB" w:rsidRDefault="008974BB">
      <w:pPr>
        <w:pStyle w:val="22"/>
        <w:shd w:val="clear" w:color="auto" w:fill="auto"/>
        <w:spacing w:before="0" w:after="0" w:line="461" w:lineRule="exact"/>
        <w:ind w:firstLine="740"/>
        <w:jc w:val="both"/>
        <w:rPr>
          <w:lang w:val="en-US"/>
        </w:rPr>
      </w:pPr>
      <w:r w:rsidRPr="008974BB">
        <w:rPr>
          <w:rStyle w:val="212pt"/>
          <w:lang w:val="en-US"/>
        </w:rPr>
        <w:t>develop the accident sequences’ models under the seismic impacts;</w:t>
      </w:r>
    </w:p>
    <w:p w:rsidR="008974BB" w:rsidRPr="008974BB" w:rsidRDefault="008974BB">
      <w:pPr>
        <w:pStyle w:val="22"/>
        <w:shd w:val="clear" w:color="auto" w:fill="auto"/>
        <w:spacing w:before="0" w:after="0" w:line="461" w:lineRule="exact"/>
        <w:ind w:firstLine="740"/>
        <w:jc w:val="both"/>
        <w:rPr>
          <w:lang w:val="en-US"/>
        </w:rPr>
      </w:pPr>
      <w:r w:rsidRPr="008974BB">
        <w:rPr>
          <w:rStyle w:val="212pt"/>
          <w:lang w:val="en-US"/>
        </w:rPr>
        <w:t>develop the preliminary list of systems (components) that are potentially subject to the seismic impacts.</w:t>
      </w:r>
    </w:p>
    <w:p w:rsidR="008974BB" w:rsidRPr="008974BB" w:rsidRDefault="008974BB">
      <w:pPr>
        <w:pStyle w:val="22"/>
        <w:shd w:val="clear" w:color="auto" w:fill="auto"/>
        <w:spacing w:before="0" w:after="0" w:line="461" w:lineRule="exact"/>
        <w:ind w:firstLine="740"/>
        <w:jc w:val="both"/>
        <w:rPr>
          <w:lang w:val="en-US"/>
        </w:rPr>
      </w:pPr>
      <w:r w:rsidRPr="008974BB">
        <w:rPr>
          <w:rStyle w:val="212pt"/>
          <w:lang w:val="en-US"/>
        </w:rPr>
        <w:t>The result of the preliminary analysis of the initiating event for the seismic impacts is a list of the initiating event, as well as a tree of seismic initiating event, which determines the relationship between various seismic initiating event and failures of buildings, systems and equipment. An example of the tree of seismic initiating event is provided in Appendix 7 to this Safety Guide.</w:t>
      </w:r>
    </w:p>
    <w:p w:rsidR="008974BB" w:rsidRPr="008974BB" w:rsidRDefault="008974BB">
      <w:pPr>
        <w:pStyle w:val="22"/>
        <w:numPr>
          <w:ilvl w:val="0"/>
          <w:numId w:val="3"/>
        </w:numPr>
        <w:shd w:val="clear" w:color="auto" w:fill="auto"/>
        <w:tabs>
          <w:tab w:val="left" w:pos="1218"/>
        </w:tabs>
        <w:spacing w:before="0" w:after="0" w:line="461" w:lineRule="exact"/>
        <w:ind w:firstLine="740"/>
        <w:jc w:val="both"/>
        <w:rPr>
          <w:lang w:val="en-US"/>
        </w:rPr>
      </w:pPr>
      <w:r w:rsidRPr="008974BB">
        <w:rPr>
          <w:rStyle w:val="212pt"/>
          <w:lang w:val="en-US"/>
        </w:rPr>
        <w:t>The list of systems (components) in the PSA of the seismic impacts (hereinafter - the seismic list of components) is developed to take into the account their failures when modeling accidental sequences for the initiating event caused by the seismic impacts.</w:t>
      </w:r>
    </w:p>
    <w:p w:rsidR="008974BB" w:rsidRPr="008974BB" w:rsidRDefault="008974BB">
      <w:pPr>
        <w:pStyle w:val="22"/>
        <w:numPr>
          <w:ilvl w:val="0"/>
          <w:numId w:val="3"/>
        </w:numPr>
        <w:shd w:val="clear" w:color="auto" w:fill="auto"/>
        <w:spacing w:before="0" w:after="0" w:line="461" w:lineRule="exact"/>
        <w:ind w:firstLine="740"/>
        <w:jc w:val="both"/>
        <w:rPr>
          <w:lang w:val="en-US"/>
        </w:rPr>
      </w:pPr>
      <w:r w:rsidRPr="008974BB">
        <w:rPr>
          <w:rStyle w:val="212pt"/>
          <w:lang w:val="en-US"/>
        </w:rPr>
        <w:t xml:space="preserve"> It is recommended to develop a seismic list of components in stages, taking into the account information from:</w:t>
      </w:r>
    </w:p>
    <w:p w:rsidR="008974BB" w:rsidRPr="008974BB" w:rsidRDefault="008974BB">
      <w:pPr>
        <w:pStyle w:val="22"/>
        <w:shd w:val="clear" w:color="auto" w:fill="auto"/>
        <w:spacing w:before="0" w:after="0" w:line="466" w:lineRule="exact"/>
        <w:ind w:firstLine="740"/>
        <w:jc w:val="both"/>
        <w:rPr>
          <w:lang w:val="en-US"/>
        </w:rPr>
      </w:pPr>
      <w:r w:rsidRPr="008974BB">
        <w:rPr>
          <w:rStyle w:val="212pt"/>
          <w:lang w:val="en-US"/>
        </w:rPr>
        <w:t>the results of the analysis of the site general layout of the NPP unit location;</w:t>
      </w:r>
    </w:p>
    <w:p w:rsidR="008974BB" w:rsidRPr="008974BB" w:rsidRDefault="008974BB">
      <w:pPr>
        <w:pStyle w:val="22"/>
        <w:shd w:val="clear" w:color="auto" w:fill="auto"/>
        <w:spacing w:before="0" w:after="0" w:line="466" w:lineRule="exact"/>
        <w:ind w:firstLine="740"/>
        <w:jc w:val="both"/>
        <w:rPr>
          <w:lang w:val="en-US"/>
        </w:rPr>
      </w:pPr>
      <w:r w:rsidRPr="008974BB">
        <w:rPr>
          <w:rStyle w:val="212pt"/>
          <w:lang w:val="en-US"/>
        </w:rPr>
        <w:t>the stability analysis of the soil foundations of the site where the NPP unit is located;</w:t>
      </w:r>
    </w:p>
    <w:p w:rsidR="008974BB" w:rsidRPr="008974BB" w:rsidRDefault="008974BB">
      <w:pPr>
        <w:pStyle w:val="22"/>
        <w:shd w:val="clear" w:color="auto" w:fill="auto"/>
        <w:spacing w:before="0" w:after="0" w:line="466" w:lineRule="exact"/>
        <w:ind w:firstLine="740"/>
        <w:jc w:val="both"/>
        <w:rPr>
          <w:lang w:val="en-US"/>
        </w:rPr>
      </w:pPr>
      <w:r w:rsidRPr="008974BB">
        <w:rPr>
          <w:rStyle w:val="212pt"/>
          <w:lang w:val="en-US"/>
        </w:rPr>
        <w:t>the PSA models for the internal IE;</w:t>
      </w:r>
    </w:p>
    <w:p w:rsidR="008974BB" w:rsidRPr="008974BB" w:rsidRDefault="008974BB">
      <w:pPr>
        <w:pStyle w:val="22"/>
        <w:shd w:val="clear" w:color="auto" w:fill="auto"/>
        <w:spacing w:before="0" w:after="0" w:line="466" w:lineRule="exact"/>
        <w:ind w:firstLine="740"/>
        <w:jc w:val="both"/>
        <w:rPr>
          <w:lang w:val="en-US"/>
        </w:rPr>
      </w:pPr>
      <w:r w:rsidRPr="008974BB">
        <w:rPr>
          <w:rStyle w:val="212pt"/>
          <w:lang w:val="en-US"/>
        </w:rPr>
        <w:t xml:space="preserve">the results of the seismic </w:t>
      </w:r>
      <w:proofErr w:type="spellStart"/>
      <w:r w:rsidRPr="008974BB">
        <w:rPr>
          <w:rStyle w:val="212pt"/>
          <w:lang w:val="en-US"/>
        </w:rPr>
        <w:t>walkdown</w:t>
      </w:r>
      <w:proofErr w:type="spellEnd"/>
      <w:r w:rsidRPr="008974BB">
        <w:rPr>
          <w:rStyle w:val="212pt"/>
          <w:lang w:val="en-US"/>
        </w:rPr>
        <w:t xml:space="preserve"> of the NPP unit;</w:t>
      </w:r>
    </w:p>
    <w:p w:rsidR="008974BB" w:rsidRPr="008974BB" w:rsidRDefault="008974BB">
      <w:pPr>
        <w:pStyle w:val="22"/>
        <w:shd w:val="clear" w:color="auto" w:fill="auto"/>
        <w:spacing w:before="0" w:after="0" w:line="466" w:lineRule="exact"/>
        <w:ind w:firstLine="740"/>
        <w:jc w:val="both"/>
        <w:rPr>
          <w:lang w:val="en-US"/>
        </w:rPr>
      </w:pPr>
      <w:r w:rsidRPr="008974BB">
        <w:rPr>
          <w:rStyle w:val="212pt"/>
          <w:lang w:val="en-US"/>
        </w:rPr>
        <w:t>the analysis of the seismic vulnerability to components under the seismic impact;</w:t>
      </w:r>
    </w:p>
    <w:p w:rsidR="008974BB" w:rsidRPr="008974BB" w:rsidRDefault="008974BB">
      <w:pPr>
        <w:pStyle w:val="22"/>
        <w:numPr>
          <w:ilvl w:val="0"/>
          <w:numId w:val="3"/>
        </w:numPr>
        <w:shd w:val="clear" w:color="auto" w:fill="auto"/>
        <w:tabs>
          <w:tab w:val="left" w:pos="1292"/>
        </w:tabs>
        <w:spacing w:before="0" w:after="0" w:line="466" w:lineRule="exact"/>
        <w:ind w:firstLine="740"/>
        <w:jc w:val="both"/>
        <w:rPr>
          <w:lang w:val="en-US"/>
        </w:rPr>
      </w:pPr>
      <w:r w:rsidRPr="008974BB">
        <w:rPr>
          <w:rStyle w:val="212pt"/>
          <w:lang w:val="en-US"/>
        </w:rPr>
        <w:t>It is recommended to include into the seismic list of components:</w:t>
      </w:r>
    </w:p>
    <w:p w:rsidR="008974BB" w:rsidRPr="008974BB" w:rsidRDefault="008974BB">
      <w:pPr>
        <w:pStyle w:val="22"/>
        <w:shd w:val="clear" w:color="auto" w:fill="auto"/>
        <w:spacing w:before="0" w:after="0" w:line="466" w:lineRule="exact"/>
        <w:ind w:firstLine="740"/>
        <w:jc w:val="both"/>
        <w:rPr>
          <w:rStyle w:val="212pt"/>
          <w:lang w:val="en-US"/>
        </w:rPr>
      </w:pPr>
      <w:r w:rsidRPr="008974BB">
        <w:rPr>
          <w:rStyle w:val="212pt"/>
          <w:lang w:val="en-US"/>
        </w:rPr>
        <w:t>all the components taken into the account in the PSA model for the internal IE;</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 xml:space="preserve">passive components of the process systems are not included due to various reasons in the PSA model for the internal IE, which failure under the seismic impact can influence the performance of safety-related functions considered in the PSA (tanks, heat exchangers, tanks, </w:t>
      </w:r>
      <w:r w:rsidRPr="008974BB">
        <w:rPr>
          <w:rStyle w:val="212pt"/>
          <w:lang w:val="en-US"/>
        </w:rPr>
        <w:lastRenderedPageBreak/>
        <w:t>components of distribution systems);</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passive building structures, fastening components that ensure the retention of other components from the seismic list of components in the design position;</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buildings and constructions where systems (components) included in the PSA model for internal IE are located;</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hydro-technical constructions and components that are damaged due to the seismic impact may cause flooding of the NPP site or malfunctioning of the ultimate heat sink;</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 xml:space="preserve">other components included in the list based on the results of performing a seismic </w:t>
      </w:r>
      <w:proofErr w:type="spellStart"/>
      <w:r w:rsidRPr="008974BB">
        <w:rPr>
          <w:rStyle w:val="212pt"/>
          <w:lang w:val="en-US"/>
        </w:rPr>
        <w:t>walkdown</w:t>
      </w:r>
      <w:proofErr w:type="spellEnd"/>
      <w:r w:rsidRPr="008974BB">
        <w:rPr>
          <w:rStyle w:val="212pt"/>
          <w:lang w:val="en-US"/>
        </w:rPr>
        <w:t xml:space="preserve"> of the NPP unit, damage to which due to the seismic impact may cause the seismic dimensional interference with other components from the seismic list of the components.</w:t>
      </w:r>
    </w:p>
    <w:p w:rsidR="008974BB" w:rsidRPr="008974BB" w:rsidRDefault="008974BB">
      <w:pPr>
        <w:pStyle w:val="22"/>
        <w:numPr>
          <w:ilvl w:val="0"/>
          <w:numId w:val="3"/>
        </w:numPr>
        <w:shd w:val="clear" w:color="auto" w:fill="auto"/>
        <w:tabs>
          <w:tab w:val="left" w:pos="1253"/>
        </w:tabs>
        <w:spacing w:before="0" w:after="0" w:line="461" w:lineRule="exact"/>
        <w:ind w:firstLine="800"/>
        <w:jc w:val="both"/>
        <w:rPr>
          <w:lang w:val="en-US"/>
        </w:rPr>
      </w:pPr>
      <w:r w:rsidRPr="008974BB">
        <w:rPr>
          <w:rStyle w:val="212pt"/>
          <w:lang w:val="en-US"/>
        </w:rPr>
        <w:t>It is recommended to exclude components from the preliminary seismic list in order to form a final list of components. It is recommended to exclude components from the preliminary list:</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 xml:space="preserve">according to the results of a seismic </w:t>
      </w:r>
      <w:proofErr w:type="spellStart"/>
      <w:r w:rsidRPr="008974BB">
        <w:rPr>
          <w:rStyle w:val="212pt"/>
          <w:lang w:val="en-US"/>
        </w:rPr>
        <w:t>walkdown</w:t>
      </w:r>
      <w:proofErr w:type="spellEnd"/>
      <w:r w:rsidRPr="008974BB">
        <w:rPr>
          <w:rStyle w:val="212pt"/>
          <w:lang w:val="en-US"/>
        </w:rPr>
        <w:t xml:space="preserve"> of the unit based on simplified assessments of the boundary seismic resistance;</w:t>
      </w:r>
    </w:p>
    <w:p w:rsidR="008974BB" w:rsidRPr="008974BB" w:rsidRDefault="008974BB" w:rsidP="008974BB">
      <w:pPr>
        <w:pStyle w:val="22"/>
        <w:shd w:val="clear" w:color="auto" w:fill="auto"/>
        <w:spacing w:before="0" w:after="0" w:line="461" w:lineRule="exact"/>
        <w:ind w:firstLine="800"/>
        <w:jc w:val="both"/>
        <w:rPr>
          <w:lang w:val="en-US"/>
        </w:rPr>
      </w:pPr>
      <w:r w:rsidRPr="008974BB">
        <w:rPr>
          <w:rStyle w:val="212pt"/>
          <w:lang w:val="en-US"/>
        </w:rPr>
        <w:t>based on assessments of the boundary seismic resistance of the components from the preliminary seismic list, using the calculations available in the design;</w:t>
      </w:r>
    </w:p>
    <w:p w:rsidR="008974BB" w:rsidRPr="008974BB" w:rsidRDefault="008974BB" w:rsidP="008974BB">
      <w:pPr>
        <w:pStyle w:val="22"/>
        <w:shd w:val="clear" w:color="auto" w:fill="auto"/>
        <w:spacing w:before="0" w:after="0" w:line="461" w:lineRule="exact"/>
        <w:ind w:firstLine="800"/>
        <w:jc w:val="both"/>
        <w:rPr>
          <w:lang w:val="en-US"/>
        </w:rPr>
      </w:pPr>
      <w:r w:rsidRPr="008974BB">
        <w:rPr>
          <w:rStyle w:val="212pt"/>
          <w:lang w:val="en-US"/>
        </w:rPr>
        <w:t>based on the similarity with components of the integrated databases, for which the lower assessment of the boundary seismic resistance of the component is known;</w:t>
      </w:r>
    </w:p>
    <w:p w:rsidR="008974BB" w:rsidRPr="008974BB" w:rsidRDefault="008974BB" w:rsidP="008974BB">
      <w:pPr>
        <w:pStyle w:val="22"/>
        <w:shd w:val="clear" w:color="auto" w:fill="auto"/>
        <w:spacing w:before="0" w:after="0" w:line="442" w:lineRule="exact"/>
        <w:ind w:firstLine="800"/>
        <w:jc w:val="both"/>
        <w:rPr>
          <w:rStyle w:val="212pt"/>
          <w:lang w:val="en-US"/>
        </w:rPr>
      </w:pPr>
      <w:r w:rsidRPr="008974BB">
        <w:rPr>
          <w:rStyle w:val="212pt"/>
          <w:lang w:val="en-US"/>
        </w:rPr>
        <w:t>based on the performed assessments of the seismic vulnerability of the components from the seismic list of components.</w:t>
      </w:r>
    </w:p>
    <w:p w:rsidR="008974BB" w:rsidRPr="008974BB" w:rsidRDefault="008974BB" w:rsidP="008974BB">
      <w:pPr>
        <w:pStyle w:val="22"/>
        <w:numPr>
          <w:ilvl w:val="0"/>
          <w:numId w:val="3"/>
        </w:numPr>
        <w:shd w:val="clear" w:color="auto" w:fill="auto"/>
        <w:tabs>
          <w:tab w:val="left" w:pos="1426"/>
        </w:tabs>
        <w:spacing w:before="0" w:after="0" w:line="461" w:lineRule="exact"/>
        <w:ind w:left="260" w:firstLine="560"/>
        <w:jc w:val="both"/>
        <w:rPr>
          <w:rStyle w:val="212pt"/>
          <w:sz w:val="26"/>
          <w:szCs w:val="26"/>
          <w:lang w:val="en-US"/>
        </w:rPr>
      </w:pPr>
      <w:r w:rsidRPr="008974BB">
        <w:rPr>
          <w:rStyle w:val="212pt"/>
          <w:lang w:val="en-US"/>
        </w:rPr>
        <w:t>It is recommended to provide the seismic list of components in tabular form with the following information:</w:t>
      </w:r>
    </w:p>
    <w:p w:rsidR="008974BB" w:rsidRPr="008974BB" w:rsidRDefault="008974BB" w:rsidP="008974BB">
      <w:pPr>
        <w:pStyle w:val="22"/>
        <w:shd w:val="clear" w:color="auto" w:fill="auto"/>
        <w:tabs>
          <w:tab w:val="left" w:pos="1426"/>
        </w:tabs>
        <w:spacing w:before="0" w:after="0" w:line="461" w:lineRule="exact"/>
        <w:ind w:left="820" w:firstLine="0"/>
        <w:jc w:val="both"/>
        <w:rPr>
          <w:rStyle w:val="212pt"/>
          <w:lang w:val="en-US"/>
        </w:rPr>
      </w:pPr>
      <w:r w:rsidRPr="008974BB">
        <w:rPr>
          <w:rStyle w:val="212pt"/>
          <w:lang w:val="en-US"/>
        </w:rPr>
        <w:t>the ordinal number of the component in the table;</w:t>
      </w:r>
    </w:p>
    <w:p w:rsidR="008974BB" w:rsidRPr="008974BB" w:rsidRDefault="008974BB" w:rsidP="008974BB">
      <w:pPr>
        <w:pStyle w:val="22"/>
        <w:shd w:val="clear" w:color="auto" w:fill="auto"/>
        <w:tabs>
          <w:tab w:val="left" w:pos="1426"/>
        </w:tabs>
        <w:spacing w:before="0" w:after="0" w:line="461" w:lineRule="exact"/>
        <w:ind w:left="820" w:firstLine="0"/>
        <w:jc w:val="both"/>
        <w:rPr>
          <w:rStyle w:val="212pt"/>
          <w:lang w:val="en-US"/>
        </w:rPr>
      </w:pPr>
      <w:r w:rsidRPr="008974BB">
        <w:rPr>
          <w:rStyle w:val="212pt"/>
          <w:lang w:val="en-US"/>
        </w:rPr>
        <w:t>the component name;</w:t>
      </w:r>
    </w:p>
    <w:p w:rsidR="008974BB" w:rsidRPr="008974BB" w:rsidRDefault="008974BB" w:rsidP="008974BB">
      <w:pPr>
        <w:pStyle w:val="22"/>
        <w:shd w:val="clear" w:color="auto" w:fill="auto"/>
        <w:tabs>
          <w:tab w:val="left" w:pos="1426"/>
        </w:tabs>
        <w:spacing w:before="0" w:after="0" w:line="461" w:lineRule="exact"/>
        <w:ind w:left="820" w:firstLine="0"/>
        <w:jc w:val="both"/>
        <w:rPr>
          <w:rStyle w:val="212pt"/>
          <w:lang w:val="en-US"/>
        </w:rPr>
      </w:pPr>
      <w:r w:rsidRPr="008974BB">
        <w:rPr>
          <w:rStyle w:val="212pt"/>
          <w:lang w:val="en-US"/>
        </w:rPr>
        <w:t>belonging to the process system;</w:t>
      </w:r>
    </w:p>
    <w:p w:rsidR="008974BB" w:rsidRPr="008974BB" w:rsidRDefault="008974BB" w:rsidP="008974BB">
      <w:pPr>
        <w:pStyle w:val="22"/>
        <w:shd w:val="clear" w:color="auto" w:fill="auto"/>
        <w:tabs>
          <w:tab w:val="left" w:pos="1426"/>
        </w:tabs>
        <w:spacing w:before="0" w:after="0" w:line="461" w:lineRule="exact"/>
        <w:ind w:left="820" w:firstLine="0"/>
        <w:jc w:val="both"/>
        <w:rPr>
          <w:rStyle w:val="212pt"/>
          <w:lang w:val="en-US"/>
        </w:rPr>
      </w:pPr>
      <w:r w:rsidRPr="008974BB">
        <w:rPr>
          <w:rStyle w:val="212pt"/>
          <w:lang w:val="en-US"/>
        </w:rPr>
        <w:t>code designation of the component in the NPP design;</w:t>
      </w:r>
    </w:p>
    <w:p w:rsidR="008974BB" w:rsidRPr="008974BB" w:rsidRDefault="008974BB" w:rsidP="008974BB">
      <w:pPr>
        <w:pStyle w:val="22"/>
        <w:shd w:val="clear" w:color="auto" w:fill="auto"/>
        <w:tabs>
          <w:tab w:val="left" w:pos="1426"/>
        </w:tabs>
        <w:spacing w:before="0" w:after="0" w:line="461" w:lineRule="exact"/>
        <w:ind w:left="820" w:firstLine="0"/>
        <w:jc w:val="both"/>
        <w:rPr>
          <w:rStyle w:val="212pt"/>
          <w:lang w:val="en-US"/>
        </w:rPr>
      </w:pPr>
      <w:r w:rsidRPr="008974BB">
        <w:rPr>
          <w:rStyle w:val="212pt"/>
          <w:lang w:val="en-US"/>
        </w:rPr>
        <w:t>the building where the component is located; the  premise, where the component is located;</w:t>
      </w:r>
    </w:p>
    <w:p w:rsidR="008974BB" w:rsidRPr="008974BB" w:rsidRDefault="008974BB" w:rsidP="008974BB">
      <w:pPr>
        <w:pStyle w:val="22"/>
        <w:shd w:val="clear" w:color="auto" w:fill="auto"/>
        <w:tabs>
          <w:tab w:val="left" w:pos="1426"/>
        </w:tabs>
        <w:spacing w:before="0" w:after="0" w:line="461" w:lineRule="exact"/>
        <w:ind w:left="820" w:firstLine="0"/>
        <w:jc w:val="both"/>
        <w:rPr>
          <w:lang w:val="en-US"/>
        </w:rPr>
      </w:pPr>
      <w:r w:rsidRPr="008974BB">
        <w:rPr>
          <w:rStyle w:val="212pt"/>
          <w:lang w:val="en-US"/>
        </w:rPr>
        <w:t>the elevation;</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category of seismic resistance in accordance with the Federal standards and rules in the field of nuclear energy use "Design standards for seismic-resistant nuclear power stations" (NP-031-01), approved by the resolution of State Nuclear Supervision Service of the Russian Federation No. 9 dated October 19, 2001 (hereinafter-NP-031-91);</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lastRenderedPageBreak/>
        <w:t>position of the component gridline (if an gridline can be defined for the component) relative to the building's gridlines.</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It is recommended to provide the list of buildings and constructions in a separate table with the following information:</w:t>
      </w:r>
    </w:p>
    <w:p w:rsidR="008974BB" w:rsidRPr="008974BB" w:rsidRDefault="008974BB">
      <w:pPr>
        <w:pStyle w:val="22"/>
        <w:shd w:val="clear" w:color="auto" w:fill="auto"/>
        <w:spacing w:before="0" w:after="237" w:line="461" w:lineRule="exact"/>
        <w:ind w:left="820" w:right="3200" w:firstLine="0"/>
        <w:jc w:val="left"/>
        <w:rPr>
          <w:rStyle w:val="212pt"/>
          <w:lang w:val="en-US"/>
        </w:rPr>
      </w:pPr>
      <w:r w:rsidRPr="008974BB">
        <w:rPr>
          <w:rStyle w:val="212pt"/>
          <w:lang w:val="en-US"/>
        </w:rPr>
        <w:t>the ordinal number of the building (construction) in the table;</w:t>
      </w:r>
    </w:p>
    <w:p w:rsidR="008974BB" w:rsidRPr="008974BB" w:rsidRDefault="008974BB">
      <w:pPr>
        <w:pStyle w:val="22"/>
        <w:shd w:val="clear" w:color="auto" w:fill="auto"/>
        <w:spacing w:before="0" w:after="237" w:line="461" w:lineRule="exact"/>
        <w:ind w:left="820" w:right="3200" w:firstLine="0"/>
        <w:jc w:val="left"/>
        <w:rPr>
          <w:rStyle w:val="212pt"/>
          <w:lang w:val="en-US"/>
        </w:rPr>
      </w:pPr>
      <w:r w:rsidRPr="008974BB">
        <w:rPr>
          <w:rStyle w:val="212pt"/>
          <w:lang w:val="en-US"/>
        </w:rPr>
        <w:t>name of the building (construction);</w:t>
      </w:r>
    </w:p>
    <w:p w:rsidR="008974BB" w:rsidRPr="008974BB" w:rsidRDefault="008974BB">
      <w:pPr>
        <w:pStyle w:val="22"/>
        <w:shd w:val="clear" w:color="auto" w:fill="auto"/>
        <w:spacing w:before="0" w:after="237" w:line="461" w:lineRule="exact"/>
        <w:ind w:left="820" w:right="3200" w:firstLine="0"/>
        <w:jc w:val="left"/>
        <w:rPr>
          <w:lang w:val="en-US"/>
        </w:rPr>
      </w:pPr>
      <w:r w:rsidRPr="008974BB">
        <w:rPr>
          <w:rStyle w:val="212pt"/>
          <w:lang w:val="en-US"/>
        </w:rPr>
        <w:t>code designation of the building in the NPP design; the component number in the NPP general layout diagram.</w:t>
      </w:r>
    </w:p>
    <w:p w:rsidR="008974BB" w:rsidRPr="008974BB" w:rsidRDefault="008974BB" w:rsidP="008974BB">
      <w:pPr>
        <w:pStyle w:val="50"/>
        <w:numPr>
          <w:ilvl w:val="0"/>
          <w:numId w:val="4"/>
        </w:numPr>
        <w:shd w:val="clear" w:color="auto" w:fill="auto"/>
        <w:tabs>
          <w:tab w:val="left" w:pos="567"/>
        </w:tabs>
        <w:spacing w:before="0" w:after="85" w:line="240" w:lineRule="exact"/>
        <w:rPr>
          <w:lang w:val="en-US"/>
        </w:rPr>
      </w:pPr>
      <w:r w:rsidRPr="008974BB">
        <w:rPr>
          <w:rStyle w:val="512pt"/>
          <w:b/>
          <w:bCs/>
          <w:lang w:val="en-US"/>
        </w:rPr>
        <w:t>The probabilistic analysis of the response of buildings (constructions) to the seismic impacts</w:t>
      </w:r>
    </w:p>
    <w:p w:rsidR="008974BB" w:rsidRPr="008974BB" w:rsidRDefault="008974BB" w:rsidP="008974BB">
      <w:pPr>
        <w:pStyle w:val="22"/>
        <w:numPr>
          <w:ilvl w:val="0"/>
          <w:numId w:val="3"/>
        </w:numPr>
        <w:shd w:val="clear" w:color="auto" w:fill="auto"/>
        <w:tabs>
          <w:tab w:val="left" w:pos="1224"/>
        </w:tabs>
        <w:spacing w:before="0" w:after="0" w:line="466" w:lineRule="exact"/>
        <w:ind w:firstLine="780"/>
        <w:jc w:val="both"/>
        <w:rPr>
          <w:lang w:val="en-US"/>
        </w:rPr>
      </w:pPr>
      <w:r w:rsidRPr="008974BB">
        <w:rPr>
          <w:rStyle w:val="212pt"/>
          <w:lang w:val="en-US"/>
        </w:rPr>
        <w:t>The probabilistic analysis of the response of buildings (constructions) to the seismic impacts is recommended to determine the loads on components from the seismic list of components in the form of values of average and standard deviations of seismic forces and/or response spectra. For this purpose it is recommended to develop realistic mechanical models of the constructions together with the soil foundations and perform dynamic calculations that take into the account the mechanical interaction of the soil foundation and the construction under the seismic impact.</w:t>
      </w:r>
    </w:p>
    <w:p w:rsidR="008974BB" w:rsidRPr="008974BB" w:rsidRDefault="008974BB" w:rsidP="008974BB">
      <w:pPr>
        <w:pStyle w:val="22"/>
        <w:numPr>
          <w:ilvl w:val="0"/>
          <w:numId w:val="3"/>
        </w:numPr>
        <w:shd w:val="clear" w:color="auto" w:fill="auto"/>
        <w:tabs>
          <w:tab w:val="left" w:pos="1224"/>
        </w:tabs>
        <w:spacing w:before="0" w:after="0" w:line="466" w:lineRule="exact"/>
        <w:ind w:firstLine="780"/>
        <w:jc w:val="both"/>
        <w:rPr>
          <w:lang w:val="en-US"/>
        </w:rPr>
      </w:pPr>
      <w:r w:rsidRPr="008974BB">
        <w:rPr>
          <w:rStyle w:val="212pt"/>
          <w:lang w:val="en-US"/>
        </w:rPr>
        <w:t>When analyzing the response of the constructions, it is recommended to determine the seismic impacts (for example, accelerograms) for analysis taking into the account the local properties of the soil foundations (the thickness and sequence of the soil layers and their dynamic characteristics).</w:t>
      </w:r>
    </w:p>
    <w:p w:rsidR="008974BB" w:rsidRPr="008974BB" w:rsidRDefault="008974BB">
      <w:pPr>
        <w:pStyle w:val="22"/>
        <w:numPr>
          <w:ilvl w:val="0"/>
          <w:numId w:val="3"/>
        </w:numPr>
        <w:shd w:val="clear" w:color="auto" w:fill="auto"/>
        <w:tabs>
          <w:tab w:val="left" w:pos="1224"/>
        </w:tabs>
        <w:spacing w:before="0" w:after="0" w:line="466" w:lineRule="exact"/>
        <w:ind w:firstLine="780"/>
        <w:jc w:val="both"/>
        <w:rPr>
          <w:lang w:val="en-US"/>
        </w:rPr>
      </w:pPr>
      <w:r w:rsidRPr="008974BB">
        <w:rPr>
          <w:rStyle w:val="212pt"/>
          <w:lang w:val="en-US"/>
        </w:rPr>
        <w:t xml:space="preserve">When performing dynamic calculations of the "soil-construction" system, it is recommended to take into the account the average values and characteristics of </w:t>
      </w:r>
      <w:proofErr w:type="spellStart"/>
      <w:r w:rsidRPr="008974BB">
        <w:rPr>
          <w:rStyle w:val="212pt"/>
          <w:lang w:val="en-US"/>
        </w:rPr>
        <w:t>aleatoric</w:t>
      </w:r>
      <w:proofErr w:type="spellEnd"/>
      <w:r w:rsidRPr="008974BB">
        <w:rPr>
          <w:rStyle w:val="212pt"/>
          <w:lang w:val="en-US"/>
        </w:rPr>
        <w:t xml:space="preserve"> and epistemic uncertainty for:</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the mechanical dynamic characteristics of the construction and the soil foundation (rigidity, inertial, damping);</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the geometric kinematic and force parameters of the input seismic impact (input response spectra on the free surface, the phase composition of the impact).</w:t>
      </w:r>
    </w:p>
    <w:p w:rsidR="008974BB" w:rsidRPr="008974BB" w:rsidRDefault="008974BB">
      <w:pPr>
        <w:pStyle w:val="22"/>
        <w:numPr>
          <w:ilvl w:val="0"/>
          <w:numId w:val="3"/>
        </w:numPr>
        <w:shd w:val="clear" w:color="auto" w:fill="auto"/>
        <w:tabs>
          <w:tab w:val="left" w:pos="1224"/>
        </w:tabs>
        <w:spacing w:before="0" w:after="0" w:line="466" w:lineRule="exact"/>
        <w:ind w:firstLine="780"/>
        <w:jc w:val="both"/>
        <w:rPr>
          <w:lang w:val="en-US"/>
        </w:rPr>
      </w:pPr>
      <w:r w:rsidRPr="008974BB">
        <w:rPr>
          <w:rStyle w:val="212pt"/>
          <w:lang w:val="en-US"/>
        </w:rPr>
        <w:t>Dynamic calculations of the "foundation-construction" system are recommended using one of the following methods:</w:t>
      </w:r>
    </w:p>
    <w:p w:rsidR="008974BB" w:rsidRPr="008974BB" w:rsidRDefault="008974BB">
      <w:pPr>
        <w:pStyle w:val="22"/>
        <w:shd w:val="clear" w:color="auto" w:fill="auto"/>
        <w:spacing w:before="0" w:after="0" w:line="446" w:lineRule="exact"/>
        <w:ind w:firstLine="780"/>
        <w:jc w:val="both"/>
        <w:rPr>
          <w:lang w:val="en-US"/>
        </w:rPr>
      </w:pPr>
      <w:r w:rsidRPr="008974BB">
        <w:rPr>
          <w:rStyle w:val="212pt"/>
          <w:lang w:val="en-US"/>
        </w:rPr>
        <w:t xml:space="preserve">the direct dynamic integration method of the associated system of differential movement </w:t>
      </w:r>
      <w:r w:rsidRPr="008974BB">
        <w:rPr>
          <w:rStyle w:val="212pt"/>
          <w:lang w:val="en-US"/>
        </w:rPr>
        <w:lastRenderedPageBreak/>
        <w:t>equations;</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the dynamic model superposition method;</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the dynamic method of complex functions of integral transformations.</w:t>
      </w:r>
    </w:p>
    <w:p w:rsidR="008974BB" w:rsidRPr="008974BB" w:rsidRDefault="008974BB">
      <w:pPr>
        <w:pStyle w:val="22"/>
        <w:numPr>
          <w:ilvl w:val="0"/>
          <w:numId w:val="3"/>
        </w:numPr>
        <w:shd w:val="clear" w:color="auto" w:fill="auto"/>
        <w:tabs>
          <w:tab w:val="left" w:pos="1224"/>
        </w:tabs>
        <w:spacing w:before="0" w:after="0" w:line="466" w:lineRule="exact"/>
        <w:ind w:firstLine="780"/>
        <w:jc w:val="both"/>
        <w:rPr>
          <w:lang w:val="en-US"/>
        </w:rPr>
      </w:pPr>
      <w:r w:rsidRPr="008974BB">
        <w:rPr>
          <w:rStyle w:val="212pt"/>
          <w:lang w:val="en-US"/>
        </w:rPr>
        <w:t xml:space="preserve">It is recommended to determine the average values of the response characteristics of a building (construction) and their standard deviations using one of the methods listed below for seismic impact with </w:t>
      </w:r>
      <w:proofErr w:type="spellStart"/>
      <w:r w:rsidRPr="008974BB">
        <w:rPr>
          <w:rStyle w:val="212pt"/>
          <w:lang w:val="en-US"/>
        </w:rPr>
        <w:t>reoccurance</w:t>
      </w:r>
      <w:proofErr w:type="spellEnd"/>
      <w:r w:rsidRPr="008974BB">
        <w:rPr>
          <w:rStyle w:val="212pt"/>
          <w:lang w:val="en-US"/>
        </w:rPr>
        <w:t xml:space="preserve"> of 10</w:t>
      </w:r>
      <w:r w:rsidRPr="008974BB">
        <w:rPr>
          <w:rStyle w:val="212pt"/>
          <w:vertAlign w:val="superscript"/>
          <w:lang w:val="en-US"/>
        </w:rPr>
        <w:t>-4</w:t>
      </w:r>
      <w:r w:rsidRPr="008974BB">
        <w:rPr>
          <w:rStyle w:val="212pt"/>
          <w:lang w:val="en-US"/>
        </w:rPr>
        <w:t xml:space="preserve"> 1/year according to the average seismic hazard curve (for an average response spectrum equal exceedance frequency of 10</w:t>
      </w:r>
      <w:r w:rsidRPr="008974BB">
        <w:rPr>
          <w:rStyle w:val="212pt"/>
          <w:vertAlign w:val="superscript"/>
          <w:lang w:val="en-US"/>
        </w:rPr>
        <w:t>-4</w:t>
      </w:r>
      <w:r w:rsidRPr="008974BB">
        <w:rPr>
          <w:rStyle w:val="212pt"/>
          <w:lang w:val="en-US"/>
        </w:rPr>
        <w:t xml:space="preserve"> 1/year):</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statistical simulation using the "Monte Carlo" method and its options with varying parameters specified in item 34 of this Safety Guide, and performing dynamic calculations of the "soil-construction" system;</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performing a deterministic analysis of the "soil-construction" response at realistic values of the model parameters, followed by an assessment of each of the factors specified in item 34 of this Safety Guide that affect the deviation from the obtained response value and the overall deviation generally;</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scaling available in the NPP unit design calculation of the "soil-construction" system with the purpose to account for the differences between response characteristics from the average values and justified the appropriation of the characteristics of deviations of values obtained from experience in performing calculations on the previous two models.</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It is recommended to select the method for analyzing the reaction of buildings (constructions) depending on the availability of initial data and the method chosen for assessing the parameters of vulnerability of the components specified in section VIII of this Safety Guide.</w:t>
      </w:r>
    </w:p>
    <w:p w:rsidR="008974BB" w:rsidRPr="008974BB" w:rsidRDefault="008974BB">
      <w:pPr>
        <w:pStyle w:val="110"/>
        <w:numPr>
          <w:ilvl w:val="0"/>
          <w:numId w:val="4"/>
        </w:numPr>
        <w:shd w:val="clear" w:color="auto" w:fill="auto"/>
        <w:tabs>
          <w:tab w:val="left" w:pos="3617"/>
        </w:tabs>
        <w:spacing w:before="0" w:line="461" w:lineRule="exact"/>
        <w:ind w:left="2940" w:firstLine="0"/>
        <w:jc w:val="both"/>
        <w:rPr>
          <w:lang w:val="en-US"/>
        </w:rPr>
      </w:pPr>
      <w:bookmarkStart w:id="8" w:name="bookmark9"/>
      <w:r w:rsidRPr="008974BB">
        <w:rPr>
          <w:rStyle w:val="1112pt"/>
          <w:b/>
          <w:bCs/>
          <w:lang w:val="en-US"/>
        </w:rPr>
        <w:t xml:space="preserve">The seismic </w:t>
      </w:r>
      <w:proofErr w:type="spellStart"/>
      <w:r w:rsidRPr="008974BB">
        <w:rPr>
          <w:rStyle w:val="1112pt"/>
          <w:b/>
          <w:bCs/>
          <w:lang w:val="en-US"/>
        </w:rPr>
        <w:t>walkdown</w:t>
      </w:r>
      <w:proofErr w:type="spellEnd"/>
      <w:r w:rsidRPr="008974BB">
        <w:rPr>
          <w:rStyle w:val="1112pt"/>
          <w:b/>
          <w:bCs/>
          <w:lang w:val="en-US"/>
        </w:rPr>
        <w:t xml:space="preserve"> of the unit</w:t>
      </w:r>
      <w:bookmarkEnd w:id="8"/>
    </w:p>
    <w:p w:rsidR="008974BB" w:rsidRPr="008974BB" w:rsidRDefault="008974BB">
      <w:pPr>
        <w:pStyle w:val="22"/>
        <w:numPr>
          <w:ilvl w:val="0"/>
          <w:numId w:val="3"/>
        </w:numPr>
        <w:shd w:val="clear" w:color="auto" w:fill="auto"/>
        <w:tabs>
          <w:tab w:val="left" w:pos="1169"/>
        </w:tabs>
        <w:spacing w:before="0" w:after="0" w:line="461" w:lineRule="exact"/>
        <w:ind w:firstLine="780"/>
        <w:jc w:val="both"/>
        <w:rPr>
          <w:lang w:val="en-US"/>
        </w:rPr>
      </w:pPr>
      <w:r w:rsidRPr="008974BB">
        <w:rPr>
          <w:rStyle w:val="212pt"/>
          <w:lang w:val="en-US"/>
        </w:rPr>
        <w:t xml:space="preserve">It is recommended to perform a seismic </w:t>
      </w:r>
      <w:proofErr w:type="spellStart"/>
      <w:r w:rsidRPr="008974BB">
        <w:rPr>
          <w:rStyle w:val="212pt"/>
          <w:lang w:val="en-US"/>
        </w:rPr>
        <w:t>walkdown</w:t>
      </w:r>
      <w:proofErr w:type="spellEnd"/>
      <w:r w:rsidRPr="008974BB">
        <w:rPr>
          <w:rStyle w:val="212pt"/>
          <w:lang w:val="en-US"/>
        </w:rPr>
        <w:t xml:space="preserve"> of the existing NPP unit or an NPP under the commissioning stage in order to confirm the existing NPP unit in the design and obtain additional information:</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about the exact location of the component on the site (building, premise, elevation, orientation in the building gridline);</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about compliance of the components under the consideration to requirements of design documentation regarding sufficiency of the fastening conditions of the components at installation and operation, about the locking conditions of the designs, about the condition of the adjacent components of distribution systems (pipelines, cables, air ducts);</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 xml:space="preserve">about the possible seismic dimensional interactions of a component with closely located </w:t>
      </w:r>
      <w:r w:rsidRPr="008974BB">
        <w:rPr>
          <w:rStyle w:val="212pt"/>
          <w:lang w:val="en-US"/>
        </w:rPr>
        <w:lastRenderedPageBreak/>
        <w:t>equipment and engineering structures.</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 xml:space="preserve">When performing a seismic </w:t>
      </w:r>
      <w:proofErr w:type="spellStart"/>
      <w:r w:rsidRPr="008974BB">
        <w:rPr>
          <w:rStyle w:val="212pt"/>
          <w:lang w:val="en-US"/>
        </w:rPr>
        <w:t>walkdown</w:t>
      </w:r>
      <w:proofErr w:type="spellEnd"/>
      <w:r w:rsidRPr="008974BB">
        <w:rPr>
          <w:rStyle w:val="212pt"/>
          <w:lang w:val="en-US"/>
        </w:rPr>
        <w:t xml:space="preserve"> of the NPP unit, additional information is collected to perform an analysis of vulnerability from the seismic list of components.</w:t>
      </w:r>
    </w:p>
    <w:p w:rsidR="008974BB" w:rsidRPr="008974BB" w:rsidRDefault="008974BB">
      <w:pPr>
        <w:pStyle w:val="22"/>
        <w:numPr>
          <w:ilvl w:val="0"/>
          <w:numId w:val="3"/>
        </w:numPr>
        <w:shd w:val="clear" w:color="auto" w:fill="auto"/>
        <w:tabs>
          <w:tab w:val="left" w:pos="1169"/>
        </w:tabs>
        <w:spacing w:before="0" w:after="0" w:line="461" w:lineRule="exact"/>
        <w:ind w:firstLine="780"/>
        <w:jc w:val="both"/>
        <w:rPr>
          <w:lang w:val="en-US"/>
        </w:rPr>
      </w:pPr>
      <w:r w:rsidRPr="008974BB">
        <w:rPr>
          <w:rStyle w:val="212pt"/>
          <w:lang w:val="en-US"/>
        </w:rPr>
        <w:t xml:space="preserve">It is recommended to form groups for the unit </w:t>
      </w:r>
      <w:proofErr w:type="spellStart"/>
      <w:r w:rsidRPr="008974BB">
        <w:rPr>
          <w:rStyle w:val="212pt"/>
          <w:lang w:val="en-US"/>
        </w:rPr>
        <w:t>walkdown</w:t>
      </w:r>
      <w:proofErr w:type="spellEnd"/>
      <w:r w:rsidRPr="008974BB">
        <w:rPr>
          <w:rStyle w:val="212pt"/>
          <w:lang w:val="en-US"/>
        </w:rPr>
        <w:t xml:space="preserve"> in </w:t>
      </w:r>
      <w:proofErr w:type="spellStart"/>
      <w:r w:rsidRPr="008974BB">
        <w:rPr>
          <w:rStyle w:val="212pt"/>
          <w:lang w:val="en-US"/>
        </w:rPr>
        <w:t>oder</w:t>
      </w:r>
      <w:proofErr w:type="spellEnd"/>
      <w:r w:rsidRPr="008974BB">
        <w:rPr>
          <w:rStyle w:val="212pt"/>
          <w:lang w:val="en-US"/>
        </w:rPr>
        <w:t xml:space="preserve"> to perform the </w:t>
      </w:r>
      <w:proofErr w:type="spellStart"/>
      <w:r w:rsidRPr="008974BB">
        <w:rPr>
          <w:rStyle w:val="212pt"/>
          <w:lang w:val="en-US"/>
        </w:rPr>
        <w:t>walkdown</w:t>
      </w:r>
      <w:proofErr w:type="spellEnd"/>
      <w:r w:rsidRPr="008974BB">
        <w:rPr>
          <w:rStyle w:val="212pt"/>
          <w:lang w:val="en-US"/>
        </w:rPr>
        <w:t xml:space="preserve"> procedures of the NPP unit. It is recommended to include the following into the groups for the unit </w:t>
      </w:r>
      <w:proofErr w:type="spellStart"/>
      <w:r w:rsidRPr="008974BB">
        <w:rPr>
          <w:rStyle w:val="212pt"/>
          <w:lang w:val="en-US"/>
        </w:rPr>
        <w:t>walkdown</w:t>
      </w:r>
      <w:proofErr w:type="spellEnd"/>
      <w:r w:rsidRPr="008974BB">
        <w:rPr>
          <w:rStyle w:val="212pt"/>
          <w:lang w:val="en-US"/>
        </w:rPr>
        <w:t>:</w:t>
      </w:r>
    </w:p>
    <w:p w:rsidR="008974BB" w:rsidRDefault="008974BB">
      <w:pPr>
        <w:pStyle w:val="22"/>
        <w:shd w:val="clear" w:color="auto" w:fill="auto"/>
        <w:spacing w:before="0" w:after="0" w:line="461" w:lineRule="exact"/>
        <w:ind w:firstLine="780"/>
        <w:jc w:val="both"/>
        <w:rPr>
          <w:rStyle w:val="212pt"/>
          <w:lang w:val="en-US"/>
        </w:rPr>
      </w:pPr>
      <w:r w:rsidRPr="008974BB">
        <w:rPr>
          <w:rStyle w:val="212pt"/>
          <w:lang w:val="en-US"/>
        </w:rPr>
        <w:t>specialists in PSA;</w:t>
      </w:r>
    </w:p>
    <w:p w:rsidR="008974BB" w:rsidRPr="008974BB" w:rsidRDefault="008974BB">
      <w:pPr>
        <w:pStyle w:val="22"/>
        <w:shd w:val="clear" w:color="auto" w:fill="auto"/>
        <w:spacing w:before="0" w:after="0" w:line="451" w:lineRule="exact"/>
        <w:ind w:firstLine="820"/>
        <w:jc w:val="both"/>
        <w:rPr>
          <w:lang w:val="en-US"/>
        </w:rPr>
      </w:pPr>
      <w:r w:rsidRPr="008974BB">
        <w:rPr>
          <w:rStyle w:val="212pt"/>
          <w:lang w:val="en-US"/>
        </w:rPr>
        <w:t>specialists in the vulnerability analysis due to the seismic impacts of the components;</w:t>
      </w:r>
    </w:p>
    <w:p w:rsidR="008974BB" w:rsidRPr="001C3BDF" w:rsidRDefault="008974BB">
      <w:pPr>
        <w:pStyle w:val="22"/>
        <w:shd w:val="clear" w:color="auto" w:fill="auto"/>
        <w:spacing w:before="0" w:after="0" w:line="466" w:lineRule="exact"/>
        <w:ind w:firstLine="820"/>
        <w:jc w:val="both"/>
      </w:pPr>
      <w:r w:rsidRPr="001C3BDF">
        <w:rPr>
          <w:rStyle w:val="212pt"/>
        </w:rPr>
        <w:t xml:space="preserve">NPP </w:t>
      </w:r>
      <w:proofErr w:type="spellStart"/>
      <w:r w:rsidRPr="001C3BDF">
        <w:rPr>
          <w:rStyle w:val="212pt"/>
        </w:rPr>
        <w:t>unit</w:t>
      </w:r>
      <w:proofErr w:type="spellEnd"/>
      <w:r w:rsidRPr="001C3BDF">
        <w:rPr>
          <w:rStyle w:val="212pt"/>
        </w:rPr>
        <w:t xml:space="preserve"> </w:t>
      </w:r>
      <w:proofErr w:type="spellStart"/>
      <w:r w:rsidRPr="001C3BDF">
        <w:rPr>
          <w:rStyle w:val="212pt"/>
        </w:rPr>
        <w:t>personnel</w:t>
      </w:r>
      <w:proofErr w:type="spellEnd"/>
      <w:r w:rsidRPr="001C3BDF">
        <w:rPr>
          <w:rStyle w:val="212pt"/>
        </w:rPr>
        <w:t>.</w:t>
      </w:r>
    </w:p>
    <w:p w:rsidR="008974BB" w:rsidRPr="008974BB" w:rsidRDefault="008974BB" w:rsidP="008974BB">
      <w:pPr>
        <w:pStyle w:val="22"/>
        <w:numPr>
          <w:ilvl w:val="0"/>
          <w:numId w:val="3"/>
        </w:numPr>
        <w:shd w:val="clear" w:color="auto" w:fill="auto"/>
        <w:tabs>
          <w:tab w:val="left" w:pos="1169"/>
        </w:tabs>
        <w:spacing w:before="0" w:after="0" w:line="461" w:lineRule="exact"/>
        <w:ind w:firstLine="780"/>
        <w:jc w:val="both"/>
        <w:rPr>
          <w:lang w:val="en-US"/>
        </w:rPr>
      </w:pPr>
      <w:r w:rsidRPr="008974BB">
        <w:rPr>
          <w:rStyle w:val="212pt"/>
          <w:lang w:val="en-US"/>
        </w:rPr>
        <w:t xml:space="preserve">It is recommended to perform the procedure of the seismic </w:t>
      </w:r>
      <w:proofErr w:type="spellStart"/>
      <w:r w:rsidRPr="008974BB">
        <w:rPr>
          <w:rStyle w:val="212pt"/>
          <w:lang w:val="en-US"/>
        </w:rPr>
        <w:t>walkdown</w:t>
      </w:r>
      <w:proofErr w:type="spellEnd"/>
      <w:r w:rsidRPr="008974BB">
        <w:rPr>
          <w:rStyle w:val="212pt"/>
          <w:lang w:val="en-US"/>
        </w:rPr>
        <w:t xml:space="preserve"> in three stages:</w:t>
      </w:r>
    </w:p>
    <w:p w:rsidR="008974BB" w:rsidRPr="008974BB" w:rsidRDefault="008974BB" w:rsidP="008974BB">
      <w:pPr>
        <w:pStyle w:val="22"/>
        <w:shd w:val="clear" w:color="auto" w:fill="auto"/>
        <w:tabs>
          <w:tab w:val="left" w:pos="2770"/>
          <w:tab w:val="left" w:pos="3994"/>
          <w:tab w:val="left" w:pos="6360"/>
          <w:tab w:val="left" w:pos="8760"/>
        </w:tabs>
        <w:spacing w:before="0" w:after="0" w:line="466" w:lineRule="exact"/>
        <w:ind w:firstLine="820"/>
        <w:jc w:val="both"/>
        <w:rPr>
          <w:lang w:val="en-US"/>
        </w:rPr>
      </w:pPr>
      <w:r w:rsidRPr="008974BB">
        <w:rPr>
          <w:rStyle w:val="212pt"/>
          <w:lang w:val="en-US"/>
        </w:rPr>
        <w:t xml:space="preserve">stage 1 - analysis of technical documentation (process diagrams, PSA failure trees for the internal IE, seismic list of components, available loads calculations, response spectra, strength and seismic resistance calculations, results of seismic resistance tests, technical specifications for equipment) and preparation of the </w:t>
      </w:r>
      <w:proofErr w:type="spellStart"/>
      <w:r w:rsidRPr="008974BB">
        <w:rPr>
          <w:rStyle w:val="212pt"/>
          <w:lang w:val="en-US"/>
        </w:rPr>
        <w:t>walkdown</w:t>
      </w:r>
      <w:proofErr w:type="spellEnd"/>
      <w:r w:rsidRPr="008974BB">
        <w:rPr>
          <w:rStyle w:val="212pt"/>
          <w:lang w:val="en-US"/>
        </w:rPr>
        <w:t xml:space="preserve"> reports; it is recommended to form groups for the unit </w:t>
      </w:r>
      <w:proofErr w:type="spellStart"/>
      <w:r w:rsidRPr="008974BB">
        <w:rPr>
          <w:rStyle w:val="212pt"/>
          <w:lang w:val="en-US"/>
        </w:rPr>
        <w:t>walkdown</w:t>
      </w:r>
      <w:proofErr w:type="spellEnd"/>
      <w:r w:rsidRPr="008974BB">
        <w:rPr>
          <w:rStyle w:val="212pt"/>
          <w:lang w:val="en-US"/>
        </w:rPr>
        <w:t xml:space="preserve"> at the stage 1;</w:t>
      </w:r>
    </w:p>
    <w:p w:rsidR="008974BB" w:rsidRPr="008974BB" w:rsidRDefault="008974BB">
      <w:pPr>
        <w:pStyle w:val="22"/>
        <w:shd w:val="clear" w:color="auto" w:fill="auto"/>
        <w:spacing w:before="0" w:after="0" w:line="466" w:lineRule="exact"/>
        <w:ind w:firstLine="820"/>
        <w:jc w:val="both"/>
        <w:rPr>
          <w:lang w:val="en-US"/>
        </w:rPr>
      </w:pPr>
      <w:r w:rsidRPr="008974BB">
        <w:rPr>
          <w:rStyle w:val="212pt"/>
          <w:lang w:val="en-US"/>
        </w:rPr>
        <w:t xml:space="preserve">stage 2 - </w:t>
      </w:r>
      <w:proofErr w:type="spellStart"/>
      <w:r w:rsidRPr="008974BB">
        <w:rPr>
          <w:rStyle w:val="212pt"/>
          <w:lang w:val="en-US"/>
        </w:rPr>
        <w:t>walkdown</w:t>
      </w:r>
      <w:proofErr w:type="spellEnd"/>
      <w:r w:rsidRPr="008974BB">
        <w:rPr>
          <w:rStyle w:val="212pt"/>
          <w:lang w:val="en-US"/>
        </w:rPr>
        <w:t xml:space="preserve"> itself and survey of the site, buildings, constructions and premises of the NPP unit; recording the results - filling in the </w:t>
      </w:r>
      <w:proofErr w:type="spellStart"/>
      <w:r w:rsidRPr="008974BB">
        <w:rPr>
          <w:rStyle w:val="212pt"/>
          <w:lang w:val="en-US"/>
        </w:rPr>
        <w:t>walkdown</w:t>
      </w:r>
      <w:proofErr w:type="spellEnd"/>
      <w:r w:rsidRPr="008974BB">
        <w:rPr>
          <w:rStyle w:val="212pt"/>
          <w:lang w:val="en-US"/>
        </w:rPr>
        <w:t xml:space="preserve"> reports, photographing, drawing up sketches, calculation schemes;</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 xml:space="preserve">stage 3 - creating a database of the seismic components based on the results of the </w:t>
      </w:r>
      <w:proofErr w:type="spellStart"/>
      <w:r w:rsidRPr="008974BB">
        <w:rPr>
          <w:rStyle w:val="212pt"/>
          <w:lang w:val="en-US"/>
        </w:rPr>
        <w:t>walkdowns</w:t>
      </w:r>
      <w:proofErr w:type="spellEnd"/>
      <w:r w:rsidRPr="008974BB">
        <w:rPr>
          <w:rStyle w:val="212pt"/>
          <w:lang w:val="en-US"/>
        </w:rPr>
        <w:t>.</w:t>
      </w:r>
    </w:p>
    <w:p w:rsidR="008974BB" w:rsidRPr="008974BB" w:rsidRDefault="008974BB">
      <w:pPr>
        <w:pStyle w:val="22"/>
        <w:numPr>
          <w:ilvl w:val="0"/>
          <w:numId w:val="3"/>
        </w:numPr>
        <w:shd w:val="clear" w:color="auto" w:fill="auto"/>
        <w:tabs>
          <w:tab w:val="left" w:pos="1259"/>
        </w:tabs>
        <w:spacing w:before="0" w:after="0" w:line="461" w:lineRule="exact"/>
        <w:ind w:firstLine="820"/>
        <w:jc w:val="both"/>
        <w:rPr>
          <w:lang w:val="en-US"/>
        </w:rPr>
      </w:pPr>
      <w:r w:rsidRPr="008974BB">
        <w:rPr>
          <w:rStyle w:val="212pt"/>
          <w:lang w:val="en-US"/>
        </w:rPr>
        <w:t xml:space="preserve">It is recommended to include the following information in the premises </w:t>
      </w:r>
      <w:proofErr w:type="spellStart"/>
      <w:r w:rsidRPr="008974BB">
        <w:rPr>
          <w:rStyle w:val="212pt"/>
          <w:lang w:val="en-US"/>
        </w:rPr>
        <w:t>walkdown</w:t>
      </w:r>
      <w:proofErr w:type="spellEnd"/>
      <w:r w:rsidRPr="008974BB">
        <w:rPr>
          <w:rStyle w:val="212pt"/>
          <w:lang w:val="en-US"/>
        </w:rPr>
        <w:t xml:space="preserve"> reports:</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name and marking of the building, premise, elevation, name of the system, component, belonging to the category of the seismic resistance;</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the information describing components from the seismic list about the condition of anchor, fixing components, welded joints to embedded parts, the condition of threaded connections, supports, suspensions, trays of the distribution systems;</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the information describing possible component failures due to the seismic interaction with:</w:t>
      </w:r>
    </w:p>
    <w:p w:rsidR="008974BB" w:rsidRPr="008974BB" w:rsidRDefault="008974BB" w:rsidP="008974BB">
      <w:pPr>
        <w:pStyle w:val="22"/>
        <w:shd w:val="clear" w:color="auto" w:fill="auto"/>
        <w:spacing w:before="0" w:after="0" w:line="461" w:lineRule="exact"/>
        <w:ind w:firstLine="1418"/>
        <w:jc w:val="both"/>
        <w:rPr>
          <w:lang w:val="en-US"/>
        </w:rPr>
      </w:pPr>
      <w:r w:rsidRPr="008974BB">
        <w:rPr>
          <w:rStyle w:val="212pt"/>
          <w:lang w:val="en-US"/>
        </w:rPr>
        <w:t>the components of building structures and other components due to the proximity of the location (shock impact, fall);</w:t>
      </w:r>
    </w:p>
    <w:p w:rsidR="008974BB" w:rsidRPr="008974BB" w:rsidRDefault="008974BB" w:rsidP="008974BB">
      <w:pPr>
        <w:pStyle w:val="22"/>
        <w:shd w:val="clear" w:color="auto" w:fill="auto"/>
        <w:spacing w:before="0" w:after="0" w:line="461" w:lineRule="exact"/>
        <w:ind w:firstLine="1418"/>
        <w:jc w:val="both"/>
        <w:rPr>
          <w:rStyle w:val="212pt"/>
          <w:lang w:val="en-US"/>
        </w:rPr>
      </w:pPr>
      <w:r w:rsidRPr="008974BB">
        <w:rPr>
          <w:rStyle w:val="212pt"/>
          <w:lang w:val="en-US"/>
        </w:rPr>
        <w:t>the distribution systems (cables, pipelines, air ducts) due to thy are unfastened insufficiently;</w:t>
      </w:r>
    </w:p>
    <w:p w:rsidR="008974BB" w:rsidRPr="008974BB" w:rsidRDefault="008974BB" w:rsidP="008974BB">
      <w:pPr>
        <w:pStyle w:val="22"/>
        <w:shd w:val="clear" w:color="auto" w:fill="auto"/>
        <w:spacing w:before="0" w:after="0" w:line="456" w:lineRule="exact"/>
        <w:ind w:firstLine="1418"/>
        <w:jc w:val="both"/>
        <w:rPr>
          <w:lang w:val="en-US"/>
        </w:rPr>
      </w:pPr>
      <w:r w:rsidRPr="008974BB">
        <w:rPr>
          <w:rStyle w:val="212pt"/>
          <w:lang w:val="en-US"/>
        </w:rPr>
        <w:lastRenderedPageBreak/>
        <w:t>vessels, tanks, shell-type equipment, damage to which during the seismic impact causes the failure of the component due to flooding;</w:t>
      </w:r>
    </w:p>
    <w:p w:rsidR="008974BB" w:rsidRPr="008974BB" w:rsidRDefault="008974BB">
      <w:pPr>
        <w:pStyle w:val="22"/>
        <w:shd w:val="clear" w:color="auto" w:fill="auto"/>
        <w:spacing w:before="0" w:after="241" w:line="466" w:lineRule="exact"/>
        <w:ind w:firstLine="760"/>
        <w:jc w:val="both"/>
        <w:rPr>
          <w:lang w:val="en-US"/>
        </w:rPr>
      </w:pPr>
      <w:r w:rsidRPr="008974BB">
        <w:rPr>
          <w:rStyle w:val="212pt"/>
          <w:lang w:val="en-US"/>
        </w:rPr>
        <w:t xml:space="preserve">graphic materials (drawings, sketches, photos) that supplement the information included in the reports of the premises </w:t>
      </w:r>
      <w:proofErr w:type="spellStart"/>
      <w:r w:rsidRPr="008974BB">
        <w:rPr>
          <w:rStyle w:val="212pt"/>
          <w:lang w:val="en-US"/>
        </w:rPr>
        <w:t>walkdown</w:t>
      </w:r>
      <w:proofErr w:type="spellEnd"/>
      <w:r w:rsidRPr="008974BB">
        <w:rPr>
          <w:rStyle w:val="212pt"/>
          <w:lang w:val="en-US"/>
        </w:rPr>
        <w:t>.</w:t>
      </w:r>
    </w:p>
    <w:p w:rsidR="008974BB" w:rsidRPr="008974BB" w:rsidRDefault="008974BB" w:rsidP="008974BB">
      <w:pPr>
        <w:pStyle w:val="50"/>
        <w:numPr>
          <w:ilvl w:val="0"/>
          <w:numId w:val="4"/>
        </w:numPr>
        <w:shd w:val="clear" w:color="auto" w:fill="auto"/>
        <w:tabs>
          <w:tab w:val="left" w:pos="567"/>
        </w:tabs>
        <w:spacing w:before="0" w:after="34" w:line="240" w:lineRule="exact"/>
        <w:rPr>
          <w:lang w:val="en-US"/>
        </w:rPr>
      </w:pPr>
      <w:r w:rsidRPr="008974BB">
        <w:rPr>
          <w:rStyle w:val="512pt"/>
          <w:b/>
          <w:bCs/>
          <w:lang w:val="en-US"/>
        </w:rPr>
        <w:t>The analysis of the seismic vulnerability to components under seismic impacts</w:t>
      </w:r>
    </w:p>
    <w:p w:rsidR="008974BB" w:rsidRPr="008974BB" w:rsidRDefault="008974BB">
      <w:pPr>
        <w:pStyle w:val="22"/>
        <w:numPr>
          <w:ilvl w:val="0"/>
          <w:numId w:val="3"/>
        </w:numPr>
        <w:shd w:val="clear" w:color="auto" w:fill="auto"/>
        <w:tabs>
          <w:tab w:val="left" w:pos="1232"/>
        </w:tabs>
        <w:spacing w:before="0" w:after="0" w:line="461" w:lineRule="exact"/>
        <w:ind w:firstLine="760"/>
        <w:jc w:val="both"/>
        <w:rPr>
          <w:lang w:val="en-US"/>
        </w:rPr>
      </w:pPr>
      <w:r w:rsidRPr="008974BB">
        <w:rPr>
          <w:rStyle w:val="212pt"/>
          <w:lang w:val="en-US"/>
        </w:rPr>
        <w:t>The purpose of assessing the seismic vulnerability of the components under the seismic impacts is to assess the assumed probabilities of component failure depending on the intensity of the seismic impact on the free surface of the site (maximal or spectral (for a fixed frequency range) acceleration) for different levels of confidence probability. It is recommended to select the parameter of the seismic impact intensity corresponding to the one used for presenting the results of the probabilistic analysis of the seismic hazard of the NPP site.</w:t>
      </w:r>
    </w:p>
    <w:p w:rsidR="008974BB" w:rsidRPr="008974BB" w:rsidRDefault="008974BB">
      <w:pPr>
        <w:pStyle w:val="22"/>
        <w:numPr>
          <w:ilvl w:val="0"/>
          <w:numId w:val="3"/>
        </w:numPr>
        <w:shd w:val="clear" w:color="auto" w:fill="auto"/>
        <w:tabs>
          <w:tab w:val="left" w:pos="1232"/>
        </w:tabs>
        <w:spacing w:before="0" w:after="0" w:line="461" w:lineRule="exact"/>
        <w:ind w:firstLine="760"/>
        <w:jc w:val="both"/>
        <w:rPr>
          <w:rStyle w:val="212pt30"/>
          <w:lang w:val="en-US"/>
        </w:rPr>
      </w:pPr>
      <w:r w:rsidRPr="008974BB">
        <w:rPr>
          <w:rStyle w:val="212pt"/>
          <w:lang w:val="en-US"/>
        </w:rPr>
        <w:t>It is recommended to perform the analysis of the component seismic vulnerability in several stages:</w:t>
      </w:r>
    </w:p>
    <w:p w:rsidR="008974BB" w:rsidRPr="008974BB" w:rsidRDefault="008974BB" w:rsidP="008974BB">
      <w:pPr>
        <w:pStyle w:val="22"/>
        <w:shd w:val="clear" w:color="auto" w:fill="auto"/>
        <w:tabs>
          <w:tab w:val="left" w:pos="1232"/>
        </w:tabs>
        <w:spacing w:before="0" w:after="0" w:line="461" w:lineRule="exact"/>
        <w:ind w:left="760" w:firstLine="0"/>
        <w:jc w:val="both"/>
        <w:rPr>
          <w:rStyle w:val="212pt30"/>
          <w:lang w:val="en-US"/>
        </w:rPr>
      </w:pPr>
      <w:r w:rsidRPr="008974BB">
        <w:rPr>
          <w:rStyle w:val="212pt30"/>
          <w:lang w:val="en-US"/>
        </w:rPr>
        <w:t>stage 1 - selection of criteria (types) of the component failure;</w:t>
      </w:r>
    </w:p>
    <w:p w:rsidR="008974BB" w:rsidRPr="008974BB" w:rsidRDefault="008974BB" w:rsidP="008974BB">
      <w:pPr>
        <w:pStyle w:val="22"/>
        <w:shd w:val="clear" w:color="auto" w:fill="auto"/>
        <w:tabs>
          <w:tab w:val="left" w:pos="1232"/>
        </w:tabs>
        <w:spacing w:before="0" w:after="0" w:line="461" w:lineRule="exact"/>
        <w:ind w:left="760" w:firstLine="0"/>
        <w:jc w:val="both"/>
        <w:rPr>
          <w:rStyle w:val="212pt30"/>
          <w:lang w:val="en-US"/>
        </w:rPr>
      </w:pPr>
      <w:r w:rsidRPr="008974BB">
        <w:rPr>
          <w:rStyle w:val="212pt30"/>
          <w:lang w:val="en-US"/>
        </w:rPr>
        <w:t>stage 2 - assessment of the seismic vulnerability parameters of the component for each selected type of failure;</w:t>
      </w:r>
    </w:p>
    <w:p w:rsidR="008974BB" w:rsidRPr="008974BB" w:rsidRDefault="008974BB" w:rsidP="008974BB">
      <w:pPr>
        <w:pStyle w:val="22"/>
        <w:shd w:val="clear" w:color="auto" w:fill="auto"/>
        <w:tabs>
          <w:tab w:val="left" w:pos="1232"/>
        </w:tabs>
        <w:spacing w:before="0" w:after="0" w:line="461" w:lineRule="exact"/>
        <w:ind w:left="760" w:firstLine="0"/>
        <w:jc w:val="both"/>
        <w:rPr>
          <w:rStyle w:val="212pt30"/>
          <w:lang w:val="en-US"/>
        </w:rPr>
      </w:pPr>
      <w:r w:rsidRPr="008974BB">
        <w:rPr>
          <w:rStyle w:val="212pt30"/>
          <w:lang w:val="en-US"/>
        </w:rPr>
        <w:t>stage 3 - plotting of the seismic vulnerability curves for the component.</w:t>
      </w:r>
    </w:p>
    <w:p w:rsidR="008974BB" w:rsidRPr="008974BB" w:rsidRDefault="008974BB">
      <w:pPr>
        <w:pStyle w:val="22"/>
        <w:numPr>
          <w:ilvl w:val="0"/>
          <w:numId w:val="3"/>
        </w:numPr>
        <w:shd w:val="clear" w:color="auto" w:fill="auto"/>
        <w:tabs>
          <w:tab w:val="left" w:pos="1243"/>
        </w:tabs>
        <w:spacing w:before="0" w:after="0" w:line="461" w:lineRule="exact"/>
        <w:ind w:firstLine="760"/>
        <w:jc w:val="both"/>
        <w:rPr>
          <w:lang w:val="en-US"/>
        </w:rPr>
      </w:pPr>
      <w:r w:rsidRPr="008974BB">
        <w:rPr>
          <w:rStyle w:val="212pt30"/>
          <w:lang w:val="en-US"/>
        </w:rPr>
        <w:t>It is recommended to consider the following types of the component failures:</w:t>
      </w:r>
    </w:p>
    <w:p w:rsidR="008974BB" w:rsidRPr="008974BB" w:rsidRDefault="008974BB" w:rsidP="008974BB">
      <w:pPr>
        <w:pStyle w:val="22"/>
        <w:shd w:val="clear" w:color="auto" w:fill="auto"/>
        <w:spacing w:before="0" w:after="0" w:line="461" w:lineRule="exact"/>
        <w:ind w:firstLine="760"/>
        <w:jc w:val="both"/>
        <w:rPr>
          <w:lang w:val="en-US"/>
        </w:rPr>
      </w:pPr>
      <w:r w:rsidRPr="008974BB">
        <w:rPr>
          <w:rStyle w:val="212pt"/>
          <w:lang w:val="en-US"/>
        </w:rPr>
        <w:t>functional failures in the field of elasticity (false actuations of relays and switches, seizure of drives, elastic loss of stability of vessel walls, excessive bending of fan blades, excessive mutual displacement of supports located on a building structure);</w:t>
      </w:r>
    </w:p>
    <w:p w:rsidR="008974BB" w:rsidRPr="008974BB" w:rsidRDefault="008974BB">
      <w:pPr>
        <w:pStyle w:val="22"/>
        <w:shd w:val="clear" w:color="auto" w:fill="auto"/>
        <w:spacing w:before="0" w:after="0" w:line="461" w:lineRule="exact"/>
        <w:ind w:firstLine="760"/>
        <w:jc w:val="both"/>
        <w:rPr>
          <w:rStyle w:val="212pt"/>
          <w:lang w:val="en-US"/>
        </w:rPr>
      </w:pPr>
      <w:r w:rsidRPr="008974BB">
        <w:rPr>
          <w:rStyle w:val="212pt"/>
          <w:lang w:val="en-US"/>
        </w:rPr>
        <w:t>brittle failures (shearing and tearing of anchor bolts and studs, break through a welded joint);</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failures caused by reaching the critical states under the conditions of plasticity (reaching the plastic moment in the sections of pipelines, housings, plastic deformations of cable trays and racks).</w:t>
      </w:r>
    </w:p>
    <w:p w:rsidR="008974BB" w:rsidRPr="008974BB" w:rsidRDefault="008974BB">
      <w:pPr>
        <w:pStyle w:val="22"/>
        <w:numPr>
          <w:ilvl w:val="0"/>
          <w:numId w:val="3"/>
        </w:numPr>
        <w:shd w:val="clear" w:color="auto" w:fill="auto"/>
        <w:tabs>
          <w:tab w:val="left" w:pos="1174"/>
        </w:tabs>
        <w:spacing w:before="0" w:after="0" w:line="461" w:lineRule="exact"/>
        <w:ind w:firstLine="800"/>
        <w:jc w:val="both"/>
        <w:rPr>
          <w:lang w:val="en-US"/>
        </w:rPr>
      </w:pPr>
      <w:r w:rsidRPr="008974BB">
        <w:rPr>
          <w:rStyle w:val="212pt"/>
          <w:lang w:val="en-US"/>
        </w:rPr>
        <w:t>When selecting failure criteria, it is recommended to follow the design criteria, the results of tests for seismic resistance, and failures of similar components detected after past earthquakes.</w:t>
      </w:r>
    </w:p>
    <w:p w:rsidR="008974BB" w:rsidRPr="008974BB" w:rsidRDefault="008974BB">
      <w:pPr>
        <w:pStyle w:val="22"/>
        <w:numPr>
          <w:ilvl w:val="0"/>
          <w:numId w:val="3"/>
        </w:numPr>
        <w:shd w:val="clear" w:color="auto" w:fill="auto"/>
        <w:tabs>
          <w:tab w:val="left" w:pos="1174"/>
        </w:tabs>
        <w:spacing w:before="0" w:after="0" w:line="461" w:lineRule="exact"/>
        <w:ind w:firstLine="800"/>
        <w:jc w:val="both"/>
        <w:rPr>
          <w:lang w:val="en-US"/>
        </w:rPr>
      </w:pPr>
      <w:r w:rsidRPr="008974BB">
        <w:rPr>
          <w:rStyle w:val="212pt"/>
          <w:lang w:val="en-US"/>
        </w:rPr>
        <w:t>The recommended approaches for conducting a probabilistic analysis of the seismic vulnerability of the components are given in Appendix 6 to this Safety Guide.</w:t>
      </w:r>
    </w:p>
    <w:p w:rsidR="008974BB" w:rsidRPr="008974BB" w:rsidRDefault="008974BB">
      <w:pPr>
        <w:pStyle w:val="22"/>
        <w:shd w:val="clear" w:color="auto" w:fill="auto"/>
        <w:spacing w:before="0" w:after="237" w:line="461" w:lineRule="exact"/>
        <w:ind w:firstLine="800"/>
        <w:jc w:val="both"/>
        <w:rPr>
          <w:lang w:val="en-US"/>
        </w:rPr>
      </w:pPr>
      <w:r w:rsidRPr="008974BB">
        <w:rPr>
          <w:rStyle w:val="212pt"/>
          <w:lang w:val="en-US"/>
        </w:rPr>
        <w:t xml:space="preserve">For the purpose of revelation the components that make the main contribution to the seismic safety characteristics of the NPP unit, it is recommended to exclude the components which </w:t>
      </w:r>
      <w:r w:rsidRPr="008974BB">
        <w:rPr>
          <w:rStyle w:val="212pt"/>
          <w:lang w:val="en-US"/>
        </w:rPr>
        <w:lastRenderedPageBreak/>
        <w:t>influence is insufficient. To exclude components that slightly affect the seismic safety characteristics of the unit, it is recommended to develop criteria for excluding elements in accordance with their characteristics of boundary seismic resistance. It is recommended to create a list of elements excluded in accordance with the accepted criteria. Examples of criteria for excluding components are provided in Appendix 8 to this Safety Guide.</w:t>
      </w:r>
    </w:p>
    <w:p w:rsidR="008974BB" w:rsidRPr="001C3BDF" w:rsidRDefault="008974BB">
      <w:pPr>
        <w:pStyle w:val="22"/>
        <w:numPr>
          <w:ilvl w:val="0"/>
          <w:numId w:val="4"/>
        </w:numPr>
        <w:shd w:val="clear" w:color="auto" w:fill="auto"/>
        <w:tabs>
          <w:tab w:val="left" w:pos="3392"/>
        </w:tabs>
        <w:spacing w:before="0" w:after="93" w:line="240" w:lineRule="exact"/>
        <w:ind w:left="2720" w:firstLine="0"/>
        <w:jc w:val="both"/>
      </w:pPr>
      <w:proofErr w:type="spellStart"/>
      <w:r w:rsidRPr="001C3BDF">
        <w:rPr>
          <w:rStyle w:val="212pt3"/>
        </w:rPr>
        <w:t>Human</w:t>
      </w:r>
      <w:proofErr w:type="spellEnd"/>
      <w:r w:rsidRPr="001C3BDF">
        <w:rPr>
          <w:rStyle w:val="212pt3"/>
        </w:rPr>
        <w:t xml:space="preserve"> </w:t>
      </w:r>
      <w:proofErr w:type="spellStart"/>
      <w:r w:rsidRPr="001C3BDF">
        <w:rPr>
          <w:rStyle w:val="212pt3"/>
        </w:rPr>
        <w:t>reliability</w:t>
      </w:r>
      <w:proofErr w:type="spellEnd"/>
      <w:r w:rsidRPr="001C3BDF">
        <w:rPr>
          <w:rStyle w:val="212pt3"/>
        </w:rPr>
        <w:t xml:space="preserve"> </w:t>
      </w:r>
      <w:proofErr w:type="spellStart"/>
      <w:r w:rsidRPr="001C3BDF">
        <w:rPr>
          <w:rStyle w:val="212pt3"/>
        </w:rPr>
        <w:t>analysis</w:t>
      </w:r>
      <w:proofErr w:type="spellEnd"/>
      <w:r w:rsidRPr="001C3BDF">
        <w:rPr>
          <w:rStyle w:val="212pt3"/>
        </w:rPr>
        <w:t xml:space="preserve"> (HRA)</w:t>
      </w:r>
    </w:p>
    <w:p w:rsidR="008974BB" w:rsidRPr="008974BB" w:rsidRDefault="008974BB">
      <w:pPr>
        <w:pStyle w:val="22"/>
        <w:numPr>
          <w:ilvl w:val="0"/>
          <w:numId w:val="3"/>
        </w:numPr>
        <w:shd w:val="clear" w:color="auto" w:fill="auto"/>
        <w:tabs>
          <w:tab w:val="left" w:pos="1174"/>
        </w:tabs>
        <w:spacing w:before="0" w:after="0" w:line="451" w:lineRule="exact"/>
        <w:ind w:firstLine="800"/>
        <w:jc w:val="both"/>
        <w:rPr>
          <w:lang w:val="en-US"/>
        </w:rPr>
      </w:pPr>
      <w:r w:rsidRPr="008974BB">
        <w:rPr>
          <w:rStyle w:val="212pt"/>
          <w:lang w:val="en-US"/>
        </w:rPr>
        <w:t>The objective of human reliability analysis in PSA of the seismic impacts is aimed at determination and assessment of the impact on the personnel of different seismic impact factors when they perform accident management actions (enhanced stress level, reduced time to perform actions required, spurious actuation of fire detection system, loss of data at MCR).</w:t>
      </w:r>
    </w:p>
    <w:p w:rsidR="008974BB" w:rsidRPr="008974BB" w:rsidRDefault="008974BB">
      <w:pPr>
        <w:pStyle w:val="22"/>
        <w:numPr>
          <w:ilvl w:val="0"/>
          <w:numId w:val="3"/>
        </w:numPr>
        <w:shd w:val="clear" w:color="auto" w:fill="auto"/>
        <w:tabs>
          <w:tab w:val="left" w:pos="1174"/>
        </w:tabs>
        <w:spacing w:before="0" w:after="0" w:line="442" w:lineRule="exact"/>
        <w:ind w:firstLine="800"/>
        <w:jc w:val="both"/>
        <w:rPr>
          <w:lang w:val="en-US"/>
        </w:rPr>
      </w:pPr>
      <w:r w:rsidRPr="008974BB">
        <w:rPr>
          <w:rStyle w:val="212pt"/>
          <w:lang w:val="en-US"/>
        </w:rPr>
        <w:t>HRA when performing the PSA of the seismic impacts shall be recommended to perform by the method similar to the method used during performance of  level 1 NPP PSA for internal IE considering the seismic impacts.</w:t>
      </w:r>
    </w:p>
    <w:p w:rsidR="008974BB" w:rsidRPr="008974BB" w:rsidRDefault="008974BB">
      <w:pPr>
        <w:pStyle w:val="22"/>
        <w:numPr>
          <w:ilvl w:val="0"/>
          <w:numId w:val="3"/>
        </w:numPr>
        <w:shd w:val="clear" w:color="auto" w:fill="auto"/>
        <w:tabs>
          <w:tab w:val="left" w:pos="1174"/>
        </w:tabs>
        <w:spacing w:before="0" w:after="0" w:line="442" w:lineRule="exact"/>
        <w:ind w:firstLine="800"/>
        <w:jc w:val="both"/>
        <w:rPr>
          <w:lang w:val="en-US"/>
        </w:rPr>
      </w:pPr>
      <w:r w:rsidRPr="008974BB">
        <w:rPr>
          <w:rStyle w:val="212pt"/>
          <w:lang w:val="en-US"/>
        </w:rPr>
        <w:t>The list designed under the level 1 NPP PSA for internal IE shall be adopted as the basic list of personnel erroneous actions. If additional emergency scenarios in the seismic impacts of the PSA are found, it is recommended to identify new personnel erroneous actions and assess their probability.</w:t>
      </w:r>
    </w:p>
    <w:p w:rsidR="008974BB" w:rsidRPr="008974BB" w:rsidRDefault="008974BB">
      <w:pPr>
        <w:pStyle w:val="22"/>
        <w:numPr>
          <w:ilvl w:val="0"/>
          <w:numId w:val="3"/>
        </w:numPr>
        <w:shd w:val="clear" w:color="auto" w:fill="auto"/>
        <w:tabs>
          <w:tab w:val="left" w:pos="1189"/>
        </w:tabs>
        <w:spacing w:before="0" w:after="0" w:line="446" w:lineRule="exact"/>
        <w:ind w:firstLine="800"/>
        <w:jc w:val="both"/>
        <w:rPr>
          <w:lang w:val="en-US"/>
        </w:rPr>
      </w:pPr>
      <w:r w:rsidRPr="008974BB">
        <w:rPr>
          <w:rStyle w:val="212pt"/>
          <w:lang w:val="en-US"/>
        </w:rPr>
        <w:t>Factors influencing the probability of human errors during accident management, considered in the level1 NPP PSA  for internal IE should be used as the basic list of factors when performing the PSA of the seismic impacts.</w:t>
      </w:r>
    </w:p>
    <w:p w:rsidR="008974BB" w:rsidRPr="008974BB" w:rsidRDefault="008974BB">
      <w:pPr>
        <w:pStyle w:val="22"/>
        <w:numPr>
          <w:ilvl w:val="0"/>
          <w:numId w:val="3"/>
        </w:numPr>
        <w:shd w:val="clear" w:color="auto" w:fill="auto"/>
        <w:tabs>
          <w:tab w:val="left" w:pos="1189"/>
        </w:tabs>
        <w:spacing w:before="0" w:after="0" w:line="446" w:lineRule="exact"/>
        <w:ind w:firstLine="800"/>
        <w:jc w:val="both"/>
        <w:rPr>
          <w:lang w:val="en-US"/>
        </w:rPr>
      </w:pPr>
      <w:r w:rsidRPr="008974BB">
        <w:rPr>
          <w:rStyle w:val="212pt"/>
          <w:lang w:val="en-US"/>
        </w:rPr>
        <w:t>It is recommended to consider the additional factors stipulated by the seismic impacts and influencing the probability of performance of actions for accident management by the personnel when performing the HRA. It is recommended to consider the following factors for non-performance of required actions by the personnel:</w:t>
      </w:r>
    </w:p>
    <w:p w:rsidR="008974BB" w:rsidRPr="008974BB" w:rsidRDefault="008974BB">
      <w:pPr>
        <w:pStyle w:val="22"/>
        <w:shd w:val="clear" w:color="auto" w:fill="auto"/>
        <w:spacing w:before="0" w:after="0" w:line="446" w:lineRule="exact"/>
        <w:ind w:firstLine="800"/>
        <w:jc w:val="both"/>
        <w:rPr>
          <w:lang w:val="en-US"/>
        </w:rPr>
      </w:pPr>
      <w:r w:rsidRPr="008974BB">
        <w:rPr>
          <w:rStyle w:val="212pt"/>
          <w:lang w:val="en-US"/>
        </w:rPr>
        <w:t>enhanced stress;</w:t>
      </w:r>
    </w:p>
    <w:p w:rsidR="008974BB" w:rsidRPr="008974BB" w:rsidRDefault="008974BB">
      <w:pPr>
        <w:pStyle w:val="22"/>
        <w:shd w:val="clear" w:color="auto" w:fill="auto"/>
        <w:spacing w:before="0" w:after="0" w:line="446" w:lineRule="exact"/>
        <w:ind w:firstLine="800"/>
        <w:jc w:val="both"/>
        <w:rPr>
          <w:lang w:val="en-US"/>
        </w:rPr>
      </w:pPr>
      <w:r w:rsidRPr="008974BB">
        <w:rPr>
          <w:rStyle w:val="212pt"/>
          <w:lang w:val="en-US"/>
        </w:rPr>
        <w:t>reduced time to perform actions required;</w:t>
      </w:r>
    </w:p>
    <w:p w:rsidR="008974BB" w:rsidRPr="008974BB" w:rsidRDefault="008974BB">
      <w:pPr>
        <w:pStyle w:val="22"/>
        <w:shd w:val="clear" w:color="auto" w:fill="auto"/>
        <w:spacing w:before="0" w:after="0" w:line="446" w:lineRule="exact"/>
        <w:ind w:firstLine="800"/>
        <w:jc w:val="both"/>
        <w:rPr>
          <w:lang w:val="en-US"/>
        </w:rPr>
      </w:pPr>
      <w:r w:rsidRPr="008974BB">
        <w:rPr>
          <w:rStyle w:val="212pt"/>
          <w:lang w:val="en-US"/>
        </w:rPr>
        <w:t>impossibility of performing actions locally due to occurrence of conditions preventing the performance of action;</w:t>
      </w:r>
    </w:p>
    <w:p w:rsidR="008974BB" w:rsidRPr="008974BB" w:rsidRDefault="008974BB">
      <w:pPr>
        <w:pStyle w:val="22"/>
        <w:shd w:val="clear" w:color="auto" w:fill="auto"/>
        <w:spacing w:before="0" w:after="225" w:line="446" w:lineRule="exact"/>
        <w:ind w:firstLine="800"/>
        <w:jc w:val="both"/>
        <w:rPr>
          <w:lang w:val="en-US"/>
        </w:rPr>
      </w:pPr>
      <w:r w:rsidRPr="008974BB">
        <w:rPr>
          <w:rStyle w:val="212pt"/>
          <w:lang w:val="en-US"/>
        </w:rPr>
        <w:t>decrease of information support at the MCR.</w:t>
      </w:r>
    </w:p>
    <w:p w:rsidR="008974BB" w:rsidRPr="008974BB" w:rsidRDefault="008974BB" w:rsidP="008974BB">
      <w:pPr>
        <w:pStyle w:val="22"/>
        <w:numPr>
          <w:ilvl w:val="0"/>
          <w:numId w:val="4"/>
        </w:numPr>
        <w:shd w:val="clear" w:color="auto" w:fill="auto"/>
        <w:spacing w:before="0" w:after="82" w:line="240" w:lineRule="exact"/>
        <w:ind w:firstLine="0"/>
        <w:rPr>
          <w:lang w:val="en-US"/>
        </w:rPr>
      </w:pPr>
      <w:r w:rsidRPr="008974BB">
        <w:rPr>
          <w:rStyle w:val="212pt3"/>
          <w:lang w:val="en-US"/>
        </w:rPr>
        <w:t>The analysis of the systems and modeling of the accidental sequences:</w:t>
      </w:r>
    </w:p>
    <w:p w:rsidR="008974BB" w:rsidRPr="008974BB" w:rsidRDefault="008974BB">
      <w:pPr>
        <w:pStyle w:val="22"/>
        <w:numPr>
          <w:ilvl w:val="0"/>
          <w:numId w:val="3"/>
        </w:numPr>
        <w:shd w:val="clear" w:color="auto" w:fill="auto"/>
        <w:tabs>
          <w:tab w:val="left" w:pos="1191"/>
        </w:tabs>
        <w:spacing w:before="0" w:after="0" w:line="466" w:lineRule="exact"/>
        <w:ind w:firstLine="800"/>
        <w:jc w:val="both"/>
        <w:rPr>
          <w:lang w:val="en-US"/>
        </w:rPr>
      </w:pPr>
      <w:r w:rsidRPr="008974BB">
        <w:rPr>
          <w:rStyle w:val="212pt"/>
          <w:lang w:val="en-US"/>
        </w:rPr>
        <w:t xml:space="preserve">It is recommended to develop the model of the accidental sequences of the seismic impact PSA based on available models of the accidental sequences from PSA for the internal IE. It </w:t>
      </w:r>
      <w:r w:rsidRPr="008974BB">
        <w:rPr>
          <w:rStyle w:val="212pt"/>
          <w:lang w:val="en-US"/>
        </w:rPr>
        <w:lastRenderedPageBreak/>
        <w:t>is recommended to use event trees and failure trees from the PSA model for internal IE as the basis of the developed PSA model, including additional events and/or changes in system models related to dependent system failures due to the seismic impact, if necessary. With that, it is recommended to take into the account that the types and consequences of failures at different levels of the seismic impact may be different and for the same components differ from those considered in the PSA for the internal IE.</w:t>
      </w:r>
    </w:p>
    <w:p w:rsidR="008974BB" w:rsidRPr="008974BB" w:rsidRDefault="008974BB">
      <w:pPr>
        <w:pStyle w:val="22"/>
        <w:numPr>
          <w:ilvl w:val="0"/>
          <w:numId w:val="3"/>
        </w:numPr>
        <w:shd w:val="clear" w:color="auto" w:fill="auto"/>
        <w:tabs>
          <w:tab w:val="left" w:pos="1189"/>
        </w:tabs>
        <w:spacing w:before="0" w:after="0" w:line="446" w:lineRule="exact"/>
        <w:ind w:firstLine="800"/>
        <w:jc w:val="both"/>
        <w:rPr>
          <w:rStyle w:val="212pt"/>
          <w:sz w:val="26"/>
          <w:szCs w:val="26"/>
          <w:lang w:val="en-US"/>
        </w:rPr>
      </w:pPr>
      <w:r w:rsidRPr="008974BB">
        <w:rPr>
          <w:rStyle w:val="212pt"/>
          <w:lang w:val="en-US"/>
        </w:rPr>
        <w:t>It is recommended to include the components from the final seismic list of components in the probabilistic model.</w:t>
      </w:r>
    </w:p>
    <w:p w:rsidR="008974BB" w:rsidRPr="008974BB" w:rsidRDefault="008974BB">
      <w:pPr>
        <w:pStyle w:val="22"/>
        <w:numPr>
          <w:ilvl w:val="0"/>
          <w:numId w:val="3"/>
        </w:numPr>
        <w:shd w:val="clear" w:color="auto" w:fill="auto"/>
        <w:tabs>
          <w:tab w:val="left" w:pos="1218"/>
        </w:tabs>
        <w:spacing w:before="0" w:after="0" w:line="461" w:lineRule="exact"/>
        <w:ind w:firstLine="800"/>
        <w:jc w:val="both"/>
        <w:rPr>
          <w:lang w:val="en-US"/>
        </w:rPr>
      </w:pPr>
      <w:r w:rsidRPr="008974BB">
        <w:rPr>
          <w:rStyle w:val="212pt"/>
          <w:lang w:val="en-US"/>
        </w:rPr>
        <w:t>It is recommended to consider different levels of the seismic impact in accordance with the seismic hazard curve, which may have an impact on the total probability of severe accidents with fuel melting. It is recommended to take into the account different levels of the seismic impact by applying specific boundary conditions.</w:t>
      </w:r>
    </w:p>
    <w:p w:rsidR="008974BB" w:rsidRPr="008974BB" w:rsidRDefault="008974BB">
      <w:pPr>
        <w:pStyle w:val="22"/>
        <w:numPr>
          <w:ilvl w:val="0"/>
          <w:numId w:val="3"/>
        </w:numPr>
        <w:shd w:val="clear" w:color="auto" w:fill="auto"/>
        <w:tabs>
          <w:tab w:val="left" w:pos="1218"/>
        </w:tabs>
        <w:spacing w:before="0" w:after="0" w:line="446" w:lineRule="exact"/>
        <w:ind w:firstLine="800"/>
        <w:jc w:val="both"/>
        <w:rPr>
          <w:lang w:val="en-US"/>
        </w:rPr>
      </w:pPr>
      <w:r w:rsidRPr="008974BB">
        <w:rPr>
          <w:rStyle w:val="212pt"/>
          <w:lang w:val="en-US"/>
        </w:rPr>
        <w:t>The use of AS models developed in level 1 NPP PSA for internal IE may be impossible when developing the seismic impact scenarios due to the requirements of considering the specifics of the seismic impact consequences (multiple failures and spurious operations). In these cases it is recommended to develop new AS models on condition that the simulation principles and basic allowances accepted under performing level 1 NPP PSA for internal IE are saved.</w:t>
      </w:r>
    </w:p>
    <w:p w:rsidR="008974BB" w:rsidRPr="008974BB" w:rsidRDefault="008974BB">
      <w:pPr>
        <w:pStyle w:val="22"/>
        <w:numPr>
          <w:ilvl w:val="0"/>
          <w:numId w:val="3"/>
        </w:numPr>
        <w:shd w:val="clear" w:color="auto" w:fill="auto"/>
        <w:tabs>
          <w:tab w:val="left" w:pos="452"/>
        </w:tabs>
        <w:spacing w:before="0" w:after="0" w:line="446" w:lineRule="exact"/>
        <w:ind w:firstLine="800"/>
        <w:jc w:val="both"/>
        <w:rPr>
          <w:lang w:val="en-US"/>
        </w:rPr>
      </w:pPr>
      <w:r w:rsidRPr="008974BB">
        <w:rPr>
          <w:rStyle w:val="212pt"/>
          <w:lang w:val="en-US"/>
        </w:rPr>
        <w:t>It is recommended to take into the account both failures of systems (components) caused by the seismic impacts and failures from the PSA model for the internal IE that are not caused by the seismic impacts in the models of AS and systems for the seismic impacts. With that it is recommended to take into the account failures of the passive components (for example, pipelines, air ducts, cable routes, tanks, construction components). It is recommended to justify the consideration of these passive components in probabilistic models of systems.</w:t>
      </w:r>
    </w:p>
    <w:p w:rsidR="008974BB" w:rsidRPr="008974BB" w:rsidRDefault="008974BB">
      <w:pPr>
        <w:pStyle w:val="22"/>
        <w:numPr>
          <w:ilvl w:val="0"/>
          <w:numId w:val="3"/>
        </w:numPr>
        <w:shd w:val="clear" w:color="auto" w:fill="auto"/>
        <w:tabs>
          <w:tab w:val="left" w:pos="1218"/>
        </w:tabs>
        <w:spacing w:before="0" w:after="0" w:line="446" w:lineRule="exact"/>
        <w:ind w:firstLine="800"/>
        <w:jc w:val="both"/>
        <w:rPr>
          <w:lang w:val="en-US"/>
        </w:rPr>
      </w:pPr>
      <w:r w:rsidRPr="008974BB">
        <w:rPr>
          <w:rStyle w:val="212pt"/>
          <w:lang w:val="en-US"/>
        </w:rPr>
        <w:t>In order to identify IE caused by the seismic impact, it is recommended to develop seismic event trees at the stages of preliminary analysis of the seismic events and the AS simulating stage.</w:t>
      </w:r>
    </w:p>
    <w:p w:rsidR="008974BB" w:rsidRPr="008974BB" w:rsidRDefault="008974BB">
      <w:pPr>
        <w:pStyle w:val="22"/>
        <w:numPr>
          <w:ilvl w:val="0"/>
          <w:numId w:val="3"/>
        </w:numPr>
        <w:shd w:val="clear" w:color="auto" w:fill="auto"/>
        <w:tabs>
          <w:tab w:val="left" w:pos="1218"/>
        </w:tabs>
        <w:spacing w:before="0" w:after="0" w:line="446" w:lineRule="exact"/>
        <w:ind w:firstLine="800"/>
        <w:jc w:val="both"/>
        <w:rPr>
          <w:lang w:val="en-US"/>
        </w:rPr>
      </w:pPr>
      <w:r w:rsidRPr="008974BB">
        <w:rPr>
          <w:rStyle w:val="212pt"/>
          <w:lang w:val="en-US"/>
        </w:rPr>
        <w:t>It is recommended to take into the account the logical cause-and-effect relation of events related to the development of the seismic impact scenario, and make the necessary changes to the PSA model of the seismic impacts. It is recommended to take into the account that when the seismic impact reaches the level stipulated by the design, the unit should be stopped by a seismic protection signal.</w:t>
      </w:r>
    </w:p>
    <w:p w:rsidR="008974BB" w:rsidRPr="008974BB" w:rsidRDefault="008974BB">
      <w:pPr>
        <w:pStyle w:val="22"/>
        <w:numPr>
          <w:ilvl w:val="0"/>
          <w:numId w:val="3"/>
        </w:numPr>
        <w:shd w:val="clear" w:color="auto" w:fill="auto"/>
        <w:tabs>
          <w:tab w:val="left" w:pos="1218"/>
        </w:tabs>
        <w:spacing w:before="0" w:after="0" w:line="446" w:lineRule="exact"/>
        <w:ind w:firstLine="800"/>
        <w:jc w:val="both"/>
        <w:rPr>
          <w:lang w:val="en-US"/>
        </w:rPr>
      </w:pPr>
      <w:r w:rsidRPr="008974BB">
        <w:rPr>
          <w:rStyle w:val="212pt"/>
          <w:lang w:val="en-US"/>
        </w:rPr>
        <w:t xml:space="preserve">When simulating the AS, it is recommended to take into the account that the </w:t>
      </w:r>
      <w:r w:rsidRPr="008974BB">
        <w:rPr>
          <w:rStyle w:val="212pt"/>
          <w:lang w:val="en-US"/>
        </w:rPr>
        <w:lastRenderedPageBreak/>
        <w:t xml:space="preserve">consequence of the high-intensity seismic impacts may include hindered access of the personnel to certain areas of the AS to be able to manage the accident. </w:t>
      </w:r>
    </w:p>
    <w:p w:rsidR="008974BB" w:rsidRPr="008974BB" w:rsidRDefault="008974BB" w:rsidP="008974BB">
      <w:pPr>
        <w:pStyle w:val="22"/>
        <w:numPr>
          <w:ilvl w:val="0"/>
          <w:numId w:val="3"/>
        </w:numPr>
        <w:shd w:val="clear" w:color="auto" w:fill="auto"/>
        <w:tabs>
          <w:tab w:val="left" w:pos="1218"/>
        </w:tabs>
        <w:spacing w:before="0" w:after="0" w:line="446" w:lineRule="exact"/>
        <w:ind w:firstLine="800"/>
        <w:jc w:val="both"/>
        <w:rPr>
          <w:lang w:val="en-US"/>
        </w:rPr>
      </w:pPr>
      <w:r w:rsidRPr="008974BB">
        <w:rPr>
          <w:rStyle w:val="212pt"/>
          <w:lang w:val="en-US"/>
        </w:rPr>
        <w:t>It is recommended to take into the account the difference in the probability of components recovery of models of internal and external impacts. For seismic impacts with the intensity of SSE and higher, the possibility of recovery for the component may be reduced or absent. It is recommended to assess the  possibility of systems (components) recovery taking into the account the intensity of the seismic impacts.</w:t>
      </w:r>
    </w:p>
    <w:p w:rsidR="008974BB" w:rsidRPr="008974BB" w:rsidRDefault="008974BB">
      <w:pPr>
        <w:pStyle w:val="22"/>
        <w:numPr>
          <w:ilvl w:val="0"/>
          <w:numId w:val="3"/>
        </w:numPr>
        <w:shd w:val="clear" w:color="auto" w:fill="auto"/>
        <w:tabs>
          <w:tab w:val="left" w:pos="1230"/>
        </w:tabs>
        <w:spacing w:before="0" w:after="0" w:line="446" w:lineRule="exact"/>
        <w:ind w:firstLine="920"/>
        <w:jc w:val="both"/>
        <w:rPr>
          <w:lang w:val="en-US"/>
        </w:rPr>
      </w:pPr>
      <w:r w:rsidRPr="008974BB">
        <w:rPr>
          <w:rStyle w:val="212pt"/>
          <w:lang w:val="en-US"/>
        </w:rPr>
        <w:t xml:space="preserve">When simulating the AS, it is recommended to take into the account the dependence of component failures due to simultaneous seismic impacts on these components when they are located at the same or close elevations, construction </w:t>
      </w:r>
      <w:proofErr w:type="spellStart"/>
      <w:r w:rsidRPr="008974BB">
        <w:rPr>
          <w:rStyle w:val="212pt"/>
          <w:lang w:val="en-US"/>
        </w:rPr>
        <w:t>hridlines</w:t>
      </w:r>
      <w:proofErr w:type="spellEnd"/>
      <w:r w:rsidRPr="008974BB">
        <w:rPr>
          <w:rStyle w:val="212pt"/>
          <w:lang w:val="en-US"/>
        </w:rPr>
        <w:t>, and orientation in the same direction. While development of a probabilistic model, these dependencies should be taken into the account by simulating the component failures due to a common cause due to the seismic impact.</w:t>
      </w:r>
    </w:p>
    <w:p w:rsidR="008974BB" w:rsidRPr="008974BB" w:rsidRDefault="008974BB">
      <w:pPr>
        <w:pStyle w:val="22"/>
        <w:numPr>
          <w:ilvl w:val="0"/>
          <w:numId w:val="3"/>
        </w:numPr>
        <w:shd w:val="clear" w:color="auto" w:fill="auto"/>
        <w:tabs>
          <w:tab w:val="left" w:pos="1229"/>
        </w:tabs>
        <w:spacing w:before="0" w:after="0" w:line="446" w:lineRule="exact"/>
        <w:ind w:firstLine="820"/>
        <w:jc w:val="both"/>
        <w:rPr>
          <w:lang w:val="en-US"/>
        </w:rPr>
      </w:pPr>
      <w:r w:rsidRPr="008974BB">
        <w:rPr>
          <w:rStyle w:val="212pt"/>
          <w:lang w:val="en-US"/>
        </w:rPr>
        <w:t>In the analysis it is recommended that the AS is integrated to the characteristics of the seismic hazard of the site as and features conditional probabilities of failure (vulnerability) in the range of seismic impacts of varying intensity and frequency-specific probabilistic seismic hazard analysis of the NPP site.</w:t>
      </w:r>
    </w:p>
    <w:p w:rsidR="008974BB" w:rsidRPr="008974BB" w:rsidRDefault="008974BB">
      <w:pPr>
        <w:pStyle w:val="22"/>
        <w:numPr>
          <w:ilvl w:val="0"/>
          <w:numId w:val="3"/>
        </w:numPr>
        <w:shd w:val="clear" w:color="auto" w:fill="auto"/>
        <w:tabs>
          <w:tab w:val="left" w:pos="1249"/>
        </w:tabs>
        <w:spacing w:before="0" w:after="168" w:line="446" w:lineRule="exact"/>
        <w:ind w:firstLine="820"/>
        <w:jc w:val="both"/>
        <w:rPr>
          <w:lang w:val="en-US"/>
        </w:rPr>
      </w:pPr>
      <w:r w:rsidRPr="008974BB">
        <w:rPr>
          <w:rStyle w:val="212pt"/>
          <w:lang w:val="en-US"/>
        </w:rPr>
        <w:t>To determine the average probability of severe accidents caused by the seismic impacts, it is recommended to use the average values of seismic vulnerability and the average characteristics of the seismic hazard of the site (average seismic hazard curves, average spectra of equal frequency of excess) for the components of the probabilistic model of the NPP unit. It is recommended to use the average value of the total (for all seismic impacts) probability of severe accidents for one year for a single NPP unit as a probabilistic safety indicator evaluated within the framework of the seismic impact database.</w:t>
      </w:r>
    </w:p>
    <w:p w:rsidR="008974BB" w:rsidRPr="008974BB" w:rsidRDefault="008974BB">
      <w:pPr>
        <w:pStyle w:val="110"/>
        <w:numPr>
          <w:ilvl w:val="0"/>
          <w:numId w:val="4"/>
        </w:numPr>
        <w:shd w:val="clear" w:color="auto" w:fill="auto"/>
        <w:tabs>
          <w:tab w:val="left" w:pos="902"/>
        </w:tabs>
        <w:spacing w:before="0" w:after="76"/>
        <w:ind w:left="440"/>
        <w:jc w:val="left"/>
        <w:rPr>
          <w:lang w:val="en-US"/>
        </w:rPr>
      </w:pPr>
      <w:bookmarkStart w:id="9" w:name="bookmark10"/>
      <w:r w:rsidRPr="008974BB">
        <w:rPr>
          <w:rStyle w:val="1112pt"/>
          <w:b/>
          <w:bCs/>
          <w:lang w:val="en-US"/>
        </w:rPr>
        <w:t>Analysis of uncertainty, sensitivity and significance of the seismic impact PSA and assessment of the safety level of the NPP unit.</w:t>
      </w:r>
      <w:bookmarkEnd w:id="9"/>
    </w:p>
    <w:p w:rsidR="008974BB" w:rsidRPr="008974BB" w:rsidRDefault="008974BB">
      <w:pPr>
        <w:pStyle w:val="22"/>
        <w:numPr>
          <w:ilvl w:val="0"/>
          <w:numId w:val="3"/>
        </w:numPr>
        <w:shd w:val="clear" w:color="auto" w:fill="auto"/>
        <w:tabs>
          <w:tab w:val="left" w:pos="1234"/>
        </w:tabs>
        <w:spacing w:before="0" w:after="0" w:line="442" w:lineRule="exact"/>
        <w:ind w:firstLine="820"/>
        <w:jc w:val="both"/>
        <w:rPr>
          <w:rStyle w:val="212pt"/>
          <w:sz w:val="26"/>
          <w:szCs w:val="26"/>
          <w:lang w:val="en-US"/>
        </w:rPr>
      </w:pPr>
      <w:r w:rsidRPr="008974BB">
        <w:rPr>
          <w:rStyle w:val="212pt"/>
          <w:lang w:val="en-US"/>
        </w:rPr>
        <w:t>Analysis of uncertainty, sensitivity and significance at the stage of performing individual tasks of the seismic impact PSA is recommended to be made in accordance with the recommendations from SG-024-11.</w:t>
      </w:r>
    </w:p>
    <w:p w:rsidR="008974BB" w:rsidRPr="008974BB" w:rsidRDefault="008974BB" w:rsidP="008974BB">
      <w:pPr>
        <w:pStyle w:val="22"/>
        <w:numPr>
          <w:ilvl w:val="0"/>
          <w:numId w:val="3"/>
        </w:numPr>
        <w:shd w:val="clear" w:color="auto" w:fill="auto"/>
        <w:tabs>
          <w:tab w:val="left" w:pos="1234"/>
        </w:tabs>
        <w:spacing w:before="0" w:after="0" w:line="442" w:lineRule="exact"/>
        <w:ind w:firstLine="820"/>
        <w:jc w:val="both"/>
        <w:rPr>
          <w:lang w:val="en-US"/>
        </w:rPr>
      </w:pPr>
      <w:r w:rsidRPr="008974BB">
        <w:rPr>
          <w:rStyle w:val="212pt"/>
          <w:lang w:val="en-US"/>
        </w:rPr>
        <w:t>Analysis of the results of PSA of the seismic impacts and assessment of the safety level of NPP unit is recommended to be made in compliance with the recommendations from SG-024-11.</w:t>
      </w:r>
    </w:p>
    <w:p w:rsidR="008974BB" w:rsidRPr="008974BB" w:rsidRDefault="008974BB" w:rsidP="008974BB">
      <w:pPr>
        <w:pStyle w:val="22"/>
        <w:shd w:val="clear" w:color="auto" w:fill="auto"/>
        <w:tabs>
          <w:tab w:val="left" w:pos="1701"/>
        </w:tabs>
        <w:spacing w:before="0" w:after="0" w:line="437" w:lineRule="exact"/>
        <w:ind w:firstLine="0"/>
        <w:rPr>
          <w:lang w:val="en-US"/>
        </w:rPr>
        <w:sectPr w:rsidR="008974BB" w:rsidRPr="008974BB" w:rsidSect="008974BB">
          <w:headerReference w:type="default" r:id="rId9"/>
          <w:type w:val="continuous"/>
          <w:pgSz w:w="11909" w:h="16834"/>
          <w:pgMar w:top="851" w:right="851" w:bottom="1134" w:left="1418" w:header="0" w:footer="3" w:gutter="0"/>
          <w:pgNumType w:start="1"/>
          <w:cols w:space="720"/>
          <w:noEndnote/>
          <w:docGrid w:linePitch="360"/>
        </w:sectPr>
      </w:pPr>
      <w:r w:rsidRPr="008974BB">
        <w:rPr>
          <w:rStyle w:val="212pt10"/>
          <w:lang w:val="en-US"/>
        </w:rPr>
        <w:tab/>
      </w:r>
    </w:p>
    <w:p w:rsidR="008974BB" w:rsidRPr="008974BB" w:rsidRDefault="008974BB">
      <w:pPr>
        <w:rPr>
          <w:sz w:val="2"/>
          <w:szCs w:val="2"/>
          <w:lang w:val="en-US"/>
        </w:rPr>
        <w:sectPr w:rsidR="008974BB" w:rsidRPr="008974BB">
          <w:pgSz w:w="11909" w:h="16834"/>
          <w:pgMar w:top="1196" w:right="0" w:bottom="1673" w:left="0" w:header="0" w:footer="3" w:gutter="0"/>
          <w:cols w:space="720"/>
          <w:noEndnote/>
          <w:docGrid w:linePitch="360"/>
        </w:sectPr>
      </w:pPr>
    </w:p>
    <w:p w:rsidR="008974BB" w:rsidRPr="008974BB" w:rsidRDefault="008974BB" w:rsidP="008974BB">
      <w:pPr>
        <w:pStyle w:val="22"/>
        <w:shd w:val="clear" w:color="auto" w:fill="auto"/>
        <w:spacing w:before="0" w:after="659" w:line="307" w:lineRule="exact"/>
        <w:ind w:left="4536" w:firstLine="0"/>
        <w:rPr>
          <w:lang w:val="en-US"/>
        </w:rPr>
      </w:pPr>
      <w:r w:rsidRPr="008974BB">
        <w:rPr>
          <w:rStyle w:val="212pt"/>
          <w:lang w:val="en-US"/>
        </w:rPr>
        <w:lastRenderedPageBreak/>
        <w:t xml:space="preserve">APPENDIX 1 </w:t>
      </w:r>
      <w:r w:rsidRPr="008974BB">
        <w:rPr>
          <w:rStyle w:val="212pt"/>
          <w:lang w:val="en-US"/>
        </w:rPr>
        <w:br/>
        <w:t xml:space="preserve">to the </w:t>
      </w:r>
      <w:r w:rsidR="00E355B0">
        <w:rPr>
          <w:rStyle w:val="212pt"/>
          <w:lang w:val="en-US"/>
        </w:rPr>
        <w:t xml:space="preserve">safety guide in the use of atomic energy </w:t>
      </w:r>
      <w:r w:rsidRPr="008974BB">
        <w:rPr>
          <w:rStyle w:val="212pt"/>
          <w:lang w:val="en-US"/>
        </w:rPr>
        <w:t xml:space="preserve"> "Basic recommendations for development of a probabilistic safety analysis of level 1 for a nuclear power plant unit during initial events stipulated by the seismic impacts" approved by order No. </w:t>
      </w:r>
      <w:r w:rsidRPr="008974BB">
        <w:rPr>
          <w:rStyle w:val="212pt0pt2"/>
          <w:spacing w:val="0"/>
          <w:lang w:val="en-US"/>
        </w:rPr>
        <w:t>33</w:t>
      </w:r>
      <w:r w:rsidRPr="008974BB">
        <w:rPr>
          <w:rStyle w:val="212pt"/>
          <w:lang w:val="en-US"/>
        </w:rPr>
        <w:t xml:space="preserve"> of the Federal Environmental, Industrial and Nuclear Supervision Service dated</w:t>
      </w:r>
      <w:r w:rsidRPr="008974BB">
        <w:rPr>
          <w:rStyle w:val="212pt"/>
          <w:lang w:val="en-US"/>
        </w:rPr>
        <w:br/>
        <w:t xml:space="preserve"> of </w:t>
      </w:r>
      <w:r w:rsidRPr="008974BB">
        <w:rPr>
          <w:rStyle w:val="212pt00"/>
          <w:lang w:val="en-US"/>
        </w:rPr>
        <w:t>February</w:t>
      </w:r>
      <w:r w:rsidRPr="008974BB">
        <w:rPr>
          <w:rStyle w:val="212pt"/>
          <w:lang w:val="en-US"/>
        </w:rPr>
        <w:t xml:space="preserve"> </w:t>
      </w:r>
      <w:r w:rsidRPr="008974BB">
        <w:rPr>
          <w:rStyle w:val="212pt00"/>
          <w:lang w:val="en-US"/>
        </w:rPr>
        <w:t>01,</w:t>
      </w:r>
      <w:r w:rsidRPr="008974BB">
        <w:rPr>
          <w:rStyle w:val="212pt"/>
          <w:lang w:val="en-US"/>
        </w:rPr>
        <w:t xml:space="preserve"> </w:t>
      </w:r>
      <w:r w:rsidRPr="008974BB">
        <w:rPr>
          <w:rStyle w:val="212pt00"/>
          <w:lang w:val="en-US"/>
        </w:rPr>
        <w:t>20</w:t>
      </w:r>
      <w:r w:rsidRPr="008974BB">
        <w:rPr>
          <w:rStyle w:val="212pt"/>
          <w:lang w:val="en-US"/>
        </w:rPr>
        <w:t>17</w:t>
      </w:r>
      <w:r w:rsidRPr="008974BB">
        <w:rPr>
          <w:rStyle w:val="212pt0pt1"/>
          <w:spacing w:val="0"/>
          <w:lang w:val="en-US"/>
        </w:rPr>
        <w:t>.</w:t>
      </w:r>
    </w:p>
    <w:p w:rsidR="008974BB" w:rsidRDefault="008974BB" w:rsidP="008974BB">
      <w:pPr>
        <w:pStyle w:val="a5"/>
        <w:shd w:val="clear" w:color="auto" w:fill="auto"/>
        <w:spacing w:line="240" w:lineRule="exact"/>
        <w:jc w:val="center"/>
        <w:rPr>
          <w:rStyle w:val="12pt"/>
          <w:b/>
          <w:bCs/>
        </w:rPr>
      </w:pPr>
      <w:proofErr w:type="spellStart"/>
      <w:r w:rsidRPr="001C3BDF">
        <w:rPr>
          <w:rStyle w:val="12pt"/>
          <w:b/>
          <w:bCs/>
        </w:rPr>
        <w:t>Abbreviations</w:t>
      </w:r>
      <w:proofErr w:type="spellEnd"/>
    </w:p>
    <w:p w:rsidR="008974BB" w:rsidRPr="001C3BDF" w:rsidRDefault="008974BB" w:rsidP="008974BB">
      <w:pPr>
        <w:pStyle w:val="a5"/>
        <w:shd w:val="clear" w:color="auto" w:fill="auto"/>
        <w:spacing w:line="24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82"/>
        <w:gridCol w:w="485"/>
        <w:gridCol w:w="7320"/>
      </w:tblGrid>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EP</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emergency</w:t>
            </w:r>
            <w:proofErr w:type="spellEnd"/>
            <w:r w:rsidRPr="001C3BDF">
              <w:rPr>
                <w:rStyle w:val="212pt"/>
              </w:rPr>
              <w:t xml:space="preserve"> </w:t>
            </w:r>
            <w:proofErr w:type="spellStart"/>
            <w:r w:rsidRPr="001C3BDF">
              <w:rPr>
                <w:rStyle w:val="212pt"/>
              </w:rPr>
              <w:t>protection</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HRA</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human</w:t>
            </w:r>
            <w:proofErr w:type="spellEnd"/>
            <w:r w:rsidRPr="001C3BDF">
              <w:rPr>
                <w:rStyle w:val="212pt"/>
              </w:rPr>
              <w:t xml:space="preserve"> </w:t>
            </w:r>
            <w:proofErr w:type="spellStart"/>
            <w:r w:rsidRPr="001C3BDF">
              <w:rPr>
                <w:rStyle w:val="212pt"/>
              </w:rPr>
              <w:t>reliability</w:t>
            </w:r>
            <w:proofErr w:type="spellEnd"/>
            <w:r w:rsidRPr="001C3BDF">
              <w:rPr>
                <w:rStyle w:val="212pt"/>
              </w:rPr>
              <w:t xml:space="preserve"> </w:t>
            </w:r>
            <w:proofErr w:type="spellStart"/>
            <w:r w:rsidRPr="001C3BDF">
              <w:rPr>
                <w:rStyle w:val="212pt"/>
              </w:rPr>
              <w:t>analysis</w:t>
            </w:r>
            <w:proofErr w:type="spellEnd"/>
            <w:r w:rsidRPr="001C3BDF">
              <w:rPr>
                <w:rStyle w:val="212pt"/>
              </w:rPr>
              <w:t xml:space="preserve"> (</w:t>
            </w:r>
            <w:proofErr w:type="spellStart"/>
            <w:r w:rsidRPr="001C3BDF">
              <w:rPr>
                <w:rStyle w:val="212pt"/>
              </w:rPr>
              <w:t>hra</w:t>
            </w:r>
            <w:proofErr w:type="spellEnd"/>
            <w:r w:rsidRPr="001C3BDF">
              <w:rPr>
                <w:rStyle w:val="212pt"/>
              </w:rPr>
              <w:t>)</w:t>
            </w:r>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AS</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accidental</w:t>
            </w:r>
            <w:proofErr w:type="spellEnd"/>
            <w:r w:rsidRPr="001C3BDF">
              <w:rPr>
                <w:rStyle w:val="212pt"/>
              </w:rPr>
              <w:t xml:space="preserve"> </w:t>
            </w:r>
            <w:proofErr w:type="spellStart"/>
            <w:r w:rsidRPr="001C3BDF">
              <w:rPr>
                <w:rStyle w:val="212pt"/>
              </w:rPr>
              <w:t>sequence</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NPP</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Nuclear</w:t>
            </w:r>
            <w:proofErr w:type="spellEnd"/>
            <w:r w:rsidRPr="001C3BDF">
              <w:rPr>
                <w:rStyle w:val="212pt"/>
              </w:rPr>
              <w:t xml:space="preserve"> </w:t>
            </w:r>
            <w:proofErr w:type="spellStart"/>
            <w:r w:rsidRPr="001C3BDF">
              <w:rPr>
                <w:rStyle w:val="212pt"/>
              </w:rPr>
              <w:t>Power</w:t>
            </w:r>
            <w:proofErr w:type="spellEnd"/>
            <w:r w:rsidRPr="001C3BDF">
              <w:rPr>
                <w:rStyle w:val="212pt"/>
              </w:rPr>
              <w:t xml:space="preserve"> </w:t>
            </w:r>
            <w:proofErr w:type="spellStart"/>
            <w:r w:rsidRPr="001C3BDF">
              <w:rPr>
                <w:rStyle w:val="212pt"/>
              </w:rPr>
              <w:t>Plant</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MCR</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main</w:t>
            </w:r>
            <w:proofErr w:type="spellEnd"/>
            <w:r w:rsidRPr="001C3BDF">
              <w:rPr>
                <w:rStyle w:val="212pt"/>
              </w:rPr>
              <w:t xml:space="preserve"> </w:t>
            </w:r>
            <w:proofErr w:type="spellStart"/>
            <w:r w:rsidRPr="001C3BDF">
              <w:rPr>
                <w:rStyle w:val="212pt"/>
              </w:rPr>
              <w:t>control</w:t>
            </w:r>
            <w:proofErr w:type="spellEnd"/>
            <w:r w:rsidRPr="001C3BDF">
              <w:rPr>
                <w:rStyle w:val="212pt"/>
              </w:rPr>
              <w:t xml:space="preserve"> </w:t>
            </w:r>
            <w:proofErr w:type="spellStart"/>
            <w:r w:rsidRPr="001C3BDF">
              <w:rPr>
                <w:rStyle w:val="212pt"/>
              </w:rPr>
              <w:t>room</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PSA</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probabilistic</w:t>
            </w:r>
            <w:proofErr w:type="spellEnd"/>
            <w:r w:rsidRPr="001C3BDF">
              <w:rPr>
                <w:rStyle w:val="212pt"/>
              </w:rPr>
              <w:t xml:space="preserve"> </w:t>
            </w:r>
            <w:proofErr w:type="spellStart"/>
            <w:r w:rsidRPr="001C3BDF">
              <w:rPr>
                <w:rStyle w:val="212pt"/>
              </w:rPr>
              <w:t>safety</w:t>
            </w:r>
            <w:proofErr w:type="spellEnd"/>
            <w:r w:rsidRPr="001C3BDF">
              <w:rPr>
                <w:rStyle w:val="212pt"/>
              </w:rPr>
              <w:t xml:space="preserve"> </w:t>
            </w:r>
            <w:proofErr w:type="spellStart"/>
            <w:r w:rsidRPr="001C3BDF">
              <w:rPr>
                <w:rStyle w:val="212pt"/>
              </w:rPr>
              <w:t>assessment</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PES</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potential</w:t>
            </w:r>
            <w:proofErr w:type="spellEnd"/>
            <w:r w:rsidRPr="001C3BDF">
              <w:rPr>
                <w:rStyle w:val="212pt"/>
              </w:rPr>
              <w:t xml:space="preserve"> </w:t>
            </w:r>
            <w:proofErr w:type="spellStart"/>
            <w:r w:rsidRPr="001C3BDF">
              <w:rPr>
                <w:rStyle w:val="212pt"/>
              </w:rPr>
              <w:t>earthquakes</w:t>
            </w:r>
            <w:proofErr w:type="spellEnd"/>
            <w:r w:rsidRPr="001C3BDF">
              <w:rPr>
                <w:rStyle w:val="212pt"/>
              </w:rPr>
              <w:t xml:space="preserve"> </w:t>
            </w:r>
            <w:proofErr w:type="spellStart"/>
            <w:r w:rsidRPr="001C3BDF">
              <w:rPr>
                <w:rStyle w:val="212pt"/>
              </w:rPr>
              <w:t>source</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HEP</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human</w:t>
            </w:r>
            <w:proofErr w:type="spellEnd"/>
            <w:r w:rsidRPr="001C3BDF">
              <w:rPr>
                <w:rStyle w:val="212pt"/>
              </w:rPr>
              <w:t xml:space="preserve"> </w:t>
            </w:r>
            <w:proofErr w:type="spellStart"/>
            <w:r w:rsidRPr="001C3BDF">
              <w:rPr>
                <w:rStyle w:val="212pt"/>
              </w:rPr>
              <w:t>error</w:t>
            </w:r>
            <w:proofErr w:type="spellEnd"/>
            <w:r w:rsidRPr="001C3BDF">
              <w:rPr>
                <w:rStyle w:val="212pt"/>
              </w:rPr>
              <w:t xml:space="preserve"> </w:t>
            </w:r>
            <w:proofErr w:type="spellStart"/>
            <w:r w:rsidRPr="001C3BDF">
              <w:rPr>
                <w:rStyle w:val="212pt"/>
              </w:rPr>
              <w:t>probability</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RS</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radioactive</w:t>
            </w:r>
            <w:proofErr w:type="spellEnd"/>
            <w:r w:rsidRPr="001C3BDF">
              <w:rPr>
                <w:rStyle w:val="212pt"/>
              </w:rPr>
              <w:t xml:space="preserve"> </w:t>
            </w:r>
            <w:proofErr w:type="spellStart"/>
            <w:r w:rsidRPr="001C3BDF">
              <w:rPr>
                <w:rStyle w:val="212pt"/>
              </w:rPr>
              <w:t>source</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IE</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initiating</w:t>
            </w:r>
            <w:proofErr w:type="spellEnd"/>
            <w:r w:rsidRPr="001C3BDF">
              <w:rPr>
                <w:rStyle w:val="212pt"/>
              </w:rPr>
              <w:t xml:space="preserve"> </w:t>
            </w:r>
            <w:proofErr w:type="spellStart"/>
            <w:r w:rsidRPr="001C3BDF">
              <w:rPr>
                <w:rStyle w:val="212pt"/>
              </w:rPr>
              <w:t>event</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PTL</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power</w:t>
            </w:r>
            <w:proofErr w:type="spellEnd"/>
            <w:r w:rsidRPr="001C3BDF">
              <w:rPr>
                <w:rStyle w:val="212pt"/>
              </w:rPr>
              <w:t xml:space="preserve"> </w:t>
            </w:r>
            <w:proofErr w:type="spellStart"/>
            <w:r w:rsidRPr="001C3BDF">
              <w:rPr>
                <w:rStyle w:val="212pt"/>
              </w:rPr>
              <w:t>transmission</w:t>
            </w:r>
            <w:proofErr w:type="spellEnd"/>
            <w:r w:rsidRPr="001C3BDF">
              <w:rPr>
                <w:rStyle w:val="212pt"/>
              </w:rPr>
              <w:t xml:space="preserve"> </w:t>
            </w:r>
            <w:proofErr w:type="spellStart"/>
            <w:r w:rsidRPr="001C3BDF">
              <w:rPr>
                <w:rStyle w:val="212pt"/>
              </w:rPr>
              <w:t>line</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IAEA</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International</w:t>
            </w:r>
            <w:proofErr w:type="spellEnd"/>
            <w:r w:rsidRPr="001C3BDF">
              <w:rPr>
                <w:rStyle w:val="212pt"/>
              </w:rPr>
              <w:t xml:space="preserve"> </w:t>
            </w:r>
            <w:proofErr w:type="spellStart"/>
            <w:r w:rsidRPr="001C3BDF">
              <w:rPr>
                <w:rStyle w:val="212pt"/>
              </w:rPr>
              <w:t>Atomic</w:t>
            </w:r>
            <w:proofErr w:type="spellEnd"/>
            <w:r w:rsidRPr="001C3BDF">
              <w:rPr>
                <w:rStyle w:val="212pt"/>
              </w:rPr>
              <w:t xml:space="preserve"> </w:t>
            </w:r>
            <w:proofErr w:type="spellStart"/>
            <w:r w:rsidRPr="001C3BDF">
              <w:rPr>
                <w:rStyle w:val="212pt"/>
              </w:rPr>
              <w:t>Energy</w:t>
            </w:r>
            <w:proofErr w:type="spellEnd"/>
            <w:r w:rsidRPr="001C3BDF">
              <w:rPr>
                <w:rStyle w:val="212pt"/>
              </w:rPr>
              <w:t xml:space="preserve"> </w:t>
            </w:r>
            <w:proofErr w:type="spellStart"/>
            <w:r w:rsidRPr="001C3BDF">
              <w:rPr>
                <w:rStyle w:val="212pt"/>
              </w:rPr>
              <w:t>Agency</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0pt3"/>
                <w:spacing w:val="0"/>
              </w:rPr>
              <w:t>SSE</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safe</w:t>
            </w:r>
            <w:proofErr w:type="spellEnd"/>
            <w:r w:rsidRPr="001C3BDF">
              <w:rPr>
                <w:rStyle w:val="212pt"/>
              </w:rPr>
              <w:t xml:space="preserve"> </w:t>
            </w:r>
            <w:proofErr w:type="spellStart"/>
            <w:r w:rsidRPr="001C3BDF">
              <w:rPr>
                <w:rStyle w:val="212pt"/>
              </w:rPr>
              <w:t>shutdown</w:t>
            </w:r>
            <w:proofErr w:type="spellEnd"/>
            <w:r w:rsidRPr="001C3BDF">
              <w:rPr>
                <w:rStyle w:val="212pt"/>
              </w:rPr>
              <w:t xml:space="preserve"> </w:t>
            </w:r>
            <w:proofErr w:type="spellStart"/>
            <w:r w:rsidRPr="001C3BDF">
              <w:rPr>
                <w:rStyle w:val="212pt"/>
              </w:rPr>
              <w:t>earthquake</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0pt3"/>
                <w:spacing w:val="0"/>
              </w:rPr>
              <w:t>NO</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normal</w:t>
            </w:r>
            <w:proofErr w:type="spellEnd"/>
            <w:r w:rsidRPr="001C3BDF">
              <w:rPr>
                <w:rStyle w:val="212pt"/>
              </w:rPr>
              <w:t xml:space="preserve"> </w:t>
            </w:r>
            <w:proofErr w:type="spellStart"/>
            <w:r w:rsidRPr="001C3BDF">
              <w:rPr>
                <w:rStyle w:val="212pt"/>
              </w:rPr>
              <w:t>operation</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0pt3"/>
                <w:spacing w:val="0"/>
              </w:rPr>
              <w:t>PE</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personnel</w:t>
            </w:r>
            <w:proofErr w:type="spellEnd"/>
            <w:r w:rsidRPr="001C3BDF">
              <w:rPr>
                <w:rStyle w:val="212pt"/>
              </w:rPr>
              <w:t xml:space="preserve"> </w:t>
            </w:r>
            <w:proofErr w:type="spellStart"/>
            <w:r w:rsidRPr="001C3BDF">
              <w:rPr>
                <w:rStyle w:val="212pt"/>
              </w:rPr>
              <w:t>error</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OSG</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open</w:t>
            </w:r>
            <w:proofErr w:type="spellEnd"/>
            <w:r w:rsidRPr="001C3BDF">
              <w:rPr>
                <w:rStyle w:val="212pt"/>
              </w:rPr>
              <w:t xml:space="preserve"> </w:t>
            </w:r>
            <w:proofErr w:type="spellStart"/>
            <w:r w:rsidRPr="001C3BDF">
              <w:rPr>
                <w:rStyle w:val="212pt"/>
              </w:rPr>
              <w:t>switchgear</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0pt3"/>
                <w:spacing w:val="0"/>
              </w:rPr>
              <w:t>OBE</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operating</w:t>
            </w:r>
            <w:proofErr w:type="spellEnd"/>
            <w:r w:rsidRPr="001C3BDF">
              <w:rPr>
                <w:rStyle w:val="212pt"/>
              </w:rPr>
              <w:t xml:space="preserve"> </w:t>
            </w:r>
            <w:proofErr w:type="spellStart"/>
            <w:r w:rsidRPr="001C3BDF">
              <w:rPr>
                <w:rStyle w:val="212pt"/>
              </w:rPr>
              <w:t>basis</w:t>
            </w:r>
            <w:proofErr w:type="spellEnd"/>
            <w:r w:rsidRPr="001C3BDF">
              <w:rPr>
                <w:rStyle w:val="212pt"/>
              </w:rPr>
              <w:t xml:space="preserve"> </w:t>
            </w:r>
            <w:proofErr w:type="spellStart"/>
            <w:r w:rsidRPr="001C3BDF">
              <w:rPr>
                <w:rStyle w:val="212pt"/>
              </w:rPr>
              <w:t>earthquake</w:t>
            </w:r>
            <w:proofErr w:type="spellEnd"/>
          </w:p>
        </w:tc>
      </w:tr>
      <w:tr w:rsidR="00C17C17" w:rsidTr="008974BB">
        <w:trPr>
          <w:trHeight w:val="397"/>
          <w:jc w:val="center"/>
        </w:trPr>
        <w:tc>
          <w:tcPr>
            <w:tcW w:w="1382"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
              </w:rPr>
              <w:t>SDGS</w:t>
            </w:r>
          </w:p>
        </w:tc>
        <w:tc>
          <w:tcPr>
            <w:tcW w:w="485" w:type="dxa"/>
            <w:shd w:val="clear" w:color="auto" w:fill="FFFFFF"/>
          </w:tcPr>
          <w:p w:rsidR="008974BB" w:rsidRPr="001C3BDF" w:rsidRDefault="008974BB" w:rsidP="008974BB">
            <w:pPr>
              <w:pStyle w:val="22"/>
              <w:shd w:val="clear" w:color="auto" w:fill="auto"/>
              <w:spacing w:before="0" w:after="0" w:line="240" w:lineRule="exact"/>
              <w:ind w:firstLine="0"/>
              <w:jc w:val="left"/>
            </w:pPr>
            <w:r w:rsidRPr="001C3BDF">
              <w:rPr>
                <w:rStyle w:val="212pt20"/>
              </w:rPr>
              <w:t>—</w:t>
            </w:r>
          </w:p>
        </w:tc>
        <w:tc>
          <w:tcPr>
            <w:tcW w:w="7320" w:type="dxa"/>
            <w:shd w:val="clear" w:color="auto" w:fill="FFFFFF"/>
          </w:tcPr>
          <w:p w:rsidR="008974BB" w:rsidRPr="001C3BDF" w:rsidRDefault="008974BB" w:rsidP="008974BB">
            <w:pPr>
              <w:pStyle w:val="22"/>
              <w:shd w:val="clear" w:color="auto" w:fill="auto"/>
              <w:spacing w:before="0" w:after="0" w:line="240" w:lineRule="exact"/>
              <w:ind w:firstLine="0"/>
              <w:jc w:val="left"/>
            </w:pPr>
            <w:proofErr w:type="spellStart"/>
            <w:r w:rsidRPr="001C3BDF">
              <w:rPr>
                <w:rStyle w:val="212pt"/>
              </w:rPr>
              <w:t>standby</w:t>
            </w:r>
            <w:proofErr w:type="spellEnd"/>
            <w:r w:rsidRPr="001C3BDF">
              <w:rPr>
                <w:rStyle w:val="212pt"/>
              </w:rPr>
              <w:t xml:space="preserve"> </w:t>
            </w:r>
            <w:proofErr w:type="spellStart"/>
            <w:r w:rsidRPr="001C3BDF">
              <w:rPr>
                <w:rStyle w:val="212pt"/>
              </w:rPr>
              <w:t>diesel-generator</w:t>
            </w:r>
            <w:proofErr w:type="spellEnd"/>
            <w:r w:rsidRPr="001C3BDF">
              <w:rPr>
                <w:rStyle w:val="212pt"/>
              </w:rPr>
              <w:t xml:space="preserve"> </w:t>
            </w:r>
            <w:proofErr w:type="spellStart"/>
            <w:r w:rsidRPr="001C3BDF">
              <w:rPr>
                <w:rStyle w:val="212pt"/>
              </w:rPr>
              <w:t>station</w:t>
            </w:r>
            <w:proofErr w:type="spellEnd"/>
          </w:p>
        </w:tc>
      </w:tr>
    </w:tbl>
    <w:p w:rsidR="008974BB" w:rsidRPr="001C3BDF" w:rsidRDefault="008974BB">
      <w:pPr>
        <w:rPr>
          <w:sz w:val="2"/>
          <w:szCs w:val="2"/>
        </w:rPr>
      </w:pPr>
      <w:r w:rsidRPr="001C3BDF">
        <w:br w:type="page"/>
      </w:r>
    </w:p>
    <w:p w:rsidR="008974BB" w:rsidRPr="008974BB" w:rsidRDefault="008974BB" w:rsidP="008974BB">
      <w:pPr>
        <w:pStyle w:val="22"/>
        <w:shd w:val="clear" w:color="auto" w:fill="auto"/>
        <w:tabs>
          <w:tab w:val="left" w:pos="7241"/>
        </w:tabs>
        <w:spacing w:before="0" w:after="718" w:line="312" w:lineRule="exact"/>
        <w:ind w:left="4536" w:firstLine="0"/>
        <w:rPr>
          <w:lang w:val="en-US"/>
        </w:rPr>
      </w:pPr>
      <w:r w:rsidRPr="008974BB">
        <w:rPr>
          <w:rStyle w:val="212pt"/>
          <w:lang w:val="en-US"/>
        </w:rPr>
        <w:lastRenderedPageBreak/>
        <w:t xml:space="preserve">APPENDIX 2 </w:t>
      </w:r>
      <w:r w:rsidRPr="008974BB">
        <w:rPr>
          <w:rStyle w:val="212pt"/>
          <w:lang w:val="en-US"/>
        </w:rPr>
        <w:br/>
        <w:t xml:space="preserve">to the </w:t>
      </w:r>
      <w:r w:rsidR="00E355B0">
        <w:rPr>
          <w:rStyle w:val="212pt"/>
          <w:lang w:val="en-US"/>
        </w:rPr>
        <w:t xml:space="preserve">safety guide in the use of atomic energy </w:t>
      </w:r>
      <w:r w:rsidRPr="008974BB">
        <w:rPr>
          <w:rStyle w:val="212pt"/>
          <w:lang w:val="en-US"/>
        </w:rPr>
        <w:t xml:space="preserve"> "Basic recommendations for development of a probabilistic safety analysis of level 1 for a nuclear power plant unit during initial events stipulated by the seismic impacts" approved by order No. 33 of the Federal Environmental, Industrial and Nuclear Supervision Service </w:t>
      </w:r>
      <w:r w:rsidRPr="008974BB">
        <w:rPr>
          <w:rStyle w:val="212pt"/>
          <w:lang w:val="en-US"/>
        </w:rPr>
        <w:br/>
        <w:t xml:space="preserve">dated of </w:t>
      </w:r>
      <w:r w:rsidRPr="008974BB">
        <w:rPr>
          <w:rStyle w:val="212pt00"/>
          <w:lang w:val="en-US"/>
        </w:rPr>
        <w:t>February</w:t>
      </w:r>
      <w:r w:rsidRPr="008974BB">
        <w:rPr>
          <w:rStyle w:val="212pt"/>
          <w:lang w:val="en-US"/>
        </w:rPr>
        <w:t xml:space="preserve"> </w:t>
      </w:r>
      <w:r w:rsidRPr="008974BB">
        <w:rPr>
          <w:rStyle w:val="212pt00"/>
          <w:lang w:val="en-US"/>
        </w:rPr>
        <w:t>01,</w:t>
      </w:r>
      <w:r w:rsidRPr="008974BB">
        <w:rPr>
          <w:rStyle w:val="212pt"/>
          <w:lang w:val="en-US"/>
        </w:rPr>
        <w:t xml:space="preserve"> </w:t>
      </w:r>
      <w:r w:rsidRPr="008974BB">
        <w:rPr>
          <w:rStyle w:val="212pt0pt1"/>
          <w:spacing w:val="0"/>
          <w:lang w:val="en-US"/>
        </w:rPr>
        <w:t>20</w:t>
      </w:r>
      <w:r w:rsidRPr="008974BB">
        <w:rPr>
          <w:rStyle w:val="212pt0pt2"/>
          <w:spacing w:val="0"/>
          <w:lang w:val="en-US"/>
        </w:rPr>
        <w:t>17</w:t>
      </w:r>
      <w:r w:rsidRPr="008974BB">
        <w:rPr>
          <w:rStyle w:val="212pt"/>
          <w:lang w:val="en-US"/>
        </w:rPr>
        <w:t>.</w:t>
      </w:r>
    </w:p>
    <w:p w:rsidR="008974BB" w:rsidRPr="008974BB" w:rsidRDefault="008974BB">
      <w:pPr>
        <w:pStyle w:val="110"/>
        <w:shd w:val="clear" w:color="auto" w:fill="auto"/>
        <w:tabs>
          <w:tab w:val="left" w:pos="5761"/>
        </w:tabs>
        <w:spacing w:before="0" w:after="123" w:line="240" w:lineRule="exact"/>
        <w:ind w:left="3260" w:firstLine="0"/>
        <w:jc w:val="both"/>
        <w:rPr>
          <w:lang w:val="en-US"/>
        </w:rPr>
      </w:pPr>
      <w:bookmarkStart w:id="10" w:name="bookmark11"/>
      <w:r w:rsidRPr="008974BB">
        <w:rPr>
          <w:rStyle w:val="1112pt"/>
          <w:b/>
          <w:bCs/>
          <w:lang w:val="en-US"/>
        </w:rPr>
        <w:t>Terms and definitions</w:t>
      </w:r>
      <w:bookmarkEnd w:id="10"/>
    </w:p>
    <w:p w:rsidR="008974BB" w:rsidRPr="008974BB" w:rsidRDefault="008974BB" w:rsidP="008974BB">
      <w:pPr>
        <w:pStyle w:val="22"/>
        <w:shd w:val="clear" w:color="auto" w:fill="auto"/>
        <w:spacing w:before="0" w:after="0" w:line="470" w:lineRule="exact"/>
        <w:ind w:firstLine="0"/>
        <w:jc w:val="both"/>
        <w:rPr>
          <w:rStyle w:val="212pt"/>
          <w:lang w:val="en-US"/>
        </w:rPr>
      </w:pPr>
      <w:proofErr w:type="spellStart"/>
      <w:r w:rsidRPr="008974BB">
        <w:rPr>
          <w:rStyle w:val="212pt"/>
          <w:b/>
          <w:lang w:val="en-US"/>
        </w:rPr>
        <w:t>Accelerogram</w:t>
      </w:r>
      <w:proofErr w:type="spellEnd"/>
      <w:r w:rsidRPr="008974BB">
        <w:rPr>
          <w:rStyle w:val="212pt"/>
          <w:lang w:val="en-US"/>
        </w:rPr>
        <w:t xml:space="preserve"> - the dependence of the acceleration of vibrations on time.</w:t>
      </w:r>
    </w:p>
    <w:p w:rsidR="008974BB" w:rsidRPr="008974BB" w:rsidRDefault="008974BB" w:rsidP="008974BB">
      <w:pPr>
        <w:pStyle w:val="22"/>
        <w:shd w:val="clear" w:color="auto" w:fill="auto"/>
        <w:spacing w:before="0" w:after="0" w:line="470" w:lineRule="exact"/>
        <w:ind w:firstLine="0"/>
        <w:jc w:val="both"/>
        <w:rPr>
          <w:lang w:val="en-US"/>
        </w:rPr>
      </w:pPr>
      <w:r w:rsidRPr="008974BB">
        <w:rPr>
          <w:rStyle w:val="212pt"/>
          <w:b/>
          <w:lang w:val="en-US"/>
        </w:rPr>
        <w:t xml:space="preserve">Analog </w:t>
      </w:r>
      <w:proofErr w:type="spellStart"/>
      <w:r w:rsidRPr="008974BB">
        <w:rPr>
          <w:rStyle w:val="212pt"/>
          <w:b/>
          <w:lang w:val="en-US"/>
        </w:rPr>
        <w:t>accelerogram</w:t>
      </w:r>
      <w:proofErr w:type="spellEnd"/>
      <w:r w:rsidRPr="008974BB">
        <w:rPr>
          <w:rStyle w:val="212pt"/>
          <w:b/>
          <w:lang w:val="en-US"/>
        </w:rPr>
        <w:t xml:space="preserve"> (selected)</w:t>
      </w:r>
      <w:r w:rsidRPr="008974BB">
        <w:rPr>
          <w:rStyle w:val="212pt"/>
          <w:lang w:val="en-US"/>
        </w:rPr>
        <w:t xml:space="preserve"> - an </w:t>
      </w:r>
      <w:proofErr w:type="spellStart"/>
      <w:r w:rsidRPr="008974BB">
        <w:rPr>
          <w:rStyle w:val="212pt"/>
          <w:lang w:val="en-US"/>
        </w:rPr>
        <w:t>accelerogram</w:t>
      </w:r>
      <w:proofErr w:type="spellEnd"/>
      <w:r w:rsidRPr="008974BB">
        <w:rPr>
          <w:rStyle w:val="212pt"/>
          <w:lang w:val="en-US"/>
        </w:rPr>
        <w:t xml:space="preserve"> registered during an actual earthquake and taken to carry out a seismic resistance calculation, taking into account its conformity to seismotectonic and soil conditions at NPP site.</w:t>
      </w:r>
    </w:p>
    <w:p w:rsidR="008974BB" w:rsidRPr="008974BB" w:rsidRDefault="008974BB" w:rsidP="008974BB">
      <w:pPr>
        <w:pStyle w:val="22"/>
        <w:shd w:val="clear" w:color="auto" w:fill="auto"/>
        <w:spacing w:before="0" w:after="0" w:line="470" w:lineRule="exact"/>
        <w:ind w:firstLine="0"/>
        <w:jc w:val="both"/>
        <w:rPr>
          <w:lang w:val="en-US"/>
        </w:rPr>
      </w:pPr>
      <w:r w:rsidRPr="008974BB">
        <w:rPr>
          <w:rStyle w:val="212pt"/>
          <w:b/>
          <w:lang w:val="en-US"/>
        </w:rPr>
        <w:t xml:space="preserve">Earthquake </w:t>
      </w:r>
      <w:proofErr w:type="spellStart"/>
      <w:r w:rsidRPr="008974BB">
        <w:rPr>
          <w:rStyle w:val="212pt"/>
          <w:b/>
          <w:lang w:val="en-US"/>
        </w:rPr>
        <w:t>accelerogram</w:t>
      </w:r>
      <w:proofErr w:type="spellEnd"/>
      <w:r w:rsidRPr="008974BB">
        <w:rPr>
          <w:rStyle w:val="212pt"/>
          <w:lang w:val="en-US"/>
        </w:rPr>
        <w:t xml:space="preserve"> - an </w:t>
      </w:r>
      <w:proofErr w:type="spellStart"/>
      <w:r w:rsidRPr="008974BB">
        <w:rPr>
          <w:rStyle w:val="212pt"/>
          <w:lang w:val="en-US"/>
        </w:rPr>
        <w:t>accelerogram</w:t>
      </w:r>
      <w:proofErr w:type="spellEnd"/>
      <w:r w:rsidRPr="008974BB">
        <w:rPr>
          <w:rStyle w:val="212pt"/>
          <w:lang w:val="en-US"/>
        </w:rPr>
        <w:t xml:space="preserve"> on the free soil surface during an earthquake.</w:t>
      </w:r>
    </w:p>
    <w:p w:rsidR="008974BB" w:rsidRPr="008974BB" w:rsidRDefault="008974BB" w:rsidP="008974BB">
      <w:pPr>
        <w:pStyle w:val="22"/>
        <w:shd w:val="clear" w:color="auto" w:fill="auto"/>
        <w:spacing w:before="0" w:after="0" w:line="470" w:lineRule="exact"/>
        <w:ind w:firstLine="0"/>
        <w:jc w:val="both"/>
        <w:rPr>
          <w:rStyle w:val="212pt"/>
          <w:lang w:val="en-US"/>
        </w:rPr>
      </w:pPr>
      <w:r w:rsidRPr="008974BB">
        <w:rPr>
          <w:rStyle w:val="212pt3"/>
          <w:lang w:val="en-US"/>
        </w:rPr>
        <w:t xml:space="preserve">Response </w:t>
      </w:r>
      <w:proofErr w:type="spellStart"/>
      <w:r w:rsidRPr="008974BB">
        <w:rPr>
          <w:rStyle w:val="212pt3"/>
          <w:lang w:val="en-US"/>
        </w:rPr>
        <w:t>accelerogram</w:t>
      </w:r>
      <w:proofErr w:type="spellEnd"/>
      <w:r w:rsidRPr="008974BB">
        <w:rPr>
          <w:rStyle w:val="212pt"/>
          <w:lang w:val="en-US"/>
        </w:rPr>
        <w:t xml:space="preserve"> - an </w:t>
      </w:r>
      <w:proofErr w:type="spellStart"/>
      <w:r w:rsidRPr="008974BB">
        <w:rPr>
          <w:rStyle w:val="212pt"/>
          <w:lang w:val="en-US"/>
        </w:rPr>
        <w:t>accelerogram</w:t>
      </w:r>
      <w:proofErr w:type="spellEnd"/>
      <w:r w:rsidRPr="008974BB">
        <w:rPr>
          <w:rStyle w:val="212pt"/>
          <w:lang w:val="en-US"/>
        </w:rPr>
        <w:t xml:space="preserve"> of structure determined from the calculation of forced fluctuations under seismic impact.</w:t>
      </w:r>
    </w:p>
    <w:p w:rsidR="008974BB" w:rsidRPr="008974BB" w:rsidRDefault="008974BB" w:rsidP="008974BB">
      <w:pPr>
        <w:pStyle w:val="22"/>
        <w:shd w:val="clear" w:color="auto" w:fill="auto"/>
        <w:spacing w:before="0" w:after="0" w:line="470" w:lineRule="exact"/>
        <w:ind w:firstLine="0"/>
        <w:jc w:val="both"/>
        <w:rPr>
          <w:rStyle w:val="212pt"/>
          <w:lang w:val="en-US"/>
        </w:rPr>
      </w:pPr>
      <w:r w:rsidRPr="008974BB">
        <w:rPr>
          <w:rStyle w:val="212pt3"/>
          <w:lang w:val="en-US"/>
        </w:rPr>
        <w:t xml:space="preserve">Floor </w:t>
      </w:r>
      <w:proofErr w:type="spellStart"/>
      <w:r w:rsidRPr="008974BB">
        <w:rPr>
          <w:rStyle w:val="212pt3"/>
          <w:lang w:val="en-US"/>
        </w:rPr>
        <w:t>accelerogram</w:t>
      </w:r>
      <w:proofErr w:type="spellEnd"/>
      <w:r w:rsidRPr="008974BB">
        <w:rPr>
          <w:rStyle w:val="212pt"/>
          <w:lang w:val="en-US"/>
        </w:rPr>
        <w:t xml:space="preserve"> - a response </w:t>
      </w:r>
      <w:proofErr w:type="spellStart"/>
      <w:r w:rsidRPr="008974BB">
        <w:rPr>
          <w:rStyle w:val="212pt"/>
          <w:lang w:val="en-US"/>
        </w:rPr>
        <w:t>accelerogram</w:t>
      </w:r>
      <w:proofErr w:type="spellEnd"/>
      <w:r w:rsidRPr="008974BB">
        <w:rPr>
          <w:rStyle w:val="212pt"/>
          <w:lang w:val="en-US"/>
        </w:rPr>
        <w:t xml:space="preserve"> for individual elevations of the structure on which equipment is installed.</w:t>
      </w:r>
    </w:p>
    <w:p w:rsidR="008974BB" w:rsidRPr="008974BB" w:rsidRDefault="008974BB" w:rsidP="008974BB">
      <w:pPr>
        <w:pStyle w:val="22"/>
        <w:shd w:val="clear" w:color="auto" w:fill="auto"/>
        <w:spacing w:before="0" w:after="0" w:line="470" w:lineRule="exact"/>
        <w:ind w:firstLine="0"/>
        <w:jc w:val="both"/>
        <w:rPr>
          <w:lang w:val="en-US"/>
        </w:rPr>
      </w:pPr>
      <w:r w:rsidRPr="008974BB">
        <w:rPr>
          <w:rStyle w:val="212pt3"/>
          <w:lang w:val="en-US"/>
        </w:rPr>
        <w:t xml:space="preserve">Synthesized </w:t>
      </w:r>
      <w:proofErr w:type="spellStart"/>
      <w:r w:rsidRPr="008974BB">
        <w:rPr>
          <w:rStyle w:val="212pt3"/>
          <w:lang w:val="en-US"/>
        </w:rPr>
        <w:t>accelerogram</w:t>
      </w:r>
      <w:proofErr w:type="spellEnd"/>
      <w:r w:rsidRPr="008974BB">
        <w:rPr>
          <w:rStyle w:val="212pt"/>
          <w:lang w:val="en-US"/>
        </w:rPr>
        <w:t xml:space="preserve"> - an </w:t>
      </w:r>
      <w:proofErr w:type="spellStart"/>
      <w:r w:rsidRPr="008974BB">
        <w:rPr>
          <w:rStyle w:val="212pt"/>
          <w:lang w:val="en-US"/>
        </w:rPr>
        <w:t>accelerogram</w:t>
      </w:r>
      <w:proofErr w:type="spellEnd"/>
      <w:r w:rsidRPr="008974BB">
        <w:rPr>
          <w:rStyle w:val="212pt"/>
          <w:lang w:val="en-US"/>
        </w:rPr>
        <w:t xml:space="preserve"> obtained analytically based on statistical processing and analysis of several accelerograms and/or spectra of actual earthquakes, taking into account local seismic conditions.</w:t>
      </w:r>
    </w:p>
    <w:p w:rsidR="008974BB" w:rsidRPr="008974BB" w:rsidRDefault="008974BB" w:rsidP="008974BB">
      <w:pPr>
        <w:pStyle w:val="22"/>
        <w:shd w:val="clear" w:color="auto" w:fill="auto"/>
        <w:spacing w:before="0" w:after="0" w:line="461" w:lineRule="exact"/>
        <w:ind w:firstLine="0"/>
        <w:jc w:val="both"/>
        <w:rPr>
          <w:lang w:val="en-US"/>
        </w:rPr>
      </w:pPr>
      <w:proofErr w:type="spellStart"/>
      <w:r w:rsidRPr="008974BB">
        <w:rPr>
          <w:rStyle w:val="212pt3"/>
          <w:lang w:val="en-US"/>
        </w:rPr>
        <w:t>Aleatoric</w:t>
      </w:r>
      <w:proofErr w:type="spellEnd"/>
      <w:r w:rsidRPr="008974BB">
        <w:rPr>
          <w:rStyle w:val="212pt3"/>
          <w:lang w:val="en-US"/>
        </w:rPr>
        <w:t xml:space="preserve"> straggling (uncertainty), </w:t>
      </w:r>
      <w:r w:rsidRPr="001C3BDF">
        <w:rPr>
          <w:rStyle w:val="212pt3"/>
          <w:lang w:val="el-GR" w:eastAsia="el-GR" w:bidi="el-GR"/>
        </w:rPr>
        <w:t>β</w:t>
      </w:r>
      <w:r w:rsidRPr="001C3BDF">
        <w:rPr>
          <w:rStyle w:val="212pt3"/>
          <w:vertAlign w:val="subscript"/>
          <w:lang w:val="en-US" w:eastAsia="en-US" w:bidi="en-US"/>
        </w:rPr>
        <w:t>R</w:t>
      </w:r>
      <w:r w:rsidRPr="008974BB">
        <w:rPr>
          <w:rStyle w:val="212pt"/>
          <w:lang w:val="en-US"/>
        </w:rPr>
        <w:t xml:space="preserve"> - straggling of values of the phenomenon parameter due to its random (stochastic) nature. The </w:t>
      </w:r>
      <w:proofErr w:type="spellStart"/>
      <w:r w:rsidRPr="008974BB">
        <w:rPr>
          <w:rStyle w:val="212pt"/>
          <w:lang w:val="en-US"/>
        </w:rPr>
        <w:t>aleatoric</w:t>
      </w:r>
      <w:proofErr w:type="spellEnd"/>
      <w:r w:rsidRPr="008974BB">
        <w:rPr>
          <w:rStyle w:val="212pt"/>
          <w:lang w:val="en-US"/>
        </w:rPr>
        <w:t xml:space="preserve"> straggling is taken into the account by simulating the parameter as a random variable in the probabilistic model. In most cases, the </w:t>
      </w:r>
      <w:proofErr w:type="spellStart"/>
      <w:r w:rsidRPr="008974BB">
        <w:rPr>
          <w:rStyle w:val="212pt"/>
          <w:lang w:val="en-US"/>
        </w:rPr>
        <w:t>aleatoric</w:t>
      </w:r>
      <w:proofErr w:type="spellEnd"/>
      <w:r w:rsidRPr="008974BB">
        <w:rPr>
          <w:rStyle w:val="212pt"/>
          <w:lang w:val="en-US"/>
        </w:rPr>
        <w:t xml:space="preserve"> straggling cannot be reduced by collecting additional data (conducting additional tests of the material) or obtaining additional information.</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Site response analysis</w:t>
      </w:r>
      <w:r w:rsidRPr="008974BB">
        <w:rPr>
          <w:rStyle w:val="212pt"/>
          <w:lang w:val="en-US"/>
        </w:rPr>
        <w:t xml:space="preserve"> - determination of ground movements during an earthquake subject to local soil conditions, using the theory of flat waves propagation. The soil profile is simulated as a column of soil of the total depth with an unbounded strike in horizontal directions. Earthquake waves propagate up the soil column, determining the movement of the soil on the surface.</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lastRenderedPageBreak/>
        <w:t xml:space="preserve">The analysis of the seismic vulnerability to components </w:t>
      </w:r>
      <w:r w:rsidRPr="008974BB">
        <w:rPr>
          <w:rStyle w:val="212pt"/>
          <w:lang w:val="en-US"/>
        </w:rPr>
        <w:t>- a procedure for determining failure types and seismic vulnerability curves for a seismic list of components.</w:t>
      </w:r>
    </w:p>
    <w:p w:rsidR="008974BB" w:rsidRPr="008974BB" w:rsidRDefault="008974BB">
      <w:pPr>
        <w:pStyle w:val="22"/>
        <w:shd w:val="clear" w:color="auto" w:fill="auto"/>
        <w:spacing w:before="0" w:after="0" w:line="466" w:lineRule="exact"/>
        <w:ind w:firstLine="0"/>
        <w:jc w:val="both"/>
        <w:rPr>
          <w:rStyle w:val="212pt"/>
          <w:lang w:val="en-US"/>
        </w:rPr>
      </w:pPr>
      <w:r w:rsidRPr="008974BB">
        <w:rPr>
          <w:rStyle w:val="212pt3"/>
          <w:lang w:val="en-US"/>
        </w:rPr>
        <w:t xml:space="preserve">Probabilistic analysis of seismic hazards </w:t>
      </w:r>
      <w:r w:rsidRPr="008974BB">
        <w:rPr>
          <w:rStyle w:val="212pt"/>
          <w:lang w:val="en-US"/>
        </w:rPr>
        <w:t>- a probabilistic method that combines alternative models of sources, periods of recurrence and dependence of strong motion attenuation, as well as explicit and random uncertainties in the probabilistic model of seismic hazard to obtain the probability of exceeding a specific level of soil movement.</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 xml:space="preserve">Conditional probability (in the vulnerability analysis) </w:t>
      </w:r>
      <w:r w:rsidRPr="008974BB">
        <w:rPr>
          <w:rStyle w:val="212pt"/>
          <w:lang w:val="en-US"/>
        </w:rPr>
        <w:t xml:space="preserve">- the probability of the event under consideration depending (provided) on the achievement of a fixed value of the maximal acceleration of the free soil surface </w:t>
      </w:r>
      <w:r w:rsidRPr="008974BB">
        <w:rPr>
          <w:rStyle w:val="212pt11"/>
          <w:lang w:eastAsia="ru-RU" w:bidi="ru-RU"/>
        </w:rPr>
        <w:t>a</w:t>
      </w:r>
      <w:r w:rsidRPr="008974BB">
        <w:rPr>
          <w:rStyle w:val="212pt"/>
          <w:lang w:val="en-US"/>
        </w:rPr>
        <w:t xml:space="preserve"> in fractions of the acceleration of gravity </w:t>
      </w:r>
      <w:r w:rsidRPr="001C3BDF">
        <w:rPr>
          <w:rStyle w:val="212pt11"/>
        </w:rPr>
        <w:t>g</w:t>
      </w:r>
      <w:r w:rsidRPr="008974BB">
        <w:rPr>
          <w:rStyle w:val="212pt"/>
          <w:lang w:val="en-US"/>
        </w:rPr>
        <w:t xml:space="preserve"> </w:t>
      </w:r>
      <w:r w:rsidRPr="008974BB">
        <w:rPr>
          <w:rStyle w:val="212pt11"/>
          <w:lang w:eastAsia="ru-RU" w:bidi="ru-RU"/>
        </w:rPr>
        <w:t>- P(a).</w:t>
      </w:r>
      <w:r w:rsidRPr="008974BB">
        <w:rPr>
          <w:rStyle w:val="212pt"/>
          <w:lang w:val="en-US"/>
        </w:rPr>
        <w:t xml:space="preserve"> Other characteristics of the impact intensity on the free soil surface can also be used instead of acceleration </w:t>
      </w:r>
      <w:r w:rsidRPr="008974BB">
        <w:rPr>
          <w:rStyle w:val="212pt11"/>
          <w:lang w:eastAsia="ru-RU" w:bidi="ru-RU"/>
        </w:rPr>
        <w:t>a</w:t>
      </w:r>
      <w:r w:rsidRPr="008974BB">
        <w:rPr>
          <w:rStyle w:val="212pt"/>
          <w:lang w:val="en-US"/>
        </w:rPr>
        <w:t>.</w:t>
      </w:r>
    </w:p>
    <w:p w:rsidR="008974BB" w:rsidRPr="008974BB" w:rsidRDefault="008974BB">
      <w:pPr>
        <w:pStyle w:val="22"/>
        <w:shd w:val="clear" w:color="auto" w:fill="auto"/>
        <w:spacing w:before="0" w:after="0" w:line="466" w:lineRule="exact"/>
        <w:ind w:firstLine="0"/>
        <w:jc w:val="both"/>
        <w:rPr>
          <w:rStyle w:val="212pt"/>
          <w:lang w:val="en-US"/>
        </w:rPr>
      </w:pPr>
      <w:r w:rsidRPr="008974BB">
        <w:rPr>
          <w:rStyle w:val="212pt3"/>
          <w:lang w:val="en-US"/>
        </w:rPr>
        <w:t xml:space="preserve">Interaction of the "soil-construction" system </w:t>
      </w:r>
      <w:r w:rsidRPr="008974BB">
        <w:rPr>
          <w:rStyle w:val="212pt"/>
          <w:lang w:val="en-US"/>
        </w:rPr>
        <w:t>- mechanical interaction of building structures of a construction with the soil foundation of this construction under external impact subject to applying filling and reflected seismic waves or external shock impacts on the construction.</w:t>
      </w:r>
    </w:p>
    <w:p w:rsidR="008974BB" w:rsidRPr="008974BB" w:rsidRDefault="008974BB">
      <w:pPr>
        <w:pStyle w:val="22"/>
        <w:shd w:val="clear" w:color="auto" w:fill="auto"/>
        <w:spacing w:before="0" w:after="0" w:line="461" w:lineRule="exact"/>
        <w:ind w:firstLine="0"/>
        <w:jc w:val="both"/>
        <w:rPr>
          <w:lang w:val="en-US"/>
        </w:rPr>
      </w:pPr>
      <w:r w:rsidRPr="008974BB">
        <w:rPr>
          <w:rStyle w:val="212pt3"/>
          <w:lang w:val="en-US"/>
        </w:rPr>
        <w:t xml:space="preserve">The boundary seismic resistance </w:t>
      </w:r>
      <w:r w:rsidRPr="008974BB">
        <w:rPr>
          <w:rStyle w:val="212pt3"/>
          <w:lang w:val="en-US" w:eastAsia="en-US" w:bidi="en-US"/>
        </w:rPr>
        <w:t>(</w:t>
      </w:r>
      <w:r w:rsidRPr="001C3BDF">
        <w:rPr>
          <w:rStyle w:val="212pt3"/>
          <w:lang w:val="en-US" w:eastAsia="en-US" w:bidi="en-US"/>
        </w:rPr>
        <w:t>HCLPF</w:t>
      </w:r>
      <w:r w:rsidRPr="008974BB">
        <w:rPr>
          <w:rStyle w:val="212pt3"/>
          <w:lang w:val="en-US" w:eastAsia="en-US" w:bidi="en-US"/>
        </w:rPr>
        <w:t xml:space="preserve">) </w:t>
      </w:r>
      <w:r w:rsidRPr="008974BB">
        <w:rPr>
          <w:rStyle w:val="212pt3"/>
          <w:lang w:val="en-US"/>
        </w:rPr>
        <w:t xml:space="preserve">of a component </w:t>
      </w:r>
      <w:r w:rsidRPr="008974BB">
        <w:rPr>
          <w:rStyle w:val="212pt"/>
          <w:lang w:val="en-US"/>
        </w:rPr>
        <w:t>- the acceleration value (in fractions of the acceleration of gravity g) on the free soil surface, at which the conditional probability of failure of the component does not exceed 5% with a confidence probability of 95 %. For the average seismic vulnerability curve, with a combined uncertainty of 0.5, the acceleration value of the boundary seismic resistance approximately corresponds to the seismic vulnerability rate of 0.01 (1 %).</w:t>
      </w:r>
    </w:p>
    <w:p w:rsidR="008974BB" w:rsidRPr="008974BB" w:rsidRDefault="008974BB">
      <w:pPr>
        <w:pStyle w:val="22"/>
        <w:shd w:val="clear" w:color="auto" w:fill="auto"/>
        <w:spacing w:before="0" w:after="0" w:line="461" w:lineRule="exact"/>
        <w:ind w:firstLine="0"/>
        <w:jc w:val="both"/>
        <w:rPr>
          <w:lang w:val="en-US"/>
        </w:rPr>
      </w:pPr>
      <w:r w:rsidRPr="008974BB">
        <w:rPr>
          <w:rStyle w:val="212pt3"/>
          <w:lang w:val="en-US"/>
        </w:rPr>
        <w:t xml:space="preserve">The boundary seismic resistance of the NPP unit </w:t>
      </w:r>
      <w:r w:rsidRPr="008974BB">
        <w:rPr>
          <w:rStyle w:val="212pt"/>
          <w:lang w:val="en-US"/>
        </w:rPr>
        <w:t xml:space="preserve"> - the acceleration value (in fractions of the acceleration of gravity g) on the free soil surface, at which the estimated average value of the conditional probability of severe damage to the core does not exceed 1 %.</w:t>
      </w:r>
    </w:p>
    <w:p w:rsidR="008974BB" w:rsidRPr="008974BB" w:rsidRDefault="008974BB">
      <w:pPr>
        <w:pStyle w:val="22"/>
        <w:shd w:val="clear" w:color="auto" w:fill="auto"/>
        <w:spacing w:before="0" w:after="0" w:line="461" w:lineRule="exact"/>
        <w:ind w:firstLine="0"/>
        <w:jc w:val="both"/>
        <w:rPr>
          <w:lang w:val="en-US"/>
        </w:rPr>
      </w:pPr>
      <w:r w:rsidRPr="008974BB">
        <w:rPr>
          <w:rStyle w:val="212pt3"/>
          <w:lang w:val="en-US"/>
        </w:rPr>
        <w:t>Movement of the site free surface</w:t>
      </w:r>
      <w:r w:rsidRPr="008974BB">
        <w:rPr>
          <w:rStyle w:val="212pt"/>
          <w:lang w:val="en-US"/>
        </w:rPr>
        <w:t xml:space="preserve"> - the movement of the soil that occurs directly on the free surface or near the surface on a specific site in the absence of a construction (building structure). It is determined by analyzing the site's response to the seismic impact.</w:t>
      </w:r>
    </w:p>
    <w:p w:rsidR="008974BB" w:rsidRPr="008974BB" w:rsidRDefault="008974BB">
      <w:pPr>
        <w:pStyle w:val="22"/>
        <w:shd w:val="clear" w:color="auto" w:fill="auto"/>
        <w:spacing w:before="0" w:after="0" w:line="461" w:lineRule="exact"/>
        <w:ind w:firstLine="0"/>
        <w:jc w:val="both"/>
        <w:rPr>
          <w:lang w:val="en-US"/>
        </w:rPr>
      </w:pPr>
      <w:proofErr w:type="spellStart"/>
      <w:r w:rsidRPr="008974BB">
        <w:rPr>
          <w:rStyle w:val="212pt3"/>
          <w:lang w:val="en-US"/>
        </w:rPr>
        <w:t>Deaggregation</w:t>
      </w:r>
      <w:proofErr w:type="spellEnd"/>
      <w:r w:rsidRPr="008974BB">
        <w:rPr>
          <w:rStyle w:val="212pt"/>
          <w:lang w:val="en-US"/>
        </w:rPr>
        <w:t xml:space="preserve"> - calculation of the most probable earthquake magnitudes and distances from the source to the site that prevail in the probabilistic analysis of seismic hazard for a given period of recurrence and period of fluctuations.</w:t>
      </w:r>
    </w:p>
    <w:p w:rsidR="008974BB" w:rsidRPr="008974BB" w:rsidRDefault="008974BB">
      <w:pPr>
        <w:pStyle w:val="22"/>
        <w:shd w:val="clear" w:color="auto" w:fill="auto"/>
        <w:spacing w:before="0" w:after="0" w:line="480" w:lineRule="exact"/>
        <w:ind w:firstLine="0"/>
        <w:jc w:val="left"/>
        <w:rPr>
          <w:rStyle w:val="212pt"/>
          <w:lang w:val="en-US"/>
        </w:rPr>
      </w:pPr>
      <w:r w:rsidRPr="008974BB">
        <w:rPr>
          <w:rStyle w:val="212pt3"/>
          <w:lang w:val="en-US"/>
        </w:rPr>
        <w:t>Damping (attenuation) viscous</w:t>
      </w:r>
      <w:r w:rsidRPr="008974BB">
        <w:rPr>
          <w:rStyle w:val="212pt"/>
          <w:lang w:val="en-US"/>
        </w:rPr>
        <w:t xml:space="preserve"> - a type of damping that occurs when a body moves in a viscous </w:t>
      </w:r>
      <w:r w:rsidRPr="008974BB">
        <w:rPr>
          <w:rStyle w:val="212pt"/>
          <w:lang w:val="en-US"/>
        </w:rPr>
        <w:lastRenderedPageBreak/>
        <w:t>medium. In viscous damping, the resistance force of the medium is proportional to the speed of the oscillating body.</w:t>
      </w:r>
    </w:p>
    <w:p w:rsidR="008974BB" w:rsidRPr="008974BB" w:rsidRDefault="008974BB">
      <w:pPr>
        <w:pStyle w:val="22"/>
        <w:shd w:val="clear" w:color="auto" w:fill="auto"/>
        <w:spacing w:before="0" w:after="0" w:line="480" w:lineRule="exact"/>
        <w:ind w:firstLine="0"/>
        <w:jc w:val="left"/>
        <w:rPr>
          <w:lang w:val="en-US"/>
        </w:rPr>
      </w:pPr>
      <w:r w:rsidRPr="008974BB">
        <w:rPr>
          <w:rStyle w:val="212pt3"/>
          <w:lang w:val="en-US"/>
        </w:rPr>
        <w:t>Structural, material, and hysteresis damping</w:t>
      </w:r>
      <w:r w:rsidRPr="008974BB">
        <w:rPr>
          <w:rStyle w:val="212pt"/>
          <w:lang w:val="en-US"/>
        </w:rPr>
        <w:t xml:space="preserve"> - a type of damping in which energy is dissipated due to internal friction forces.</w:t>
      </w:r>
    </w:p>
    <w:p w:rsidR="008974BB" w:rsidRPr="008974BB" w:rsidRDefault="008974BB">
      <w:pPr>
        <w:pStyle w:val="50"/>
        <w:shd w:val="clear" w:color="auto" w:fill="auto"/>
        <w:spacing w:before="0" w:after="0" w:line="456" w:lineRule="exact"/>
        <w:jc w:val="both"/>
        <w:rPr>
          <w:rStyle w:val="512pt"/>
          <w:bCs/>
          <w:lang w:val="en-US"/>
        </w:rPr>
      </w:pPr>
      <w:r w:rsidRPr="008974BB">
        <w:rPr>
          <w:rStyle w:val="512pt"/>
          <w:b/>
          <w:bCs/>
          <w:lang w:val="en-US"/>
        </w:rPr>
        <w:t>Seismic event tree</w:t>
      </w:r>
      <w:r w:rsidRPr="008974BB">
        <w:rPr>
          <w:rStyle w:val="512pt1"/>
          <w:lang w:val="en-US"/>
        </w:rPr>
        <w:t xml:space="preserve"> - a graph that displays the logic of the development of a </w:t>
      </w:r>
      <w:r w:rsidRPr="008974BB">
        <w:rPr>
          <w:rStyle w:val="512pt"/>
          <w:b/>
          <w:bCs/>
          <w:lang w:val="en-US"/>
        </w:rPr>
        <w:t>seismic impact</w:t>
      </w:r>
      <w:r w:rsidRPr="008974BB">
        <w:rPr>
          <w:rStyle w:val="512pt1"/>
          <w:lang w:val="en-US"/>
        </w:rPr>
        <w:t xml:space="preserve"> of a certain intensity, used for simulating the occurrence of seismic events.</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 xml:space="preserve">Rules of attenuation of the </w:t>
      </w:r>
      <w:proofErr w:type="spellStart"/>
      <w:r w:rsidRPr="008974BB">
        <w:rPr>
          <w:rStyle w:val="212pt3"/>
          <w:lang w:val="en-US"/>
        </w:rPr>
        <w:t>the</w:t>
      </w:r>
      <w:proofErr w:type="spellEnd"/>
      <w:r w:rsidRPr="008974BB">
        <w:rPr>
          <w:rStyle w:val="212pt3"/>
          <w:lang w:val="en-US"/>
        </w:rPr>
        <w:t xml:space="preserve"> impact intensity from the distance to the source -</w:t>
      </w:r>
    </w:p>
    <w:p w:rsidR="008974BB" w:rsidRPr="008974BB" w:rsidRDefault="008974BB">
      <w:pPr>
        <w:pStyle w:val="22"/>
        <w:shd w:val="clear" w:color="auto" w:fill="auto"/>
        <w:spacing w:before="0" w:after="0" w:line="466" w:lineRule="exact"/>
        <w:ind w:firstLine="0"/>
        <w:jc w:val="both"/>
        <w:rPr>
          <w:lang w:val="en-US"/>
        </w:rPr>
      </w:pPr>
      <w:r w:rsidRPr="008974BB">
        <w:rPr>
          <w:rStyle w:val="212pt"/>
          <w:lang w:val="en-US"/>
        </w:rPr>
        <w:t>dependence of the magnitude, maximum or spectral accelerations (for different oscillation periods) on the characteristic distance to the earthquake source. As parameters, the rule may contain characteristics of movement in the center of the soil foundation of the site.</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Earthquake recurrence model</w:t>
      </w:r>
      <w:r w:rsidRPr="008974BB">
        <w:rPr>
          <w:rStyle w:val="212pt"/>
          <w:lang w:val="en-US"/>
        </w:rPr>
        <w:t xml:space="preserve"> - a linear dependence of the logarithm of the number of earthquakes in a certain area over a certain period of time on the magnitude.</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 xml:space="preserve">PES area </w:t>
      </w:r>
      <w:r w:rsidRPr="008974BB">
        <w:rPr>
          <w:rStyle w:val="212pt"/>
          <w:lang w:val="en-US"/>
        </w:rPr>
        <w:t>- an area of occurrence of earthquake sources.</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 xml:space="preserve">Initiating seismic event </w:t>
      </w:r>
      <w:r w:rsidRPr="008974BB">
        <w:rPr>
          <w:rStyle w:val="212pt"/>
          <w:lang w:val="en-US"/>
        </w:rPr>
        <w:t>- an initial event caused by a seismic impact.</w:t>
      </w:r>
    </w:p>
    <w:p w:rsidR="008974BB" w:rsidRPr="008974BB" w:rsidRDefault="008974BB">
      <w:pPr>
        <w:pStyle w:val="22"/>
        <w:shd w:val="clear" w:color="auto" w:fill="auto"/>
        <w:spacing w:before="0" w:after="0" w:line="466" w:lineRule="exact"/>
        <w:ind w:firstLine="0"/>
        <w:jc w:val="left"/>
        <w:rPr>
          <w:rStyle w:val="212pt"/>
          <w:lang w:val="en-US"/>
        </w:rPr>
      </w:pPr>
      <w:r w:rsidRPr="008974BB">
        <w:rPr>
          <w:rStyle w:val="212pt3"/>
          <w:lang w:val="en-US"/>
        </w:rPr>
        <w:t>Viscous damping coefficient</w:t>
      </w:r>
      <w:r w:rsidRPr="008974BB">
        <w:rPr>
          <w:rStyle w:val="212pt"/>
          <w:lang w:val="en-US"/>
        </w:rPr>
        <w:t xml:space="preserve"> - the coefficient of proportionality between the strength of the viscous resistance of the medium and the speed of movement of the body.</w:t>
      </w:r>
    </w:p>
    <w:p w:rsidR="008974BB" w:rsidRPr="008974BB" w:rsidRDefault="008974BB" w:rsidP="008974BB">
      <w:pPr>
        <w:pStyle w:val="22"/>
        <w:shd w:val="clear" w:color="auto" w:fill="auto"/>
        <w:spacing w:before="0" w:after="0" w:line="466" w:lineRule="exact"/>
        <w:ind w:firstLine="0"/>
        <w:jc w:val="left"/>
        <w:rPr>
          <w:lang w:val="en-US"/>
        </w:rPr>
      </w:pPr>
      <w:r w:rsidRPr="008974BB">
        <w:rPr>
          <w:rStyle w:val="212pt3"/>
          <w:lang w:val="en-US"/>
        </w:rPr>
        <w:t xml:space="preserve">Damping coefficient (fraction, percentage of critical) - </w:t>
      </w:r>
      <w:r w:rsidRPr="008974BB">
        <w:rPr>
          <w:rStyle w:val="212pt"/>
          <w:lang w:val="en-US"/>
        </w:rPr>
        <w:t>the ratio of the current value of the damping coefficient of an oscillator with a viscous damper to the critical value of its damping coefficient, expressed in fractions or percentages.</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The seismic hazard (seismic risk) curve</w:t>
      </w:r>
      <w:r w:rsidRPr="008974BB">
        <w:rPr>
          <w:rStyle w:val="212pt"/>
          <w:lang w:val="en-US"/>
        </w:rPr>
        <w:t xml:space="preserve"> - a set of values of the frequency of exceeding seismic impacts of a given intensity, depending on the accepted parameter of the intensity of the seismic impact. In the probabilistic analysis of seismic hazard curves are developed for different levels of confidence.</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Seismic vulnerability curve</w:t>
      </w:r>
      <w:r w:rsidRPr="008974BB">
        <w:rPr>
          <w:rStyle w:val="212pt"/>
          <w:lang w:val="en-US"/>
        </w:rPr>
        <w:t xml:space="preserve"> - the values of the conditional probability of component failure shown on the graph, depending on a number of values of the maximal acceleration of the free surface of the NPP site (or another intensity parameter, if the seismic hazard curves are represented using it).</w:t>
      </w:r>
    </w:p>
    <w:p w:rsidR="008974BB" w:rsidRPr="008974BB" w:rsidRDefault="008974BB">
      <w:pPr>
        <w:pStyle w:val="50"/>
        <w:shd w:val="clear" w:color="auto" w:fill="auto"/>
        <w:spacing w:before="0" w:after="0" w:line="466" w:lineRule="exact"/>
        <w:jc w:val="both"/>
        <w:rPr>
          <w:lang w:val="en-US"/>
        </w:rPr>
      </w:pPr>
      <w:r w:rsidRPr="008974BB">
        <w:rPr>
          <w:rStyle w:val="512pt"/>
          <w:b/>
          <w:bCs/>
          <w:lang w:val="en-US"/>
        </w:rPr>
        <w:t>Seismic hazard curves for quantiles</w:t>
      </w:r>
      <w:r w:rsidRPr="008974BB">
        <w:rPr>
          <w:rStyle w:val="512pt1"/>
          <w:lang w:val="en-US"/>
        </w:rPr>
        <w:t xml:space="preserve"> - a set of seismic hazard curves that are used to perform uncertainty analysis in assessments of event frequencies and intensity that correspond to different </w:t>
      </w:r>
      <w:r w:rsidRPr="008974BB">
        <w:rPr>
          <w:rStyle w:val="512pt1"/>
          <w:lang w:val="en-US"/>
        </w:rPr>
        <w:lastRenderedPageBreak/>
        <w:t>confidence levels.</w:t>
      </w:r>
    </w:p>
    <w:p w:rsidR="008974BB" w:rsidRPr="008974BB" w:rsidRDefault="008974BB">
      <w:pPr>
        <w:pStyle w:val="22"/>
        <w:shd w:val="clear" w:color="auto" w:fill="auto"/>
        <w:spacing w:before="0" w:after="0" w:line="461" w:lineRule="exact"/>
        <w:ind w:firstLine="0"/>
        <w:jc w:val="both"/>
        <w:rPr>
          <w:lang w:val="en-US"/>
        </w:rPr>
      </w:pPr>
      <w:r w:rsidRPr="008974BB">
        <w:rPr>
          <w:rStyle w:val="212pt"/>
          <w:b/>
          <w:lang w:val="en-US"/>
        </w:rPr>
        <w:t>Critical damping (attenuation)</w:t>
      </w:r>
      <w:r w:rsidRPr="008974BB">
        <w:rPr>
          <w:rStyle w:val="212pt"/>
          <w:lang w:val="en-US"/>
        </w:rPr>
        <w:t xml:space="preserve"> - the value of the damping coefficient of an oscillator with a viscous damper, at which the oscillatory nature of its movement changes to an aperiodic one.</w:t>
      </w:r>
    </w:p>
    <w:p w:rsidR="008974BB" w:rsidRPr="008974BB" w:rsidRDefault="008974BB">
      <w:pPr>
        <w:pStyle w:val="22"/>
        <w:shd w:val="clear" w:color="auto" w:fill="auto"/>
        <w:spacing w:before="0" w:after="0" w:line="461" w:lineRule="exact"/>
        <w:ind w:firstLine="0"/>
        <w:jc w:val="both"/>
        <w:rPr>
          <w:lang w:val="en-US"/>
        </w:rPr>
      </w:pPr>
      <w:r w:rsidRPr="008974BB">
        <w:rPr>
          <w:rStyle w:val="212pt"/>
          <w:b/>
          <w:lang w:val="en-US"/>
        </w:rPr>
        <w:t>Magnitude</w:t>
      </w:r>
      <w:r w:rsidRPr="008974BB">
        <w:rPr>
          <w:rStyle w:val="212pt"/>
          <w:lang w:val="en-US"/>
        </w:rPr>
        <w:t xml:space="preserve"> - an earthquake intensity related to the energy released in the form of seismic waves. The magnitude is expressed as a numerical value in the unified scale (Richter, surface waves, moment magnitude, etc.).</w:t>
      </w:r>
    </w:p>
    <w:p w:rsidR="008974BB" w:rsidRPr="008974BB" w:rsidRDefault="008974BB">
      <w:pPr>
        <w:pStyle w:val="22"/>
        <w:shd w:val="clear" w:color="auto" w:fill="auto"/>
        <w:spacing w:before="0" w:after="0" w:line="461" w:lineRule="exact"/>
        <w:ind w:firstLine="0"/>
        <w:jc w:val="both"/>
        <w:rPr>
          <w:lang w:val="en-US"/>
        </w:rPr>
      </w:pPr>
      <w:r w:rsidRPr="008974BB">
        <w:rPr>
          <w:rStyle w:val="212pt"/>
          <w:b/>
          <w:lang w:val="en-US"/>
        </w:rPr>
        <w:t>Maximal (peak) acceleration of the earth's surface</w:t>
      </w:r>
      <w:r w:rsidRPr="008974BB">
        <w:rPr>
          <w:rStyle w:val="212pt"/>
          <w:lang w:val="en-US"/>
        </w:rPr>
        <w:t xml:space="preserve"> - the maximal acceleration of the </w:t>
      </w:r>
      <w:proofErr w:type="spellStart"/>
      <w:r w:rsidRPr="008974BB">
        <w:rPr>
          <w:rStyle w:val="212pt"/>
          <w:lang w:val="en-US"/>
        </w:rPr>
        <w:t>accelerogram</w:t>
      </w:r>
      <w:proofErr w:type="spellEnd"/>
      <w:r w:rsidRPr="008974BB">
        <w:rPr>
          <w:rStyle w:val="212pt"/>
          <w:lang w:val="en-US"/>
        </w:rPr>
        <w:t>, which is realized on the free soil surface during an earthquake.</w:t>
      </w:r>
    </w:p>
    <w:p w:rsidR="008974BB" w:rsidRPr="008974BB" w:rsidRDefault="008974BB">
      <w:pPr>
        <w:pStyle w:val="22"/>
        <w:shd w:val="clear" w:color="auto" w:fill="auto"/>
        <w:spacing w:before="0" w:after="0" w:line="461" w:lineRule="exact"/>
        <w:ind w:firstLine="0"/>
        <w:jc w:val="both"/>
        <w:rPr>
          <w:lang w:val="en-US"/>
        </w:rPr>
      </w:pPr>
      <w:r w:rsidRPr="008974BB">
        <w:rPr>
          <w:rStyle w:val="212pt"/>
          <w:b/>
          <w:lang w:val="en-US"/>
        </w:rPr>
        <w:t>The logical tree method</w:t>
      </w:r>
      <w:r w:rsidRPr="008974BB">
        <w:rPr>
          <w:rStyle w:val="212pt"/>
          <w:lang w:val="en-US"/>
        </w:rPr>
        <w:t xml:space="preserve"> - a probabilistic method for accounting for model uncertainties in simulating. This method uses a tree structure of nodes and branches that represent decision points and alternative models, respectively. Branches from each node have a specific set weight. The sum of the branch weights of each node is equal to one. Searching by logical tree is performed by exhaustive sampling or using a probabilistic procedure to determine statistical rows.</w:t>
      </w:r>
    </w:p>
    <w:p w:rsidR="008974BB" w:rsidRPr="008974BB" w:rsidRDefault="008974BB">
      <w:pPr>
        <w:pStyle w:val="22"/>
        <w:shd w:val="clear" w:color="auto" w:fill="auto"/>
        <w:spacing w:before="0" w:after="0" w:line="466" w:lineRule="exact"/>
        <w:ind w:firstLine="0"/>
        <w:jc w:val="both"/>
        <w:rPr>
          <w:rStyle w:val="212pt"/>
          <w:lang w:val="en-US"/>
        </w:rPr>
      </w:pPr>
      <w:r w:rsidRPr="008974BB">
        <w:rPr>
          <w:rStyle w:val="212pt"/>
          <w:b/>
          <w:lang w:val="en-US"/>
        </w:rPr>
        <w:t>An earthquake source</w:t>
      </w:r>
      <w:r w:rsidRPr="008974BB">
        <w:rPr>
          <w:rStyle w:val="212pt"/>
          <w:lang w:val="en-US"/>
        </w:rPr>
        <w:t xml:space="preserve"> - the volume of the geological environment where rock breaks and elastic stresses are released. The size of the source area and the magnitude of the elastic stresses released determine the energy of seismic waves and the magnitude of the earthquake. The seismic moment, which is the product of the rock displacement modulus by the  fault area and the displacement amplitude, is also a measure of the size of the source. The place in the center where the fault begins is called the hypocenter (focus) of the earthquake, and its projection on the earth's surface is called the epicenter. According to the type of displacement of rocks, the source can be characterized as a shift, discharge, </w:t>
      </w:r>
      <w:proofErr w:type="spellStart"/>
      <w:r w:rsidRPr="008974BB">
        <w:rPr>
          <w:rStyle w:val="212pt"/>
          <w:lang w:val="en-US"/>
        </w:rPr>
        <w:t>overthrust</w:t>
      </w:r>
      <w:proofErr w:type="spellEnd"/>
      <w:r w:rsidRPr="008974BB">
        <w:rPr>
          <w:rStyle w:val="212pt"/>
          <w:lang w:val="en-US"/>
        </w:rPr>
        <w:t xml:space="preserve"> fault, or a more complex combination of them.</w:t>
      </w:r>
    </w:p>
    <w:p w:rsidR="008974BB" w:rsidRPr="008974BB" w:rsidRDefault="008974BB">
      <w:pPr>
        <w:pStyle w:val="22"/>
        <w:shd w:val="clear" w:color="auto" w:fill="auto"/>
        <w:spacing w:before="0" w:after="0" w:line="466" w:lineRule="exact"/>
        <w:ind w:firstLine="0"/>
        <w:jc w:val="both"/>
        <w:rPr>
          <w:rStyle w:val="20pt"/>
          <w:spacing w:val="0"/>
          <w:sz w:val="24"/>
          <w:szCs w:val="24"/>
          <w:lang w:val="en-US" w:eastAsia="ru-RU" w:bidi="ru-RU"/>
        </w:rPr>
      </w:pPr>
      <w:r w:rsidRPr="008974BB">
        <w:rPr>
          <w:rStyle w:val="20"/>
          <w:sz w:val="24"/>
          <w:szCs w:val="24"/>
          <w:lang w:val="en-US"/>
        </w:rPr>
        <w:t xml:space="preserve">Straggling (uncertainty) combined, </w:t>
      </w:r>
      <w:r w:rsidRPr="00704742">
        <w:rPr>
          <w:rStyle w:val="21"/>
          <w:i/>
          <w:sz w:val="24"/>
          <w:szCs w:val="24"/>
          <w:lang w:val="el-GR" w:eastAsia="el-GR" w:bidi="el-GR"/>
        </w:rPr>
        <w:t>β</w:t>
      </w:r>
      <w:r w:rsidRPr="00704742">
        <w:rPr>
          <w:rStyle w:val="21"/>
          <w:i/>
          <w:sz w:val="24"/>
          <w:szCs w:val="24"/>
          <w:vertAlign w:val="subscript"/>
          <w:lang w:val="en-US" w:eastAsia="el-GR" w:bidi="el-GR"/>
        </w:rPr>
        <w:t>C</w:t>
      </w:r>
      <w:r w:rsidRPr="00096583">
        <w:rPr>
          <w:rStyle w:val="21"/>
          <w:sz w:val="24"/>
          <w:szCs w:val="24"/>
          <w:lang w:val="el-GR" w:eastAsia="el-GR" w:bidi="el-GR"/>
        </w:rPr>
        <w:t xml:space="preserve"> - an uncertainty, consisting of aleatory (random) </w:t>
      </w:r>
      <w:r w:rsidRPr="00704742">
        <w:rPr>
          <w:rStyle w:val="21"/>
          <w:i/>
          <w:sz w:val="24"/>
          <w:szCs w:val="24"/>
          <w:lang w:val="el-GR" w:eastAsia="el-GR" w:bidi="el-GR"/>
        </w:rPr>
        <w:t>β</w:t>
      </w:r>
      <w:r w:rsidRPr="00704742">
        <w:rPr>
          <w:rStyle w:val="295pt"/>
          <w:i/>
          <w:sz w:val="24"/>
          <w:szCs w:val="24"/>
          <w:vertAlign w:val="subscript"/>
        </w:rPr>
        <w:t>R</w:t>
      </w:r>
      <w:r w:rsidRPr="00096583">
        <w:rPr>
          <w:rStyle w:val="21"/>
          <w:sz w:val="24"/>
          <w:szCs w:val="24"/>
          <w:lang w:val="el-GR" w:eastAsia="el-GR" w:bidi="el-GR"/>
        </w:rPr>
        <w:t xml:space="preserve"> and epistemic (model) </w:t>
      </w:r>
      <w:r w:rsidRPr="00704742">
        <w:rPr>
          <w:rStyle w:val="295pt0"/>
          <w:i/>
          <w:sz w:val="24"/>
          <w:szCs w:val="24"/>
        </w:rPr>
        <w:t>β</w:t>
      </w:r>
      <w:r w:rsidRPr="00704742">
        <w:rPr>
          <w:rStyle w:val="295pt0"/>
          <w:i/>
          <w:sz w:val="24"/>
          <w:szCs w:val="24"/>
          <w:vertAlign w:val="subscript"/>
          <w:lang w:val="en-US"/>
        </w:rPr>
        <w:t xml:space="preserve">U </w:t>
      </w:r>
      <w:r w:rsidRPr="00096583">
        <w:rPr>
          <w:rStyle w:val="21"/>
          <w:sz w:val="24"/>
          <w:szCs w:val="24"/>
          <w:lang w:val="el-GR" w:eastAsia="el-GR" w:bidi="el-GR"/>
        </w:rPr>
        <w:t xml:space="preserve">straggling (uncertainty). The straggling measure in the form of a log-normal standard deviation is defined as </w:t>
      </w:r>
      <w:r>
        <w:rPr>
          <w:noProof/>
          <w:lang w:bidi="ar-SA"/>
        </w:rPr>
        <w:drawing>
          <wp:inline distT="0" distB="0" distL="0" distR="0">
            <wp:extent cx="1102360" cy="29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02360" cy="295275"/>
                    </a:xfrm>
                    <a:prstGeom prst="rect">
                      <a:avLst/>
                    </a:prstGeom>
                  </pic:spPr>
                </pic:pic>
              </a:graphicData>
            </a:graphic>
          </wp:inline>
        </w:drawing>
      </w:r>
      <w:r w:rsidRPr="00096583">
        <w:rPr>
          <w:rStyle w:val="21"/>
          <w:sz w:val="24"/>
          <w:szCs w:val="24"/>
          <w:lang w:val="el-GR" w:eastAsia="el-GR" w:bidi="el-GR"/>
        </w:rPr>
        <w:t xml:space="preserve"> </w:t>
      </w:r>
    </w:p>
    <w:p w:rsidR="008974BB" w:rsidRPr="008974BB" w:rsidRDefault="008974BB">
      <w:pPr>
        <w:pStyle w:val="22"/>
        <w:shd w:val="clear" w:color="auto" w:fill="auto"/>
        <w:spacing w:before="0" w:after="0" w:line="466" w:lineRule="exact"/>
        <w:ind w:firstLine="0"/>
        <w:jc w:val="both"/>
        <w:rPr>
          <w:sz w:val="24"/>
          <w:szCs w:val="24"/>
          <w:lang w:val="en-US"/>
        </w:rPr>
      </w:pPr>
      <w:r w:rsidRPr="008974BB">
        <w:rPr>
          <w:rStyle w:val="20"/>
          <w:sz w:val="24"/>
          <w:szCs w:val="24"/>
          <w:lang w:val="en-US"/>
        </w:rPr>
        <w:t>A seismic hazard (in probabilistic analysis of seismic hazard)</w:t>
      </w:r>
      <w:r w:rsidRPr="008974BB">
        <w:rPr>
          <w:rStyle w:val="21"/>
          <w:sz w:val="24"/>
          <w:szCs w:val="24"/>
          <w:lang w:val="en-US"/>
        </w:rPr>
        <w:t xml:space="preserve"> - is represented as expected (within a given time interval) frequencies of exceeding seismic impacts of different intensity at the NPP site. The intensity of the impact is characterized by a parameter (maximal acceleration of the soil surface, spectral acceleration of the soil surface at a given frequency and damping coefficient, etc.). The time period is usually set to one year, and the assessed frequency is called the annual exposure frequency.</w:t>
      </w:r>
    </w:p>
    <w:p w:rsidR="008974BB" w:rsidRPr="008974BB" w:rsidRDefault="008974BB">
      <w:pPr>
        <w:pStyle w:val="22"/>
        <w:shd w:val="clear" w:color="auto" w:fill="auto"/>
        <w:spacing w:before="0" w:after="0" w:line="466" w:lineRule="exact"/>
        <w:ind w:firstLine="0"/>
        <w:jc w:val="both"/>
        <w:rPr>
          <w:sz w:val="24"/>
          <w:szCs w:val="24"/>
          <w:lang w:val="en-US"/>
        </w:rPr>
      </w:pPr>
      <w:r w:rsidRPr="008974BB">
        <w:rPr>
          <w:rStyle w:val="20"/>
          <w:sz w:val="24"/>
          <w:szCs w:val="24"/>
          <w:lang w:val="en-US"/>
        </w:rPr>
        <w:lastRenderedPageBreak/>
        <w:t>Seismic vulnerability to a component (construction, equipment, or their component part) under the set intensity of seismic impact</w:t>
      </w:r>
      <w:r w:rsidRPr="008974BB">
        <w:rPr>
          <w:rStyle w:val="21"/>
          <w:sz w:val="24"/>
          <w:szCs w:val="24"/>
          <w:lang w:val="en-US"/>
        </w:rPr>
        <w:t xml:space="preserve"> - the conditional probability of failure of a component when the set level of intensity of the seismic impact is reached on the free soil surface. The level of the seismic impact can be set by the response spectrum of this impact on the free surface of the site. Seismic vulnerability does not depend on the seismic hazard of the site of the object under consideration but subject to the spectral composition of the impact on it.</w:t>
      </w:r>
    </w:p>
    <w:p w:rsidR="008974BB" w:rsidRPr="008974BB" w:rsidRDefault="008974BB" w:rsidP="008974BB">
      <w:pPr>
        <w:pStyle w:val="22"/>
        <w:shd w:val="clear" w:color="auto" w:fill="auto"/>
        <w:spacing w:before="0" w:after="0" w:line="466" w:lineRule="exact"/>
        <w:ind w:firstLine="0"/>
        <w:jc w:val="both"/>
        <w:rPr>
          <w:sz w:val="24"/>
          <w:szCs w:val="24"/>
          <w:lang w:val="en-US"/>
        </w:rPr>
      </w:pPr>
      <w:r w:rsidRPr="008974BB">
        <w:rPr>
          <w:rStyle w:val="20"/>
          <w:sz w:val="24"/>
          <w:szCs w:val="24"/>
          <w:lang w:val="en-US"/>
        </w:rPr>
        <w:t>Seismic source</w:t>
      </w:r>
      <w:r w:rsidRPr="008974BB">
        <w:rPr>
          <w:rStyle w:val="21"/>
          <w:sz w:val="24"/>
          <w:szCs w:val="24"/>
          <w:lang w:val="en-US"/>
        </w:rPr>
        <w:t xml:space="preserve"> - a generic term that refers to domains (areas of the geological environment characterized by internal uniformity of physical properties and diffuse seismicity) and tectonic structures (discontinuous and folded dislocations) that can cause vibrational movements and tectonic surface deformations. In the probabilistic analysis of seismic hazard for seismic sources, the characteristics of the frequency of impacts should be set depending on the magnitude of earthquakes.</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 xml:space="preserve">Seismic </w:t>
      </w:r>
      <w:proofErr w:type="spellStart"/>
      <w:r w:rsidRPr="008974BB">
        <w:rPr>
          <w:rStyle w:val="212pt3"/>
          <w:lang w:val="en-US"/>
        </w:rPr>
        <w:t>walkdown</w:t>
      </w:r>
      <w:proofErr w:type="spellEnd"/>
      <w:r w:rsidRPr="008974BB">
        <w:rPr>
          <w:rStyle w:val="212pt3"/>
          <w:lang w:val="en-US"/>
        </w:rPr>
        <w:t xml:space="preserve"> of the unit </w:t>
      </w:r>
      <w:r w:rsidRPr="008974BB">
        <w:rPr>
          <w:rStyle w:val="212pt"/>
          <w:lang w:val="en-US"/>
        </w:rPr>
        <w:t>- a visual inspection performed in buildings, constructions, and on the NPP site where components of the seismic list of components are physically located in order to establish:</w:t>
      </w:r>
    </w:p>
    <w:p w:rsidR="008974BB" w:rsidRPr="008974BB" w:rsidRDefault="008974BB">
      <w:pPr>
        <w:pStyle w:val="22"/>
        <w:shd w:val="clear" w:color="auto" w:fill="auto"/>
        <w:spacing w:before="0" w:after="0" w:line="466" w:lineRule="exact"/>
        <w:ind w:firstLine="980"/>
        <w:jc w:val="left"/>
        <w:rPr>
          <w:lang w:val="en-US"/>
        </w:rPr>
      </w:pPr>
      <w:r w:rsidRPr="008974BB">
        <w:rPr>
          <w:rStyle w:val="212pt"/>
          <w:lang w:val="en-US"/>
        </w:rPr>
        <w:t>compliance with installation procedures and design documentation requirements, sufficient conditions for fastening components;</w:t>
      </w:r>
    </w:p>
    <w:p w:rsidR="008974BB" w:rsidRPr="008974BB" w:rsidRDefault="008974BB">
      <w:pPr>
        <w:pStyle w:val="22"/>
        <w:shd w:val="clear" w:color="auto" w:fill="auto"/>
        <w:spacing w:before="0" w:after="0" w:line="466" w:lineRule="exact"/>
        <w:ind w:firstLine="980"/>
        <w:jc w:val="left"/>
        <w:rPr>
          <w:lang w:val="en-US"/>
        </w:rPr>
      </w:pPr>
      <w:r w:rsidRPr="008974BB">
        <w:rPr>
          <w:rStyle w:val="212pt"/>
          <w:lang w:val="en-US"/>
        </w:rPr>
        <w:t>the exact location of the component on the site (building, premise, elevation, orientation in the building gridlines);</w:t>
      </w:r>
    </w:p>
    <w:p w:rsidR="008974BB" w:rsidRPr="008974BB" w:rsidRDefault="008974BB">
      <w:pPr>
        <w:pStyle w:val="22"/>
        <w:shd w:val="clear" w:color="auto" w:fill="auto"/>
        <w:spacing w:before="0" w:after="0" w:line="466" w:lineRule="exact"/>
        <w:ind w:firstLine="980"/>
        <w:jc w:val="left"/>
        <w:rPr>
          <w:lang w:val="en-US"/>
        </w:rPr>
      </w:pPr>
      <w:r w:rsidRPr="008974BB">
        <w:rPr>
          <w:rStyle w:val="212pt"/>
          <w:lang w:val="en-US"/>
        </w:rPr>
        <w:t>possible seismic dimensional interactions.</w:t>
      </w:r>
    </w:p>
    <w:p w:rsidR="008974BB" w:rsidRPr="008974BB" w:rsidRDefault="008974BB" w:rsidP="008974BB">
      <w:pPr>
        <w:pStyle w:val="22"/>
        <w:shd w:val="clear" w:color="auto" w:fill="auto"/>
        <w:spacing w:before="0" w:after="0" w:line="466" w:lineRule="exact"/>
        <w:ind w:firstLine="0"/>
        <w:jc w:val="left"/>
        <w:rPr>
          <w:lang w:val="en-US"/>
        </w:rPr>
      </w:pPr>
      <w:r w:rsidRPr="008974BB">
        <w:rPr>
          <w:rStyle w:val="212pt3"/>
          <w:lang w:val="en-US"/>
        </w:rPr>
        <w:t>Seismic list of components</w:t>
      </w:r>
      <w:r w:rsidRPr="008974BB">
        <w:rPr>
          <w:rStyle w:val="212pt"/>
          <w:lang w:val="en-US"/>
        </w:rPr>
        <w:t xml:space="preserve"> - a list of </w:t>
      </w:r>
      <w:proofErr w:type="spellStart"/>
      <w:r w:rsidRPr="008974BB">
        <w:rPr>
          <w:rStyle w:val="212pt"/>
          <w:lang w:val="en-US"/>
        </w:rPr>
        <w:t>comonents</w:t>
      </w:r>
      <w:proofErr w:type="spellEnd"/>
      <w:r w:rsidRPr="008974BB">
        <w:rPr>
          <w:rStyle w:val="212pt"/>
          <w:lang w:val="en-US"/>
        </w:rPr>
        <w:t xml:space="preserve"> of the NPP and soil foundations for which it is necessary to perform a seismic vulnerability analysis.</w:t>
      </w:r>
    </w:p>
    <w:p w:rsidR="008974BB" w:rsidRPr="008974BB" w:rsidRDefault="008974BB">
      <w:pPr>
        <w:pStyle w:val="22"/>
        <w:shd w:val="clear" w:color="auto" w:fill="auto"/>
        <w:spacing w:before="0" w:after="0" w:line="466" w:lineRule="exact"/>
        <w:ind w:firstLine="0"/>
        <w:jc w:val="both"/>
        <w:rPr>
          <w:lang w:val="en-US"/>
        </w:rPr>
      </w:pPr>
      <w:r w:rsidRPr="008974BB">
        <w:rPr>
          <w:rStyle w:val="212pt"/>
          <w:lang w:val="en-US"/>
        </w:rPr>
        <w:t>Seismic dimensional interaction is the mechanical interaction of equipment, components of distribution systems, and building structures with a nearby component of a seismic list, which may result in the failure of this component and failure to perform its assigned function.</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Response spectrum</w:t>
      </w:r>
      <w:r w:rsidRPr="008974BB">
        <w:rPr>
          <w:rStyle w:val="212pt"/>
          <w:lang w:val="en-US"/>
        </w:rPr>
        <w:t xml:space="preserve"> - the set of absolute values of the maximum response accelerations of a linear oscillator under the action given by the </w:t>
      </w:r>
      <w:proofErr w:type="spellStart"/>
      <w:r w:rsidRPr="008974BB">
        <w:rPr>
          <w:rStyle w:val="212pt"/>
          <w:lang w:val="en-US"/>
        </w:rPr>
        <w:t>accelerogram</w:t>
      </w:r>
      <w:proofErr w:type="spellEnd"/>
      <w:r w:rsidRPr="008974BB">
        <w:rPr>
          <w:rStyle w:val="212pt"/>
          <w:lang w:val="en-US"/>
        </w:rPr>
        <w:t xml:space="preserve"> determined depending on the natural frequency and damping parameter of the oscillator.</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Response spectrum of equal exceedance frequency</w:t>
      </w:r>
      <w:r w:rsidRPr="008974BB">
        <w:rPr>
          <w:rStyle w:val="212pt"/>
          <w:lang w:val="en-US"/>
        </w:rPr>
        <w:t xml:space="preserve"> - the response spectrum defined in such a </w:t>
      </w:r>
      <w:r w:rsidRPr="008974BB">
        <w:rPr>
          <w:rStyle w:val="212pt"/>
          <w:lang w:val="en-US"/>
        </w:rPr>
        <w:lastRenderedPageBreak/>
        <w:t>way that the frequency of excess (during a given time interval) of the spectral value (acceleration, speed, displacement) is the same for all values of the oscillation frequency (oscillation period) of this spectrum. The time period is usually set to one year.</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Spectral acceleration</w:t>
      </w:r>
      <w:r w:rsidRPr="008974BB">
        <w:rPr>
          <w:rStyle w:val="212pt"/>
          <w:lang w:val="en-US"/>
        </w:rPr>
        <w:t xml:space="preserve"> - the value of the response spectrum acceleration corresponding to the specified frequency (period).</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Response spectra equal to the exceedance frequency of quantiles</w:t>
      </w:r>
      <w:r w:rsidRPr="008974BB">
        <w:rPr>
          <w:rStyle w:val="212pt"/>
          <w:lang w:val="en-US"/>
        </w:rPr>
        <w:t xml:space="preserve"> - a set of response spectra equal to the exceedance frequency of various levels of confidence that are used to perform the analysis of uncertainty in the assessments of the frequency and intensity of events.</w:t>
      </w:r>
    </w:p>
    <w:p w:rsidR="008974BB" w:rsidRPr="008974BB" w:rsidRDefault="008974BB">
      <w:pPr>
        <w:pStyle w:val="22"/>
        <w:shd w:val="clear" w:color="auto" w:fill="auto"/>
        <w:spacing w:before="0" w:after="0" w:line="466" w:lineRule="exact"/>
        <w:ind w:firstLine="0"/>
        <w:jc w:val="both"/>
        <w:rPr>
          <w:lang w:val="en-US"/>
        </w:rPr>
      </w:pPr>
      <w:r w:rsidRPr="008974BB">
        <w:rPr>
          <w:rStyle w:val="212pt"/>
          <w:b/>
          <w:lang w:val="en-US"/>
        </w:rPr>
        <w:t>Acceleration of zero period</w:t>
      </w:r>
      <w:r w:rsidRPr="008974BB">
        <w:rPr>
          <w:rStyle w:val="212pt"/>
          <w:lang w:val="en-US"/>
        </w:rPr>
        <w:t xml:space="preserve"> - the spectral acceleration in asymptotic (solid) region of the spectrum, which usually is placed in the frequency range that is more than 33 Hz (the maximal acceleration of the response spectrum </w:t>
      </w:r>
      <w:proofErr w:type="spellStart"/>
      <w:r w:rsidRPr="008974BB">
        <w:rPr>
          <w:rStyle w:val="212pt"/>
          <w:lang w:val="en-US"/>
        </w:rPr>
        <w:t>accelerogram</w:t>
      </w:r>
      <w:proofErr w:type="spellEnd"/>
      <w:r w:rsidRPr="008974BB">
        <w:rPr>
          <w:rStyle w:val="212pt"/>
          <w:lang w:val="en-US"/>
        </w:rPr>
        <w:t>).</w:t>
      </w:r>
    </w:p>
    <w:p w:rsidR="008974BB" w:rsidRPr="008974BB" w:rsidRDefault="008974BB">
      <w:pPr>
        <w:pStyle w:val="22"/>
        <w:shd w:val="clear" w:color="auto" w:fill="auto"/>
        <w:spacing w:before="0" w:after="0" w:line="466" w:lineRule="exact"/>
        <w:ind w:firstLine="0"/>
        <w:jc w:val="both"/>
        <w:rPr>
          <w:lang w:val="en-US"/>
        </w:rPr>
      </w:pPr>
      <w:r w:rsidRPr="008974BB">
        <w:rPr>
          <w:rStyle w:val="212pt3"/>
          <w:lang w:val="en-US"/>
        </w:rPr>
        <w:t>The exceedance frequency of the set intensity of seismic impacts on the NPP site</w:t>
      </w:r>
      <w:r w:rsidRPr="008974BB">
        <w:rPr>
          <w:rStyle w:val="212pt"/>
          <w:lang w:val="en-US"/>
        </w:rPr>
        <w:t xml:space="preserve"> - the assessed value of the probability of exceeding the set value of the parameter of intensity of seismic impacts on the surface of the NPP site for the time period of one year.</w:t>
      </w:r>
    </w:p>
    <w:p w:rsidR="008974BB" w:rsidRPr="008974BB" w:rsidRDefault="008974BB">
      <w:pPr>
        <w:pStyle w:val="22"/>
        <w:shd w:val="clear" w:color="auto" w:fill="auto"/>
        <w:spacing w:before="0" w:after="0" w:line="485" w:lineRule="exact"/>
        <w:ind w:firstLine="0"/>
        <w:jc w:val="both"/>
        <w:rPr>
          <w:rStyle w:val="212pt"/>
          <w:lang w:val="en-US"/>
        </w:rPr>
      </w:pPr>
      <w:r w:rsidRPr="008974BB">
        <w:rPr>
          <w:rStyle w:val="212pt"/>
          <w:b/>
          <w:lang w:val="en-US"/>
        </w:rPr>
        <w:t>Epistemic straggling (uncertainty),</w:t>
      </w:r>
      <w:r w:rsidRPr="008974BB">
        <w:rPr>
          <w:rStyle w:val="212pt"/>
          <w:lang w:val="en-US"/>
        </w:rPr>
        <w:t xml:space="preserve"> </w:t>
      </w:r>
      <w:r w:rsidRPr="00704742">
        <w:rPr>
          <w:rStyle w:val="295pt0"/>
          <w:b/>
          <w:i/>
          <w:sz w:val="24"/>
          <w:szCs w:val="24"/>
        </w:rPr>
        <w:t>β</w:t>
      </w:r>
      <w:r w:rsidRPr="00704742">
        <w:rPr>
          <w:rStyle w:val="295pt0"/>
          <w:b/>
          <w:i/>
          <w:sz w:val="24"/>
          <w:szCs w:val="24"/>
          <w:vertAlign w:val="subscript"/>
          <w:lang w:val="en-US"/>
        </w:rPr>
        <w:t>U</w:t>
      </w:r>
      <w:r w:rsidRPr="008974BB">
        <w:rPr>
          <w:rStyle w:val="212pt"/>
          <w:lang w:val="en-US"/>
        </w:rPr>
        <w:t xml:space="preserve"> - straggling that reflects the uncertainty associated with insufficient knowledge of the phenomenon under consideration, which prevents the possibility of more accurate simulating of this phenomenon. Epistemic uncertainty is present in the range of changes in parameter values, the ability to use different models, the level of detail in simulating, various expert assessments, and in statistical confidence probability. Epistemic uncertainty can be reduced by obtaining additional information, but this is often unreasonable due to time, financial, and technical constraints.</w:t>
      </w:r>
    </w:p>
    <w:p w:rsidR="008974BB" w:rsidRPr="008974BB" w:rsidRDefault="008974BB">
      <w:pPr>
        <w:pStyle w:val="22"/>
        <w:shd w:val="clear" w:color="auto" w:fill="auto"/>
        <w:spacing w:before="0" w:after="0" w:line="485" w:lineRule="exact"/>
        <w:ind w:firstLine="0"/>
        <w:jc w:val="both"/>
        <w:rPr>
          <w:rStyle w:val="212pt"/>
          <w:lang w:val="en-US"/>
        </w:rPr>
      </w:pPr>
    </w:p>
    <w:p w:rsidR="008974BB" w:rsidRPr="008974BB" w:rsidRDefault="008974BB" w:rsidP="008974BB">
      <w:pPr>
        <w:pStyle w:val="22"/>
        <w:shd w:val="clear" w:color="auto" w:fill="auto"/>
        <w:tabs>
          <w:tab w:val="left" w:pos="1701"/>
        </w:tabs>
        <w:spacing w:before="0" w:after="0" w:line="485" w:lineRule="exact"/>
        <w:ind w:firstLine="0"/>
        <w:rPr>
          <w:u w:val="single"/>
          <w:lang w:val="en-US"/>
        </w:rPr>
        <w:sectPr w:rsidR="008974BB" w:rsidRPr="008974BB">
          <w:type w:val="continuous"/>
          <w:pgSz w:w="11909" w:h="16834"/>
          <w:pgMar w:top="1196" w:right="723" w:bottom="1673" w:left="1744" w:header="0" w:footer="3" w:gutter="0"/>
          <w:cols w:space="720"/>
          <w:noEndnote/>
          <w:docGrid w:linePitch="360"/>
        </w:sectPr>
      </w:pPr>
      <w:r w:rsidRPr="008974BB">
        <w:rPr>
          <w:rStyle w:val="212pt"/>
          <w:u w:val="single"/>
          <w:lang w:val="en-US"/>
        </w:rPr>
        <w:tab/>
      </w:r>
    </w:p>
    <w:p w:rsidR="008974BB" w:rsidRPr="008974BB" w:rsidRDefault="008974BB">
      <w:pPr>
        <w:spacing w:before="100" w:after="100" w:line="240" w:lineRule="exact"/>
        <w:rPr>
          <w:sz w:val="19"/>
          <w:szCs w:val="19"/>
          <w:lang w:val="en-US"/>
        </w:rPr>
      </w:pPr>
    </w:p>
    <w:p w:rsidR="008974BB" w:rsidRPr="008974BB" w:rsidRDefault="008974BB">
      <w:pPr>
        <w:rPr>
          <w:sz w:val="2"/>
          <w:szCs w:val="2"/>
          <w:lang w:val="en-US"/>
        </w:rPr>
        <w:sectPr w:rsidR="008974BB" w:rsidRPr="008974BB">
          <w:pgSz w:w="11909" w:h="16834"/>
          <w:pgMar w:top="1527" w:right="0" w:bottom="1367" w:left="0" w:header="0" w:footer="3" w:gutter="0"/>
          <w:cols w:space="720"/>
          <w:noEndnote/>
          <w:docGrid w:linePitch="360"/>
        </w:sectPr>
      </w:pPr>
    </w:p>
    <w:p w:rsidR="008974BB" w:rsidRPr="008974BB" w:rsidRDefault="008974BB" w:rsidP="008974BB">
      <w:pPr>
        <w:pStyle w:val="22"/>
        <w:shd w:val="clear" w:color="auto" w:fill="auto"/>
        <w:spacing w:before="0" w:after="0" w:line="307" w:lineRule="exact"/>
        <w:ind w:left="4536" w:hanging="2"/>
        <w:rPr>
          <w:lang w:val="en-US"/>
        </w:rPr>
      </w:pPr>
      <w:r w:rsidRPr="008974BB">
        <w:rPr>
          <w:rStyle w:val="212pt"/>
          <w:lang w:val="en-US"/>
        </w:rPr>
        <w:lastRenderedPageBreak/>
        <w:t xml:space="preserve">APPENDIX 3 </w:t>
      </w:r>
      <w:r w:rsidRPr="008974BB">
        <w:rPr>
          <w:rStyle w:val="212pt"/>
          <w:lang w:val="en-US"/>
        </w:rPr>
        <w:br/>
        <w:t xml:space="preserve">to the </w:t>
      </w:r>
      <w:r w:rsidR="00E355B0">
        <w:rPr>
          <w:rStyle w:val="212pt"/>
          <w:lang w:val="en-US"/>
        </w:rPr>
        <w:t xml:space="preserve">safety guide in the use of atomic energy </w:t>
      </w:r>
      <w:r w:rsidRPr="008974BB">
        <w:rPr>
          <w:rStyle w:val="212pt"/>
          <w:lang w:val="en-US"/>
        </w:rPr>
        <w:t xml:space="preserve"> "Basic recommendations for development of a probabilistic safety analysis of level 1 for a nuclear power plant unit during initial events stipulated by the seismic impacts" approved by order No. 33 of the Federal Environmental, Industrial and Nuclear Supervision Service dated </w:t>
      </w:r>
      <w:r w:rsidRPr="008974BB">
        <w:rPr>
          <w:rStyle w:val="212pt"/>
          <w:lang w:val="en-US"/>
        </w:rPr>
        <w:br/>
      </w:r>
      <w:r w:rsidRPr="008974BB">
        <w:rPr>
          <w:rStyle w:val="212pt00"/>
          <w:lang w:val="en-US"/>
        </w:rPr>
        <w:t>of</w:t>
      </w:r>
      <w:r w:rsidRPr="008974BB">
        <w:rPr>
          <w:rStyle w:val="212pt"/>
          <w:lang w:val="en-US"/>
        </w:rPr>
        <w:t xml:space="preserve"> </w:t>
      </w:r>
      <w:r w:rsidRPr="008974BB">
        <w:rPr>
          <w:rStyle w:val="212pt00"/>
          <w:lang w:val="en-US"/>
        </w:rPr>
        <w:t>February</w:t>
      </w:r>
      <w:r w:rsidRPr="008974BB">
        <w:rPr>
          <w:rStyle w:val="212pt"/>
          <w:lang w:val="en-US"/>
        </w:rPr>
        <w:t xml:space="preserve"> </w:t>
      </w:r>
      <w:r w:rsidRPr="008974BB">
        <w:rPr>
          <w:rStyle w:val="212pt00"/>
          <w:lang w:val="en-US"/>
        </w:rPr>
        <w:t>01</w:t>
      </w:r>
      <w:r w:rsidRPr="008974BB">
        <w:rPr>
          <w:rStyle w:val="212pt"/>
          <w:lang w:val="en-US"/>
        </w:rPr>
        <w:t xml:space="preserve">, </w:t>
      </w:r>
      <w:r w:rsidRPr="008974BB">
        <w:rPr>
          <w:rStyle w:val="212pt0pt1"/>
          <w:spacing w:val="0"/>
          <w:lang w:val="en-US"/>
        </w:rPr>
        <w:t>20</w:t>
      </w:r>
      <w:r w:rsidRPr="008974BB">
        <w:rPr>
          <w:rStyle w:val="212pt0pt2"/>
          <w:spacing w:val="0"/>
          <w:lang w:val="en-US"/>
        </w:rPr>
        <w:t>17</w:t>
      </w:r>
      <w:r w:rsidRPr="008974BB">
        <w:rPr>
          <w:rStyle w:val="212pt"/>
          <w:lang w:val="en-US"/>
        </w:rPr>
        <w:t>.</w:t>
      </w:r>
    </w:p>
    <w:p w:rsidR="008974BB" w:rsidRPr="008974BB" w:rsidRDefault="008974BB">
      <w:pPr>
        <w:rPr>
          <w:lang w:val="en-US"/>
        </w:rPr>
      </w:pPr>
    </w:p>
    <w:p w:rsidR="008974BB" w:rsidRPr="008974BB" w:rsidRDefault="008974BB">
      <w:pPr>
        <w:pStyle w:val="22"/>
        <w:shd w:val="clear" w:color="auto" w:fill="auto"/>
        <w:tabs>
          <w:tab w:val="left" w:pos="3434"/>
        </w:tabs>
        <w:spacing w:before="0" w:after="85" w:line="240" w:lineRule="exact"/>
        <w:ind w:firstLine="780"/>
        <w:jc w:val="both"/>
        <w:rPr>
          <w:lang w:val="en-US"/>
        </w:rPr>
      </w:pPr>
      <w:r w:rsidRPr="008974BB">
        <w:rPr>
          <w:rStyle w:val="212pt3"/>
          <w:lang w:val="en-US"/>
        </w:rPr>
        <w:t>Recommended report contents of PSA of the seismic impacts</w:t>
      </w:r>
    </w:p>
    <w:p w:rsidR="008974BB" w:rsidRPr="001C3BDF" w:rsidRDefault="008974BB">
      <w:pPr>
        <w:pStyle w:val="22"/>
        <w:numPr>
          <w:ilvl w:val="0"/>
          <w:numId w:val="5"/>
        </w:numPr>
        <w:shd w:val="clear" w:color="auto" w:fill="auto"/>
        <w:tabs>
          <w:tab w:val="left" w:pos="4071"/>
        </w:tabs>
        <w:spacing w:before="0" w:after="0" w:line="461" w:lineRule="exact"/>
        <w:ind w:left="3740" w:firstLine="0"/>
        <w:jc w:val="both"/>
      </w:pPr>
      <w:proofErr w:type="spellStart"/>
      <w:r w:rsidRPr="001C3BDF">
        <w:rPr>
          <w:rStyle w:val="212pt3"/>
        </w:rPr>
        <w:t>General</w:t>
      </w:r>
      <w:proofErr w:type="spellEnd"/>
      <w:r w:rsidRPr="001C3BDF">
        <w:rPr>
          <w:rStyle w:val="212pt3"/>
        </w:rPr>
        <w:t xml:space="preserve"> </w:t>
      </w:r>
      <w:proofErr w:type="spellStart"/>
      <w:r w:rsidRPr="001C3BDF">
        <w:rPr>
          <w:rStyle w:val="212pt3"/>
        </w:rPr>
        <w:t>information</w:t>
      </w:r>
      <w:proofErr w:type="spellEnd"/>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Information on characteristics of radioactive sources, operation states considered, tasks set, scope of surveys and tasks, performed under the PSA of the seismic impacts are given in this chapter, and the main assumptions and limitations adopted in the analysis are stated.</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The references to expert opinions confirming the quality of level 1 NPP PSA for internal IE which was used as the basis when performing the PSA of the seismic impacts are recommended in this chapter.</w:t>
      </w:r>
    </w:p>
    <w:p w:rsidR="008974BB" w:rsidRPr="008974BB" w:rsidRDefault="008974BB">
      <w:pPr>
        <w:pStyle w:val="22"/>
        <w:shd w:val="clear" w:color="auto" w:fill="auto"/>
        <w:spacing w:before="0" w:after="0" w:line="461" w:lineRule="exact"/>
        <w:ind w:firstLine="780"/>
        <w:jc w:val="both"/>
        <w:rPr>
          <w:rStyle w:val="212pt"/>
          <w:lang w:val="en-US"/>
        </w:rPr>
      </w:pPr>
      <w:r w:rsidRPr="008974BB">
        <w:rPr>
          <w:rStyle w:val="212pt"/>
          <w:lang w:val="en-US"/>
        </w:rPr>
        <w:t>Recommended sequence and mutual relation of PSA tasks of the seismic impacts is given in Appendix 4 to the Safety Guide. The detailed information in the deliverables about the NPP deployment site, brief information on reactor plant, monitoring and control of the NPP unit, principal and emergency power supply systems, main equipment cooling systems and about the systems involved in the performance of safety functions is recommended to provide in the deliverables for PSA of the seismic impacts. References to the respective sources of more detailed information are recommended to be given.</w:t>
      </w:r>
    </w:p>
    <w:p w:rsidR="008974BB" w:rsidRPr="008974BB" w:rsidRDefault="008974BB">
      <w:pPr>
        <w:pStyle w:val="22"/>
        <w:shd w:val="clear" w:color="auto" w:fill="auto"/>
        <w:tabs>
          <w:tab w:val="left" w:pos="490"/>
          <w:tab w:val="left" w:pos="1723"/>
          <w:tab w:val="left" w:pos="3677"/>
          <w:tab w:val="left" w:pos="4282"/>
          <w:tab w:val="left" w:pos="5088"/>
          <w:tab w:val="left" w:pos="7037"/>
        </w:tabs>
        <w:spacing w:before="0" w:after="0" w:line="461" w:lineRule="exact"/>
        <w:ind w:firstLine="780"/>
        <w:jc w:val="both"/>
        <w:rPr>
          <w:lang w:val="en-US"/>
        </w:rPr>
      </w:pPr>
      <w:r w:rsidRPr="008974BB">
        <w:rPr>
          <w:rStyle w:val="212pt"/>
          <w:lang w:val="en-US"/>
        </w:rPr>
        <w:t>It is recommended to provide brief characteristics of the procedures, manuals and software programs used for resolving all the tasks considered under the  PSA of the seismic impacts in the deliverables for the PSA of the seismic impacts.</w:t>
      </w:r>
    </w:p>
    <w:p w:rsidR="008974BB" w:rsidRPr="008974BB" w:rsidRDefault="008974BB">
      <w:pPr>
        <w:pStyle w:val="22"/>
        <w:numPr>
          <w:ilvl w:val="0"/>
          <w:numId w:val="5"/>
        </w:numPr>
        <w:shd w:val="clear" w:color="auto" w:fill="auto"/>
        <w:tabs>
          <w:tab w:val="left" w:pos="2149"/>
          <w:tab w:val="left" w:pos="2298"/>
          <w:tab w:val="left" w:pos="2503"/>
          <w:tab w:val="left" w:pos="4457"/>
          <w:tab w:val="left" w:pos="5062"/>
          <w:tab w:val="left" w:pos="5868"/>
          <w:tab w:val="left" w:pos="7817"/>
        </w:tabs>
        <w:spacing w:before="0" w:after="0" w:line="461" w:lineRule="exact"/>
        <w:ind w:left="780" w:firstLine="1020"/>
        <w:jc w:val="left"/>
        <w:rPr>
          <w:rStyle w:val="212pt"/>
          <w:sz w:val="26"/>
          <w:szCs w:val="26"/>
          <w:lang w:val="en-US"/>
        </w:rPr>
      </w:pPr>
      <w:r w:rsidRPr="008974BB">
        <w:rPr>
          <w:rStyle w:val="212pt"/>
          <w:b/>
          <w:lang w:val="en-US"/>
        </w:rPr>
        <w:t>Accumulation of information specific for the NPP unit</w:t>
      </w:r>
    </w:p>
    <w:p w:rsidR="008974BB" w:rsidRPr="008974BB" w:rsidRDefault="008974BB" w:rsidP="008974BB">
      <w:pPr>
        <w:pStyle w:val="22"/>
        <w:shd w:val="clear" w:color="auto" w:fill="auto"/>
        <w:tabs>
          <w:tab w:val="left" w:pos="2149"/>
          <w:tab w:val="left" w:pos="2298"/>
          <w:tab w:val="left" w:pos="2503"/>
          <w:tab w:val="left" w:pos="4457"/>
          <w:tab w:val="left" w:pos="5062"/>
          <w:tab w:val="left" w:pos="5868"/>
          <w:tab w:val="left" w:pos="7817"/>
        </w:tabs>
        <w:spacing w:before="0" w:after="0" w:line="461" w:lineRule="exact"/>
        <w:ind w:firstLine="709"/>
        <w:jc w:val="both"/>
        <w:rPr>
          <w:lang w:val="en-US"/>
        </w:rPr>
      </w:pPr>
      <w:r w:rsidRPr="008974BB">
        <w:rPr>
          <w:rStyle w:val="212pt"/>
          <w:lang w:val="en-US"/>
        </w:rPr>
        <w:t xml:space="preserve">It is recommended to provide all information about the NPP unit, which were used when performing PSA of the seismic impacts, in the deliverables for PSA of the seismic impacts. Initial data shall be provided in the scope required for assuring adequacy and completeness of the </w:t>
      </w:r>
      <w:r w:rsidRPr="008974BB">
        <w:rPr>
          <w:rStyle w:val="212pt"/>
          <w:lang w:val="en-US"/>
        </w:rPr>
        <w:lastRenderedPageBreak/>
        <w:t>analysis.</w:t>
      </w:r>
    </w:p>
    <w:p w:rsidR="008974BB" w:rsidRPr="008974BB" w:rsidRDefault="008974BB">
      <w:pPr>
        <w:pStyle w:val="22"/>
        <w:shd w:val="clear" w:color="auto" w:fill="auto"/>
        <w:tabs>
          <w:tab w:val="left" w:pos="3574"/>
          <w:tab w:val="left" w:pos="5558"/>
          <w:tab w:val="left" w:pos="7574"/>
        </w:tabs>
        <w:spacing w:before="0" w:after="0" w:line="461" w:lineRule="exact"/>
        <w:ind w:firstLine="780"/>
        <w:jc w:val="both"/>
        <w:rPr>
          <w:lang w:val="en-US"/>
        </w:rPr>
      </w:pPr>
      <w:r w:rsidRPr="008974BB">
        <w:rPr>
          <w:rStyle w:val="212pt"/>
          <w:lang w:val="en-US"/>
        </w:rPr>
        <w:t>It is required to provide references to the used information about NPP and performed analysis, results thereof were used when performing PSA of the seismic impacts when preparing initial data for PSA of the seismic impacts in the deliverables.</w:t>
      </w:r>
    </w:p>
    <w:p w:rsidR="008974BB" w:rsidRPr="008974BB" w:rsidRDefault="008974BB">
      <w:pPr>
        <w:pStyle w:val="22"/>
        <w:numPr>
          <w:ilvl w:val="0"/>
          <w:numId w:val="5"/>
        </w:numPr>
        <w:shd w:val="clear" w:color="auto" w:fill="auto"/>
        <w:tabs>
          <w:tab w:val="left" w:pos="1272"/>
        </w:tabs>
        <w:spacing w:before="0" w:after="0" w:line="461" w:lineRule="exact"/>
        <w:ind w:firstLine="780"/>
        <w:jc w:val="left"/>
        <w:rPr>
          <w:rStyle w:val="212pt"/>
          <w:b/>
          <w:sz w:val="26"/>
          <w:szCs w:val="26"/>
          <w:lang w:val="en-US"/>
        </w:rPr>
      </w:pPr>
      <w:r w:rsidRPr="008974BB">
        <w:rPr>
          <w:rStyle w:val="212pt"/>
          <w:b/>
          <w:lang w:val="en-US"/>
        </w:rPr>
        <w:t>The probabilistic analysis of seismic hazards on the NPP site</w:t>
      </w:r>
    </w:p>
    <w:p w:rsidR="008974BB" w:rsidRPr="008974BB" w:rsidRDefault="008974BB" w:rsidP="008974BB">
      <w:pPr>
        <w:pStyle w:val="22"/>
        <w:shd w:val="clear" w:color="auto" w:fill="auto"/>
        <w:tabs>
          <w:tab w:val="left" w:pos="1272"/>
        </w:tabs>
        <w:spacing w:before="0" w:after="0" w:line="461" w:lineRule="exact"/>
        <w:ind w:firstLine="709"/>
        <w:jc w:val="both"/>
        <w:rPr>
          <w:lang w:val="en-US"/>
        </w:rPr>
      </w:pPr>
      <w:r w:rsidRPr="008974BB">
        <w:rPr>
          <w:rStyle w:val="212pt"/>
          <w:lang w:val="en-US"/>
        </w:rPr>
        <w:t>It is recommended to provide an analysis of the seismic hazard of the NPP site, including:</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catalogues of earthquakes in the region;</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research data on the refinement of seismic and tectonic conditions of the construction area, which establish location and depth of sources of possible earthquakes, their magnitude, repetition and minimum distance to epicenter;</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PES areas models, geometric characteristics of the seismic sources;</w:t>
      </w:r>
    </w:p>
    <w:p w:rsidR="008974BB" w:rsidRPr="008974BB" w:rsidRDefault="008974BB">
      <w:pPr>
        <w:pStyle w:val="22"/>
        <w:shd w:val="clear" w:color="auto" w:fill="auto"/>
        <w:spacing w:before="0" w:after="0" w:line="461" w:lineRule="exact"/>
        <w:ind w:firstLine="780"/>
        <w:jc w:val="left"/>
        <w:rPr>
          <w:rStyle w:val="212pt"/>
          <w:lang w:val="en-US"/>
        </w:rPr>
      </w:pPr>
      <w:proofErr w:type="spellStart"/>
      <w:r w:rsidRPr="008974BB">
        <w:rPr>
          <w:rStyle w:val="212pt"/>
          <w:lang w:val="en-US"/>
        </w:rPr>
        <w:t>attuniation</w:t>
      </w:r>
      <w:proofErr w:type="spellEnd"/>
      <w:r w:rsidRPr="008974BB">
        <w:rPr>
          <w:rStyle w:val="212pt"/>
          <w:lang w:val="en-US"/>
        </w:rPr>
        <w:t xml:space="preserve"> ratio, determining the maximum magnitude, the variations of the correlation (epistemic uncertainty);</w:t>
      </w:r>
    </w:p>
    <w:p w:rsidR="008974BB" w:rsidRPr="008974BB" w:rsidRDefault="008974BB">
      <w:pPr>
        <w:pStyle w:val="22"/>
        <w:shd w:val="clear" w:color="auto" w:fill="auto"/>
        <w:spacing w:before="0" w:after="0" w:line="461" w:lineRule="exact"/>
        <w:ind w:firstLine="780"/>
        <w:jc w:val="left"/>
        <w:rPr>
          <w:rStyle w:val="212pt"/>
          <w:lang w:val="en-US"/>
        </w:rPr>
      </w:pPr>
      <w:r w:rsidRPr="008974BB">
        <w:rPr>
          <w:rStyle w:val="212pt"/>
          <w:lang w:val="en-US"/>
        </w:rPr>
        <w:t>earthquake recurrence interval for PES areas;</w:t>
      </w:r>
    </w:p>
    <w:p w:rsidR="008974BB" w:rsidRPr="008974BB" w:rsidRDefault="008974BB">
      <w:pPr>
        <w:pStyle w:val="22"/>
        <w:shd w:val="clear" w:color="auto" w:fill="auto"/>
        <w:spacing w:before="0" w:after="0" w:line="461" w:lineRule="exact"/>
        <w:ind w:firstLine="780"/>
        <w:jc w:val="left"/>
        <w:rPr>
          <w:rStyle w:val="212pt"/>
          <w:lang w:val="en-US"/>
        </w:rPr>
      </w:pPr>
      <w:r w:rsidRPr="008974BB">
        <w:rPr>
          <w:rStyle w:val="212pt"/>
          <w:lang w:val="en-US"/>
        </w:rPr>
        <w:t>logical trees for seismic hazard analysis;</w:t>
      </w:r>
    </w:p>
    <w:p w:rsidR="008974BB" w:rsidRPr="008974BB" w:rsidRDefault="008974BB">
      <w:pPr>
        <w:pStyle w:val="22"/>
        <w:shd w:val="clear" w:color="auto" w:fill="auto"/>
        <w:spacing w:before="0" w:after="0" w:line="461" w:lineRule="exact"/>
        <w:ind w:firstLine="780"/>
        <w:jc w:val="left"/>
        <w:rPr>
          <w:rStyle w:val="212pt"/>
          <w:lang w:val="en-US"/>
        </w:rPr>
      </w:pPr>
      <w:r w:rsidRPr="008974BB">
        <w:rPr>
          <w:rStyle w:val="212pt"/>
          <w:lang w:val="en-US"/>
        </w:rPr>
        <w:t>results of seismic hazard analysis seismic hazard curves for maximal and spectral accelerations, response spectra);</w:t>
      </w:r>
    </w:p>
    <w:p w:rsidR="008974BB" w:rsidRPr="008974BB" w:rsidRDefault="008974BB">
      <w:pPr>
        <w:pStyle w:val="22"/>
        <w:shd w:val="clear" w:color="auto" w:fill="auto"/>
        <w:spacing w:before="0" w:after="179" w:line="461" w:lineRule="exact"/>
        <w:ind w:firstLine="760"/>
        <w:jc w:val="both"/>
        <w:rPr>
          <w:lang w:val="en-US"/>
        </w:rPr>
      </w:pPr>
      <w:r w:rsidRPr="008974BB">
        <w:rPr>
          <w:rStyle w:val="212pt"/>
          <w:lang w:val="en-US"/>
        </w:rPr>
        <w:t>information about accounting for local soil conditions in seismic hazard characteristics.</w:t>
      </w:r>
    </w:p>
    <w:p w:rsidR="008974BB" w:rsidRPr="008974BB" w:rsidRDefault="008974BB" w:rsidP="008974BB">
      <w:pPr>
        <w:pStyle w:val="110"/>
        <w:numPr>
          <w:ilvl w:val="0"/>
          <w:numId w:val="6"/>
        </w:numPr>
        <w:shd w:val="clear" w:color="auto" w:fill="auto"/>
        <w:spacing w:before="0" w:after="57" w:line="440" w:lineRule="exact"/>
        <w:ind w:firstLine="0"/>
        <w:rPr>
          <w:lang w:val="en-US"/>
        </w:rPr>
      </w:pPr>
      <w:bookmarkStart w:id="11" w:name="bookmark13"/>
      <w:r w:rsidRPr="008974BB">
        <w:rPr>
          <w:rStyle w:val="1112pt"/>
          <w:b/>
          <w:bCs/>
          <w:lang w:val="en-US"/>
        </w:rPr>
        <w:t>The preliminary analysis of initial events for the seismic impacts. The development of a list of systems (components) for the analysis</w:t>
      </w:r>
      <w:bookmarkEnd w:id="11"/>
    </w:p>
    <w:p w:rsidR="008974BB" w:rsidRPr="008974BB" w:rsidRDefault="008974BB">
      <w:pPr>
        <w:pStyle w:val="22"/>
        <w:shd w:val="clear" w:color="auto" w:fill="auto"/>
        <w:spacing w:before="0" w:after="0" w:line="466" w:lineRule="exact"/>
        <w:ind w:firstLine="760"/>
        <w:jc w:val="left"/>
        <w:rPr>
          <w:lang w:val="en-US"/>
        </w:rPr>
      </w:pPr>
      <w:r w:rsidRPr="008974BB">
        <w:rPr>
          <w:rStyle w:val="212pt"/>
          <w:lang w:val="en-US"/>
        </w:rPr>
        <w:t>It is recommended to provide a list of equipment units, construction components, and distribution system components with the following information: the component ordinal number; name;</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belonging to the process system;</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building;</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premise;</w:t>
      </w:r>
    </w:p>
    <w:p w:rsidR="008974BB" w:rsidRPr="008974BB" w:rsidRDefault="008974BB">
      <w:pPr>
        <w:pStyle w:val="22"/>
        <w:shd w:val="clear" w:color="auto" w:fill="auto"/>
        <w:spacing w:before="0" w:after="0" w:line="466" w:lineRule="exact"/>
        <w:ind w:firstLine="760"/>
        <w:jc w:val="both"/>
        <w:rPr>
          <w:rStyle w:val="212pt30"/>
          <w:lang w:val="en-US"/>
        </w:rPr>
      </w:pPr>
      <w:r w:rsidRPr="008974BB">
        <w:rPr>
          <w:rStyle w:val="212pt30"/>
          <w:lang w:val="en-US"/>
        </w:rPr>
        <w:t>elevation;</w:t>
      </w:r>
    </w:p>
    <w:p w:rsidR="008974BB" w:rsidRPr="008974BB" w:rsidRDefault="008974BB">
      <w:pPr>
        <w:pStyle w:val="22"/>
        <w:shd w:val="clear" w:color="auto" w:fill="auto"/>
        <w:spacing w:before="0" w:after="0" w:line="466" w:lineRule="exact"/>
        <w:ind w:firstLine="760"/>
        <w:jc w:val="both"/>
        <w:rPr>
          <w:rStyle w:val="212pt30"/>
          <w:lang w:val="en-US"/>
        </w:rPr>
      </w:pPr>
      <w:r w:rsidRPr="008974BB">
        <w:rPr>
          <w:rStyle w:val="212pt30"/>
          <w:lang w:val="en-US"/>
        </w:rPr>
        <w:t>seismic resistance category in accordance with NP 031-01;</w:t>
      </w:r>
    </w:p>
    <w:p w:rsidR="008974BB" w:rsidRPr="008974BB" w:rsidRDefault="008974BB" w:rsidP="008974BB">
      <w:pPr>
        <w:pStyle w:val="22"/>
        <w:shd w:val="clear" w:color="auto" w:fill="auto"/>
        <w:spacing w:before="0" w:after="0" w:line="466" w:lineRule="exact"/>
        <w:ind w:firstLine="760"/>
        <w:jc w:val="both"/>
        <w:rPr>
          <w:rStyle w:val="212pt"/>
          <w:lang w:val="en-US"/>
        </w:rPr>
      </w:pPr>
      <w:r w:rsidRPr="008974BB">
        <w:rPr>
          <w:rStyle w:val="212pt30"/>
          <w:lang w:val="en-US"/>
        </w:rPr>
        <w:t>the location of the component gridline relative to the building gridlines.</w:t>
      </w:r>
    </w:p>
    <w:p w:rsidR="008974BB" w:rsidRPr="008974BB" w:rsidRDefault="008974BB" w:rsidP="008974BB">
      <w:pPr>
        <w:pStyle w:val="22"/>
        <w:shd w:val="clear" w:color="auto" w:fill="auto"/>
        <w:spacing w:before="0" w:after="0" w:line="466" w:lineRule="exact"/>
        <w:ind w:firstLine="760"/>
        <w:jc w:val="both"/>
        <w:rPr>
          <w:lang w:val="en-US"/>
        </w:rPr>
      </w:pPr>
    </w:p>
    <w:p w:rsidR="008974BB" w:rsidRPr="008974BB" w:rsidRDefault="008974BB" w:rsidP="008974BB">
      <w:pPr>
        <w:pStyle w:val="50"/>
        <w:numPr>
          <w:ilvl w:val="0"/>
          <w:numId w:val="6"/>
        </w:numPr>
        <w:shd w:val="clear" w:color="auto" w:fill="auto"/>
        <w:spacing w:before="0" w:after="67" w:line="240" w:lineRule="exact"/>
        <w:ind w:right="360"/>
        <w:rPr>
          <w:lang w:val="en-US"/>
        </w:rPr>
      </w:pPr>
      <w:r w:rsidRPr="008974BB">
        <w:rPr>
          <w:rStyle w:val="512pt"/>
          <w:b/>
          <w:bCs/>
          <w:lang w:val="en-US"/>
        </w:rPr>
        <w:t xml:space="preserve">The probabilistic analysis of the response of constructions to the seismic </w:t>
      </w:r>
      <w:bookmarkStart w:id="12" w:name="bookmark14"/>
      <w:r w:rsidRPr="008974BB">
        <w:rPr>
          <w:rStyle w:val="512pt"/>
          <w:b/>
          <w:bCs/>
          <w:lang w:val="en-US"/>
        </w:rPr>
        <w:t xml:space="preserve"> impacts;</w:t>
      </w:r>
      <w:bookmarkEnd w:id="12"/>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 xml:space="preserve">It is recommended to submit in the </w:t>
      </w:r>
      <w:proofErr w:type="spellStart"/>
      <w:r w:rsidRPr="008974BB">
        <w:rPr>
          <w:rStyle w:val="212pt"/>
          <w:lang w:val="en-US"/>
        </w:rPr>
        <w:t>derivables</w:t>
      </w:r>
      <w:proofErr w:type="spellEnd"/>
      <w:r w:rsidRPr="008974BB">
        <w:rPr>
          <w:rStyle w:val="212pt"/>
          <w:lang w:val="en-US"/>
        </w:rPr>
        <w:t xml:space="preserve"> of the PSA of the seismic impacts:</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the results of probabilistic analysis of constructions for the probability of occurrence of the seismic impacts in the form of response spectra;</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models of soil foundations that were used in the calculation of the "soil-construction" interaction;</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results of calculating the site response analysis; comparison of the spectral characteristics of the impacts used in the design justifications and as a result of calculating the site response;</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information about calculations performed to account for variations in rigidity and inertial characteristics.</w:t>
      </w:r>
    </w:p>
    <w:p w:rsidR="008974BB" w:rsidRPr="008974BB" w:rsidRDefault="008974BB">
      <w:pPr>
        <w:pStyle w:val="110"/>
        <w:numPr>
          <w:ilvl w:val="0"/>
          <w:numId w:val="6"/>
        </w:numPr>
        <w:shd w:val="clear" w:color="auto" w:fill="auto"/>
        <w:tabs>
          <w:tab w:val="left" w:pos="3526"/>
        </w:tabs>
        <w:spacing w:before="0" w:line="466" w:lineRule="exact"/>
        <w:ind w:left="2980" w:firstLine="0"/>
        <w:jc w:val="both"/>
        <w:rPr>
          <w:lang w:val="en-US"/>
        </w:rPr>
      </w:pPr>
      <w:bookmarkStart w:id="13" w:name="bookmark15"/>
      <w:r w:rsidRPr="008974BB">
        <w:rPr>
          <w:rStyle w:val="1112pt"/>
          <w:b/>
          <w:bCs/>
          <w:lang w:val="en-US"/>
        </w:rPr>
        <w:t xml:space="preserve">The seismic </w:t>
      </w:r>
      <w:proofErr w:type="spellStart"/>
      <w:r w:rsidRPr="008974BB">
        <w:rPr>
          <w:rStyle w:val="1112pt"/>
          <w:b/>
          <w:bCs/>
          <w:lang w:val="en-US"/>
        </w:rPr>
        <w:t>walkdown</w:t>
      </w:r>
      <w:proofErr w:type="spellEnd"/>
      <w:r w:rsidRPr="008974BB">
        <w:rPr>
          <w:rStyle w:val="1112pt"/>
          <w:b/>
          <w:bCs/>
          <w:lang w:val="en-US"/>
        </w:rPr>
        <w:t xml:space="preserve"> of the unit</w:t>
      </w:r>
      <w:bookmarkEnd w:id="13"/>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 xml:space="preserve">It is recommended to provide the following information about the seismic </w:t>
      </w:r>
      <w:proofErr w:type="spellStart"/>
      <w:r w:rsidRPr="008974BB">
        <w:rPr>
          <w:rStyle w:val="212pt"/>
          <w:lang w:val="en-US"/>
        </w:rPr>
        <w:t>walkdown</w:t>
      </w:r>
      <w:proofErr w:type="spellEnd"/>
    </w:p>
    <w:p w:rsidR="008974BB" w:rsidRPr="008974BB" w:rsidRDefault="008974BB">
      <w:pPr>
        <w:pStyle w:val="22"/>
        <w:shd w:val="clear" w:color="auto" w:fill="auto"/>
        <w:spacing w:before="0" w:after="0" w:line="240" w:lineRule="exact"/>
        <w:ind w:firstLine="0"/>
        <w:jc w:val="left"/>
        <w:rPr>
          <w:rStyle w:val="212pt"/>
          <w:lang w:val="en-US"/>
        </w:rPr>
      </w:pPr>
      <w:r w:rsidRPr="008974BB">
        <w:rPr>
          <w:rStyle w:val="212pt"/>
          <w:lang w:val="en-US"/>
        </w:rPr>
        <w:t>of the unit:</w:t>
      </w:r>
    </w:p>
    <w:p w:rsidR="008974BB" w:rsidRPr="008974BB" w:rsidRDefault="008974BB">
      <w:pPr>
        <w:pStyle w:val="22"/>
        <w:shd w:val="clear" w:color="auto" w:fill="auto"/>
        <w:spacing w:before="0" w:after="0" w:line="466" w:lineRule="exact"/>
        <w:ind w:firstLine="800"/>
        <w:jc w:val="both"/>
        <w:rPr>
          <w:lang w:val="en-US"/>
        </w:rPr>
      </w:pPr>
      <w:r w:rsidRPr="008974BB">
        <w:rPr>
          <w:rStyle w:val="212pt"/>
          <w:lang w:val="en-US"/>
        </w:rPr>
        <w:t xml:space="preserve">the premises </w:t>
      </w:r>
      <w:proofErr w:type="spellStart"/>
      <w:r w:rsidRPr="008974BB">
        <w:rPr>
          <w:rStyle w:val="212pt"/>
          <w:lang w:val="en-US"/>
        </w:rPr>
        <w:t>walkdown</w:t>
      </w:r>
      <w:proofErr w:type="spellEnd"/>
      <w:r w:rsidRPr="008974BB">
        <w:rPr>
          <w:rStyle w:val="212pt"/>
          <w:lang w:val="en-US"/>
        </w:rPr>
        <w:t xml:space="preserve"> reports;</w:t>
      </w:r>
    </w:p>
    <w:p w:rsidR="008974BB" w:rsidRPr="008974BB" w:rsidRDefault="008974BB">
      <w:pPr>
        <w:pStyle w:val="22"/>
        <w:shd w:val="clear" w:color="auto" w:fill="auto"/>
        <w:spacing w:before="0" w:after="0" w:line="466" w:lineRule="exact"/>
        <w:ind w:firstLine="800"/>
        <w:jc w:val="both"/>
        <w:rPr>
          <w:lang w:val="en-US"/>
        </w:rPr>
      </w:pPr>
      <w:r w:rsidRPr="008974BB">
        <w:rPr>
          <w:rStyle w:val="212pt"/>
          <w:lang w:val="en-US"/>
        </w:rPr>
        <w:t xml:space="preserve">final table with the main results of the </w:t>
      </w:r>
      <w:proofErr w:type="spellStart"/>
      <w:r w:rsidRPr="008974BB">
        <w:rPr>
          <w:rStyle w:val="212pt"/>
          <w:lang w:val="en-US"/>
        </w:rPr>
        <w:t>walkdown</w:t>
      </w:r>
      <w:proofErr w:type="spellEnd"/>
      <w:r w:rsidRPr="008974BB">
        <w:rPr>
          <w:rStyle w:val="212pt"/>
          <w:lang w:val="en-US"/>
        </w:rPr>
        <w:t xml:space="preserve"> (recommendations, information about dimensional interactions, characteristics of boundary seismic resistance);</w:t>
      </w:r>
    </w:p>
    <w:p w:rsidR="008974BB" w:rsidRPr="008974BB" w:rsidRDefault="008974BB">
      <w:pPr>
        <w:pStyle w:val="22"/>
        <w:shd w:val="clear" w:color="auto" w:fill="auto"/>
        <w:spacing w:before="0" w:after="0" w:line="466" w:lineRule="exact"/>
        <w:ind w:firstLine="800"/>
        <w:jc w:val="both"/>
        <w:rPr>
          <w:rStyle w:val="212pt"/>
          <w:lang w:val="en-US"/>
        </w:rPr>
      </w:pPr>
      <w:r w:rsidRPr="008974BB">
        <w:rPr>
          <w:rStyle w:val="212pt"/>
          <w:lang w:val="en-US"/>
        </w:rPr>
        <w:t>performed justifications of the boundary seismic resistance of the components by indirect methods (if available).</w:t>
      </w:r>
    </w:p>
    <w:p w:rsidR="008974BB" w:rsidRPr="008974BB" w:rsidRDefault="008974BB">
      <w:pPr>
        <w:pStyle w:val="22"/>
        <w:shd w:val="clear" w:color="auto" w:fill="auto"/>
        <w:spacing w:before="0" w:after="0" w:line="466" w:lineRule="exact"/>
        <w:ind w:firstLine="800"/>
        <w:jc w:val="both"/>
        <w:rPr>
          <w:lang w:val="en-US"/>
        </w:rPr>
      </w:pPr>
    </w:p>
    <w:p w:rsidR="008974BB" w:rsidRPr="008974BB" w:rsidRDefault="008974BB" w:rsidP="008974BB">
      <w:pPr>
        <w:pStyle w:val="22"/>
        <w:numPr>
          <w:ilvl w:val="0"/>
          <w:numId w:val="6"/>
        </w:numPr>
        <w:shd w:val="clear" w:color="auto" w:fill="auto"/>
        <w:spacing w:before="0" w:after="77" w:line="240" w:lineRule="exact"/>
        <w:ind w:hanging="9"/>
        <w:rPr>
          <w:lang w:val="en-US"/>
        </w:rPr>
      </w:pPr>
      <w:r w:rsidRPr="008974BB">
        <w:rPr>
          <w:rStyle w:val="212pt3"/>
          <w:lang w:val="en-US"/>
        </w:rPr>
        <w:t>The analysis of the seismic vulnerability to components under seismic impacts</w:t>
      </w:r>
    </w:p>
    <w:p w:rsidR="008974BB" w:rsidRPr="008974BB" w:rsidRDefault="008974BB">
      <w:pPr>
        <w:pStyle w:val="22"/>
        <w:shd w:val="clear" w:color="auto" w:fill="auto"/>
        <w:spacing w:before="0" w:after="0" w:line="466" w:lineRule="exact"/>
        <w:ind w:firstLine="800"/>
        <w:jc w:val="both"/>
        <w:rPr>
          <w:lang w:val="en-US"/>
        </w:rPr>
      </w:pPr>
      <w:r w:rsidRPr="008974BB">
        <w:rPr>
          <w:rStyle w:val="212pt"/>
          <w:lang w:val="en-US"/>
        </w:rPr>
        <w:t>In this Chapter, it is recommended to provide the following information about the analysis of seismic vulnerability to components:</w:t>
      </w:r>
    </w:p>
    <w:p w:rsidR="008974BB" w:rsidRPr="008974BB" w:rsidRDefault="008974BB">
      <w:pPr>
        <w:pStyle w:val="22"/>
        <w:shd w:val="clear" w:color="auto" w:fill="auto"/>
        <w:spacing w:before="0" w:after="0" w:line="466" w:lineRule="exact"/>
        <w:ind w:firstLine="800"/>
        <w:jc w:val="both"/>
        <w:rPr>
          <w:lang w:val="en-US"/>
        </w:rPr>
      </w:pPr>
      <w:r w:rsidRPr="008974BB">
        <w:rPr>
          <w:rStyle w:val="212pt"/>
          <w:lang w:val="en-US"/>
        </w:rPr>
        <w:t>method for performing seismic vulnerability analysis;</w:t>
      </w:r>
    </w:p>
    <w:p w:rsidR="008974BB" w:rsidRPr="008974BB" w:rsidRDefault="008974BB">
      <w:pPr>
        <w:pStyle w:val="22"/>
        <w:shd w:val="clear" w:color="auto" w:fill="auto"/>
        <w:spacing w:before="0" w:after="0" w:line="466" w:lineRule="exact"/>
        <w:ind w:firstLine="800"/>
        <w:jc w:val="both"/>
        <w:rPr>
          <w:lang w:val="en-US"/>
        </w:rPr>
      </w:pPr>
      <w:r w:rsidRPr="008974BB">
        <w:rPr>
          <w:rStyle w:val="212pt"/>
          <w:lang w:val="en-US"/>
        </w:rPr>
        <w:t>types and criteria of failures;</w:t>
      </w:r>
    </w:p>
    <w:p w:rsidR="008974BB" w:rsidRPr="008974BB" w:rsidRDefault="008974BB">
      <w:pPr>
        <w:pStyle w:val="22"/>
        <w:shd w:val="clear" w:color="auto" w:fill="auto"/>
        <w:spacing w:before="0" w:after="0" w:line="466" w:lineRule="exact"/>
        <w:ind w:firstLine="800"/>
        <w:jc w:val="both"/>
        <w:rPr>
          <w:lang w:val="en-US"/>
        </w:rPr>
      </w:pPr>
      <w:r w:rsidRPr="008974BB">
        <w:rPr>
          <w:rStyle w:val="212pt"/>
          <w:lang w:val="en-US"/>
        </w:rPr>
        <w:t>exclusion criteria;</w:t>
      </w:r>
    </w:p>
    <w:p w:rsidR="008974BB" w:rsidRPr="008974BB" w:rsidRDefault="008974BB">
      <w:pPr>
        <w:pStyle w:val="22"/>
        <w:shd w:val="clear" w:color="auto" w:fill="auto"/>
        <w:spacing w:before="0" w:after="0" w:line="466" w:lineRule="exact"/>
        <w:ind w:firstLine="800"/>
        <w:jc w:val="both"/>
        <w:rPr>
          <w:lang w:val="en-US"/>
        </w:rPr>
      </w:pPr>
      <w:r w:rsidRPr="008974BB">
        <w:rPr>
          <w:rStyle w:val="212pt"/>
          <w:lang w:val="en-US"/>
        </w:rPr>
        <w:t xml:space="preserve">characteristics of seismic vulnerability of non-excluded </w:t>
      </w:r>
      <w:r w:rsidRPr="008974BB">
        <w:rPr>
          <w:rStyle w:val="212pt0pt30"/>
          <w:spacing w:val="0"/>
          <w:lang w:eastAsia="ru-RU" w:bidi="ru-RU"/>
        </w:rPr>
        <w:t>A</w:t>
      </w:r>
      <w:r w:rsidRPr="008974BB">
        <w:rPr>
          <w:rStyle w:val="212pt0pt30"/>
          <w:spacing w:val="0"/>
          <w:vertAlign w:val="subscript"/>
          <w:lang w:eastAsia="ru-RU" w:bidi="ru-RU"/>
        </w:rPr>
        <w:t>t</w:t>
      </w:r>
      <w:r w:rsidRPr="008974BB">
        <w:rPr>
          <w:rStyle w:val="212pt"/>
          <w:lang w:val="en-US"/>
        </w:rPr>
        <w:t xml:space="preserve"> elements </w:t>
      </w:r>
      <w:r w:rsidRPr="001C3BDF">
        <w:rPr>
          <w:rStyle w:val="212pt"/>
        </w:rPr>
        <w:t>β</w:t>
      </w:r>
      <w:r w:rsidRPr="00CD3F07">
        <w:rPr>
          <w:rStyle w:val="212pt"/>
          <w:i/>
          <w:vertAlign w:val="subscript"/>
          <w:lang w:val="en-US" w:eastAsia="en-US" w:bidi="en-US"/>
        </w:rPr>
        <w:t>U</w:t>
      </w:r>
      <w:r w:rsidRPr="008974BB">
        <w:rPr>
          <w:rStyle w:val="212pt"/>
          <w:lang w:val="en-US"/>
        </w:rPr>
        <w:t xml:space="preserve">, </w:t>
      </w:r>
      <w:r w:rsidRPr="001C3BDF">
        <w:rPr>
          <w:rStyle w:val="212pt"/>
        </w:rPr>
        <w:t>β</w:t>
      </w:r>
      <w:r w:rsidRPr="00CD3F07">
        <w:rPr>
          <w:rStyle w:val="212pt"/>
          <w:i/>
          <w:vertAlign w:val="subscript"/>
          <w:lang w:val="en-US" w:eastAsia="en-US" w:bidi="en-US"/>
        </w:rPr>
        <w:t>R</w:t>
      </w:r>
      <w:r w:rsidRPr="008974BB">
        <w:rPr>
          <w:rStyle w:val="212pt"/>
          <w:lang w:val="en-US"/>
        </w:rPr>
        <w:t xml:space="preserve">, </w:t>
      </w:r>
      <w:r w:rsidRPr="001C3BDF">
        <w:rPr>
          <w:rStyle w:val="212pt"/>
        </w:rPr>
        <w:t>β</w:t>
      </w:r>
      <w:r w:rsidRPr="00CD3F07">
        <w:rPr>
          <w:rStyle w:val="212pt"/>
          <w:i/>
          <w:vertAlign w:val="subscript"/>
          <w:lang w:val="en-US" w:eastAsia="en-US" w:bidi="en-US"/>
        </w:rPr>
        <w:t>C</w:t>
      </w:r>
    </w:p>
    <w:p w:rsidR="008974BB" w:rsidRPr="001C3BDF" w:rsidRDefault="008974BB" w:rsidP="008974BB">
      <w:pPr>
        <w:pStyle w:val="22"/>
        <w:numPr>
          <w:ilvl w:val="0"/>
          <w:numId w:val="6"/>
        </w:numPr>
        <w:shd w:val="clear" w:color="auto" w:fill="auto"/>
        <w:spacing w:before="0" w:after="0" w:line="461" w:lineRule="exact"/>
        <w:ind w:firstLine="0"/>
      </w:pPr>
      <w:proofErr w:type="spellStart"/>
      <w:r w:rsidRPr="001C3BDF">
        <w:rPr>
          <w:rStyle w:val="212pt3"/>
        </w:rPr>
        <w:t>Human</w:t>
      </w:r>
      <w:proofErr w:type="spellEnd"/>
      <w:r w:rsidRPr="001C3BDF">
        <w:rPr>
          <w:rStyle w:val="212pt3"/>
        </w:rPr>
        <w:t xml:space="preserve"> </w:t>
      </w:r>
      <w:proofErr w:type="spellStart"/>
      <w:r w:rsidRPr="001C3BDF">
        <w:rPr>
          <w:rStyle w:val="212pt3"/>
        </w:rPr>
        <w:t>reliability</w:t>
      </w:r>
      <w:proofErr w:type="spellEnd"/>
      <w:r w:rsidRPr="001C3BDF">
        <w:rPr>
          <w:rStyle w:val="212pt3"/>
        </w:rPr>
        <w:t xml:space="preserve"> </w:t>
      </w:r>
      <w:proofErr w:type="spellStart"/>
      <w:r w:rsidRPr="001C3BDF">
        <w:rPr>
          <w:rStyle w:val="212pt3"/>
        </w:rPr>
        <w:t>analysis</w:t>
      </w:r>
      <w:proofErr w:type="spellEnd"/>
      <w:r w:rsidRPr="001C3BDF">
        <w:rPr>
          <w:rStyle w:val="212pt3"/>
        </w:rPr>
        <w:t xml:space="preserve"> (HRA)</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 xml:space="preserve">It is recommended to present the results of human reliability analysis in the PSA deliverables of the seismic impacts, including: brief description of the HRA procedure used, the list of considered human errors and their identifiers, results of the analysis for screening of human </w:t>
      </w:r>
      <w:r w:rsidRPr="008974BB">
        <w:rPr>
          <w:rStyle w:val="212pt"/>
          <w:lang w:val="en-US"/>
        </w:rPr>
        <w:lastRenderedPageBreak/>
        <w:t>errors, results of the analysis for determination of the HEP, results of analysis for assessing the dependences of human errors.</w:t>
      </w:r>
    </w:p>
    <w:p w:rsidR="008974BB" w:rsidRPr="008974BB" w:rsidRDefault="008974BB">
      <w:pPr>
        <w:pStyle w:val="22"/>
        <w:shd w:val="clear" w:color="auto" w:fill="auto"/>
        <w:spacing w:before="0" w:after="0" w:line="461" w:lineRule="exact"/>
        <w:ind w:firstLine="800"/>
        <w:jc w:val="both"/>
        <w:rPr>
          <w:lang w:val="en-US"/>
        </w:rPr>
      </w:pPr>
      <w:r w:rsidRPr="008974BB">
        <w:rPr>
          <w:rStyle w:val="212pt"/>
          <w:lang w:val="en-US"/>
        </w:rPr>
        <w:t>It is recommended to present the basic list of human actions and the list of actions obtained following the analysis of additional scenarios related to the seismic impacts in the PSA deliverables of the seismic impacts.</w:t>
      </w:r>
    </w:p>
    <w:p w:rsidR="008974BB" w:rsidRPr="008974BB" w:rsidRDefault="008974BB">
      <w:pPr>
        <w:pStyle w:val="22"/>
        <w:shd w:val="clear" w:color="auto" w:fill="auto"/>
        <w:spacing w:before="0" w:after="0" w:line="461" w:lineRule="exact"/>
        <w:ind w:firstLine="800"/>
        <w:jc w:val="both"/>
        <w:rPr>
          <w:rStyle w:val="212pt"/>
          <w:lang w:val="en-US"/>
        </w:rPr>
      </w:pPr>
      <w:r w:rsidRPr="008974BB">
        <w:rPr>
          <w:rStyle w:val="212pt"/>
          <w:lang w:val="en-US"/>
        </w:rPr>
        <w:t>It is recommended to present the results of final HRA for PSA of the seismic impacts considering the influence of factors stipulated by the seismic impact on personnel actions.</w:t>
      </w:r>
    </w:p>
    <w:p w:rsidR="008974BB" w:rsidRPr="008974BB" w:rsidRDefault="008974BB">
      <w:pPr>
        <w:pStyle w:val="22"/>
        <w:shd w:val="clear" w:color="auto" w:fill="auto"/>
        <w:spacing w:before="0" w:after="0" w:line="456" w:lineRule="exact"/>
        <w:ind w:firstLine="820"/>
        <w:jc w:val="both"/>
        <w:rPr>
          <w:lang w:val="en-US"/>
        </w:rPr>
      </w:pPr>
      <w:r w:rsidRPr="008974BB">
        <w:rPr>
          <w:rStyle w:val="212pt"/>
          <w:lang w:val="en-US"/>
        </w:rPr>
        <w:t>It is recommended to present the assessment results of the probabilities of performing by personnel actions which are used in PSA of the seismic impacts.</w:t>
      </w:r>
    </w:p>
    <w:p w:rsidR="008974BB" w:rsidRPr="008974BB" w:rsidRDefault="008974BB">
      <w:pPr>
        <w:pStyle w:val="22"/>
        <w:shd w:val="clear" w:color="auto" w:fill="auto"/>
        <w:spacing w:before="0" w:after="0" w:line="456" w:lineRule="exact"/>
        <w:ind w:firstLine="820"/>
        <w:jc w:val="both"/>
        <w:rPr>
          <w:lang w:val="en-US"/>
        </w:rPr>
      </w:pPr>
      <w:r w:rsidRPr="008974BB">
        <w:rPr>
          <w:rStyle w:val="212pt"/>
          <w:lang w:val="en-US"/>
        </w:rPr>
        <w:t>It is recommended to present the analysis of dependent human errors and results of their assessment.</w:t>
      </w:r>
    </w:p>
    <w:p w:rsidR="008974BB" w:rsidRPr="001C3BDF" w:rsidRDefault="008974BB" w:rsidP="008974BB">
      <w:pPr>
        <w:pStyle w:val="50"/>
        <w:numPr>
          <w:ilvl w:val="0"/>
          <w:numId w:val="6"/>
        </w:numPr>
        <w:shd w:val="clear" w:color="auto" w:fill="auto"/>
        <w:spacing w:before="0" w:after="0" w:line="461" w:lineRule="exact"/>
      </w:pPr>
      <w:proofErr w:type="spellStart"/>
      <w:r w:rsidRPr="001C3BDF">
        <w:rPr>
          <w:rStyle w:val="512pt"/>
          <w:b/>
          <w:bCs/>
        </w:rPr>
        <w:t>Simulation</w:t>
      </w:r>
      <w:proofErr w:type="spellEnd"/>
      <w:r w:rsidRPr="001C3BDF">
        <w:rPr>
          <w:rStyle w:val="512pt"/>
          <w:b/>
          <w:bCs/>
        </w:rPr>
        <w:t xml:space="preserve"> </w:t>
      </w:r>
      <w:proofErr w:type="spellStart"/>
      <w:r w:rsidRPr="001C3BDF">
        <w:rPr>
          <w:rStyle w:val="512pt"/>
          <w:b/>
          <w:bCs/>
        </w:rPr>
        <w:t>of</w:t>
      </w:r>
      <w:proofErr w:type="spellEnd"/>
      <w:r w:rsidRPr="001C3BDF">
        <w:rPr>
          <w:rStyle w:val="512pt"/>
          <w:b/>
          <w:bCs/>
        </w:rPr>
        <w:t xml:space="preserve"> </w:t>
      </w:r>
      <w:proofErr w:type="spellStart"/>
      <w:r w:rsidRPr="001C3BDF">
        <w:rPr>
          <w:rStyle w:val="512pt"/>
          <w:b/>
          <w:bCs/>
        </w:rPr>
        <w:t>accident</w:t>
      </w:r>
      <w:proofErr w:type="spellEnd"/>
      <w:r w:rsidRPr="001C3BDF">
        <w:rPr>
          <w:rStyle w:val="512pt"/>
          <w:b/>
          <w:bCs/>
        </w:rPr>
        <w:t xml:space="preserve"> </w:t>
      </w:r>
      <w:proofErr w:type="spellStart"/>
      <w:r w:rsidRPr="001C3BDF">
        <w:rPr>
          <w:rStyle w:val="512pt"/>
          <w:b/>
          <w:bCs/>
        </w:rPr>
        <w:t>sequences</w:t>
      </w:r>
      <w:proofErr w:type="spellEnd"/>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 xml:space="preserve">It is recommended to present the results of AS </w:t>
      </w:r>
      <w:proofErr w:type="spellStart"/>
      <w:r w:rsidRPr="008974BB">
        <w:rPr>
          <w:rStyle w:val="212pt"/>
          <w:lang w:val="en-US"/>
        </w:rPr>
        <w:t>aimulation</w:t>
      </w:r>
      <w:proofErr w:type="spellEnd"/>
      <w:r w:rsidRPr="008974BB">
        <w:rPr>
          <w:rStyle w:val="212pt"/>
          <w:lang w:val="en-US"/>
        </w:rPr>
        <w:t xml:space="preserve"> including:</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the seismic event trees;</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brief characteristics of the PSA models for the internal IE;</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modified and newly developed event trees and failure trees to account for various levels of seismic impacts;</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seismic IE and failure frequencies for different impact ranges;</w:t>
      </w:r>
    </w:p>
    <w:p w:rsidR="008974BB" w:rsidRPr="008974BB" w:rsidRDefault="008974BB">
      <w:pPr>
        <w:pStyle w:val="22"/>
        <w:shd w:val="clear" w:color="auto" w:fill="auto"/>
        <w:spacing w:before="0" w:after="0" w:line="461" w:lineRule="exact"/>
        <w:ind w:firstLine="820"/>
        <w:jc w:val="both"/>
        <w:rPr>
          <w:lang w:val="en-US"/>
        </w:rPr>
      </w:pPr>
      <w:r w:rsidRPr="008974BB">
        <w:rPr>
          <w:rStyle w:val="212pt"/>
          <w:lang w:val="en-US"/>
        </w:rPr>
        <w:t>results of AS simulation, a list of minimal sections, and the probability of severe core damage for each of the considered IE.</w:t>
      </w:r>
    </w:p>
    <w:p w:rsidR="008974BB" w:rsidRPr="008974BB" w:rsidRDefault="008974BB">
      <w:pPr>
        <w:pStyle w:val="50"/>
        <w:numPr>
          <w:ilvl w:val="0"/>
          <w:numId w:val="6"/>
        </w:numPr>
        <w:shd w:val="clear" w:color="auto" w:fill="auto"/>
        <w:tabs>
          <w:tab w:val="left" w:pos="1534"/>
        </w:tabs>
        <w:spacing w:before="0" w:after="0" w:line="461" w:lineRule="exact"/>
        <w:ind w:left="1080"/>
        <w:jc w:val="both"/>
        <w:rPr>
          <w:lang w:val="en-US"/>
        </w:rPr>
      </w:pPr>
      <w:r w:rsidRPr="008974BB">
        <w:rPr>
          <w:rStyle w:val="512pt"/>
          <w:b/>
          <w:bCs/>
          <w:lang w:val="en-US"/>
        </w:rPr>
        <w:t>Analysis of uncertainty, sensitivity and significance</w:t>
      </w:r>
    </w:p>
    <w:p w:rsidR="008974BB" w:rsidRPr="008974BB" w:rsidRDefault="008974BB">
      <w:pPr>
        <w:pStyle w:val="22"/>
        <w:shd w:val="clear" w:color="auto" w:fill="auto"/>
        <w:spacing w:before="0" w:after="0" w:line="461" w:lineRule="exact"/>
        <w:ind w:firstLine="820"/>
        <w:jc w:val="both"/>
        <w:rPr>
          <w:rStyle w:val="212pt"/>
          <w:lang w:val="en-US"/>
        </w:rPr>
      </w:pPr>
      <w:r w:rsidRPr="008974BB">
        <w:rPr>
          <w:rStyle w:val="212pt"/>
          <w:lang w:val="en-US"/>
        </w:rPr>
        <w:t>It is recommended to provide the results of analysis of uncertainty, sensitivity and significance in the deliverable for the PSA of the seismic impacts.</w:t>
      </w:r>
    </w:p>
    <w:p w:rsidR="008974BB" w:rsidRPr="008974BB" w:rsidRDefault="008974BB">
      <w:pPr>
        <w:pStyle w:val="22"/>
        <w:shd w:val="clear" w:color="auto" w:fill="auto"/>
        <w:spacing w:before="0" w:after="0" w:line="461" w:lineRule="exact"/>
        <w:ind w:firstLine="820"/>
        <w:jc w:val="both"/>
        <w:rPr>
          <w:lang w:val="en-US"/>
        </w:rPr>
      </w:pPr>
    </w:p>
    <w:p w:rsidR="008974BB" w:rsidRPr="008974BB" w:rsidRDefault="008974BB">
      <w:pPr>
        <w:pStyle w:val="50"/>
        <w:numPr>
          <w:ilvl w:val="0"/>
          <w:numId w:val="6"/>
        </w:numPr>
        <w:shd w:val="clear" w:color="auto" w:fill="auto"/>
        <w:tabs>
          <w:tab w:val="left" w:pos="946"/>
        </w:tabs>
        <w:spacing w:before="0" w:after="91" w:line="240" w:lineRule="exact"/>
        <w:ind w:left="3440" w:hanging="3040"/>
        <w:jc w:val="left"/>
        <w:rPr>
          <w:lang w:val="en-US"/>
        </w:rPr>
      </w:pPr>
      <w:r w:rsidRPr="008974BB">
        <w:rPr>
          <w:rStyle w:val="512pt"/>
          <w:b/>
          <w:bCs/>
          <w:lang w:val="en-US"/>
        </w:rPr>
        <w:t>The analysis of the results of the seismic impact PSA and assessment of the safety level of the NPP unit</w:t>
      </w:r>
    </w:p>
    <w:p w:rsidR="008974BB" w:rsidRPr="008974BB" w:rsidRDefault="008974BB" w:rsidP="008974BB">
      <w:pPr>
        <w:pStyle w:val="22"/>
        <w:shd w:val="clear" w:color="auto" w:fill="auto"/>
        <w:spacing w:before="0" w:after="0" w:line="466" w:lineRule="exact"/>
        <w:ind w:firstLine="720"/>
        <w:jc w:val="both"/>
        <w:rPr>
          <w:lang w:val="en-US"/>
        </w:rPr>
      </w:pPr>
      <w:r w:rsidRPr="008974BB">
        <w:rPr>
          <w:rStyle w:val="212pt"/>
          <w:lang w:val="en-US"/>
        </w:rPr>
        <w:t>It is recommended to provide recommendations for improving the safety level of NPP unit developed based on PSA of the seismic impacts and probabilistic assessments of their efficiency, including engineering and organizational measures in the deliverables for the PSA of the seismic impacts.</w:t>
      </w:r>
      <w:r w:rsidRPr="008974BB">
        <w:rPr>
          <w:lang w:val="en-US"/>
        </w:rPr>
        <w:t xml:space="preserve"> </w:t>
      </w:r>
      <w:r w:rsidRPr="008974BB">
        <w:rPr>
          <w:lang w:val="en-US"/>
        </w:rPr>
        <w:br w:type="page"/>
      </w:r>
    </w:p>
    <w:p w:rsidR="008974BB" w:rsidRPr="008974BB" w:rsidRDefault="008974BB" w:rsidP="008974BB">
      <w:pPr>
        <w:pStyle w:val="22"/>
        <w:shd w:val="clear" w:color="auto" w:fill="auto"/>
        <w:tabs>
          <w:tab w:val="left" w:pos="8726"/>
        </w:tabs>
        <w:spacing w:before="0" w:after="0" w:line="307" w:lineRule="exact"/>
        <w:ind w:left="4536" w:hanging="2"/>
        <w:rPr>
          <w:rStyle w:val="212pt0pt2"/>
          <w:spacing w:val="0"/>
          <w:lang w:val="en-US"/>
        </w:rPr>
      </w:pPr>
      <w:r w:rsidRPr="008974BB">
        <w:rPr>
          <w:rStyle w:val="212pt"/>
          <w:lang w:val="en-US"/>
        </w:rPr>
        <w:lastRenderedPageBreak/>
        <w:t xml:space="preserve">APPENDIX 4 </w:t>
      </w:r>
      <w:r w:rsidRPr="008974BB">
        <w:rPr>
          <w:rStyle w:val="212pt"/>
          <w:lang w:val="en-US"/>
        </w:rPr>
        <w:br/>
        <w:t xml:space="preserve"> to the </w:t>
      </w:r>
      <w:r w:rsidR="00E355B0">
        <w:rPr>
          <w:rStyle w:val="212pt"/>
          <w:lang w:val="en-US"/>
        </w:rPr>
        <w:t xml:space="preserve">safety guide in the use of atomic energy </w:t>
      </w:r>
      <w:r w:rsidRPr="008974BB">
        <w:rPr>
          <w:rStyle w:val="212pt"/>
          <w:lang w:val="en-US"/>
        </w:rPr>
        <w:t xml:space="preserve"> "Basic recommendations for development of a probabilistic safety analysis of level 1 for a nuclear power plant unit during initial events stipulated by the seismic impacts" approved by order No. 33 of the Federal Environmental, Industrial and Nuclear Supervision Service dated </w:t>
      </w:r>
      <w:r w:rsidRPr="008974BB">
        <w:rPr>
          <w:rStyle w:val="212pt"/>
          <w:lang w:val="en-US"/>
        </w:rPr>
        <w:br/>
      </w:r>
      <w:r w:rsidRPr="008974BB">
        <w:rPr>
          <w:rStyle w:val="212pt00"/>
          <w:lang w:val="en-US"/>
        </w:rPr>
        <w:t>of</w:t>
      </w:r>
      <w:r w:rsidRPr="008974BB">
        <w:rPr>
          <w:rStyle w:val="212pt"/>
          <w:lang w:val="en-US"/>
        </w:rPr>
        <w:t xml:space="preserve"> </w:t>
      </w:r>
      <w:r w:rsidRPr="008974BB">
        <w:rPr>
          <w:rStyle w:val="212pt00"/>
          <w:lang w:val="en-US"/>
        </w:rPr>
        <w:t>February</w:t>
      </w:r>
      <w:r w:rsidRPr="008974BB">
        <w:rPr>
          <w:rStyle w:val="212pt"/>
          <w:lang w:val="en-US"/>
        </w:rPr>
        <w:t xml:space="preserve"> </w:t>
      </w:r>
      <w:r w:rsidRPr="008974BB">
        <w:rPr>
          <w:rStyle w:val="212pt00"/>
          <w:lang w:val="en-US"/>
        </w:rPr>
        <w:t>01</w:t>
      </w:r>
      <w:r w:rsidRPr="008974BB">
        <w:rPr>
          <w:rStyle w:val="212pt"/>
          <w:lang w:val="en-US"/>
        </w:rPr>
        <w:t xml:space="preserve">, </w:t>
      </w:r>
      <w:r w:rsidRPr="008974BB">
        <w:rPr>
          <w:rStyle w:val="212pt0pt1"/>
          <w:spacing w:val="0"/>
          <w:lang w:val="en-US"/>
        </w:rPr>
        <w:t>20</w:t>
      </w:r>
      <w:r w:rsidRPr="008974BB">
        <w:rPr>
          <w:rStyle w:val="212pt0pt2"/>
          <w:spacing w:val="0"/>
          <w:lang w:val="en-US"/>
        </w:rPr>
        <w:t>17</w:t>
      </w:r>
      <w:r w:rsidRPr="008974BB">
        <w:rPr>
          <w:rStyle w:val="212pt"/>
          <w:lang w:val="en-US"/>
        </w:rPr>
        <w:t>.</w:t>
      </w:r>
    </w:p>
    <w:p w:rsidR="008974BB" w:rsidRPr="008974BB" w:rsidRDefault="008974BB" w:rsidP="008974BB">
      <w:pPr>
        <w:pStyle w:val="22"/>
        <w:shd w:val="clear" w:color="auto" w:fill="auto"/>
        <w:tabs>
          <w:tab w:val="left" w:pos="8726"/>
        </w:tabs>
        <w:spacing w:before="0" w:after="0" w:line="307" w:lineRule="exact"/>
        <w:ind w:left="4536" w:hanging="2"/>
        <w:rPr>
          <w:lang w:val="en-US"/>
        </w:rPr>
      </w:pPr>
    </w:p>
    <w:p w:rsidR="008974BB" w:rsidRPr="008974BB" w:rsidRDefault="00B34BD6" w:rsidP="008974BB">
      <w:pPr>
        <w:pStyle w:val="110"/>
        <w:shd w:val="clear" w:color="auto" w:fill="auto"/>
        <w:spacing w:before="0" w:line="302" w:lineRule="exact"/>
        <w:ind w:firstLine="0"/>
        <w:rPr>
          <w:lang w:val="en-US"/>
        </w:rPr>
      </w:pPr>
      <w:bookmarkStart w:id="14" w:name="bookmark12"/>
      <w:r>
        <w:rPr>
          <w:noProof/>
          <w:lang w:bidi="ar-SA"/>
        </w:rPr>
        <w:drawing>
          <wp:anchor distT="423545" distB="254000" distL="1542415" distR="914400" simplePos="0" relativeHeight="251659264" behindDoc="1" locked="0" layoutInCell="1" allowOverlap="1">
            <wp:simplePos x="0" y="0"/>
            <wp:positionH relativeFrom="margin">
              <wp:posOffset>1747520</wp:posOffset>
            </wp:positionH>
            <wp:positionV relativeFrom="paragraph">
              <wp:posOffset>834390</wp:posOffset>
            </wp:positionV>
            <wp:extent cx="3529330" cy="5163185"/>
            <wp:effectExtent l="0" t="0" r="0" b="0"/>
            <wp:wrapTopAndBottom/>
            <wp:docPr id="126"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330" cy="5163185"/>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1112ptExact"/>
          <w:b/>
          <w:bCs/>
          <w:lang w:val="en-US"/>
        </w:rPr>
        <w:t>Recommended sequence and mutual relation of PSA tasks of the seismic impacts</w:t>
      </w:r>
      <w:bookmarkEnd w:id="14"/>
    </w:p>
    <w:p w:rsidR="008974BB" w:rsidRPr="008974BB" w:rsidRDefault="008974BB" w:rsidP="008974BB">
      <w:pPr>
        <w:tabs>
          <w:tab w:val="left" w:pos="1701"/>
        </w:tabs>
        <w:jc w:val="center"/>
        <w:rPr>
          <w:lang w:val="en-US"/>
        </w:rPr>
      </w:pPr>
      <w:r w:rsidRPr="008974BB">
        <w:rPr>
          <w:u w:val="single"/>
          <w:lang w:val="en-US"/>
        </w:rPr>
        <w:tab/>
      </w:r>
      <w:r w:rsidRPr="008974BB">
        <w:rPr>
          <w:lang w:val="en-US"/>
        </w:rPr>
        <w:br w:type="page"/>
      </w:r>
    </w:p>
    <w:tbl>
      <w:tblPr>
        <w:tblStyle w:val="ae"/>
        <w:tblW w:w="0" w:type="auto"/>
        <w:tblLook w:val="04A0" w:firstRow="1" w:lastRow="0" w:firstColumn="1" w:lastColumn="0" w:noHBand="0" w:noVBand="1"/>
      </w:tblPr>
      <w:tblGrid>
        <w:gridCol w:w="4785"/>
        <w:gridCol w:w="4786"/>
      </w:tblGrid>
      <w:tr w:rsidR="008517A8" w:rsidRPr="002E370D" w:rsidTr="00203CFF">
        <w:tc>
          <w:tcPr>
            <w:tcW w:w="4785" w:type="dxa"/>
          </w:tcPr>
          <w:p w:rsidR="008517A8" w:rsidRDefault="008517A8" w:rsidP="00203CFF">
            <w:r>
              <w:lastRenderedPageBreak/>
              <w:t>Вероятностный анализ сейсмической опасности площадки АС</w:t>
            </w:r>
          </w:p>
        </w:tc>
        <w:tc>
          <w:tcPr>
            <w:tcW w:w="4786" w:type="dxa"/>
          </w:tcPr>
          <w:p w:rsidR="008517A8" w:rsidRPr="004B2F79" w:rsidRDefault="008517A8" w:rsidP="00203CFF">
            <w:pPr>
              <w:rPr>
                <w:lang w:val="en-US"/>
              </w:rPr>
            </w:pPr>
            <w:r w:rsidRPr="004B2F79">
              <w:rPr>
                <w:lang w:val="en-US"/>
              </w:rPr>
              <w:t>the probabilistic analysis of seismic hazards on the NPP site</w:t>
            </w:r>
          </w:p>
        </w:tc>
      </w:tr>
      <w:tr w:rsidR="008517A8" w:rsidRPr="002E370D" w:rsidTr="00203CFF">
        <w:tc>
          <w:tcPr>
            <w:tcW w:w="4785" w:type="dxa"/>
          </w:tcPr>
          <w:p w:rsidR="008517A8" w:rsidRDefault="008517A8" w:rsidP="00203CFF">
            <w:r>
              <w:t>Предварительный анализ сейсмических воздействий. Разработка перечня систем (элементов) для анализа.</w:t>
            </w:r>
          </w:p>
        </w:tc>
        <w:tc>
          <w:tcPr>
            <w:tcW w:w="4786" w:type="dxa"/>
          </w:tcPr>
          <w:p w:rsidR="008517A8" w:rsidRPr="004B2F79" w:rsidRDefault="008517A8" w:rsidP="00203CFF">
            <w:pPr>
              <w:rPr>
                <w:lang w:val="en-US"/>
              </w:rPr>
            </w:pPr>
            <w:r w:rsidRPr="004B2F79">
              <w:rPr>
                <w:lang w:val="en-US"/>
              </w:rPr>
              <w:t>the preliminary analysis of the seismic impacts, development of a list of systems (components) for the analysis</w:t>
            </w:r>
          </w:p>
        </w:tc>
      </w:tr>
      <w:tr w:rsidR="008517A8" w:rsidRPr="002E370D" w:rsidTr="00203CFF">
        <w:tc>
          <w:tcPr>
            <w:tcW w:w="4785" w:type="dxa"/>
          </w:tcPr>
          <w:p w:rsidR="008517A8" w:rsidRDefault="008517A8" w:rsidP="00203CFF">
            <w:r>
              <w:t>Вероятностный анализ реакции зданий на сейсмические воздействия</w:t>
            </w:r>
          </w:p>
        </w:tc>
        <w:tc>
          <w:tcPr>
            <w:tcW w:w="4786" w:type="dxa"/>
          </w:tcPr>
          <w:p w:rsidR="008517A8" w:rsidRPr="004B2F79" w:rsidRDefault="008517A8" w:rsidP="00203CFF">
            <w:pPr>
              <w:rPr>
                <w:lang w:val="en-US"/>
              </w:rPr>
            </w:pPr>
            <w:r w:rsidRPr="004B2F79">
              <w:rPr>
                <w:lang w:val="en-US"/>
              </w:rPr>
              <w:t>the probabilistic analysis of</w:t>
            </w:r>
            <w:r>
              <w:rPr>
                <w:lang w:val="en-US"/>
              </w:rPr>
              <w:t xml:space="preserve"> the buildings response to the seismic impact</w:t>
            </w:r>
          </w:p>
        </w:tc>
      </w:tr>
      <w:tr w:rsidR="008517A8" w:rsidRPr="002E370D" w:rsidTr="00203CFF">
        <w:tc>
          <w:tcPr>
            <w:tcW w:w="4785" w:type="dxa"/>
          </w:tcPr>
          <w:p w:rsidR="008517A8" w:rsidRDefault="008517A8" w:rsidP="00203CFF">
            <w:r>
              <w:t>Сейсмический обход блока</w:t>
            </w:r>
          </w:p>
        </w:tc>
        <w:tc>
          <w:tcPr>
            <w:tcW w:w="4786" w:type="dxa"/>
          </w:tcPr>
          <w:p w:rsidR="008517A8" w:rsidRPr="00873FC3" w:rsidRDefault="008517A8" w:rsidP="00203CFF">
            <w:pPr>
              <w:rPr>
                <w:lang w:val="en-US"/>
              </w:rPr>
            </w:pPr>
            <w:r w:rsidRPr="00873FC3">
              <w:rPr>
                <w:lang w:val="en-US"/>
              </w:rPr>
              <w:t xml:space="preserve">the seismic </w:t>
            </w:r>
            <w:proofErr w:type="spellStart"/>
            <w:r w:rsidRPr="00873FC3">
              <w:rPr>
                <w:lang w:val="en-US"/>
              </w:rPr>
              <w:t>walkdown</w:t>
            </w:r>
            <w:proofErr w:type="spellEnd"/>
            <w:r w:rsidRPr="00873FC3">
              <w:rPr>
                <w:lang w:val="en-US"/>
              </w:rPr>
              <w:t xml:space="preserve"> of the unit</w:t>
            </w:r>
          </w:p>
        </w:tc>
      </w:tr>
      <w:tr w:rsidR="008517A8" w:rsidRPr="002E370D" w:rsidTr="00203CFF">
        <w:tc>
          <w:tcPr>
            <w:tcW w:w="4785" w:type="dxa"/>
          </w:tcPr>
          <w:p w:rsidR="008517A8" w:rsidRDefault="008517A8" w:rsidP="00203CFF">
            <w:r>
              <w:t>Анализ сейсмической повреждаемости элементов при сейсмических воздействиях</w:t>
            </w:r>
          </w:p>
        </w:tc>
        <w:tc>
          <w:tcPr>
            <w:tcW w:w="4786" w:type="dxa"/>
          </w:tcPr>
          <w:p w:rsidR="008517A8" w:rsidRPr="00873FC3" w:rsidRDefault="008517A8" w:rsidP="00203CFF">
            <w:pPr>
              <w:rPr>
                <w:lang w:val="en-US"/>
              </w:rPr>
            </w:pPr>
            <w:r w:rsidRPr="00873FC3">
              <w:rPr>
                <w:lang w:val="en-US"/>
              </w:rPr>
              <w:t>the analysis of the seismic vulnerability to components under seismic impacts;</w:t>
            </w:r>
          </w:p>
        </w:tc>
      </w:tr>
      <w:tr w:rsidR="008517A8" w:rsidRPr="002E370D" w:rsidTr="00203CFF">
        <w:tc>
          <w:tcPr>
            <w:tcW w:w="4785" w:type="dxa"/>
          </w:tcPr>
          <w:p w:rsidR="008517A8" w:rsidRDefault="008517A8" w:rsidP="00203CFF">
            <w:r>
              <w:t>Анализ надежности персонала, анализ систем, моделирование аварийных последовательностей</w:t>
            </w:r>
          </w:p>
        </w:tc>
        <w:tc>
          <w:tcPr>
            <w:tcW w:w="4786" w:type="dxa"/>
          </w:tcPr>
          <w:p w:rsidR="008517A8" w:rsidRPr="00873FC3" w:rsidRDefault="008517A8" w:rsidP="00203CFF">
            <w:pPr>
              <w:rPr>
                <w:lang w:val="en-US"/>
              </w:rPr>
            </w:pPr>
            <w:r w:rsidRPr="00873FC3">
              <w:rPr>
                <w:lang w:val="en-US"/>
              </w:rPr>
              <w:t>Human reliability analysis</w:t>
            </w:r>
            <w:r>
              <w:rPr>
                <w:lang w:val="en-US"/>
              </w:rPr>
              <w:t>, analysis of the systems, accidental sequences simulation</w:t>
            </w:r>
          </w:p>
        </w:tc>
      </w:tr>
      <w:tr w:rsidR="008517A8" w:rsidRPr="002E370D" w:rsidTr="00203CFF">
        <w:tc>
          <w:tcPr>
            <w:tcW w:w="4785" w:type="dxa"/>
          </w:tcPr>
          <w:p w:rsidR="008517A8" w:rsidRDefault="008517A8" w:rsidP="00203CFF">
            <w:r>
              <w:t>Анализ неопределенности, значимости и чувствительности</w:t>
            </w:r>
          </w:p>
        </w:tc>
        <w:tc>
          <w:tcPr>
            <w:tcW w:w="4786" w:type="dxa"/>
          </w:tcPr>
          <w:p w:rsidR="008517A8" w:rsidRPr="00873FC3" w:rsidRDefault="008517A8" w:rsidP="00203CFF">
            <w:pPr>
              <w:rPr>
                <w:lang w:val="en-US"/>
              </w:rPr>
            </w:pPr>
            <w:r w:rsidRPr="00873FC3">
              <w:rPr>
                <w:lang w:val="en-US"/>
              </w:rPr>
              <w:t>The analysis of uncertainty, significance and sensitivity</w:t>
            </w:r>
          </w:p>
        </w:tc>
      </w:tr>
    </w:tbl>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517A8" w:rsidRDefault="008517A8" w:rsidP="008974BB">
      <w:pPr>
        <w:pStyle w:val="22"/>
        <w:shd w:val="clear" w:color="auto" w:fill="auto"/>
        <w:spacing w:before="0" w:after="358" w:line="312" w:lineRule="exact"/>
        <w:ind w:left="4536" w:firstLine="0"/>
        <w:rPr>
          <w:rStyle w:val="212pt"/>
          <w:lang w:val="en-US"/>
        </w:rPr>
      </w:pPr>
    </w:p>
    <w:p w:rsidR="008974BB" w:rsidRPr="008974BB" w:rsidRDefault="008974BB" w:rsidP="008974BB">
      <w:pPr>
        <w:pStyle w:val="22"/>
        <w:shd w:val="clear" w:color="auto" w:fill="auto"/>
        <w:spacing w:before="0" w:after="358" w:line="312" w:lineRule="exact"/>
        <w:ind w:left="4536" w:firstLine="0"/>
        <w:rPr>
          <w:lang w:val="en-US"/>
        </w:rPr>
      </w:pPr>
      <w:r w:rsidRPr="008974BB">
        <w:rPr>
          <w:rStyle w:val="212pt"/>
          <w:lang w:val="en-US"/>
        </w:rPr>
        <w:lastRenderedPageBreak/>
        <w:t xml:space="preserve">APPENDIX 5 </w:t>
      </w:r>
      <w:r w:rsidRPr="008974BB">
        <w:rPr>
          <w:rStyle w:val="212pt"/>
          <w:lang w:val="en-US"/>
        </w:rPr>
        <w:br/>
        <w:t xml:space="preserve"> to the </w:t>
      </w:r>
      <w:r w:rsidR="00E355B0">
        <w:rPr>
          <w:rStyle w:val="212pt"/>
          <w:lang w:val="en-US"/>
        </w:rPr>
        <w:t xml:space="preserve">safety guide in the use of atomic energy </w:t>
      </w:r>
      <w:r w:rsidRPr="008974BB">
        <w:rPr>
          <w:rStyle w:val="212pt"/>
          <w:lang w:val="en-US"/>
        </w:rPr>
        <w:t xml:space="preserve"> "Basic recommendations for development of a probabilistic safety analysis of level 1 for a nuclear power plant unit during initial events stipulated by the seismic impacts" approved by order No. 33 of the Federal Environmental, Industrial and Nuclear Supervision Service dated </w:t>
      </w:r>
      <w:r w:rsidRPr="008974BB">
        <w:rPr>
          <w:rStyle w:val="212pt"/>
          <w:lang w:val="en-US"/>
        </w:rPr>
        <w:br/>
        <w:t xml:space="preserve"> </w:t>
      </w:r>
      <w:r w:rsidRPr="008974BB">
        <w:rPr>
          <w:rStyle w:val="212pt00"/>
          <w:lang w:val="en-US"/>
        </w:rPr>
        <w:t>of</w:t>
      </w:r>
      <w:r w:rsidRPr="008974BB">
        <w:rPr>
          <w:rStyle w:val="212pt"/>
          <w:lang w:val="en-US"/>
        </w:rPr>
        <w:t xml:space="preserve"> </w:t>
      </w:r>
      <w:r w:rsidRPr="008974BB">
        <w:rPr>
          <w:rStyle w:val="212pt00"/>
          <w:lang w:val="en-US"/>
        </w:rPr>
        <w:t>February 01</w:t>
      </w:r>
      <w:r w:rsidRPr="008974BB">
        <w:rPr>
          <w:rStyle w:val="212pt"/>
          <w:lang w:val="en-US"/>
        </w:rPr>
        <w:t xml:space="preserve">, </w:t>
      </w:r>
      <w:r w:rsidRPr="008974BB">
        <w:rPr>
          <w:rStyle w:val="212pt0pt1"/>
          <w:spacing w:val="0"/>
          <w:lang w:val="en-US"/>
        </w:rPr>
        <w:t>20</w:t>
      </w:r>
      <w:r w:rsidRPr="008974BB">
        <w:rPr>
          <w:rStyle w:val="212pt0pt2"/>
          <w:spacing w:val="0"/>
          <w:lang w:val="en-US"/>
        </w:rPr>
        <w:t>17</w:t>
      </w:r>
      <w:r w:rsidRPr="008974BB">
        <w:rPr>
          <w:rStyle w:val="212pt"/>
          <w:lang w:val="en-US"/>
        </w:rPr>
        <w:t>.</w:t>
      </w:r>
    </w:p>
    <w:p w:rsidR="008974BB" w:rsidRPr="008974BB" w:rsidRDefault="008974BB" w:rsidP="008974BB">
      <w:pPr>
        <w:pStyle w:val="110"/>
        <w:shd w:val="clear" w:color="auto" w:fill="auto"/>
        <w:spacing w:before="0" w:after="14" w:line="240" w:lineRule="exact"/>
        <w:ind w:firstLine="0"/>
        <w:rPr>
          <w:lang w:val="en-US"/>
        </w:rPr>
      </w:pPr>
      <w:bookmarkStart w:id="15" w:name="bookmark16"/>
      <w:r w:rsidRPr="008974BB">
        <w:rPr>
          <w:rStyle w:val="1112pt"/>
          <w:b/>
          <w:bCs/>
          <w:lang w:val="en-US"/>
        </w:rPr>
        <w:t>Recommended approaches for probabilistic analysis of seismic</w:t>
      </w:r>
      <w:bookmarkStart w:id="16" w:name="bookmark17"/>
      <w:bookmarkEnd w:id="15"/>
      <w:r w:rsidRPr="008974BB">
        <w:rPr>
          <w:rStyle w:val="1112pt"/>
          <w:b/>
          <w:bCs/>
          <w:lang w:val="en-US"/>
        </w:rPr>
        <w:t xml:space="preserve"> hazard</w:t>
      </w:r>
      <w:bookmarkEnd w:id="16"/>
    </w:p>
    <w:p w:rsidR="008974BB" w:rsidRPr="008974BB" w:rsidRDefault="008974BB">
      <w:pPr>
        <w:pStyle w:val="22"/>
        <w:shd w:val="clear" w:color="auto" w:fill="auto"/>
        <w:spacing w:before="0" w:after="0" w:line="456" w:lineRule="exact"/>
        <w:ind w:firstLine="760"/>
        <w:jc w:val="both"/>
        <w:rPr>
          <w:lang w:val="en-US"/>
        </w:rPr>
      </w:pPr>
      <w:r w:rsidRPr="008974BB">
        <w:rPr>
          <w:rStyle w:val="212pt"/>
          <w:lang w:val="en-US"/>
        </w:rPr>
        <w:t>The main stages of a probabilistic analysis of seismic hazard are shown in Figure 6.1. The specified stages are supplemented by uncertainty analysis, which is performed using the logical tree method shown in Figure 6.2.</w:t>
      </w:r>
    </w:p>
    <w:p w:rsidR="008974BB" w:rsidRPr="008974BB" w:rsidRDefault="008974BB">
      <w:pPr>
        <w:pStyle w:val="22"/>
        <w:shd w:val="clear" w:color="auto" w:fill="auto"/>
        <w:spacing w:before="0" w:after="293" w:line="456" w:lineRule="exact"/>
        <w:ind w:firstLine="760"/>
        <w:jc w:val="both"/>
        <w:rPr>
          <w:lang w:val="en-US"/>
        </w:rPr>
      </w:pPr>
      <w:r w:rsidRPr="008974BB">
        <w:rPr>
          <w:rStyle w:val="212pt"/>
          <w:lang w:val="en-US"/>
        </w:rPr>
        <w:t>When performing PSA of the seismic impacts at the stage of construction of the NPP unit to assess the seismic hazard of the construction site, it is allowed to use a procedure based on the use of data from seismic zoning maps. The main provisions of the procedure are given in Appendix 5 of SG-006-98.</w:t>
      </w:r>
    </w:p>
    <w:p w:rsidR="008974BB" w:rsidRPr="001C3BDF" w:rsidRDefault="008974BB">
      <w:pPr>
        <w:pStyle w:val="110"/>
        <w:numPr>
          <w:ilvl w:val="0"/>
          <w:numId w:val="7"/>
        </w:numPr>
        <w:shd w:val="clear" w:color="auto" w:fill="auto"/>
        <w:tabs>
          <w:tab w:val="left" w:pos="3271"/>
        </w:tabs>
        <w:spacing w:before="0" w:after="86" w:line="240" w:lineRule="exact"/>
        <w:ind w:left="2940" w:firstLine="0"/>
        <w:jc w:val="both"/>
      </w:pPr>
      <w:bookmarkStart w:id="17" w:name="bookmark18"/>
      <w:proofErr w:type="spellStart"/>
      <w:r w:rsidRPr="001C3BDF">
        <w:rPr>
          <w:rStyle w:val="1112pt"/>
          <w:b/>
          <w:bCs/>
        </w:rPr>
        <w:t>The</w:t>
      </w:r>
      <w:proofErr w:type="spellEnd"/>
      <w:r w:rsidRPr="001C3BDF">
        <w:rPr>
          <w:rStyle w:val="1112pt"/>
          <w:b/>
          <w:bCs/>
        </w:rPr>
        <w:t xml:space="preserve"> </w:t>
      </w:r>
      <w:proofErr w:type="spellStart"/>
      <w:r w:rsidRPr="001C3BDF">
        <w:rPr>
          <w:rStyle w:val="1112pt"/>
          <w:b/>
          <w:bCs/>
        </w:rPr>
        <w:t>schematization</w:t>
      </w:r>
      <w:proofErr w:type="spellEnd"/>
      <w:r w:rsidRPr="001C3BDF">
        <w:rPr>
          <w:rStyle w:val="1112pt"/>
          <w:b/>
          <w:bCs/>
        </w:rPr>
        <w:t xml:space="preserve"> </w:t>
      </w:r>
      <w:proofErr w:type="spellStart"/>
      <w:r w:rsidRPr="001C3BDF">
        <w:rPr>
          <w:rStyle w:val="1112pt"/>
          <w:b/>
          <w:bCs/>
        </w:rPr>
        <w:t>of</w:t>
      </w:r>
      <w:proofErr w:type="spellEnd"/>
      <w:r w:rsidRPr="001C3BDF">
        <w:rPr>
          <w:rStyle w:val="1112pt"/>
          <w:b/>
          <w:bCs/>
        </w:rPr>
        <w:t xml:space="preserve"> </w:t>
      </w:r>
      <w:proofErr w:type="spellStart"/>
      <w:r w:rsidRPr="001C3BDF">
        <w:rPr>
          <w:rStyle w:val="1112pt"/>
          <w:b/>
          <w:bCs/>
        </w:rPr>
        <w:t>the</w:t>
      </w:r>
      <w:proofErr w:type="spellEnd"/>
      <w:r w:rsidRPr="001C3BDF">
        <w:rPr>
          <w:rStyle w:val="1112pt"/>
          <w:b/>
          <w:bCs/>
        </w:rPr>
        <w:t xml:space="preserve"> </w:t>
      </w:r>
      <w:proofErr w:type="spellStart"/>
      <w:r w:rsidRPr="001C3BDF">
        <w:rPr>
          <w:rStyle w:val="1112pt"/>
          <w:b/>
          <w:bCs/>
        </w:rPr>
        <w:t>sources</w:t>
      </w:r>
      <w:bookmarkEnd w:id="17"/>
      <w:proofErr w:type="spellEnd"/>
    </w:p>
    <w:p w:rsidR="008974BB" w:rsidRPr="008974BB" w:rsidRDefault="008974BB" w:rsidP="008974BB">
      <w:pPr>
        <w:pStyle w:val="22"/>
        <w:shd w:val="clear" w:color="auto" w:fill="auto"/>
        <w:spacing w:before="0" w:after="0" w:line="466" w:lineRule="exact"/>
        <w:ind w:firstLine="760"/>
        <w:jc w:val="both"/>
        <w:rPr>
          <w:lang w:val="en-US"/>
        </w:rPr>
      </w:pPr>
      <w:r w:rsidRPr="008974BB">
        <w:rPr>
          <w:rStyle w:val="212pt"/>
          <w:lang w:val="en-US"/>
        </w:rPr>
        <w:t xml:space="preserve">At this stage, model simplification of source areas to simple geometric shapes (point, linear, two-dimensional and three-dimensional shapes) is performed, depending on the available information. When determining possible PES areas, it is usually assumed that earthquakes occur within any segment of the area with equal probability (uniform distribution). However, this assumption is not necessary, and if there is information about </w:t>
      </w:r>
      <w:proofErr w:type="spellStart"/>
      <w:r w:rsidRPr="008974BB">
        <w:rPr>
          <w:rStyle w:val="212pt"/>
          <w:lang w:val="en-US"/>
        </w:rPr>
        <w:t>nonuniform</w:t>
      </w:r>
      <w:proofErr w:type="spellEnd"/>
      <w:r w:rsidRPr="008974BB">
        <w:rPr>
          <w:rStyle w:val="212pt"/>
          <w:lang w:val="en-US"/>
        </w:rPr>
        <w:t xml:space="preserve"> distribution of activity within the area, a different distribution may be selected.</w:t>
      </w:r>
    </w:p>
    <w:p w:rsidR="008974BB" w:rsidRPr="008974BB" w:rsidRDefault="008974BB">
      <w:pPr>
        <w:pStyle w:val="30"/>
        <w:shd w:val="clear" w:color="auto" w:fill="auto"/>
        <w:spacing w:before="0" w:after="0" w:line="485" w:lineRule="exact"/>
        <w:ind w:firstLine="760"/>
        <w:jc w:val="both"/>
        <w:rPr>
          <w:spacing w:val="0"/>
          <w:sz w:val="24"/>
          <w:lang w:val="en-US"/>
        </w:rPr>
      </w:pPr>
      <w:r w:rsidRPr="008974BB">
        <w:rPr>
          <w:rStyle w:val="30pt"/>
          <w:sz w:val="24"/>
          <w:lang w:val="en-US"/>
        </w:rPr>
        <w:t xml:space="preserve">The result of this stage is the distribution density </w:t>
      </w:r>
      <w:proofErr w:type="spellStart"/>
      <w:r w:rsidRPr="00D4780C">
        <w:rPr>
          <w:rStyle w:val="30pt0"/>
          <w:sz w:val="24"/>
        </w:rPr>
        <w:t>f</w:t>
      </w:r>
      <w:r w:rsidRPr="00D4780C">
        <w:rPr>
          <w:rStyle w:val="30pt0"/>
          <w:sz w:val="24"/>
          <w:vertAlign w:val="subscript"/>
        </w:rPr>
        <w:t>R</w:t>
      </w:r>
      <w:proofErr w:type="spellEnd"/>
      <w:r w:rsidRPr="008974BB">
        <w:rPr>
          <w:rStyle w:val="30pt"/>
          <w:sz w:val="24"/>
          <w:lang w:val="en-US"/>
        </w:rPr>
        <w:t xml:space="preserve">(r), which gives the distribution function of the distance to the potential source </w:t>
      </w:r>
      <w:r w:rsidRPr="00E55922">
        <w:rPr>
          <w:rStyle w:val="30pt"/>
          <w:i/>
          <w:sz w:val="24"/>
          <w:lang w:val="en-US"/>
        </w:rPr>
        <w:t>r</w:t>
      </w:r>
      <w:r w:rsidRPr="008974BB">
        <w:rPr>
          <w:rStyle w:val="30pt0"/>
          <w:sz w:val="24"/>
          <w:lang w:eastAsia="ru-RU" w:bidi="ru-RU"/>
        </w:rPr>
        <w:t>,</w:t>
      </w:r>
      <w:r w:rsidRPr="008974BB">
        <w:rPr>
          <w:rStyle w:val="30pt"/>
          <w:sz w:val="24"/>
          <w:lang w:val="en-US"/>
        </w:rPr>
        <w:t xml:space="preserve"> in the form of</w:t>
      </w:r>
    </w:p>
    <w:p w:rsidR="008974BB" w:rsidRPr="001C3BDF" w:rsidRDefault="00B34BD6">
      <w:pPr>
        <w:framePr w:h="874" w:wrap="notBeside" w:vAnchor="text" w:hAnchor="text" w:xAlign="center" w:y="1"/>
        <w:jc w:val="center"/>
        <w:rPr>
          <w:sz w:val="2"/>
          <w:szCs w:val="2"/>
        </w:rPr>
      </w:pPr>
      <w:r>
        <w:rPr>
          <w:noProof/>
          <w:lang w:bidi="ar-SA"/>
        </w:rPr>
        <w:drawing>
          <wp:inline distT="0" distB="0" distL="0" distR="0">
            <wp:extent cx="5029200" cy="563245"/>
            <wp:effectExtent l="0" t="0" r="0" b="8255"/>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563245"/>
                    </a:xfrm>
                    <a:prstGeom prst="rect">
                      <a:avLst/>
                    </a:prstGeom>
                    <a:noFill/>
                    <a:ln>
                      <a:noFill/>
                    </a:ln>
                  </pic:spPr>
                </pic:pic>
              </a:graphicData>
            </a:graphic>
          </wp:inline>
        </w:drawing>
      </w:r>
    </w:p>
    <w:p w:rsidR="008974BB" w:rsidRPr="001C3BDF" w:rsidRDefault="008974BB">
      <w:pPr>
        <w:rPr>
          <w:sz w:val="2"/>
          <w:szCs w:val="2"/>
        </w:rPr>
      </w:pPr>
    </w:p>
    <w:tbl>
      <w:tblPr>
        <w:tblW w:w="0" w:type="auto"/>
        <w:tblLayout w:type="fixed"/>
        <w:tblCellMar>
          <w:left w:w="10" w:type="dxa"/>
          <w:right w:w="10" w:type="dxa"/>
        </w:tblCellMar>
        <w:tblLook w:val="0000" w:firstRow="0" w:lastRow="0" w:firstColumn="0" w:lastColumn="0" w:noHBand="0" w:noVBand="0"/>
      </w:tblPr>
      <w:tblGrid>
        <w:gridCol w:w="4325"/>
        <w:gridCol w:w="4339"/>
      </w:tblGrid>
      <w:tr w:rsidR="00C17C17" w:rsidTr="008974BB">
        <w:trPr>
          <w:trHeight w:hRule="exact" w:val="3533"/>
        </w:trPr>
        <w:tc>
          <w:tcPr>
            <w:tcW w:w="4325" w:type="dxa"/>
            <w:tcBorders>
              <w:top w:val="single" w:sz="4" w:space="0" w:color="auto"/>
              <w:left w:val="single" w:sz="4" w:space="0" w:color="auto"/>
            </w:tcBorders>
            <w:shd w:val="clear" w:color="auto" w:fill="FFFFFF"/>
            <w:vAlign w:val="center"/>
          </w:tcPr>
          <w:p w:rsidR="008974BB" w:rsidRPr="00D4780C" w:rsidRDefault="008974BB" w:rsidP="008974BB">
            <w:pPr>
              <w:pStyle w:val="22"/>
              <w:shd w:val="clear" w:color="auto" w:fill="auto"/>
              <w:spacing w:before="0" w:line="221" w:lineRule="exact"/>
              <w:ind w:firstLine="0"/>
              <w:rPr>
                <w:sz w:val="20"/>
                <w:szCs w:val="20"/>
              </w:rPr>
            </w:pPr>
            <w:proofErr w:type="spellStart"/>
            <w:r w:rsidRPr="00D4780C">
              <w:rPr>
                <w:rStyle w:val="285pt"/>
                <w:b w:val="0"/>
                <w:sz w:val="20"/>
                <w:szCs w:val="20"/>
              </w:rPr>
              <w:lastRenderedPageBreak/>
              <w:t>Linear</w:t>
            </w:r>
            <w:proofErr w:type="spellEnd"/>
            <w:r w:rsidRPr="00D4780C">
              <w:rPr>
                <w:rStyle w:val="285pt"/>
                <w:b w:val="0"/>
                <w:sz w:val="20"/>
                <w:szCs w:val="20"/>
              </w:rPr>
              <w:t xml:space="preserve"> </w:t>
            </w:r>
            <w:proofErr w:type="spellStart"/>
            <w:r w:rsidRPr="00D4780C">
              <w:rPr>
                <w:rStyle w:val="285pt"/>
                <w:b w:val="0"/>
                <w:sz w:val="20"/>
                <w:szCs w:val="20"/>
              </w:rPr>
              <w:t>and</w:t>
            </w:r>
            <w:proofErr w:type="spellEnd"/>
            <w:r w:rsidRPr="00D4780C">
              <w:rPr>
                <w:rStyle w:val="285pt"/>
                <w:b w:val="0"/>
                <w:sz w:val="20"/>
                <w:szCs w:val="20"/>
              </w:rPr>
              <w:t xml:space="preserve"> </w:t>
            </w:r>
            <w:proofErr w:type="spellStart"/>
            <w:r w:rsidRPr="00D4780C">
              <w:rPr>
                <w:rStyle w:val="285pt"/>
                <w:b w:val="0"/>
                <w:sz w:val="20"/>
                <w:szCs w:val="20"/>
              </w:rPr>
              <w:t>point</w:t>
            </w:r>
            <w:proofErr w:type="spellEnd"/>
            <w:r w:rsidRPr="00D4780C">
              <w:rPr>
                <w:rStyle w:val="285pt"/>
                <w:b w:val="0"/>
                <w:sz w:val="20"/>
                <w:szCs w:val="20"/>
              </w:rPr>
              <w:t xml:space="preserve"> </w:t>
            </w:r>
            <w:proofErr w:type="spellStart"/>
            <w:r w:rsidRPr="00D4780C">
              <w:rPr>
                <w:rStyle w:val="285pt"/>
                <w:b w:val="0"/>
                <w:sz w:val="20"/>
                <w:szCs w:val="20"/>
              </w:rPr>
              <w:t>sources</w:t>
            </w:r>
            <w:proofErr w:type="spellEnd"/>
          </w:p>
          <w:p w:rsidR="008974BB" w:rsidRPr="00D4780C" w:rsidRDefault="008974BB" w:rsidP="008974BB">
            <w:pPr>
              <w:jc w:val="center"/>
              <w:rPr>
                <w:sz w:val="20"/>
                <w:szCs w:val="20"/>
              </w:rPr>
            </w:pPr>
            <w:r>
              <w:rPr>
                <w:noProof/>
                <w:lang w:bidi="ar-SA"/>
              </w:rPr>
              <w:drawing>
                <wp:inline distT="0" distB="0" distL="0" distR="0">
                  <wp:extent cx="2323432" cy="1676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23432" cy="1676400"/>
                          </a:xfrm>
                          <a:prstGeom prst="rect">
                            <a:avLst/>
                          </a:prstGeom>
                        </pic:spPr>
                      </pic:pic>
                    </a:graphicData>
                  </a:graphic>
                </wp:inline>
              </w:drawing>
            </w:r>
          </w:p>
        </w:tc>
        <w:tc>
          <w:tcPr>
            <w:tcW w:w="4339" w:type="dxa"/>
            <w:tcBorders>
              <w:top w:val="single" w:sz="4" w:space="0" w:color="auto"/>
              <w:left w:val="single" w:sz="4" w:space="0" w:color="auto"/>
              <w:right w:val="single" w:sz="4" w:space="0" w:color="auto"/>
            </w:tcBorders>
            <w:shd w:val="clear" w:color="auto" w:fill="FFFFFF"/>
            <w:vAlign w:val="center"/>
          </w:tcPr>
          <w:p w:rsidR="008974BB" w:rsidRPr="00D4780C" w:rsidRDefault="008974BB" w:rsidP="008974BB">
            <w:pPr>
              <w:jc w:val="center"/>
              <w:rPr>
                <w:sz w:val="20"/>
                <w:szCs w:val="20"/>
              </w:rPr>
            </w:pPr>
            <w:r>
              <w:rPr>
                <w:noProof/>
                <w:lang w:bidi="ar-SA"/>
              </w:rPr>
              <w:drawing>
                <wp:inline distT="0" distB="0" distL="0" distR="0">
                  <wp:extent cx="1864816"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0074" cy="1719334"/>
                          </a:xfrm>
                          <a:prstGeom prst="rect">
                            <a:avLst/>
                          </a:prstGeom>
                        </pic:spPr>
                      </pic:pic>
                    </a:graphicData>
                  </a:graphic>
                </wp:inline>
              </w:drawing>
            </w:r>
          </w:p>
        </w:tc>
      </w:tr>
      <w:tr w:rsidR="00C17C17" w:rsidRPr="002E370D" w:rsidTr="008974BB">
        <w:trPr>
          <w:trHeight w:hRule="exact" w:val="1010"/>
        </w:trPr>
        <w:tc>
          <w:tcPr>
            <w:tcW w:w="4325" w:type="dxa"/>
            <w:tcBorders>
              <w:left w:val="single" w:sz="4" w:space="0" w:color="auto"/>
              <w:bottom w:val="single" w:sz="4" w:space="0" w:color="auto"/>
            </w:tcBorders>
            <w:shd w:val="clear" w:color="auto" w:fill="FFFFFF"/>
          </w:tcPr>
          <w:p w:rsidR="008974BB" w:rsidRDefault="008974BB" w:rsidP="008974BB">
            <w:pPr>
              <w:pStyle w:val="22"/>
              <w:shd w:val="clear" w:color="auto" w:fill="auto"/>
              <w:spacing w:before="0" w:after="0" w:line="235" w:lineRule="exact"/>
              <w:ind w:firstLine="0"/>
              <w:rPr>
                <w:rStyle w:val="29pt"/>
                <w:b w:val="0"/>
                <w:sz w:val="20"/>
                <w:szCs w:val="20"/>
                <w:lang w:val="en-US"/>
              </w:rPr>
            </w:pPr>
          </w:p>
          <w:p w:rsidR="008974BB" w:rsidRPr="00D4780C" w:rsidRDefault="008974BB" w:rsidP="008974BB">
            <w:pPr>
              <w:pStyle w:val="22"/>
              <w:shd w:val="clear" w:color="auto" w:fill="auto"/>
              <w:spacing w:before="0" w:after="0" w:line="235" w:lineRule="exact"/>
              <w:ind w:firstLine="0"/>
              <w:rPr>
                <w:sz w:val="20"/>
                <w:szCs w:val="20"/>
              </w:rPr>
            </w:pPr>
            <w:proofErr w:type="spellStart"/>
            <w:r w:rsidRPr="00D4780C">
              <w:rPr>
                <w:rStyle w:val="29pt"/>
                <w:b w:val="0"/>
                <w:sz w:val="20"/>
                <w:szCs w:val="20"/>
              </w:rPr>
              <w:t>Schematization</w:t>
            </w:r>
            <w:proofErr w:type="spellEnd"/>
            <w:r w:rsidRPr="00D4780C">
              <w:rPr>
                <w:rStyle w:val="29pt"/>
                <w:b w:val="0"/>
                <w:sz w:val="20"/>
                <w:szCs w:val="20"/>
              </w:rPr>
              <w:t xml:space="preserve"> </w:t>
            </w:r>
            <w:proofErr w:type="spellStart"/>
            <w:r w:rsidRPr="00D4780C">
              <w:rPr>
                <w:rStyle w:val="29pt"/>
                <w:b w:val="0"/>
                <w:sz w:val="20"/>
                <w:szCs w:val="20"/>
              </w:rPr>
              <w:t>of</w:t>
            </w:r>
            <w:proofErr w:type="spellEnd"/>
            <w:r w:rsidRPr="00D4780C">
              <w:rPr>
                <w:rStyle w:val="29pt"/>
                <w:b w:val="0"/>
                <w:sz w:val="20"/>
                <w:szCs w:val="20"/>
              </w:rPr>
              <w:t xml:space="preserve"> </w:t>
            </w:r>
            <w:proofErr w:type="spellStart"/>
            <w:r w:rsidRPr="00D4780C">
              <w:rPr>
                <w:rStyle w:val="29pt"/>
                <w:b w:val="0"/>
                <w:sz w:val="20"/>
                <w:szCs w:val="20"/>
              </w:rPr>
              <w:t>potential</w:t>
            </w:r>
            <w:proofErr w:type="spellEnd"/>
            <w:r w:rsidRPr="00D4780C">
              <w:rPr>
                <w:rStyle w:val="29pt"/>
                <w:b w:val="0"/>
                <w:sz w:val="20"/>
                <w:szCs w:val="20"/>
              </w:rPr>
              <w:t xml:space="preserve"> </w:t>
            </w:r>
            <w:proofErr w:type="spellStart"/>
            <w:r w:rsidRPr="00D4780C">
              <w:rPr>
                <w:rStyle w:val="29pt"/>
                <w:b w:val="0"/>
                <w:sz w:val="20"/>
                <w:szCs w:val="20"/>
              </w:rPr>
              <w:t>sources</w:t>
            </w:r>
            <w:proofErr w:type="spellEnd"/>
          </w:p>
        </w:tc>
        <w:tc>
          <w:tcPr>
            <w:tcW w:w="4339" w:type="dxa"/>
            <w:tcBorders>
              <w:left w:val="single" w:sz="4" w:space="0" w:color="auto"/>
              <w:bottom w:val="single" w:sz="4" w:space="0" w:color="auto"/>
              <w:right w:val="single" w:sz="4" w:space="0" w:color="auto"/>
            </w:tcBorders>
            <w:shd w:val="clear" w:color="auto" w:fill="FFFFFF"/>
          </w:tcPr>
          <w:p w:rsidR="008974BB" w:rsidRPr="008974BB" w:rsidRDefault="008974BB" w:rsidP="008974BB">
            <w:pPr>
              <w:pStyle w:val="22"/>
              <w:shd w:val="clear" w:color="auto" w:fill="auto"/>
              <w:spacing w:before="0" w:after="0" w:line="245" w:lineRule="exact"/>
              <w:ind w:left="70" w:firstLine="0"/>
              <w:rPr>
                <w:rStyle w:val="29pt"/>
                <w:b w:val="0"/>
                <w:sz w:val="20"/>
                <w:szCs w:val="20"/>
                <w:lang w:val="en-US"/>
              </w:rPr>
            </w:pPr>
            <w:r w:rsidRPr="008974BB">
              <w:rPr>
                <w:rStyle w:val="29pt"/>
                <w:b w:val="0"/>
                <w:sz w:val="20"/>
                <w:szCs w:val="20"/>
                <w:lang w:val="en-US"/>
              </w:rPr>
              <w:t>Magnitude</w:t>
            </w:r>
          </w:p>
          <w:p w:rsidR="008974BB" w:rsidRPr="008974BB" w:rsidRDefault="008974BB" w:rsidP="008974BB">
            <w:pPr>
              <w:pStyle w:val="22"/>
              <w:shd w:val="clear" w:color="auto" w:fill="auto"/>
              <w:spacing w:before="0" w:after="0" w:line="245" w:lineRule="exact"/>
              <w:ind w:left="70" w:firstLine="0"/>
              <w:rPr>
                <w:rStyle w:val="29pt"/>
                <w:b w:val="0"/>
                <w:sz w:val="20"/>
                <w:szCs w:val="20"/>
                <w:lang w:val="en-US"/>
              </w:rPr>
            </w:pPr>
          </w:p>
          <w:p w:rsidR="008974BB" w:rsidRPr="008974BB" w:rsidRDefault="008974BB" w:rsidP="008974BB">
            <w:pPr>
              <w:pStyle w:val="22"/>
              <w:shd w:val="clear" w:color="auto" w:fill="auto"/>
              <w:spacing w:before="0" w:after="0" w:line="245" w:lineRule="exact"/>
              <w:ind w:left="70" w:firstLine="0"/>
              <w:rPr>
                <w:sz w:val="20"/>
                <w:szCs w:val="20"/>
                <w:lang w:val="en-US"/>
              </w:rPr>
            </w:pPr>
            <w:r w:rsidRPr="008974BB">
              <w:rPr>
                <w:rStyle w:val="29pt"/>
                <w:b w:val="0"/>
                <w:sz w:val="20"/>
                <w:szCs w:val="20"/>
                <w:lang w:val="en-US"/>
              </w:rPr>
              <w:t>Correlation for the frequency of occurrence of earthquakes</w:t>
            </w:r>
          </w:p>
        </w:tc>
      </w:tr>
      <w:tr w:rsidR="00C17C17" w:rsidTr="008974BB">
        <w:trPr>
          <w:trHeight w:hRule="exact" w:val="3312"/>
        </w:trPr>
        <w:tc>
          <w:tcPr>
            <w:tcW w:w="4325" w:type="dxa"/>
            <w:tcBorders>
              <w:top w:val="single" w:sz="4" w:space="0" w:color="auto"/>
              <w:left w:val="single" w:sz="4" w:space="0" w:color="auto"/>
            </w:tcBorders>
            <w:shd w:val="clear" w:color="auto" w:fill="FFFFFF"/>
            <w:vAlign w:val="center"/>
          </w:tcPr>
          <w:p w:rsidR="008974BB" w:rsidRPr="00D4780C" w:rsidRDefault="008974BB" w:rsidP="008974BB">
            <w:pPr>
              <w:jc w:val="center"/>
              <w:rPr>
                <w:sz w:val="20"/>
                <w:szCs w:val="20"/>
              </w:rPr>
            </w:pPr>
            <w:r>
              <w:rPr>
                <w:noProof/>
                <w:lang w:bidi="ar-SA"/>
              </w:rPr>
              <w:drawing>
                <wp:inline distT="0" distB="0" distL="0" distR="0">
                  <wp:extent cx="1781175" cy="15568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3112" cy="1558589"/>
                          </a:xfrm>
                          <a:prstGeom prst="rect">
                            <a:avLst/>
                          </a:prstGeom>
                        </pic:spPr>
                      </pic:pic>
                    </a:graphicData>
                  </a:graphic>
                </wp:inline>
              </w:drawing>
            </w:r>
          </w:p>
        </w:tc>
        <w:tc>
          <w:tcPr>
            <w:tcW w:w="4339" w:type="dxa"/>
            <w:tcBorders>
              <w:top w:val="single" w:sz="4" w:space="0" w:color="auto"/>
              <w:left w:val="single" w:sz="4" w:space="0" w:color="auto"/>
              <w:right w:val="single" w:sz="4" w:space="0" w:color="auto"/>
            </w:tcBorders>
            <w:shd w:val="clear" w:color="auto" w:fill="FFFFFF"/>
          </w:tcPr>
          <w:p w:rsidR="008974BB" w:rsidRPr="00D4780C" w:rsidRDefault="008974BB" w:rsidP="008974BB">
            <w:pPr>
              <w:jc w:val="center"/>
              <w:rPr>
                <w:sz w:val="20"/>
                <w:szCs w:val="20"/>
              </w:rPr>
            </w:pPr>
            <w:r>
              <w:rPr>
                <w:noProof/>
                <w:lang w:bidi="ar-SA"/>
              </w:rPr>
              <w:drawing>
                <wp:inline distT="0" distB="0" distL="0" distR="0">
                  <wp:extent cx="2113797" cy="1819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17640" cy="1822583"/>
                          </a:xfrm>
                          <a:prstGeom prst="rect">
                            <a:avLst/>
                          </a:prstGeom>
                        </pic:spPr>
                      </pic:pic>
                    </a:graphicData>
                  </a:graphic>
                </wp:inline>
              </w:drawing>
            </w:r>
          </w:p>
        </w:tc>
      </w:tr>
      <w:tr w:rsidR="00C17C17" w:rsidRPr="002E370D" w:rsidTr="008974BB">
        <w:trPr>
          <w:trHeight w:hRule="exact" w:val="1467"/>
        </w:trPr>
        <w:tc>
          <w:tcPr>
            <w:tcW w:w="4325" w:type="dxa"/>
            <w:tcBorders>
              <w:left w:val="single" w:sz="4" w:space="0" w:color="auto"/>
              <w:bottom w:val="single" w:sz="4" w:space="0" w:color="auto"/>
            </w:tcBorders>
            <w:shd w:val="clear" w:color="auto" w:fill="FFFFFF"/>
          </w:tcPr>
          <w:p w:rsidR="008974BB" w:rsidRPr="008974BB" w:rsidRDefault="008974BB" w:rsidP="008974BB">
            <w:pPr>
              <w:pStyle w:val="22"/>
              <w:shd w:val="clear" w:color="auto" w:fill="auto"/>
              <w:spacing w:before="0" w:after="0" w:line="180" w:lineRule="exact"/>
              <w:ind w:firstLine="0"/>
              <w:rPr>
                <w:rStyle w:val="29pt"/>
                <w:b w:val="0"/>
                <w:sz w:val="20"/>
                <w:szCs w:val="20"/>
                <w:lang w:val="en-US"/>
              </w:rPr>
            </w:pPr>
            <w:r w:rsidRPr="008974BB">
              <w:rPr>
                <w:rStyle w:val="29pt"/>
                <w:b w:val="0"/>
                <w:sz w:val="20"/>
                <w:szCs w:val="20"/>
                <w:lang w:val="en-US"/>
              </w:rPr>
              <w:t>Distance</w:t>
            </w:r>
          </w:p>
          <w:p w:rsidR="008974BB" w:rsidRPr="008974BB" w:rsidRDefault="008974BB" w:rsidP="008974BB">
            <w:pPr>
              <w:pStyle w:val="22"/>
              <w:shd w:val="clear" w:color="auto" w:fill="auto"/>
              <w:spacing w:before="0" w:after="0" w:line="180" w:lineRule="exact"/>
              <w:ind w:firstLine="0"/>
              <w:rPr>
                <w:rStyle w:val="29pt"/>
                <w:b w:val="0"/>
                <w:sz w:val="20"/>
                <w:szCs w:val="20"/>
                <w:lang w:val="en-US"/>
              </w:rPr>
            </w:pPr>
          </w:p>
          <w:p w:rsidR="008974BB" w:rsidRPr="008974BB" w:rsidRDefault="008974BB" w:rsidP="008974BB">
            <w:pPr>
              <w:pStyle w:val="22"/>
              <w:shd w:val="clear" w:color="auto" w:fill="auto"/>
              <w:spacing w:before="0" w:after="0" w:line="180" w:lineRule="exact"/>
              <w:ind w:firstLine="0"/>
              <w:rPr>
                <w:sz w:val="20"/>
                <w:szCs w:val="20"/>
                <w:lang w:val="en-US"/>
              </w:rPr>
            </w:pPr>
          </w:p>
          <w:p w:rsidR="008974BB" w:rsidRPr="008974BB" w:rsidRDefault="008974BB" w:rsidP="008974BB">
            <w:pPr>
              <w:pStyle w:val="22"/>
              <w:shd w:val="clear" w:color="auto" w:fill="auto"/>
              <w:spacing w:before="0" w:after="0" w:line="235" w:lineRule="exact"/>
              <w:ind w:firstLine="0"/>
              <w:rPr>
                <w:sz w:val="20"/>
                <w:szCs w:val="20"/>
                <w:lang w:val="en-US"/>
              </w:rPr>
            </w:pPr>
            <w:r w:rsidRPr="008974BB">
              <w:rPr>
                <w:rStyle w:val="29pt"/>
                <w:b w:val="0"/>
                <w:sz w:val="20"/>
                <w:szCs w:val="20"/>
                <w:lang w:val="en-US"/>
              </w:rPr>
              <w:t>Decrease in intensity with distance (attenuation correlations)</w:t>
            </w:r>
          </w:p>
        </w:tc>
        <w:tc>
          <w:tcPr>
            <w:tcW w:w="4339" w:type="dxa"/>
            <w:tcBorders>
              <w:left w:val="single" w:sz="4" w:space="0" w:color="auto"/>
              <w:bottom w:val="single" w:sz="4" w:space="0" w:color="auto"/>
              <w:right w:val="single" w:sz="4" w:space="0" w:color="auto"/>
            </w:tcBorders>
            <w:shd w:val="clear" w:color="auto" w:fill="FFFFFF"/>
          </w:tcPr>
          <w:p w:rsidR="008974BB" w:rsidRPr="008974BB" w:rsidRDefault="008974BB" w:rsidP="008974BB">
            <w:pPr>
              <w:pStyle w:val="22"/>
              <w:shd w:val="clear" w:color="auto" w:fill="auto"/>
              <w:spacing w:before="0" w:after="120" w:line="180" w:lineRule="exact"/>
              <w:ind w:firstLine="0"/>
              <w:rPr>
                <w:rStyle w:val="29pt"/>
                <w:b w:val="0"/>
                <w:sz w:val="20"/>
                <w:szCs w:val="20"/>
                <w:lang w:val="en-US"/>
              </w:rPr>
            </w:pPr>
            <w:r w:rsidRPr="008974BB">
              <w:rPr>
                <w:rStyle w:val="29pt"/>
                <w:b w:val="0"/>
                <w:sz w:val="20"/>
                <w:szCs w:val="20"/>
                <w:lang w:val="en-US"/>
              </w:rPr>
              <w:t>Spectral acceleration</w:t>
            </w:r>
          </w:p>
          <w:p w:rsidR="008974BB" w:rsidRPr="008974BB" w:rsidRDefault="008974BB" w:rsidP="008974BB">
            <w:pPr>
              <w:pStyle w:val="22"/>
              <w:shd w:val="clear" w:color="auto" w:fill="auto"/>
              <w:spacing w:before="0" w:after="120" w:line="180" w:lineRule="exact"/>
              <w:ind w:firstLine="0"/>
              <w:rPr>
                <w:sz w:val="20"/>
                <w:szCs w:val="20"/>
                <w:lang w:val="en-US"/>
              </w:rPr>
            </w:pPr>
          </w:p>
          <w:p w:rsidR="008974BB" w:rsidRPr="008974BB" w:rsidRDefault="008974BB" w:rsidP="008974BB">
            <w:pPr>
              <w:pStyle w:val="22"/>
              <w:shd w:val="clear" w:color="auto" w:fill="auto"/>
              <w:spacing w:before="120" w:after="0" w:line="226" w:lineRule="exact"/>
              <w:ind w:firstLine="0"/>
              <w:rPr>
                <w:sz w:val="20"/>
                <w:szCs w:val="20"/>
                <w:lang w:val="en-US"/>
              </w:rPr>
            </w:pPr>
            <w:r w:rsidRPr="008974BB">
              <w:rPr>
                <w:rStyle w:val="29pt"/>
                <w:b w:val="0"/>
                <w:sz w:val="20"/>
                <w:szCs w:val="20"/>
                <w:lang w:val="en-US"/>
              </w:rPr>
              <w:t xml:space="preserve">Movements </w:t>
            </w:r>
            <w:proofErr w:type="spellStart"/>
            <w:r w:rsidRPr="008974BB">
              <w:rPr>
                <w:rStyle w:val="29pt"/>
                <w:b w:val="0"/>
                <w:sz w:val="20"/>
                <w:szCs w:val="20"/>
                <w:lang w:val="en-US"/>
              </w:rPr>
              <w:t>reoccurance</w:t>
            </w:r>
            <w:proofErr w:type="spellEnd"/>
            <w:r w:rsidRPr="008974BB">
              <w:rPr>
                <w:rStyle w:val="29pt"/>
                <w:b w:val="0"/>
                <w:sz w:val="20"/>
                <w:szCs w:val="20"/>
                <w:lang w:val="en-US"/>
              </w:rPr>
              <w:t xml:space="preserve"> of the site surface (seismic hazard curves for spectral accelerations)</w:t>
            </w:r>
          </w:p>
        </w:tc>
      </w:tr>
    </w:tbl>
    <w:p w:rsidR="008974BB" w:rsidRPr="008974BB" w:rsidRDefault="008974BB">
      <w:pPr>
        <w:rPr>
          <w:sz w:val="2"/>
          <w:szCs w:val="2"/>
          <w:lang w:val="en-US"/>
        </w:rPr>
      </w:pPr>
    </w:p>
    <w:p w:rsidR="008517A8" w:rsidRDefault="008974BB">
      <w:pPr>
        <w:pStyle w:val="22"/>
        <w:shd w:val="clear" w:color="auto" w:fill="auto"/>
        <w:spacing w:before="414" w:after="0" w:line="260" w:lineRule="exact"/>
        <w:ind w:firstLine="0"/>
        <w:jc w:val="left"/>
        <w:rPr>
          <w:rStyle w:val="21"/>
          <w:sz w:val="24"/>
          <w:lang w:val="en-US"/>
        </w:rPr>
      </w:pPr>
      <w:r w:rsidRPr="008974BB">
        <w:rPr>
          <w:rStyle w:val="21"/>
          <w:sz w:val="24"/>
          <w:lang w:val="en-US"/>
        </w:rPr>
        <w:t>Fig. 6.1. Main stages of probabilistic analysis of a site seismic hazard</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Площадка</w:t>
            </w:r>
          </w:p>
        </w:tc>
        <w:tc>
          <w:tcPr>
            <w:tcW w:w="4786" w:type="dxa"/>
          </w:tcPr>
          <w:p w:rsidR="008517A8" w:rsidRPr="004B2F79" w:rsidRDefault="008517A8" w:rsidP="00203CFF">
            <w:pPr>
              <w:rPr>
                <w:lang w:val="en-US"/>
              </w:rPr>
            </w:pPr>
            <w:r>
              <w:rPr>
                <w:lang w:val="en-US"/>
              </w:rPr>
              <w:t>Site</w:t>
            </w:r>
          </w:p>
        </w:tc>
      </w:tr>
      <w:tr w:rsidR="008517A8" w:rsidTr="00203CFF">
        <w:tc>
          <w:tcPr>
            <w:tcW w:w="4785" w:type="dxa"/>
          </w:tcPr>
          <w:p w:rsidR="008517A8" w:rsidRDefault="008517A8" w:rsidP="00203CFF">
            <w:r>
              <w:t>Зоны</w:t>
            </w:r>
          </w:p>
        </w:tc>
        <w:tc>
          <w:tcPr>
            <w:tcW w:w="4786" w:type="dxa"/>
          </w:tcPr>
          <w:p w:rsidR="008517A8" w:rsidRPr="004B2F79" w:rsidRDefault="008517A8" w:rsidP="00203CFF">
            <w:pPr>
              <w:rPr>
                <w:lang w:val="en-US"/>
              </w:rPr>
            </w:pPr>
            <w:r>
              <w:rPr>
                <w:lang w:val="en-US"/>
              </w:rPr>
              <w:t>Areas</w:t>
            </w:r>
          </w:p>
        </w:tc>
      </w:tr>
      <w:tr w:rsidR="008517A8" w:rsidRPr="002E370D" w:rsidTr="00203CFF">
        <w:tc>
          <w:tcPr>
            <w:tcW w:w="4785" w:type="dxa"/>
          </w:tcPr>
          <w:p w:rsidR="008517A8" w:rsidRDefault="008517A8" w:rsidP="00203CFF">
            <w:r>
              <w:t>Параметр движения свободной поверхности грунта</w:t>
            </w:r>
          </w:p>
        </w:tc>
        <w:tc>
          <w:tcPr>
            <w:tcW w:w="4786" w:type="dxa"/>
          </w:tcPr>
          <w:p w:rsidR="008517A8" w:rsidRPr="004B2F79" w:rsidRDefault="008517A8" w:rsidP="00203CFF">
            <w:pPr>
              <w:rPr>
                <w:lang w:val="en-US"/>
              </w:rPr>
            </w:pPr>
            <w:r>
              <w:rPr>
                <w:lang w:val="en-US"/>
              </w:rPr>
              <w:t>Parameter of free soil surface movement</w:t>
            </w:r>
          </w:p>
        </w:tc>
      </w:tr>
      <w:tr w:rsidR="008517A8" w:rsidTr="00203CFF">
        <w:tc>
          <w:tcPr>
            <w:tcW w:w="4785" w:type="dxa"/>
          </w:tcPr>
          <w:p w:rsidR="008517A8" w:rsidRDefault="008517A8" w:rsidP="00203CFF">
            <w:r>
              <w:t>Повторяемость, 1/год</w:t>
            </w:r>
          </w:p>
        </w:tc>
        <w:tc>
          <w:tcPr>
            <w:tcW w:w="4786" w:type="dxa"/>
          </w:tcPr>
          <w:p w:rsidR="008517A8" w:rsidRPr="004B2F79" w:rsidRDefault="008517A8" w:rsidP="00203CFF">
            <w:pPr>
              <w:rPr>
                <w:lang w:val="en-US"/>
              </w:rPr>
            </w:pPr>
            <w:proofErr w:type="spellStart"/>
            <w:r>
              <w:rPr>
                <w:lang w:val="en-US"/>
              </w:rPr>
              <w:t>Reoccurence</w:t>
            </w:r>
            <w:proofErr w:type="spellEnd"/>
            <w:r>
              <w:rPr>
                <w:lang w:val="en-US"/>
              </w:rPr>
              <w:t>, 1/year</w:t>
            </w:r>
          </w:p>
        </w:tc>
      </w:tr>
    </w:tbl>
    <w:p w:rsidR="008974BB" w:rsidRPr="008974BB" w:rsidRDefault="008974BB">
      <w:pPr>
        <w:pStyle w:val="22"/>
        <w:shd w:val="clear" w:color="auto" w:fill="auto"/>
        <w:spacing w:before="414" w:after="0" w:line="260" w:lineRule="exact"/>
        <w:ind w:firstLine="0"/>
        <w:jc w:val="left"/>
        <w:rPr>
          <w:lang w:val="en-US"/>
        </w:rPr>
      </w:pPr>
      <w:r w:rsidRPr="008974BB">
        <w:rPr>
          <w:rStyle w:val="21"/>
          <w:sz w:val="24"/>
          <w:lang w:val="en-US"/>
        </w:rPr>
        <w:br w:type="page"/>
      </w:r>
    </w:p>
    <w:p w:rsidR="008974BB" w:rsidRPr="008974BB" w:rsidRDefault="008974BB">
      <w:pPr>
        <w:pStyle w:val="110"/>
        <w:shd w:val="clear" w:color="auto" w:fill="auto"/>
        <w:spacing w:before="0" w:after="149" w:line="260" w:lineRule="exact"/>
        <w:ind w:left="2160" w:firstLine="0"/>
        <w:jc w:val="left"/>
        <w:rPr>
          <w:sz w:val="24"/>
          <w:szCs w:val="24"/>
          <w:lang w:val="en-US"/>
        </w:rPr>
      </w:pPr>
      <w:bookmarkStart w:id="18" w:name="bookmark19"/>
      <w:r w:rsidRPr="008974BB">
        <w:rPr>
          <w:rStyle w:val="111"/>
          <w:b/>
          <w:bCs/>
          <w:sz w:val="24"/>
          <w:szCs w:val="24"/>
          <w:lang w:val="en-US"/>
        </w:rPr>
        <w:lastRenderedPageBreak/>
        <w:t>2. Correlation for the frequency of occurrence of earthquakes</w:t>
      </w:r>
      <w:bookmarkEnd w:id="18"/>
    </w:p>
    <w:p w:rsidR="008974BB" w:rsidRPr="008974BB" w:rsidRDefault="008974BB">
      <w:pPr>
        <w:pStyle w:val="22"/>
        <w:shd w:val="clear" w:color="auto" w:fill="auto"/>
        <w:spacing w:before="0" w:after="64" w:line="456" w:lineRule="exact"/>
        <w:ind w:firstLine="780"/>
        <w:jc w:val="both"/>
        <w:rPr>
          <w:sz w:val="24"/>
          <w:szCs w:val="24"/>
          <w:lang w:val="en-US"/>
        </w:rPr>
      </w:pPr>
      <w:r w:rsidRPr="008974BB">
        <w:rPr>
          <w:rStyle w:val="21"/>
          <w:sz w:val="24"/>
          <w:szCs w:val="24"/>
          <w:lang w:val="en-US"/>
        </w:rPr>
        <w:t>At the second stage, the characteristics of the frequency of earthquakes in the sources are established.</w:t>
      </w:r>
    </w:p>
    <w:p w:rsidR="008974BB" w:rsidRPr="008974BB" w:rsidRDefault="008974BB">
      <w:pPr>
        <w:pStyle w:val="22"/>
        <w:shd w:val="clear" w:color="auto" w:fill="auto"/>
        <w:spacing w:before="0" w:after="213" w:line="451" w:lineRule="exact"/>
        <w:ind w:firstLine="780"/>
        <w:jc w:val="both"/>
        <w:rPr>
          <w:sz w:val="24"/>
          <w:szCs w:val="24"/>
          <w:lang w:val="en-US"/>
        </w:rPr>
      </w:pPr>
      <w:r w:rsidRPr="008974BB">
        <w:rPr>
          <w:rStyle w:val="21"/>
          <w:sz w:val="24"/>
          <w:szCs w:val="24"/>
          <w:lang w:val="en-US"/>
        </w:rPr>
        <w:t>The common approach are the Gutenberg-Richter relations for the frequency of earthquakes occurrence:</w:t>
      </w:r>
    </w:p>
    <w:p w:rsidR="008974BB" w:rsidRPr="008974BB" w:rsidRDefault="008974BB">
      <w:pPr>
        <w:pStyle w:val="22"/>
        <w:shd w:val="clear" w:color="auto" w:fill="auto"/>
        <w:tabs>
          <w:tab w:val="left" w:pos="8178"/>
        </w:tabs>
        <w:spacing w:before="0" w:after="304" w:line="260" w:lineRule="exact"/>
        <w:ind w:firstLine="780"/>
        <w:jc w:val="both"/>
        <w:rPr>
          <w:sz w:val="24"/>
          <w:szCs w:val="24"/>
          <w:lang w:val="en-US"/>
        </w:rPr>
      </w:pPr>
      <w:proofErr w:type="spellStart"/>
      <w:r w:rsidRPr="00B10D6B">
        <w:rPr>
          <w:rStyle w:val="21"/>
          <w:sz w:val="24"/>
          <w:szCs w:val="24"/>
          <w:lang w:val="en-US" w:eastAsia="en-US" w:bidi="en-US"/>
        </w:rPr>
        <w:t>lg</w:t>
      </w:r>
      <w:proofErr w:type="spellEnd"/>
      <w:r w:rsidRPr="00B10D6B">
        <w:rPr>
          <w:rStyle w:val="21"/>
          <w:sz w:val="24"/>
          <w:szCs w:val="24"/>
          <w:lang w:val="en-US" w:eastAsia="en-US" w:bidi="en-US"/>
        </w:rPr>
        <w:t xml:space="preserve"> </w:t>
      </w:r>
      <w:proofErr w:type="spellStart"/>
      <w:r w:rsidRPr="00B10D6B">
        <w:rPr>
          <w:rStyle w:val="21"/>
          <w:sz w:val="24"/>
          <w:szCs w:val="24"/>
          <w:lang w:val="en-US" w:eastAsia="en-US" w:bidi="en-US"/>
        </w:rPr>
        <w:t>λ</w:t>
      </w:r>
      <w:r w:rsidRPr="00B10D6B">
        <w:rPr>
          <w:rStyle w:val="21"/>
          <w:sz w:val="24"/>
          <w:szCs w:val="24"/>
          <w:vertAlign w:val="subscript"/>
          <w:lang w:val="en-US" w:eastAsia="en-US" w:bidi="en-US"/>
        </w:rPr>
        <w:t>m</w:t>
      </w:r>
      <w:proofErr w:type="spellEnd"/>
      <w:r w:rsidRPr="008974BB">
        <w:rPr>
          <w:rStyle w:val="21pt"/>
          <w:spacing w:val="0"/>
          <w:sz w:val="24"/>
          <w:szCs w:val="24"/>
          <w:lang w:val="en-US"/>
        </w:rPr>
        <w:t>=</w:t>
      </w:r>
      <w:r w:rsidRPr="00B10D6B">
        <w:rPr>
          <w:rStyle w:val="21pt"/>
          <w:spacing w:val="0"/>
          <w:sz w:val="24"/>
          <w:szCs w:val="24"/>
        </w:rPr>
        <w:t>а</w:t>
      </w:r>
      <w:r w:rsidRPr="008974BB">
        <w:rPr>
          <w:rStyle w:val="21pt"/>
          <w:spacing w:val="0"/>
          <w:sz w:val="24"/>
          <w:szCs w:val="24"/>
          <w:lang w:val="en-US"/>
        </w:rPr>
        <w:t>-</w:t>
      </w:r>
      <w:r w:rsidRPr="00B10D6B">
        <w:rPr>
          <w:rStyle w:val="21pt"/>
          <w:spacing w:val="0"/>
          <w:sz w:val="24"/>
          <w:szCs w:val="24"/>
          <w:lang w:val="en-US" w:eastAsia="en-US" w:bidi="en-US"/>
        </w:rPr>
        <w:t>b</w:t>
      </w:r>
      <w:r w:rsidRPr="008974BB">
        <w:rPr>
          <w:rStyle w:val="21pt"/>
          <w:spacing w:val="0"/>
          <w:sz w:val="24"/>
          <w:szCs w:val="24"/>
          <w:lang w:val="en-US" w:eastAsia="en-US" w:bidi="en-US"/>
        </w:rPr>
        <w:t>*</w:t>
      </w:r>
      <w:r w:rsidRPr="008974BB">
        <w:rPr>
          <w:rStyle w:val="21pt"/>
          <w:spacing w:val="0"/>
          <w:sz w:val="24"/>
          <w:szCs w:val="24"/>
          <w:lang w:val="en-US"/>
        </w:rPr>
        <w:t>m,</w:t>
      </w:r>
      <w:r w:rsidRPr="00B10D6B">
        <w:rPr>
          <w:rStyle w:val="21"/>
          <w:sz w:val="24"/>
          <w:szCs w:val="24"/>
          <w:lang w:val="en-US" w:eastAsia="en-US" w:bidi="en-US"/>
        </w:rPr>
        <w:tab/>
        <w:t>(6.2)</w:t>
      </w:r>
    </w:p>
    <w:p w:rsidR="008974BB" w:rsidRPr="008974BB" w:rsidRDefault="008974BB">
      <w:pPr>
        <w:pStyle w:val="22"/>
        <w:shd w:val="clear" w:color="auto" w:fill="auto"/>
        <w:spacing w:before="0" w:after="306" w:line="260" w:lineRule="exact"/>
        <w:ind w:firstLine="0"/>
        <w:jc w:val="left"/>
        <w:rPr>
          <w:sz w:val="24"/>
          <w:szCs w:val="24"/>
          <w:lang w:val="en-US"/>
        </w:rPr>
      </w:pPr>
      <w:r w:rsidRPr="008974BB">
        <w:rPr>
          <w:rStyle w:val="21"/>
          <w:sz w:val="24"/>
          <w:szCs w:val="24"/>
          <w:lang w:val="en-US"/>
        </w:rPr>
        <w:t>where:</w:t>
      </w:r>
    </w:p>
    <w:p w:rsidR="008974BB" w:rsidRPr="008974BB" w:rsidRDefault="008974BB">
      <w:pPr>
        <w:pStyle w:val="22"/>
        <w:shd w:val="clear" w:color="auto" w:fill="auto"/>
        <w:spacing w:before="0" w:after="225" w:line="260" w:lineRule="exact"/>
        <w:ind w:firstLine="0"/>
        <w:jc w:val="left"/>
        <w:rPr>
          <w:sz w:val="24"/>
          <w:szCs w:val="24"/>
          <w:lang w:val="en-US"/>
        </w:rPr>
      </w:pPr>
      <w:r w:rsidRPr="00B10D6B">
        <w:rPr>
          <w:rStyle w:val="21"/>
          <w:sz w:val="24"/>
          <w:szCs w:val="24"/>
          <w:lang w:val="el-GR" w:eastAsia="el-GR" w:bidi="el-GR"/>
        </w:rPr>
        <w:t>λ</w:t>
      </w:r>
      <w:r w:rsidRPr="00B10D6B">
        <w:rPr>
          <w:rStyle w:val="21"/>
          <w:sz w:val="24"/>
          <w:szCs w:val="24"/>
          <w:vertAlign w:val="subscript"/>
          <w:lang w:val="en-US" w:eastAsia="en-US" w:bidi="en-US"/>
        </w:rPr>
        <w:t>m</w:t>
      </w:r>
      <w:r w:rsidRPr="00B10D6B">
        <w:rPr>
          <w:rStyle w:val="21"/>
          <w:sz w:val="24"/>
          <w:szCs w:val="24"/>
          <w:lang w:val="el-GR" w:eastAsia="el-GR" w:bidi="el-GR"/>
        </w:rPr>
        <w:t xml:space="preserve"> - annual average magnitude exceedance frequency </w:t>
      </w:r>
      <w:r w:rsidRPr="008974BB">
        <w:rPr>
          <w:rStyle w:val="21pt"/>
          <w:spacing w:val="0"/>
          <w:sz w:val="24"/>
          <w:szCs w:val="24"/>
          <w:lang w:val="en-US"/>
        </w:rPr>
        <w:t>m;</w:t>
      </w:r>
    </w:p>
    <w:p w:rsidR="008974BB" w:rsidRPr="008974BB" w:rsidRDefault="008974BB">
      <w:pPr>
        <w:pStyle w:val="22"/>
        <w:shd w:val="clear" w:color="auto" w:fill="auto"/>
        <w:spacing w:before="0" w:after="68" w:line="437" w:lineRule="exact"/>
        <w:ind w:firstLine="0"/>
        <w:jc w:val="left"/>
        <w:rPr>
          <w:sz w:val="24"/>
          <w:szCs w:val="24"/>
          <w:lang w:val="en-US"/>
        </w:rPr>
      </w:pPr>
      <w:r w:rsidRPr="008974BB">
        <w:rPr>
          <w:rStyle w:val="21pt"/>
          <w:spacing w:val="0"/>
          <w:sz w:val="24"/>
          <w:szCs w:val="24"/>
          <w:lang w:val="en-US"/>
        </w:rPr>
        <w:t>a</w:t>
      </w:r>
      <w:r w:rsidRPr="008974BB">
        <w:rPr>
          <w:rStyle w:val="21"/>
          <w:sz w:val="24"/>
          <w:szCs w:val="24"/>
          <w:lang w:val="en-US"/>
        </w:rPr>
        <w:t xml:space="preserve"> and </w:t>
      </w:r>
      <w:r w:rsidRPr="00B10D6B">
        <w:rPr>
          <w:rStyle w:val="21pt"/>
          <w:spacing w:val="0"/>
          <w:sz w:val="24"/>
          <w:szCs w:val="24"/>
          <w:lang w:val="en-US" w:eastAsia="en-US" w:bidi="en-US"/>
        </w:rPr>
        <w:t>b</w:t>
      </w:r>
      <w:r w:rsidRPr="008974BB">
        <w:rPr>
          <w:rStyle w:val="21"/>
          <w:sz w:val="24"/>
          <w:szCs w:val="24"/>
          <w:lang w:val="en-US"/>
        </w:rPr>
        <w:t xml:space="preserve"> </w:t>
      </w:r>
      <w:r w:rsidRPr="008974BB">
        <w:rPr>
          <w:rStyle w:val="21pt"/>
          <w:spacing w:val="0"/>
          <w:sz w:val="24"/>
          <w:szCs w:val="24"/>
          <w:lang w:val="en-US"/>
        </w:rPr>
        <w:t>-</w:t>
      </w:r>
      <w:r w:rsidRPr="008974BB">
        <w:rPr>
          <w:rStyle w:val="21"/>
          <w:sz w:val="24"/>
          <w:szCs w:val="24"/>
          <w:lang w:val="en-US"/>
        </w:rPr>
        <w:t xml:space="preserve"> the parameters obtained by regression from source seismicity data.</w:t>
      </w:r>
    </w:p>
    <w:p w:rsidR="008974BB" w:rsidRPr="008974BB" w:rsidRDefault="008974BB" w:rsidP="008974BB">
      <w:pPr>
        <w:pStyle w:val="22"/>
        <w:shd w:val="clear" w:color="auto" w:fill="auto"/>
        <w:spacing w:before="0" w:after="49" w:line="440" w:lineRule="exact"/>
        <w:ind w:firstLine="780"/>
        <w:jc w:val="both"/>
        <w:rPr>
          <w:sz w:val="24"/>
          <w:szCs w:val="24"/>
          <w:lang w:val="en-US"/>
        </w:rPr>
      </w:pPr>
      <w:r w:rsidRPr="008974BB">
        <w:rPr>
          <w:rStyle w:val="21"/>
          <w:sz w:val="24"/>
          <w:szCs w:val="24"/>
          <w:lang w:val="en-US"/>
        </w:rPr>
        <w:t xml:space="preserve">There are various ways to determine the magnitude (local Richter </w:t>
      </w:r>
      <w:r w:rsidRPr="00B10D6B">
        <w:rPr>
          <w:rStyle w:val="21pt"/>
          <w:spacing w:val="0"/>
          <w:sz w:val="24"/>
          <w:szCs w:val="24"/>
          <w:lang w:val="el-GR" w:eastAsia="el-GR" w:bidi="el-GR"/>
        </w:rPr>
        <w:t>Μ</w:t>
      </w:r>
      <w:r w:rsidRPr="00B10D6B">
        <w:rPr>
          <w:rStyle w:val="21pt"/>
          <w:spacing w:val="0"/>
          <w:sz w:val="24"/>
          <w:szCs w:val="24"/>
          <w:vertAlign w:val="subscript"/>
          <w:lang w:val="en-US" w:eastAsia="en-US" w:bidi="en-US"/>
        </w:rPr>
        <w:t>L</w:t>
      </w:r>
      <w:r w:rsidRPr="00B10D6B">
        <w:rPr>
          <w:rStyle w:val="21pt"/>
          <w:spacing w:val="0"/>
          <w:sz w:val="24"/>
          <w:szCs w:val="24"/>
          <w:lang w:val="el-GR" w:eastAsia="el-GR" w:bidi="el-GR"/>
        </w:rPr>
        <w:t>,</w:t>
      </w:r>
      <w:r w:rsidRPr="008974BB">
        <w:rPr>
          <w:rStyle w:val="21"/>
          <w:sz w:val="24"/>
          <w:szCs w:val="24"/>
          <w:lang w:val="en-US"/>
        </w:rPr>
        <w:t xml:space="preserve">of the volume waves </w:t>
      </w:r>
      <w:proofErr w:type="spellStart"/>
      <w:r w:rsidRPr="008974BB">
        <w:rPr>
          <w:rStyle w:val="21pt"/>
          <w:spacing w:val="0"/>
          <w:sz w:val="24"/>
          <w:szCs w:val="24"/>
          <w:lang w:val="en-US"/>
        </w:rPr>
        <w:t>m</w:t>
      </w:r>
      <w:r w:rsidRPr="00B10D6B">
        <w:rPr>
          <w:rStyle w:val="21pt"/>
          <w:spacing w:val="0"/>
          <w:sz w:val="24"/>
          <w:szCs w:val="24"/>
          <w:vertAlign w:val="subscript"/>
          <w:lang w:val="en-US" w:eastAsia="en-US" w:bidi="en-US"/>
        </w:rPr>
        <w:t>b</w:t>
      </w:r>
      <w:proofErr w:type="spellEnd"/>
      <w:r w:rsidRPr="008974BB">
        <w:rPr>
          <w:rStyle w:val="21pt"/>
          <w:spacing w:val="0"/>
          <w:sz w:val="24"/>
          <w:szCs w:val="24"/>
          <w:lang w:val="en-US"/>
        </w:rPr>
        <w:t>,</w:t>
      </w:r>
      <w:r w:rsidRPr="008974BB">
        <w:rPr>
          <w:rStyle w:val="21"/>
          <w:sz w:val="24"/>
          <w:szCs w:val="24"/>
          <w:lang w:val="en-US"/>
        </w:rPr>
        <w:t xml:space="preserve"> of the surface waves </w:t>
      </w:r>
      <w:r w:rsidRPr="008974BB">
        <w:rPr>
          <w:rStyle w:val="21pt"/>
          <w:spacing w:val="0"/>
          <w:sz w:val="24"/>
          <w:szCs w:val="24"/>
          <w:lang w:val="en-US" w:eastAsia="en-US" w:bidi="en-US"/>
        </w:rPr>
        <w:t>(</w:t>
      </w:r>
      <w:r w:rsidRPr="00B10D6B">
        <w:rPr>
          <w:rStyle w:val="21pt"/>
          <w:spacing w:val="0"/>
          <w:sz w:val="24"/>
          <w:szCs w:val="24"/>
          <w:lang w:val="en-US" w:eastAsia="en-US" w:bidi="en-US"/>
        </w:rPr>
        <w:t>M</w:t>
      </w:r>
      <w:r w:rsidRPr="00B10D6B">
        <w:rPr>
          <w:rStyle w:val="21pt"/>
          <w:spacing w:val="0"/>
          <w:sz w:val="24"/>
          <w:szCs w:val="24"/>
          <w:vertAlign w:val="subscript"/>
          <w:lang w:val="en-US" w:eastAsia="en-US" w:bidi="en-US"/>
        </w:rPr>
        <w:t>S</w:t>
      </w:r>
      <w:r w:rsidRPr="008974BB">
        <w:rPr>
          <w:rStyle w:val="21pt"/>
          <w:spacing w:val="0"/>
          <w:sz w:val="24"/>
          <w:szCs w:val="24"/>
          <w:lang w:val="en-US" w:eastAsia="en-US" w:bidi="en-US"/>
        </w:rPr>
        <w:t xml:space="preserve">, </w:t>
      </w:r>
      <w:r w:rsidRPr="00B10D6B">
        <w:rPr>
          <w:rStyle w:val="21pt"/>
          <w:spacing w:val="0"/>
          <w:sz w:val="24"/>
          <w:szCs w:val="24"/>
          <w:lang w:val="en-US" w:eastAsia="en-US" w:bidi="en-US"/>
        </w:rPr>
        <w:t>M</w:t>
      </w:r>
      <w:r w:rsidRPr="00B10D6B">
        <w:rPr>
          <w:rStyle w:val="21pt"/>
          <w:spacing w:val="0"/>
          <w:sz w:val="24"/>
          <w:szCs w:val="24"/>
          <w:vertAlign w:val="subscript"/>
          <w:lang w:val="en-US" w:eastAsia="en-US" w:bidi="en-US"/>
        </w:rPr>
        <w:t>LH</w:t>
      </w:r>
      <w:r w:rsidRPr="008974BB">
        <w:rPr>
          <w:rStyle w:val="21pt"/>
          <w:spacing w:val="0"/>
          <w:sz w:val="24"/>
          <w:szCs w:val="24"/>
          <w:lang w:val="en-US" w:eastAsia="en-US" w:bidi="en-US"/>
        </w:rPr>
        <w:t xml:space="preserve">, </w:t>
      </w:r>
      <w:r w:rsidRPr="00B10D6B">
        <w:rPr>
          <w:rStyle w:val="21pt"/>
          <w:spacing w:val="0"/>
          <w:sz w:val="24"/>
          <w:szCs w:val="24"/>
          <w:lang w:val="el-GR" w:eastAsia="el-GR" w:bidi="el-GR"/>
        </w:rPr>
        <w:t>Μ</w:t>
      </w:r>
      <w:r w:rsidRPr="00B10D6B">
        <w:rPr>
          <w:rStyle w:val="21pt"/>
          <w:spacing w:val="0"/>
          <w:sz w:val="24"/>
          <w:szCs w:val="24"/>
          <w:vertAlign w:val="subscript"/>
          <w:lang w:val="en-US" w:eastAsia="en-US" w:bidi="en-US"/>
        </w:rPr>
        <w:t>LV</w:t>
      </w:r>
      <w:r w:rsidRPr="00B10D6B">
        <w:rPr>
          <w:rStyle w:val="21pt"/>
          <w:spacing w:val="0"/>
          <w:sz w:val="24"/>
          <w:szCs w:val="24"/>
          <w:lang w:val="el-GR" w:eastAsia="el-GR" w:bidi="el-GR"/>
        </w:rPr>
        <w:t>),</w:t>
      </w:r>
      <w:r w:rsidRPr="008974BB">
        <w:rPr>
          <w:rStyle w:val="21"/>
          <w:sz w:val="24"/>
          <w:szCs w:val="24"/>
          <w:lang w:val="en-US"/>
        </w:rPr>
        <w:t xml:space="preserve"> moment </w:t>
      </w:r>
      <w:r w:rsidRPr="00B10D6B">
        <w:rPr>
          <w:rStyle w:val="21pt"/>
          <w:spacing w:val="0"/>
          <w:sz w:val="24"/>
          <w:szCs w:val="24"/>
        </w:rPr>
        <w:t>М</w:t>
      </w:r>
      <w:r w:rsidRPr="00B10D6B">
        <w:rPr>
          <w:rStyle w:val="21pt"/>
          <w:spacing w:val="0"/>
          <w:sz w:val="24"/>
          <w:szCs w:val="24"/>
          <w:vertAlign w:val="subscript"/>
          <w:lang w:val="en-US" w:eastAsia="en-US" w:bidi="en-US"/>
        </w:rPr>
        <w:t>H</w:t>
      </w:r>
      <w:r w:rsidRPr="008974BB">
        <w:rPr>
          <w:rStyle w:val="21pt"/>
          <w:spacing w:val="0"/>
          <w:sz w:val="24"/>
          <w:szCs w:val="24"/>
          <w:vertAlign w:val="subscript"/>
          <w:lang w:val="en-US" w:eastAsia="en-US" w:bidi="en-US"/>
        </w:rPr>
        <w:t>'</w:t>
      </w:r>
      <w:r w:rsidRPr="008974BB">
        <w:rPr>
          <w:rStyle w:val="21pt"/>
          <w:spacing w:val="0"/>
          <w:sz w:val="24"/>
          <w:szCs w:val="24"/>
          <w:lang w:val="en-US"/>
        </w:rPr>
        <w:t>).</w:t>
      </w:r>
      <w:r w:rsidRPr="008974BB">
        <w:rPr>
          <w:rStyle w:val="21"/>
          <w:sz w:val="24"/>
          <w:szCs w:val="24"/>
          <w:lang w:val="en-US"/>
        </w:rPr>
        <w:t xml:space="preserve"> When performing a probabilistic analysis of a seismic hazard, it is necessary to ensure that the magnitude indicators in the </w:t>
      </w:r>
      <w:proofErr w:type="spellStart"/>
      <w:r w:rsidRPr="008974BB">
        <w:rPr>
          <w:rStyle w:val="21"/>
          <w:sz w:val="24"/>
          <w:szCs w:val="24"/>
          <w:lang w:val="en-US"/>
        </w:rPr>
        <w:t>reoccurance</w:t>
      </w:r>
      <w:proofErr w:type="spellEnd"/>
      <w:r w:rsidRPr="008974BB">
        <w:rPr>
          <w:rStyle w:val="21"/>
          <w:sz w:val="24"/>
          <w:szCs w:val="24"/>
          <w:lang w:val="en-US"/>
        </w:rPr>
        <w:t xml:space="preserve"> and attenuation ratios correspond.</w:t>
      </w:r>
    </w:p>
    <w:p w:rsidR="008974BB" w:rsidRPr="008974BB" w:rsidRDefault="008974BB" w:rsidP="008974BB">
      <w:pPr>
        <w:pStyle w:val="22"/>
        <w:shd w:val="clear" w:color="auto" w:fill="auto"/>
        <w:spacing w:before="0" w:after="0" w:line="440" w:lineRule="exact"/>
        <w:ind w:firstLine="782"/>
        <w:jc w:val="both"/>
        <w:rPr>
          <w:rStyle w:val="21"/>
          <w:sz w:val="24"/>
          <w:szCs w:val="24"/>
          <w:lang w:val="en-US"/>
        </w:rPr>
      </w:pPr>
      <w:r w:rsidRPr="008974BB">
        <w:rPr>
          <w:sz w:val="24"/>
          <w:szCs w:val="24"/>
          <w:lang w:val="en-US"/>
        </w:rPr>
        <w:t>In the ratio (6.2), the magnitude is unlimited, which is contrary to practice, so the ratio (6</w:t>
      </w:r>
      <w:r w:rsidRPr="008974BB">
        <w:rPr>
          <w:lang w:val="en-US"/>
        </w:rPr>
        <w:t>.</w:t>
      </w:r>
      <w:r w:rsidRPr="008974BB">
        <w:rPr>
          <w:sz w:val="24"/>
          <w:szCs w:val="24"/>
          <w:lang w:val="en-US"/>
        </w:rPr>
        <w:t>2) is corrected in the form:</w:t>
      </w:r>
    </w:p>
    <w:p w:rsidR="008974BB" w:rsidRPr="008974BB" w:rsidRDefault="008974BB" w:rsidP="008974BB">
      <w:pPr>
        <w:pStyle w:val="22"/>
        <w:shd w:val="clear" w:color="auto" w:fill="auto"/>
        <w:spacing w:before="0" w:after="0" w:line="440" w:lineRule="exact"/>
        <w:ind w:firstLine="782"/>
        <w:jc w:val="both"/>
        <w:rPr>
          <w:rStyle w:val="21"/>
          <w:sz w:val="24"/>
          <w:szCs w:val="24"/>
          <w:lang w:val="en-US"/>
        </w:rPr>
      </w:pPr>
      <w:r>
        <w:rPr>
          <w:noProof/>
          <w:lang w:bidi="ar-SA"/>
        </w:rPr>
        <w:drawing>
          <wp:anchor distT="0" distB="0" distL="114300" distR="114300" simplePos="0" relativeHeight="251680768" behindDoc="0" locked="0" layoutInCell="1" allowOverlap="1" wp14:anchorId="185EBD58" wp14:editId="0592A5C6">
            <wp:simplePos x="0" y="0"/>
            <wp:positionH relativeFrom="margin">
              <wp:posOffset>989330</wp:posOffset>
            </wp:positionH>
            <wp:positionV relativeFrom="margin">
              <wp:posOffset>4750435</wp:posOffset>
            </wp:positionV>
            <wp:extent cx="4294505" cy="59499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4505" cy="594995"/>
                    </a:xfrm>
                    <a:prstGeom prst="rect">
                      <a:avLst/>
                    </a:prstGeom>
                  </pic:spPr>
                </pic:pic>
              </a:graphicData>
            </a:graphic>
            <wp14:sizeRelH relativeFrom="margin">
              <wp14:pctWidth>0</wp14:pctWidth>
            </wp14:sizeRelH>
            <wp14:sizeRelV relativeFrom="margin">
              <wp14:pctHeight>0</wp14:pctHeight>
            </wp14:sizeRelV>
          </wp:anchor>
        </w:drawing>
      </w:r>
    </w:p>
    <w:p w:rsidR="008974BB" w:rsidRPr="008974BB" w:rsidRDefault="008974BB" w:rsidP="008974BB">
      <w:pPr>
        <w:pStyle w:val="22"/>
        <w:shd w:val="clear" w:color="auto" w:fill="auto"/>
        <w:spacing w:before="0" w:after="0" w:line="240" w:lineRule="auto"/>
        <w:ind w:firstLine="782"/>
        <w:jc w:val="both"/>
        <w:rPr>
          <w:sz w:val="24"/>
          <w:szCs w:val="24"/>
          <w:lang w:val="en-US"/>
        </w:rPr>
      </w:pPr>
    </w:p>
    <w:p w:rsidR="008974BB" w:rsidRPr="008974BB" w:rsidRDefault="008974BB" w:rsidP="008974BB">
      <w:pPr>
        <w:pStyle w:val="22"/>
        <w:shd w:val="clear" w:color="auto" w:fill="auto"/>
        <w:spacing w:before="0" w:after="0" w:line="240" w:lineRule="auto"/>
        <w:ind w:firstLine="782"/>
        <w:jc w:val="both"/>
        <w:rPr>
          <w:sz w:val="24"/>
          <w:szCs w:val="24"/>
          <w:lang w:val="en-US"/>
        </w:rPr>
      </w:pPr>
    </w:p>
    <w:p w:rsidR="008974BB" w:rsidRPr="00B10D6B" w:rsidRDefault="008974BB" w:rsidP="008974BB">
      <w:pPr>
        <w:pStyle w:val="22"/>
        <w:shd w:val="clear" w:color="auto" w:fill="auto"/>
        <w:tabs>
          <w:tab w:val="left" w:pos="1769"/>
          <w:tab w:val="left" w:pos="3506"/>
        </w:tabs>
        <w:spacing w:before="0" w:after="69" w:line="260" w:lineRule="exact"/>
        <w:ind w:firstLine="780"/>
        <w:jc w:val="left"/>
        <w:rPr>
          <w:sz w:val="24"/>
          <w:szCs w:val="24"/>
          <w:lang w:val="en-US"/>
        </w:rPr>
      </w:pPr>
    </w:p>
    <w:p w:rsidR="008974BB" w:rsidRPr="00B10D6B" w:rsidRDefault="008974BB" w:rsidP="008974BB">
      <w:pPr>
        <w:pStyle w:val="22"/>
        <w:shd w:val="clear" w:color="auto" w:fill="auto"/>
        <w:spacing w:before="0" w:after="120" w:line="240" w:lineRule="auto"/>
        <w:ind w:firstLine="0"/>
        <w:jc w:val="left"/>
        <w:rPr>
          <w:sz w:val="24"/>
          <w:szCs w:val="24"/>
        </w:rPr>
      </w:pPr>
      <w:proofErr w:type="spellStart"/>
      <w:r w:rsidRPr="00B10D6B">
        <w:rPr>
          <w:rStyle w:val="21"/>
          <w:sz w:val="24"/>
          <w:szCs w:val="24"/>
        </w:rPr>
        <w:t>where</w:t>
      </w:r>
      <w:proofErr w:type="spellEnd"/>
      <w:r w:rsidRPr="00B10D6B">
        <w:rPr>
          <w:rStyle w:val="21"/>
          <w:sz w:val="24"/>
          <w:szCs w:val="24"/>
        </w:rPr>
        <w:t>:</w:t>
      </w:r>
    </w:p>
    <w:p w:rsidR="008974BB" w:rsidRPr="00B10D6B" w:rsidRDefault="008974BB" w:rsidP="008974BB">
      <w:pPr>
        <w:pStyle w:val="22"/>
        <w:shd w:val="clear" w:color="auto" w:fill="auto"/>
        <w:spacing w:before="0" w:after="120" w:line="240" w:lineRule="auto"/>
        <w:ind w:firstLine="0"/>
        <w:jc w:val="left"/>
        <w:rPr>
          <w:sz w:val="24"/>
          <w:szCs w:val="24"/>
        </w:rPr>
      </w:pPr>
      <w:r w:rsidRPr="00B10D6B">
        <w:rPr>
          <w:rStyle w:val="21"/>
          <w:sz w:val="24"/>
          <w:szCs w:val="24"/>
          <w:lang w:val="el-GR" w:eastAsia="el-GR" w:bidi="el-GR"/>
        </w:rPr>
        <w:t>ν</w:t>
      </w:r>
      <w:r w:rsidRPr="00B10D6B">
        <w:rPr>
          <w:rStyle w:val="21"/>
          <w:sz w:val="24"/>
          <w:szCs w:val="24"/>
          <w:vertAlign w:val="subscript"/>
          <w:lang w:val="el-GR" w:eastAsia="el-GR" w:bidi="el-GR"/>
        </w:rPr>
        <w:t>0</w:t>
      </w:r>
      <w:r w:rsidRPr="00B10D6B">
        <w:rPr>
          <w:rStyle w:val="21"/>
          <w:sz w:val="24"/>
          <w:szCs w:val="24"/>
          <w:lang w:val="el-GR" w:eastAsia="el-GR" w:bidi="el-GR"/>
        </w:rPr>
        <w:t xml:space="preserve"> = ехр(а- β*</w:t>
      </w:r>
      <w:r w:rsidRPr="00B10D6B">
        <w:rPr>
          <w:rStyle w:val="21pt"/>
          <w:spacing w:val="0"/>
          <w:sz w:val="24"/>
          <w:szCs w:val="24"/>
        </w:rPr>
        <w:t>m_);</w:t>
      </w:r>
    </w:p>
    <w:p w:rsidR="008974BB" w:rsidRPr="008974BB" w:rsidRDefault="008974BB" w:rsidP="008974BB">
      <w:pPr>
        <w:pStyle w:val="22"/>
        <w:shd w:val="clear" w:color="auto" w:fill="auto"/>
        <w:spacing w:before="0" w:after="120" w:line="240" w:lineRule="auto"/>
        <w:ind w:firstLine="0"/>
        <w:jc w:val="left"/>
        <w:rPr>
          <w:sz w:val="24"/>
          <w:szCs w:val="24"/>
          <w:lang w:val="en-US"/>
        </w:rPr>
      </w:pPr>
      <w:r w:rsidRPr="00B10D6B">
        <w:rPr>
          <w:rStyle w:val="21"/>
          <w:sz w:val="24"/>
          <w:szCs w:val="24"/>
          <w:lang w:val="el-GR" w:eastAsia="el-GR" w:bidi="el-GR"/>
        </w:rPr>
        <w:t>V</w:t>
      </w:r>
      <w:r w:rsidRPr="00B10D6B">
        <w:rPr>
          <w:rStyle w:val="21"/>
          <w:sz w:val="24"/>
          <w:szCs w:val="24"/>
          <w:vertAlign w:val="subscript"/>
          <w:lang w:val="el-GR" w:eastAsia="el-GR" w:bidi="el-GR"/>
        </w:rPr>
        <w:t xml:space="preserve">0 </w:t>
      </w:r>
      <w:r w:rsidRPr="00B10D6B">
        <w:rPr>
          <w:rStyle w:val="21"/>
          <w:sz w:val="24"/>
          <w:szCs w:val="24"/>
          <w:lang w:val="el-GR" w:eastAsia="el-GR" w:bidi="el-GR"/>
        </w:rPr>
        <w:t xml:space="preserve">- reoccurance of impacts </w:t>
      </w:r>
      <w:r w:rsidRPr="008974BB">
        <w:rPr>
          <w:rStyle w:val="20"/>
          <w:b w:val="0"/>
          <w:sz w:val="24"/>
          <w:szCs w:val="24"/>
          <w:lang w:val="en-US"/>
        </w:rPr>
        <w:t>with</w:t>
      </w:r>
      <w:r w:rsidRPr="00B10D6B">
        <w:rPr>
          <w:rStyle w:val="21"/>
          <w:sz w:val="24"/>
          <w:szCs w:val="24"/>
          <w:lang w:val="el-GR" w:eastAsia="el-GR" w:bidi="el-GR"/>
        </w:rPr>
        <w:t xml:space="preserve"> a lower limit of magnitude </w:t>
      </w:r>
      <w:r w:rsidRPr="008974BB">
        <w:rPr>
          <w:rStyle w:val="21pt"/>
          <w:spacing w:val="0"/>
          <w:sz w:val="24"/>
          <w:szCs w:val="24"/>
          <w:lang w:val="en-US"/>
        </w:rPr>
        <w:t>m</w:t>
      </w:r>
      <w:r w:rsidRPr="00B10D6B">
        <w:rPr>
          <w:rStyle w:val="21"/>
          <w:sz w:val="24"/>
          <w:szCs w:val="24"/>
          <w:lang w:val="el-GR" w:eastAsia="el-GR" w:bidi="el-GR"/>
        </w:rPr>
        <w:t>;</w:t>
      </w:r>
    </w:p>
    <w:p w:rsidR="008974BB" w:rsidRPr="008974BB" w:rsidRDefault="008974BB" w:rsidP="008974BB">
      <w:pPr>
        <w:pStyle w:val="22"/>
        <w:shd w:val="clear" w:color="auto" w:fill="auto"/>
        <w:spacing w:before="0" w:after="120" w:line="240" w:lineRule="auto"/>
        <w:ind w:firstLine="0"/>
        <w:jc w:val="left"/>
        <w:rPr>
          <w:sz w:val="24"/>
          <w:szCs w:val="24"/>
          <w:lang w:val="en-US"/>
        </w:rPr>
      </w:pPr>
      <w:r w:rsidRPr="00B10D6B">
        <w:rPr>
          <w:rStyle w:val="21"/>
          <w:sz w:val="24"/>
          <w:szCs w:val="24"/>
          <w:lang w:val="en-US" w:eastAsia="en-US" w:bidi="en-US"/>
        </w:rPr>
        <w:t>α = ln(10)*a;</w:t>
      </w:r>
    </w:p>
    <w:p w:rsidR="008974BB" w:rsidRPr="008974BB" w:rsidRDefault="008974BB" w:rsidP="008974BB">
      <w:pPr>
        <w:pStyle w:val="22"/>
        <w:shd w:val="clear" w:color="auto" w:fill="auto"/>
        <w:spacing w:before="0" w:after="120" w:line="240" w:lineRule="auto"/>
        <w:ind w:firstLine="0"/>
        <w:jc w:val="left"/>
        <w:rPr>
          <w:sz w:val="24"/>
          <w:szCs w:val="24"/>
          <w:lang w:val="en-US"/>
        </w:rPr>
      </w:pPr>
      <w:r w:rsidRPr="00B10D6B">
        <w:rPr>
          <w:rStyle w:val="21"/>
          <w:sz w:val="24"/>
          <w:szCs w:val="24"/>
          <w:lang w:val="el-GR" w:eastAsia="el-GR" w:bidi="el-GR"/>
        </w:rPr>
        <w:t>β = ln(10)*β;</w:t>
      </w:r>
    </w:p>
    <w:p w:rsidR="008974BB" w:rsidRPr="008974BB" w:rsidRDefault="008974BB" w:rsidP="008974BB">
      <w:pPr>
        <w:pStyle w:val="22"/>
        <w:shd w:val="clear" w:color="auto" w:fill="auto"/>
        <w:spacing w:before="0" w:after="120" w:line="240" w:lineRule="auto"/>
        <w:ind w:firstLine="0"/>
        <w:jc w:val="left"/>
        <w:rPr>
          <w:rStyle w:val="21"/>
          <w:sz w:val="24"/>
          <w:szCs w:val="24"/>
          <w:lang w:val="en-US"/>
        </w:rPr>
      </w:pPr>
      <w:r w:rsidRPr="00B10D6B">
        <w:rPr>
          <w:rStyle w:val="21"/>
          <w:sz w:val="24"/>
          <w:szCs w:val="24"/>
          <w:lang w:val="en-US" w:eastAsia="en-US" w:bidi="en-US"/>
        </w:rPr>
        <w:t>m</w:t>
      </w:r>
      <w:r w:rsidRPr="008974BB">
        <w:rPr>
          <w:rStyle w:val="21"/>
          <w:sz w:val="24"/>
          <w:szCs w:val="24"/>
          <w:vertAlign w:val="subscript"/>
          <w:lang w:val="en-US"/>
        </w:rPr>
        <w:t>+</w:t>
      </w:r>
      <w:r w:rsidRPr="00B10D6B">
        <w:rPr>
          <w:rStyle w:val="21"/>
          <w:sz w:val="24"/>
          <w:szCs w:val="24"/>
          <w:lang w:val="en-US" w:eastAsia="en-US" w:bidi="en-US"/>
        </w:rPr>
        <w:t xml:space="preserve"> - the upper bound of the values of the magnitudes;</w:t>
      </w:r>
    </w:p>
    <w:p w:rsidR="008974BB" w:rsidRPr="008974BB" w:rsidRDefault="008974BB">
      <w:pPr>
        <w:pStyle w:val="22"/>
        <w:shd w:val="clear" w:color="auto" w:fill="auto"/>
        <w:spacing w:before="0" w:after="142" w:line="260" w:lineRule="exact"/>
        <w:ind w:firstLine="0"/>
        <w:jc w:val="left"/>
        <w:rPr>
          <w:sz w:val="24"/>
          <w:szCs w:val="24"/>
          <w:lang w:val="en-US"/>
        </w:rPr>
      </w:pPr>
      <w:r w:rsidRPr="00B10D6B">
        <w:rPr>
          <w:rStyle w:val="21"/>
          <w:sz w:val="24"/>
          <w:szCs w:val="24"/>
          <w:lang w:val="en-US" w:eastAsia="en-US" w:bidi="en-US"/>
        </w:rPr>
        <w:t>m_ - the lower bound of the values of the magnitudes.</w:t>
      </w:r>
    </w:p>
    <w:p w:rsidR="008974BB" w:rsidRPr="008974BB" w:rsidRDefault="008974BB">
      <w:pPr>
        <w:pStyle w:val="22"/>
        <w:shd w:val="clear" w:color="auto" w:fill="auto"/>
        <w:spacing w:before="0" w:after="225" w:line="466" w:lineRule="exact"/>
        <w:ind w:firstLine="800"/>
        <w:jc w:val="both"/>
        <w:rPr>
          <w:sz w:val="24"/>
          <w:szCs w:val="24"/>
          <w:lang w:val="en-US"/>
        </w:rPr>
      </w:pPr>
      <w:r w:rsidRPr="008974BB">
        <w:rPr>
          <w:rStyle w:val="21"/>
          <w:sz w:val="24"/>
          <w:szCs w:val="24"/>
          <w:lang w:val="en-US"/>
        </w:rPr>
        <w:t>Determining the lower and upper limits of magnitudes is a separate study that increases the reliability of probabilistic analysis of seismic hazard and the results of which allow us to achieve more realistic assessments. The lack of realistic values of the specified values is the reason for accounting for this epistemic uncertainty using the logical tree method.</w:t>
      </w:r>
    </w:p>
    <w:p w:rsidR="008974BB" w:rsidRPr="008974BB" w:rsidRDefault="008974BB">
      <w:pPr>
        <w:pStyle w:val="22"/>
        <w:shd w:val="clear" w:color="auto" w:fill="auto"/>
        <w:spacing w:before="0" w:after="308" w:line="260" w:lineRule="exact"/>
        <w:ind w:firstLine="800"/>
        <w:jc w:val="both"/>
        <w:rPr>
          <w:sz w:val="24"/>
          <w:szCs w:val="24"/>
          <w:lang w:val="en-US"/>
        </w:rPr>
      </w:pPr>
      <w:r w:rsidRPr="008974BB">
        <w:rPr>
          <w:rStyle w:val="21"/>
          <w:sz w:val="24"/>
          <w:szCs w:val="24"/>
          <w:lang w:val="en-US"/>
        </w:rPr>
        <w:t xml:space="preserve">Defining the magnitude distribution function in terms of density </w:t>
      </w:r>
      <w:proofErr w:type="spellStart"/>
      <w:r w:rsidRPr="00B10D6B">
        <w:rPr>
          <w:rStyle w:val="24"/>
          <w:sz w:val="24"/>
          <w:szCs w:val="24"/>
          <w:lang w:val="en-US" w:eastAsia="en-US" w:bidi="en-US"/>
        </w:rPr>
        <w:t>f</w:t>
      </w:r>
      <w:r w:rsidRPr="00B10D6B">
        <w:rPr>
          <w:rStyle w:val="24"/>
          <w:sz w:val="24"/>
          <w:szCs w:val="24"/>
          <w:vertAlign w:val="subscript"/>
          <w:lang w:val="en-US" w:eastAsia="en-US" w:bidi="en-US"/>
        </w:rPr>
        <w:t>M</w:t>
      </w:r>
      <w:proofErr w:type="spellEnd"/>
      <w:r w:rsidRPr="008974BB">
        <w:rPr>
          <w:rStyle w:val="21"/>
          <w:sz w:val="24"/>
          <w:szCs w:val="24"/>
          <w:lang w:val="en-US"/>
        </w:rPr>
        <w:t xml:space="preserve"> (m) as:</w:t>
      </w:r>
    </w:p>
    <w:p w:rsidR="008974BB" w:rsidRPr="00B10D6B" w:rsidRDefault="00B34BD6">
      <w:pPr>
        <w:framePr w:h="710" w:wrap="notBeside" w:vAnchor="text" w:hAnchor="text" w:xAlign="center" w:y="1"/>
        <w:jc w:val="center"/>
      </w:pPr>
      <w:r>
        <w:rPr>
          <w:noProof/>
          <w:lang w:bidi="ar-SA"/>
        </w:rPr>
        <w:lastRenderedPageBreak/>
        <w:drawing>
          <wp:inline distT="0" distB="0" distL="0" distR="0">
            <wp:extent cx="5135245" cy="446405"/>
            <wp:effectExtent l="0" t="0" r="8255" b="0"/>
            <wp:docPr id="1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5245" cy="446405"/>
                    </a:xfrm>
                    <a:prstGeom prst="rect">
                      <a:avLst/>
                    </a:prstGeom>
                    <a:noFill/>
                    <a:ln>
                      <a:noFill/>
                    </a:ln>
                  </pic:spPr>
                </pic:pic>
              </a:graphicData>
            </a:graphic>
          </wp:inline>
        </w:drawing>
      </w:r>
    </w:p>
    <w:p w:rsidR="008974BB" w:rsidRPr="00B10D6B" w:rsidRDefault="008974BB">
      <w:pPr>
        <w:spacing w:line="360" w:lineRule="exact"/>
      </w:pPr>
    </w:p>
    <w:p w:rsidR="008974BB" w:rsidRPr="00B10D6B" w:rsidRDefault="008974BB">
      <w:pPr>
        <w:pStyle w:val="1"/>
        <w:framePr w:h="845" w:wrap="notBeside" w:vAnchor="text" w:hAnchor="text" w:xAlign="center" w:y="1"/>
        <w:shd w:val="clear" w:color="auto" w:fill="auto"/>
        <w:spacing w:line="260" w:lineRule="exact"/>
        <w:rPr>
          <w:sz w:val="24"/>
          <w:szCs w:val="24"/>
        </w:rPr>
      </w:pPr>
      <w:proofErr w:type="spellStart"/>
      <w:r w:rsidRPr="00B10D6B">
        <w:rPr>
          <w:rStyle w:val="a7"/>
          <w:sz w:val="24"/>
          <w:szCs w:val="24"/>
        </w:rPr>
        <w:t>can</w:t>
      </w:r>
      <w:proofErr w:type="spellEnd"/>
      <w:r w:rsidRPr="00B10D6B">
        <w:rPr>
          <w:rStyle w:val="a7"/>
          <w:sz w:val="24"/>
          <w:szCs w:val="24"/>
        </w:rPr>
        <w:t xml:space="preserve"> </w:t>
      </w:r>
      <w:proofErr w:type="spellStart"/>
      <w:r w:rsidRPr="00B10D6B">
        <w:rPr>
          <w:rStyle w:val="a7"/>
          <w:sz w:val="24"/>
          <w:szCs w:val="24"/>
        </w:rPr>
        <w:t>be</w:t>
      </w:r>
      <w:proofErr w:type="spellEnd"/>
      <w:r w:rsidRPr="00B10D6B">
        <w:rPr>
          <w:rStyle w:val="a7"/>
          <w:sz w:val="24"/>
          <w:szCs w:val="24"/>
        </w:rPr>
        <w:t xml:space="preserve"> </w:t>
      </w:r>
      <w:proofErr w:type="spellStart"/>
      <w:r w:rsidRPr="00B10D6B">
        <w:rPr>
          <w:rStyle w:val="a7"/>
          <w:sz w:val="24"/>
          <w:szCs w:val="24"/>
        </w:rPr>
        <w:t>obtained</w:t>
      </w:r>
      <w:proofErr w:type="spellEnd"/>
      <w:r w:rsidRPr="00B10D6B">
        <w:rPr>
          <w:rStyle w:val="a7"/>
          <w:sz w:val="24"/>
          <w:szCs w:val="24"/>
        </w:rPr>
        <w:t xml:space="preserve"> </w:t>
      </w:r>
      <w:proofErr w:type="spellStart"/>
      <w:r w:rsidRPr="00B10D6B">
        <w:rPr>
          <w:rStyle w:val="a7"/>
          <w:sz w:val="24"/>
          <w:szCs w:val="24"/>
        </w:rPr>
        <w:t>from</w:t>
      </w:r>
      <w:proofErr w:type="spellEnd"/>
    </w:p>
    <w:p w:rsidR="008974BB" w:rsidRPr="00B10D6B" w:rsidRDefault="00B34BD6">
      <w:pPr>
        <w:framePr w:h="845" w:wrap="notBeside" w:vAnchor="text" w:hAnchor="text" w:xAlign="center" w:y="1"/>
        <w:jc w:val="center"/>
      </w:pPr>
      <w:r>
        <w:rPr>
          <w:noProof/>
          <w:lang w:bidi="ar-SA"/>
        </w:rPr>
        <w:drawing>
          <wp:inline distT="0" distB="0" distL="0" distR="0">
            <wp:extent cx="5188585" cy="531495"/>
            <wp:effectExtent l="0" t="0" r="0" b="1905"/>
            <wp:docPr id="101"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8585" cy="531495"/>
                    </a:xfrm>
                    <a:prstGeom prst="rect">
                      <a:avLst/>
                    </a:prstGeom>
                    <a:noFill/>
                    <a:ln>
                      <a:noFill/>
                    </a:ln>
                  </pic:spPr>
                </pic:pic>
              </a:graphicData>
            </a:graphic>
          </wp:inline>
        </w:drawing>
      </w:r>
    </w:p>
    <w:p w:rsidR="008974BB" w:rsidRPr="00B10D6B" w:rsidRDefault="008974BB"/>
    <w:p w:rsidR="008974BB" w:rsidRPr="008974BB" w:rsidRDefault="008974BB">
      <w:pPr>
        <w:pStyle w:val="110"/>
        <w:shd w:val="clear" w:color="auto" w:fill="auto"/>
        <w:spacing w:before="344" w:after="123" w:line="260" w:lineRule="exact"/>
        <w:ind w:firstLine="0"/>
        <w:rPr>
          <w:sz w:val="24"/>
          <w:szCs w:val="24"/>
          <w:lang w:val="en-US"/>
        </w:rPr>
      </w:pPr>
      <w:bookmarkStart w:id="19" w:name="bookmark20"/>
      <w:r w:rsidRPr="008974BB">
        <w:rPr>
          <w:rStyle w:val="111"/>
          <w:b/>
          <w:bCs/>
          <w:sz w:val="24"/>
          <w:szCs w:val="24"/>
          <w:lang w:val="en-US"/>
        </w:rPr>
        <w:t>3.</w:t>
      </w:r>
      <w:r w:rsidRPr="008974BB">
        <w:rPr>
          <w:rStyle w:val="111"/>
          <w:b/>
          <w:bCs/>
          <w:sz w:val="24"/>
          <w:szCs w:val="24"/>
          <w:lang w:val="en-US"/>
        </w:rPr>
        <w:tab/>
        <w:t>Attenuation ratio</w:t>
      </w:r>
      <w:bookmarkEnd w:id="19"/>
    </w:p>
    <w:p w:rsidR="008974BB" w:rsidRPr="008974BB" w:rsidRDefault="008974BB">
      <w:pPr>
        <w:pStyle w:val="22"/>
        <w:shd w:val="clear" w:color="auto" w:fill="auto"/>
        <w:spacing w:before="0" w:after="0" w:line="466" w:lineRule="exact"/>
        <w:ind w:firstLine="800"/>
        <w:jc w:val="both"/>
        <w:rPr>
          <w:sz w:val="24"/>
          <w:szCs w:val="24"/>
          <w:lang w:val="en-US"/>
        </w:rPr>
      </w:pPr>
      <w:r w:rsidRPr="008974BB">
        <w:rPr>
          <w:rStyle w:val="21"/>
          <w:sz w:val="24"/>
          <w:szCs w:val="24"/>
          <w:lang w:val="en-US"/>
        </w:rPr>
        <w:t>In this case the term "attenuation" means a decrease in the seismic effect depending on the distance to the source. The seismic effect can generally be determined on the free surface of the site or on the free surface of the bedrock. Attenuation rules can generally take into account various source parameters (types of movement in the focus, type of source), site parameters (parameters that characterize the soil conditions of the site) and are usually represented as the average value of the logarithm of the motion parameter (for example, in the form of the ratio (6.6)) and standard deviation:</w:t>
      </w:r>
    </w:p>
    <w:p w:rsidR="008974BB" w:rsidRPr="00B10D6B" w:rsidRDefault="00B34BD6">
      <w:pPr>
        <w:framePr w:h="941" w:wrap="notBeside" w:vAnchor="text" w:hAnchor="text" w:xAlign="center" w:y="1"/>
        <w:jc w:val="center"/>
      </w:pPr>
      <w:r>
        <w:rPr>
          <w:noProof/>
          <w:lang w:bidi="ar-SA"/>
        </w:rPr>
        <w:drawing>
          <wp:inline distT="0" distB="0" distL="0" distR="0">
            <wp:extent cx="5305425" cy="605790"/>
            <wp:effectExtent l="0" t="0" r="9525" b="3810"/>
            <wp:docPr id="100"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605790"/>
                    </a:xfrm>
                    <a:prstGeom prst="rect">
                      <a:avLst/>
                    </a:prstGeom>
                    <a:noFill/>
                    <a:ln>
                      <a:noFill/>
                    </a:ln>
                  </pic:spPr>
                </pic:pic>
              </a:graphicData>
            </a:graphic>
          </wp:inline>
        </w:drawing>
      </w:r>
    </w:p>
    <w:p w:rsidR="008974BB" w:rsidRDefault="008974BB"/>
    <w:p w:rsidR="008974BB" w:rsidRPr="008974BB" w:rsidRDefault="008974BB" w:rsidP="008974BB">
      <w:pPr>
        <w:pStyle w:val="22"/>
        <w:shd w:val="clear" w:color="auto" w:fill="auto"/>
        <w:spacing w:before="0" w:after="120" w:line="240" w:lineRule="auto"/>
        <w:ind w:left="181" w:firstLine="0"/>
        <w:jc w:val="both"/>
        <w:rPr>
          <w:sz w:val="24"/>
          <w:szCs w:val="24"/>
          <w:lang w:val="en-US"/>
        </w:rPr>
      </w:pPr>
      <w:r w:rsidRPr="008974BB">
        <w:rPr>
          <w:rStyle w:val="212pt"/>
          <w:lang w:val="en-US"/>
        </w:rPr>
        <w:t>where:</w:t>
      </w:r>
    </w:p>
    <w:p w:rsidR="008974BB" w:rsidRPr="008974BB" w:rsidRDefault="008974BB" w:rsidP="008974BB">
      <w:pPr>
        <w:pStyle w:val="22"/>
        <w:shd w:val="clear" w:color="auto" w:fill="auto"/>
        <w:spacing w:before="0" w:after="120" w:line="240" w:lineRule="auto"/>
        <w:ind w:left="181" w:firstLine="0"/>
        <w:jc w:val="left"/>
        <w:rPr>
          <w:sz w:val="24"/>
          <w:szCs w:val="24"/>
          <w:lang w:val="en-US"/>
        </w:rPr>
      </w:pPr>
      <w:r w:rsidRPr="00B10D6B">
        <w:rPr>
          <w:rStyle w:val="212pt0pt30"/>
          <w:spacing w:val="0"/>
        </w:rPr>
        <w:t>C</w:t>
      </w:r>
      <w:r w:rsidRPr="008974BB">
        <w:rPr>
          <w:rStyle w:val="212pt0pt00"/>
          <w:spacing w:val="0"/>
          <w:vertAlign w:val="subscript"/>
        </w:rPr>
        <w:t>1</w:t>
      </w:r>
      <w:r w:rsidRPr="008974BB">
        <w:rPr>
          <w:rStyle w:val="212pt0pt30"/>
          <w:spacing w:val="0"/>
        </w:rPr>
        <w:t>...</w:t>
      </w:r>
      <w:r w:rsidRPr="00B10D6B">
        <w:rPr>
          <w:rStyle w:val="212pt0pt30"/>
          <w:spacing w:val="0"/>
        </w:rPr>
        <w:t>C</w:t>
      </w:r>
      <w:r w:rsidRPr="008974BB">
        <w:rPr>
          <w:rStyle w:val="212pt0pt30"/>
          <w:spacing w:val="0"/>
          <w:vertAlign w:val="subscript"/>
        </w:rPr>
        <w:t>8</w:t>
      </w:r>
      <w:r w:rsidRPr="008974BB">
        <w:rPr>
          <w:rStyle w:val="212pt"/>
          <w:lang w:val="en-US" w:eastAsia="en-US" w:bidi="en-US"/>
        </w:rPr>
        <w:t xml:space="preserve"> - regression constants (may be equal to zero);</w:t>
      </w:r>
    </w:p>
    <w:p w:rsidR="008974BB" w:rsidRPr="008974BB" w:rsidRDefault="008974BB" w:rsidP="008974BB">
      <w:pPr>
        <w:pStyle w:val="22"/>
        <w:shd w:val="clear" w:color="auto" w:fill="auto"/>
        <w:spacing w:before="0" w:after="120" w:line="240" w:lineRule="auto"/>
        <w:ind w:left="181" w:firstLine="0"/>
        <w:jc w:val="left"/>
        <w:rPr>
          <w:sz w:val="24"/>
          <w:szCs w:val="24"/>
          <w:lang w:val="en-US"/>
        </w:rPr>
      </w:pPr>
      <w:r w:rsidRPr="008974BB">
        <w:rPr>
          <w:rStyle w:val="212pt0pt30"/>
          <w:spacing w:val="0"/>
          <w:lang w:eastAsia="ru-RU" w:bidi="ru-RU"/>
        </w:rPr>
        <w:t>m</w:t>
      </w:r>
      <w:r w:rsidRPr="008974BB">
        <w:rPr>
          <w:rStyle w:val="212pt"/>
          <w:lang w:val="en-US"/>
        </w:rPr>
        <w:t xml:space="preserve"> - the magnitude;</w:t>
      </w:r>
    </w:p>
    <w:p w:rsidR="008974BB" w:rsidRPr="008974BB" w:rsidRDefault="008974BB" w:rsidP="008974BB">
      <w:pPr>
        <w:pStyle w:val="22"/>
        <w:shd w:val="clear" w:color="auto" w:fill="auto"/>
        <w:spacing w:before="0" w:after="120" w:line="240" w:lineRule="auto"/>
        <w:ind w:left="181" w:firstLine="0"/>
        <w:jc w:val="both"/>
        <w:rPr>
          <w:sz w:val="24"/>
          <w:szCs w:val="24"/>
          <w:lang w:val="en-US"/>
        </w:rPr>
      </w:pPr>
      <w:r w:rsidRPr="00B10D6B">
        <w:rPr>
          <w:rStyle w:val="212pt11"/>
        </w:rPr>
        <w:t>r</w:t>
      </w:r>
      <w:r w:rsidRPr="008974BB">
        <w:rPr>
          <w:rStyle w:val="212pt"/>
          <w:lang w:val="en-US"/>
        </w:rPr>
        <w:t xml:space="preserve"> - distance to the source (</w:t>
      </w:r>
      <w:proofErr w:type="spellStart"/>
      <w:r w:rsidRPr="008974BB">
        <w:rPr>
          <w:rStyle w:val="212pt"/>
          <w:lang w:val="en-US"/>
        </w:rPr>
        <w:t>epicentral</w:t>
      </w:r>
      <w:proofErr w:type="spellEnd"/>
      <w:r w:rsidRPr="008974BB">
        <w:rPr>
          <w:rStyle w:val="212pt"/>
          <w:lang w:val="en-US"/>
        </w:rPr>
        <w:t xml:space="preserve">, </w:t>
      </w:r>
      <w:proofErr w:type="spellStart"/>
      <w:r w:rsidRPr="008974BB">
        <w:rPr>
          <w:rStyle w:val="212pt"/>
          <w:lang w:val="en-US"/>
        </w:rPr>
        <w:t>hypocentral</w:t>
      </w:r>
      <w:proofErr w:type="spellEnd"/>
      <w:r w:rsidRPr="008974BB">
        <w:rPr>
          <w:rStyle w:val="212pt"/>
          <w:lang w:val="en-US"/>
        </w:rPr>
        <w:t>);</w:t>
      </w:r>
    </w:p>
    <w:p w:rsidR="008974BB" w:rsidRPr="008974BB" w:rsidRDefault="008974BB" w:rsidP="008974BB">
      <w:pPr>
        <w:pStyle w:val="22"/>
        <w:shd w:val="clear" w:color="auto" w:fill="auto"/>
        <w:spacing w:before="0" w:after="120" w:line="240" w:lineRule="auto"/>
        <w:ind w:left="181" w:firstLine="0"/>
        <w:jc w:val="both"/>
        <w:rPr>
          <w:sz w:val="24"/>
          <w:szCs w:val="24"/>
          <w:lang w:val="en-US"/>
        </w:rPr>
      </w:pPr>
      <w:r w:rsidRPr="00B10D6B">
        <w:rPr>
          <w:rStyle w:val="212pt11"/>
        </w:rPr>
        <w:t>s</w:t>
      </w:r>
      <w:r w:rsidRPr="008974BB">
        <w:rPr>
          <w:rStyle w:val="212pt"/>
          <w:vertAlign w:val="subscript"/>
          <w:lang w:val="en-US" w:eastAsia="en-US" w:bidi="en-US"/>
        </w:rPr>
        <w:t>1</w:t>
      </w:r>
      <w:r w:rsidRPr="008974BB">
        <w:rPr>
          <w:rStyle w:val="212pt0pt30"/>
          <w:spacing w:val="0"/>
        </w:rPr>
        <w:t>...</w:t>
      </w:r>
      <w:proofErr w:type="spellStart"/>
      <w:r w:rsidRPr="00B10D6B">
        <w:rPr>
          <w:rStyle w:val="212pt0pt30"/>
          <w:spacing w:val="0"/>
        </w:rPr>
        <w:t>s</w:t>
      </w:r>
      <w:r w:rsidRPr="00B10D6B">
        <w:rPr>
          <w:rStyle w:val="212pt0pt30"/>
          <w:spacing w:val="0"/>
          <w:vertAlign w:val="subscript"/>
        </w:rPr>
        <w:t>k</w:t>
      </w:r>
      <w:proofErr w:type="spellEnd"/>
      <w:r w:rsidRPr="008974BB">
        <w:rPr>
          <w:rStyle w:val="212pt"/>
          <w:lang w:val="en-US" w:eastAsia="en-US" w:bidi="en-US"/>
        </w:rPr>
        <w:t xml:space="preserve"> - parameters that characterize the source;</w:t>
      </w:r>
    </w:p>
    <w:p w:rsidR="008974BB" w:rsidRPr="008974BB" w:rsidRDefault="008974BB" w:rsidP="008974BB">
      <w:pPr>
        <w:pStyle w:val="22"/>
        <w:shd w:val="clear" w:color="auto" w:fill="auto"/>
        <w:spacing w:before="0" w:after="120" w:line="240" w:lineRule="auto"/>
        <w:ind w:left="181" w:firstLine="0"/>
        <w:jc w:val="both"/>
        <w:rPr>
          <w:sz w:val="24"/>
          <w:szCs w:val="24"/>
          <w:lang w:val="en-US"/>
        </w:rPr>
      </w:pPr>
      <w:r w:rsidRPr="00B10D6B">
        <w:rPr>
          <w:rStyle w:val="212pt"/>
          <w:lang w:val="en-US" w:eastAsia="en-US" w:bidi="en-US"/>
        </w:rPr>
        <w:t>φ() - function for accounting for source parameters (may be equal to zero);</w:t>
      </w:r>
    </w:p>
    <w:p w:rsidR="008974BB" w:rsidRPr="008974BB" w:rsidRDefault="008974BB" w:rsidP="008974BB">
      <w:pPr>
        <w:pStyle w:val="22"/>
        <w:shd w:val="clear" w:color="auto" w:fill="auto"/>
        <w:spacing w:before="0" w:after="120" w:line="240" w:lineRule="auto"/>
        <w:ind w:left="181" w:firstLine="0"/>
        <w:jc w:val="both"/>
        <w:rPr>
          <w:sz w:val="24"/>
          <w:szCs w:val="24"/>
          <w:lang w:val="en-US"/>
        </w:rPr>
      </w:pPr>
      <w:r w:rsidRPr="00B10D6B">
        <w:rPr>
          <w:rStyle w:val="212pt0pt30"/>
          <w:spacing w:val="0"/>
          <w:lang w:val="ru-RU" w:eastAsia="ru-RU" w:bidi="ru-RU"/>
        </w:rPr>
        <w:t>р</w:t>
      </w:r>
      <w:r w:rsidRPr="008974BB">
        <w:rPr>
          <w:rStyle w:val="212pt0pt00"/>
          <w:spacing w:val="0"/>
          <w:vertAlign w:val="subscript"/>
          <w:lang w:eastAsia="ru-RU" w:bidi="ru-RU"/>
        </w:rPr>
        <w:t>1</w:t>
      </w:r>
      <w:r w:rsidRPr="008974BB">
        <w:rPr>
          <w:rStyle w:val="212pt0pt30"/>
          <w:spacing w:val="0"/>
          <w:lang w:eastAsia="ru-RU" w:bidi="ru-RU"/>
        </w:rPr>
        <w:t>...</w:t>
      </w:r>
      <w:r w:rsidRPr="00B10D6B">
        <w:rPr>
          <w:rStyle w:val="212pt0pt30"/>
          <w:spacing w:val="0"/>
          <w:lang w:val="ru-RU" w:eastAsia="ru-RU" w:bidi="ru-RU"/>
        </w:rPr>
        <w:t>р</w:t>
      </w:r>
      <w:r w:rsidRPr="00B10D6B">
        <w:rPr>
          <w:rStyle w:val="212pt0pt00"/>
          <w:spacing w:val="0"/>
          <w:vertAlign w:val="subscript"/>
        </w:rPr>
        <w:t>k</w:t>
      </w:r>
      <w:r w:rsidRPr="008974BB">
        <w:rPr>
          <w:rStyle w:val="212pt"/>
          <w:lang w:val="en-US"/>
        </w:rPr>
        <w:t xml:space="preserve"> -parameters that characterize the site soil conditions;</w:t>
      </w:r>
    </w:p>
    <w:p w:rsidR="008974BB" w:rsidRPr="008974BB" w:rsidRDefault="008974BB" w:rsidP="008974BB">
      <w:pPr>
        <w:pStyle w:val="22"/>
        <w:shd w:val="clear" w:color="auto" w:fill="auto"/>
        <w:spacing w:before="0" w:after="120" w:line="240" w:lineRule="auto"/>
        <w:ind w:left="181" w:firstLine="0"/>
        <w:jc w:val="left"/>
        <w:rPr>
          <w:sz w:val="24"/>
          <w:szCs w:val="24"/>
          <w:lang w:val="en-US"/>
        </w:rPr>
      </w:pPr>
      <w:r w:rsidRPr="00B10D6B">
        <w:rPr>
          <w:rStyle w:val="212pt"/>
          <w:lang w:val="el-GR" w:eastAsia="el-GR" w:bidi="el-GR"/>
        </w:rPr>
        <w:t>ψ() - function for consideration of the parameters that characterize the site soil condition (may be equal to zero).</w:t>
      </w:r>
    </w:p>
    <w:p w:rsidR="008974BB" w:rsidRPr="008974BB" w:rsidRDefault="008974BB">
      <w:pPr>
        <w:pStyle w:val="22"/>
        <w:shd w:val="clear" w:color="auto" w:fill="auto"/>
        <w:spacing w:before="0" w:after="0" w:line="451" w:lineRule="exact"/>
        <w:ind w:left="180" w:firstLine="620"/>
        <w:jc w:val="both"/>
        <w:rPr>
          <w:rStyle w:val="212pt"/>
          <w:lang w:val="en-US"/>
        </w:rPr>
      </w:pPr>
      <w:r w:rsidRPr="008974BB">
        <w:rPr>
          <w:rStyle w:val="212pt"/>
          <w:lang w:val="en-US"/>
        </w:rPr>
        <w:t>The final result of this step is the conditional probability of exceeding a certain value of the motion parameter a for each source under consideration:</w:t>
      </w:r>
    </w:p>
    <w:p w:rsidR="008974BB" w:rsidRPr="008974BB" w:rsidRDefault="008974BB">
      <w:pPr>
        <w:pStyle w:val="22"/>
        <w:shd w:val="clear" w:color="auto" w:fill="auto"/>
        <w:spacing w:before="0" w:after="0" w:line="451" w:lineRule="exact"/>
        <w:ind w:left="180" w:firstLine="620"/>
        <w:jc w:val="both"/>
        <w:rPr>
          <w:sz w:val="24"/>
          <w:szCs w:val="24"/>
          <w:lang w:val="en-US"/>
        </w:rPr>
      </w:pPr>
    </w:p>
    <w:p w:rsidR="008974BB" w:rsidRPr="00B10D6B" w:rsidRDefault="008974BB">
      <w:pPr>
        <w:pStyle w:val="170"/>
        <w:shd w:val="clear" w:color="auto" w:fill="auto"/>
        <w:tabs>
          <w:tab w:val="left" w:pos="8154"/>
        </w:tabs>
        <w:spacing w:before="0" w:after="322" w:line="240" w:lineRule="exact"/>
        <w:ind w:firstLine="800"/>
        <w:rPr>
          <w:spacing w:val="0"/>
          <w:sz w:val="24"/>
          <w:szCs w:val="24"/>
        </w:rPr>
      </w:pPr>
      <w:r w:rsidRPr="00B10D6B">
        <w:rPr>
          <w:rStyle w:val="1712pt"/>
          <w:i/>
          <w:iCs/>
          <w:spacing w:val="0"/>
        </w:rPr>
        <w:t>Р(А &gt; а</w:t>
      </w:r>
      <w:r w:rsidRPr="00B10D6B">
        <w:rPr>
          <w:rStyle w:val="17Symbol12pt"/>
          <w:spacing w:val="0"/>
        </w:rPr>
        <w:t></w:t>
      </w:r>
      <w:proofErr w:type="spellStart"/>
      <w:r w:rsidRPr="00B10D6B">
        <w:rPr>
          <w:rStyle w:val="1712pt"/>
          <w:i/>
          <w:iCs/>
          <w:spacing w:val="0"/>
        </w:rPr>
        <w:t>m,r</w:t>
      </w:r>
      <w:proofErr w:type="spellEnd"/>
      <w:r w:rsidRPr="00B10D6B">
        <w:rPr>
          <w:rStyle w:val="1712pt"/>
          <w:i/>
          <w:iCs/>
          <w:spacing w:val="0"/>
        </w:rPr>
        <w:t>) = 1-</w:t>
      </w:r>
      <w:r w:rsidRPr="00B10D6B">
        <w:rPr>
          <w:rStyle w:val="1712pt0pt"/>
        </w:rPr>
        <w:t xml:space="preserve"> Ф(</w:t>
      </w:r>
      <w:r w:rsidRPr="00B10D6B">
        <w:rPr>
          <w:rStyle w:val="1712pt0pt"/>
          <w:lang w:val="en-US" w:eastAsia="en-US" w:bidi="en-US"/>
        </w:rPr>
        <w:t>ln</w:t>
      </w:r>
      <w:r w:rsidRPr="00B10D6B">
        <w:rPr>
          <w:rStyle w:val="1712pt"/>
          <w:i/>
          <w:iCs/>
          <w:spacing w:val="0"/>
        </w:rPr>
        <w:t xml:space="preserve"> </w:t>
      </w:r>
      <w:proofErr w:type="spellStart"/>
      <w:r w:rsidRPr="00B10D6B">
        <w:rPr>
          <w:rStyle w:val="1712pt"/>
          <w:i/>
          <w:iCs/>
          <w:spacing w:val="0"/>
        </w:rPr>
        <w:t>а,ϭ</w:t>
      </w:r>
      <w:proofErr w:type="spellEnd"/>
      <w:r w:rsidRPr="00B10D6B">
        <w:rPr>
          <w:rStyle w:val="1712pt0"/>
          <w:spacing w:val="0"/>
          <w:vertAlign w:val="subscript"/>
        </w:rPr>
        <w:t>ln</w:t>
      </w:r>
      <w:r w:rsidRPr="00B10D6B">
        <w:rPr>
          <w:rStyle w:val="1712pt"/>
          <w:i/>
          <w:iCs/>
          <w:spacing w:val="0"/>
        </w:rPr>
        <w:t xml:space="preserve"> </w:t>
      </w:r>
      <w:r w:rsidRPr="00B10D6B">
        <w:rPr>
          <w:rStyle w:val="1712pt"/>
          <w:i/>
          <w:iCs/>
          <w:spacing w:val="0"/>
          <w:vertAlign w:val="subscript"/>
          <w:lang w:val="en-US" w:eastAsia="en-US" w:bidi="en-US"/>
        </w:rPr>
        <w:t>a</w:t>
      </w:r>
      <w:r w:rsidRPr="00B10D6B">
        <w:rPr>
          <w:rStyle w:val="1712pt"/>
          <w:i/>
          <w:iCs/>
          <w:spacing w:val="0"/>
        </w:rPr>
        <w:t>).</w:t>
      </w:r>
      <w:r w:rsidRPr="00B10D6B">
        <w:rPr>
          <w:rStyle w:val="1712pt0pt"/>
        </w:rPr>
        <w:tab/>
        <w:t>(6.7)</w:t>
      </w:r>
    </w:p>
    <w:p w:rsidR="008974BB" w:rsidRPr="008974BB" w:rsidRDefault="008974BB">
      <w:pPr>
        <w:pStyle w:val="22"/>
        <w:numPr>
          <w:ilvl w:val="0"/>
          <w:numId w:val="8"/>
        </w:numPr>
        <w:shd w:val="clear" w:color="auto" w:fill="auto"/>
        <w:tabs>
          <w:tab w:val="left" w:pos="1173"/>
        </w:tabs>
        <w:spacing w:before="0" w:after="176" w:line="240" w:lineRule="exact"/>
        <w:ind w:firstLine="800"/>
        <w:jc w:val="both"/>
        <w:rPr>
          <w:b/>
          <w:sz w:val="24"/>
          <w:szCs w:val="24"/>
          <w:lang w:val="en-US"/>
        </w:rPr>
      </w:pPr>
      <w:r w:rsidRPr="008974BB">
        <w:rPr>
          <w:rStyle w:val="212pt"/>
          <w:b/>
          <w:lang w:val="en-US"/>
        </w:rPr>
        <w:t>Determination and providing of the results (the hazard curves)</w:t>
      </w:r>
    </w:p>
    <w:p w:rsidR="008974BB" w:rsidRPr="008974BB" w:rsidRDefault="008974BB">
      <w:pPr>
        <w:pStyle w:val="22"/>
        <w:shd w:val="clear" w:color="auto" w:fill="auto"/>
        <w:spacing w:before="0" w:after="0" w:line="427" w:lineRule="exact"/>
        <w:ind w:firstLine="800"/>
        <w:jc w:val="both"/>
        <w:rPr>
          <w:sz w:val="24"/>
          <w:szCs w:val="24"/>
          <w:lang w:val="en-US"/>
        </w:rPr>
      </w:pPr>
      <w:r w:rsidRPr="008974BB">
        <w:rPr>
          <w:rStyle w:val="212pt"/>
          <w:lang w:val="en-US"/>
        </w:rPr>
        <w:t xml:space="preserve">The results of the previous stages for all sources are combined by a ratio that gives the </w:t>
      </w:r>
      <w:r w:rsidRPr="008974BB">
        <w:rPr>
          <w:rStyle w:val="212pt"/>
          <w:lang w:val="en-US"/>
        </w:rPr>
        <w:lastRenderedPageBreak/>
        <w:t>annual probability (frequency) of exceeding the movement parameter:</w:t>
      </w:r>
    </w:p>
    <w:p w:rsidR="008974BB" w:rsidRPr="008974BB" w:rsidRDefault="008974BB">
      <w:pPr>
        <w:rPr>
          <w:lang w:val="en-US"/>
        </w:rPr>
      </w:pPr>
    </w:p>
    <w:p w:rsidR="008974BB" w:rsidRDefault="008974BB">
      <w:r>
        <w:rPr>
          <w:noProof/>
          <w:lang w:bidi="ar-SA"/>
        </w:rPr>
        <w:drawing>
          <wp:inline distT="0" distB="0" distL="0" distR="0">
            <wp:extent cx="5210175" cy="667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44486" cy="672273"/>
                    </a:xfrm>
                    <a:prstGeom prst="rect">
                      <a:avLst/>
                    </a:prstGeom>
                  </pic:spPr>
                </pic:pic>
              </a:graphicData>
            </a:graphic>
          </wp:inline>
        </w:drawing>
      </w:r>
    </w:p>
    <w:p w:rsidR="008974BB" w:rsidRPr="00B10D6B" w:rsidRDefault="008974BB"/>
    <w:p w:rsidR="008974BB" w:rsidRPr="008974BB" w:rsidRDefault="008974BB">
      <w:pPr>
        <w:pStyle w:val="22"/>
        <w:shd w:val="clear" w:color="auto" w:fill="auto"/>
        <w:spacing w:before="0" w:after="181" w:line="240" w:lineRule="exact"/>
        <w:ind w:firstLine="0"/>
        <w:jc w:val="left"/>
        <w:rPr>
          <w:sz w:val="24"/>
          <w:szCs w:val="24"/>
          <w:lang w:val="en-US"/>
        </w:rPr>
      </w:pPr>
      <w:r w:rsidRPr="008974BB">
        <w:rPr>
          <w:rStyle w:val="212pt"/>
          <w:lang w:val="en-US"/>
        </w:rPr>
        <w:t xml:space="preserve">where the index </w:t>
      </w:r>
      <w:proofErr w:type="spellStart"/>
      <w:r w:rsidRPr="00B10D6B">
        <w:rPr>
          <w:rStyle w:val="212pt0pt30"/>
          <w:spacing w:val="0"/>
        </w:rPr>
        <w:t>i</w:t>
      </w:r>
      <w:proofErr w:type="spellEnd"/>
      <w:r w:rsidRPr="008974BB">
        <w:rPr>
          <w:rStyle w:val="212pt"/>
          <w:lang w:val="en-US"/>
        </w:rPr>
        <w:t xml:space="preserve"> refers to the </w:t>
      </w:r>
      <w:proofErr w:type="spellStart"/>
      <w:r w:rsidRPr="00B10D6B">
        <w:rPr>
          <w:rStyle w:val="212pt11"/>
        </w:rPr>
        <w:t>i</w:t>
      </w:r>
      <w:r w:rsidRPr="008974BB">
        <w:rPr>
          <w:rStyle w:val="212pt"/>
          <w:lang w:val="en-US"/>
        </w:rPr>
        <w:t>-th</w:t>
      </w:r>
      <w:proofErr w:type="spellEnd"/>
      <w:r w:rsidRPr="008974BB">
        <w:rPr>
          <w:rStyle w:val="212pt"/>
          <w:lang w:val="en-US"/>
        </w:rPr>
        <w:t xml:space="preserve"> source.</w:t>
      </w:r>
    </w:p>
    <w:p w:rsidR="008974BB" w:rsidRPr="008974BB" w:rsidRDefault="008974BB">
      <w:pPr>
        <w:pStyle w:val="22"/>
        <w:shd w:val="clear" w:color="auto" w:fill="auto"/>
        <w:spacing w:before="0" w:after="0" w:line="427" w:lineRule="exact"/>
        <w:ind w:firstLine="800"/>
        <w:jc w:val="both"/>
        <w:rPr>
          <w:rStyle w:val="212pt"/>
          <w:lang w:val="en-US"/>
        </w:rPr>
      </w:pPr>
      <w:r w:rsidRPr="008974BB">
        <w:rPr>
          <w:rStyle w:val="212pt"/>
          <w:lang w:val="en-US"/>
        </w:rPr>
        <w:t>The uncertainty consideration, the sources of which are listed in item 22 of this Safety Guide, is performed by constructing a logic tree, a fragment of which is shown in Figure 6.2 of Appendix 5 to this Safety Guide.</w:t>
      </w:r>
    </w:p>
    <w:p w:rsidR="008974BB" w:rsidRPr="008974BB" w:rsidRDefault="008974BB">
      <w:pPr>
        <w:pStyle w:val="50"/>
        <w:shd w:val="clear" w:color="auto" w:fill="auto"/>
        <w:spacing w:before="0" w:after="0" w:line="451" w:lineRule="exact"/>
        <w:ind w:firstLine="780"/>
        <w:jc w:val="both"/>
        <w:rPr>
          <w:rStyle w:val="512pt1"/>
          <w:lang w:val="en-US"/>
        </w:rPr>
      </w:pPr>
      <w:r w:rsidRPr="008974BB">
        <w:rPr>
          <w:rStyle w:val="512pt1"/>
          <w:lang w:val="en-US"/>
        </w:rPr>
        <w:t xml:space="preserve">The calculation of seismic hazard curves is performed for each path of the logical tree, and thus each end state of the tree corresponds to its own seismic hazard curve. In addition, for each path of the logical tree, there is a weight calculated for this path, and the sum of the weights which is equal to one. Thus, for each value of the movement parameter </w:t>
      </w:r>
      <w:r w:rsidRPr="008974BB">
        <w:rPr>
          <w:rStyle w:val="512pt2"/>
          <w:lang w:eastAsia="ru-RU" w:bidi="ru-RU"/>
        </w:rPr>
        <w:t>a</w:t>
      </w:r>
      <w:r w:rsidRPr="008974BB">
        <w:rPr>
          <w:rStyle w:val="512pt1"/>
          <w:lang w:val="en-US"/>
        </w:rPr>
        <w:t xml:space="preserve">, we obtain </w:t>
      </w:r>
      <w:r w:rsidRPr="008974BB">
        <w:rPr>
          <w:rStyle w:val="512pt2"/>
          <w:lang w:eastAsia="ru-RU" w:bidi="ru-RU"/>
        </w:rPr>
        <w:t>n</w:t>
      </w:r>
      <w:r w:rsidRPr="008974BB">
        <w:rPr>
          <w:rStyle w:val="512pt1"/>
          <w:lang w:val="en-US"/>
        </w:rPr>
        <w:t xml:space="preserve"> </w:t>
      </w:r>
      <w:proofErr w:type="spellStart"/>
      <w:r w:rsidRPr="008974BB">
        <w:rPr>
          <w:rStyle w:val="512pt1"/>
          <w:lang w:val="en-US"/>
        </w:rPr>
        <w:t>reoccurance</w:t>
      </w:r>
      <w:proofErr w:type="spellEnd"/>
      <w:r w:rsidRPr="008974BB">
        <w:rPr>
          <w:rStyle w:val="512pt1"/>
          <w:lang w:val="en-US"/>
        </w:rPr>
        <w:t xml:space="preserve"> values, where </w:t>
      </w:r>
      <w:r w:rsidRPr="008974BB">
        <w:rPr>
          <w:rStyle w:val="512pt2"/>
          <w:lang w:eastAsia="ru-RU" w:bidi="ru-RU"/>
        </w:rPr>
        <w:t>n</w:t>
      </w:r>
      <w:r w:rsidRPr="008974BB">
        <w:rPr>
          <w:rStyle w:val="512pt1"/>
          <w:lang w:val="en-US"/>
        </w:rPr>
        <w:t xml:space="preserve"> is the number of end states. The weighted average (subject to the corresponding weight) </w:t>
      </w:r>
      <w:proofErr w:type="spellStart"/>
      <w:r w:rsidRPr="008974BB">
        <w:rPr>
          <w:rStyle w:val="512pt1"/>
          <w:lang w:val="en-US"/>
        </w:rPr>
        <w:t>reoccurance</w:t>
      </w:r>
      <w:proofErr w:type="spellEnd"/>
      <w:r w:rsidRPr="008974BB">
        <w:rPr>
          <w:rStyle w:val="512pt1"/>
          <w:lang w:val="en-US"/>
        </w:rPr>
        <w:t xml:space="preserve"> value calculated for each fixed acceleration value eventually forms the average seismic hazard curve. From analogy, the median values and quantiles of the seismic hazard curves are determined taking subject to the weights.</w:t>
      </w:r>
    </w:p>
    <w:p w:rsidR="008974BB" w:rsidRPr="008974BB" w:rsidRDefault="008974BB">
      <w:pPr>
        <w:pStyle w:val="50"/>
        <w:shd w:val="clear" w:color="auto" w:fill="auto"/>
        <w:spacing w:before="0" w:after="0" w:line="451" w:lineRule="exact"/>
        <w:ind w:firstLine="780"/>
        <w:jc w:val="both"/>
        <w:rPr>
          <w:rStyle w:val="512pt1"/>
          <w:lang w:val="en-US"/>
        </w:rPr>
      </w:pPr>
      <w:r w:rsidRPr="008974BB">
        <w:rPr>
          <w:rStyle w:val="512pt1"/>
          <w:lang w:val="en-US"/>
        </w:rPr>
        <w:br w:type="page"/>
      </w:r>
    </w:p>
    <w:p w:rsidR="008974BB" w:rsidRPr="008974BB" w:rsidRDefault="008974BB">
      <w:pPr>
        <w:pStyle w:val="50"/>
        <w:shd w:val="clear" w:color="auto" w:fill="auto"/>
        <w:spacing w:before="0" w:after="0" w:line="451" w:lineRule="exact"/>
        <w:ind w:firstLine="780"/>
        <w:jc w:val="both"/>
        <w:rPr>
          <w:lang w:val="en-US"/>
        </w:rPr>
      </w:pPr>
    </w:p>
    <w:tbl>
      <w:tblPr>
        <w:tblW w:w="0" w:type="auto"/>
        <w:tblLayout w:type="fixed"/>
        <w:tblCellMar>
          <w:left w:w="10" w:type="dxa"/>
          <w:right w:w="10" w:type="dxa"/>
        </w:tblCellMar>
        <w:tblLook w:val="0000" w:firstRow="0" w:lastRow="0" w:firstColumn="0" w:lastColumn="0" w:noHBand="0" w:noVBand="0"/>
      </w:tblPr>
      <w:tblGrid>
        <w:gridCol w:w="1896"/>
        <w:gridCol w:w="274"/>
        <w:gridCol w:w="1742"/>
        <w:gridCol w:w="269"/>
        <w:gridCol w:w="791"/>
        <w:gridCol w:w="2364"/>
      </w:tblGrid>
      <w:tr w:rsidR="00C17C17" w:rsidTr="008974BB">
        <w:trPr>
          <w:trHeight w:hRule="exact" w:val="561"/>
        </w:trPr>
        <w:tc>
          <w:tcPr>
            <w:tcW w:w="1896" w:type="dxa"/>
            <w:tcBorders>
              <w:top w:val="single" w:sz="4" w:space="0" w:color="auto"/>
              <w:left w:val="single" w:sz="4" w:space="0" w:color="auto"/>
              <w:bottom w:val="single" w:sz="4" w:space="0" w:color="auto"/>
            </w:tcBorders>
            <w:shd w:val="clear" w:color="auto" w:fill="FFFFFF"/>
            <w:vAlign w:val="center"/>
          </w:tcPr>
          <w:p w:rsidR="008974BB" w:rsidRPr="001C3BDF" w:rsidRDefault="008974BB" w:rsidP="008974BB">
            <w:pPr>
              <w:pStyle w:val="22"/>
              <w:shd w:val="clear" w:color="auto" w:fill="auto"/>
              <w:spacing w:before="0" w:after="0" w:line="200" w:lineRule="exact"/>
              <w:ind w:firstLine="0"/>
            </w:pPr>
            <w:proofErr w:type="spellStart"/>
            <w:r w:rsidRPr="001C3BDF">
              <w:rPr>
                <w:rStyle w:val="210pt"/>
              </w:rPr>
              <w:t>Shift</w:t>
            </w:r>
            <w:proofErr w:type="spellEnd"/>
            <w:r w:rsidRPr="001C3BDF">
              <w:rPr>
                <w:rStyle w:val="210pt"/>
              </w:rPr>
              <w:t xml:space="preserve"> </w:t>
            </w:r>
            <w:proofErr w:type="spellStart"/>
            <w:r w:rsidRPr="001C3BDF">
              <w:rPr>
                <w:rStyle w:val="210pt"/>
              </w:rPr>
              <w:t>in</w:t>
            </w:r>
            <w:proofErr w:type="spellEnd"/>
            <w:r w:rsidRPr="001C3BDF">
              <w:rPr>
                <w:rStyle w:val="210pt"/>
              </w:rPr>
              <w:t xml:space="preserve"> </w:t>
            </w:r>
            <w:proofErr w:type="spellStart"/>
            <w:r w:rsidRPr="001C3BDF">
              <w:rPr>
                <w:rStyle w:val="210pt"/>
              </w:rPr>
              <w:t>the</w:t>
            </w:r>
            <w:proofErr w:type="spellEnd"/>
            <w:r w:rsidRPr="001C3BDF">
              <w:rPr>
                <w:rStyle w:val="210pt"/>
              </w:rPr>
              <w:t xml:space="preserve"> </w:t>
            </w:r>
            <w:proofErr w:type="spellStart"/>
            <w:r w:rsidRPr="001C3BDF">
              <w:rPr>
                <w:rStyle w:val="210pt"/>
              </w:rPr>
              <w:t>focus</w:t>
            </w:r>
            <w:proofErr w:type="spellEnd"/>
          </w:p>
        </w:tc>
        <w:tc>
          <w:tcPr>
            <w:tcW w:w="274" w:type="dxa"/>
            <w:tcBorders>
              <w:left w:val="single" w:sz="4" w:space="0" w:color="auto"/>
            </w:tcBorders>
            <w:shd w:val="clear" w:color="auto" w:fill="FFFFFF"/>
          </w:tcPr>
          <w:p w:rsidR="008974BB" w:rsidRPr="001C3BDF" w:rsidRDefault="008974BB" w:rsidP="008974BB">
            <w:pPr>
              <w:rPr>
                <w:sz w:val="10"/>
                <w:szCs w:val="10"/>
              </w:rPr>
            </w:pPr>
          </w:p>
        </w:tc>
        <w:tc>
          <w:tcPr>
            <w:tcW w:w="1742" w:type="dxa"/>
            <w:tcBorders>
              <w:top w:val="single" w:sz="4" w:space="0" w:color="auto"/>
              <w:left w:val="single" w:sz="4" w:space="0" w:color="auto"/>
              <w:bottom w:val="single" w:sz="4" w:space="0" w:color="auto"/>
            </w:tcBorders>
            <w:shd w:val="clear" w:color="auto" w:fill="FFFFFF"/>
            <w:vAlign w:val="bottom"/>
          </w:tcPr>
          <w:p w:rsidR="008974BB" w:rsidRPr="008974BB" w:rsidRDefault="008974BB" w:rsidP="008974BB">
            <w:pPr>
              <w:pStyle w:val="22"/>
              <w:shd w:val="clear" w:color="auto" w:fill="auto"/>
              <w:spacing w:before="0" w:after="0" w:line="168" w:lineRule="exact"/>
              <w:ind w:firstLine="0"/>
              <w:rPr>
                <w:lang w:val="en-US"/>
              </w:rPr>
            </w:pPr>
            <w:r w:rsidRPr="008974BB">
              <w:rPr>
                <w:rStyle w:val="210pt"/>
                <w:lang w:val="en-US"/>
              </w:rPr>
              <w:t>Assessment of the maximal magnitude</w:t>
            </w:r>
          </w:p>
        </w:tc>
        <w:tc>
          <w:tcPr>
            <w:tcW w:w="269" w:type="dxa"/>
            <w:tcBorders>
              <w:left w:val="single" w:sz="4" w:space="0" w:color="auto"/>
            </w:tcBorders>
            <w:shd w:val="clear" w:color="auto" w:fill="FFFFFF"/>
          </w:tcPr>
          <w:p w:rsidR="008974BB" w:rsidRPr="008974BB" w:rsidRDefault="008974BB" w:rsidP="008974BB">
            <w:pPr>
              <w:rPr>
                <w:sz w:val="10"/>
                <w:szCs w:val="10"/>
                <w:lang w:val="en-US"/>
              </w:rPr>
            </w:pPr>
          </w:p>
        </w:tc>
        <w:tc>
          <w:tcPr>
            <w:tcW w:w="3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74BB" w:rsidRPr="001C3BDF" w:rsidRDefault="008974BB" w:rsidP="008974BB">
            <w:pPr>
              <w:pStyle w:val="22"/>
              <w:shd w:val="clear" w:color="auto" w:fill="auto"/>
              <w:spacing w:before="0" w:after="0" w:line="200" w:lineRule="exact"/>
              <w:ind w:firstLine="0"/>
            </w:pPr>
            <w:proofErr w:type="spellStart"/>
            <w:r w:rsidRPr="001C3BDF">
              <w:rPr>
                <w:rStyle w:val="210pt"/>
              </w:rPr>
              <w:t>The</w:t>
            </w:r>
            <w:proofErr w:type="spellEnd"/>
            <w:r w:rsidRPr="001C3BDF">
              <w:rPr>
                <w:rStyle w:val="210pt"/>
              </w:rPr>
              <w:t xml:space="preserve"> </w:t>
            </w:r>
            <w:proofErr w:type="spellStart"/>
            <w:r w:rsidRPr="001C3BDF">
              <w:rPr>
                <w:rStyle w:val="210pt"/>
              </w:rPr>
              <w:t>rule</w:t>
            </w:r>
            <w:proofErr w:type="spellEnd"/>
            <w:r w:rsidRPr="001C3BDF">
              <w:rPr>
                <w:rStyle w:val="210pt"/>
              </w:rPr>
              <w:t xml:space="preserve"> </w:t>
            </w:r>
            <w:proofErr w:type="spellStart"/>
            <w:r w:rsidRPr="001C3BDF">
              <w:rPr>
                <w:rStyle w:val="210pt"/>
              </w:rPr>
              <w:t>of</w:t>
            </w:r>
            <w:proofErr w:type="spellEnd"/>
            <w:r w:rsidRPr="001C3BDF">
              <w:rPr>
                <w:rStyle w:val="210pt"/>
              </w:rPr>
              <w:t xml:space="preserve"> </w:t>
            </w:r>
            <w:proofErr w:type="spellStart"/>
            <w:r w:rsidRPr="001C3BDF">
              <w:rPr>
                <w:rStyle w:val="210pt"/>
              </w:rPr>
              <w:t>attuniation</w:t>
            </w:r>
            <w:proofErr w:type="spellEnd"/>
          </w:p>
        </w:tc>
      </w:tr>
      <w:tr w:rsidR="00C17C17" w:rsidTr="008974BB">
        <w:trPr>
          <w:trHeight w:hRule="exact" w:val="989"/>
        </w:trPr>
        <w:tc>
          <w:tcPr>
            <w:tcW w:w="4972" w:type="dxa"/>
            <w:gridSpan w:val="5"/>
            <w:vMerge w:val="restart"/>
            <w:shd w:val="clear" w:color="auto" w:fill="FFFFFF"/>
            <w:vAlign w:val="center"/>
          </w:tcPr>
          <w:p w:rsidR="008974BB" w:rsidRPr="001C3BDF" w:rsidRDefault="008974BB" w:rsidP="008974BB">
            <w:pPr>
              <w:jc w:val="right"/>
              <w:rPr>
                <w:sz w:val="10"/>
                <w:szCs w:val="10"/>
              </w:rPr>
            </w:pPr>
            <w:r>
              <w:rPr>
                <w:noProof/>
                <w:lang w:bidi="ar-SA"/>
              </w:rPr>
              <w:drawing>
                <wp:inline distT="0" distB="0" distL="0" distR="0">
                  <wp:extent cx="2804072" cy="4705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14056" cy="4722103"/>
                          </a:xfrm>
                          <a:prstGeom prst="rect">
                            <a:avLst/>
                          </a:prstGeom>
                        </pic:spPr>
                      </pic:pic>
                    </a:graphicData>
                  </a:graphic>
                </wp:inline>
              </w:drawing>
            </w:r>
          </w:p>
        </w:tc>
        <w:tc>
          <w:tcPr>
            <w:tcW w:w="2364" w:type="dxa"/>
            <w:shd w:val="clear" w:color="auto" w:fill="FFFFFF"/>
            <w:vAlign w:val="center"/>
          </w:tcPr>
          <w:p w:rsidR="008974BB" w:rsidRPr="001C3BDF" w:rsidRDefault="008974BB" w:rsidP="008974BB">
            <w:pPr>
              <w:pStyle w:val="22"/>
              <w:shd w:val="clear" w:color="auto" w:fill="auto"/>
              <w:spacing w:before="0" w:after="0" w:line="240" w:lineRule="auto"/>
              <w:ind w:firstLine="0"/>
              <w:jc w:val="both"/>
            </w:pPr>
            <w:r w:rsidRPr="001C3BDF">
              <w:rPr>
                <w:rStyle w:val="210pt"/>
              </w:rPr>
              <w:t>С&amp;В 0.33</w:t>
            </w:r>
          </w:p>
          <w:p w:rsidR="008974BB" w:rsidRPr="001C3BDF" w:rsidRDefault="008974BB" w:rsidP="008974BB">
            <w:pPr>
              <w:pStyle w:val="22"/>
              <w:shd w:val="clear" w:color="auto" w:fill="auto"/>
              <w:spacing w:before="0" w:after="0" w:line="240" w:lineRule="auto"/>
              <w:ind w:firstLine="0"/>
              <w:jc w:val="both"/>
            </w:pPr>
            <w:r w:rsidRPr="001C3BDF">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r w:rsidR="00C17C17" w:rsidTr="008974BB">
        <w:trPr>
          <w:trHeight w:hRule="exact" w:val="845"/>
        </w:trPr>
        <w:tc>
          <w:tcPr>
            <w:tcW w:w="4972" w:type="dxa"/>
            <w:gridSpan w:val="5"/>
            <w:vMerge/>
            <w:shd w:val="clear" w:color="auto" w:fill="FFFFFF"/>
            <w:vAlign w:val="bottom"/>
          </w:tcPr>
          <w:p w:rsidR="008974BB" w:rsidRPr="001C3BDF" w:rsidRDefault="008974BB" w:rsidP="008974BB"/>
        </w:tc>
        <w:tc>
          <w:tcPr>
            <w:tcW w:w="2364" w:type="dxa"/>
            <w:shd w:val="clear" w:color="auto" w:fill="FFFFFF"/>
          </w:tcPr>
          <w:p w:rsidR="008974BB" w:rsidRPr="001C3BDF" w:rsidRDefault="008974BB" w:rsidP="008974BB">
            <w:pPr>
              <w:pStyle w:val="22"/>
              <w:shd w:val="clear" w:color="auto" w:fill="auto"/>
              <w:spacing w:before="0" w:after="0" w:line="240" w:lineRule="auto"/>
              <w:ind w:firstLine="0"/>
              <w:jc w:val="both"/>
            </w:pPr>
            <w:r w:rsidRPr="001C3BDF">
              <w:rPr>
                <w:rStyle w:val="210pt"/>
              </w:rPr>
              <w:t>С&amp;В 0.33</w:t>
            </w:r>
          </w:p>
          <w:p w:rsidR="008974BB" w:rsidRPr="001C3BDF" w:rsidRDefault="008974BB" w:rsidP="008974BB">
            <w:pPr>
              <w:pStyle w:val="22"/>
              <w:shd w:val="clear" w:color="auto" w:fill="auto"/>
              <w:spacing w:before="0" w:after="0" w:line="240" w:lineRule="auto"/>
              <w:ind w:firstLine="0"/>
              <w:jc w:val="both"/>
            </w:pPr>
            <w:r w:rsidRPr="001C3BDF">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r w:rsidR="00C17C17" w:rsidTr="008974BB">
        <w:trPr>
          <w:trHeight w:hRule="exact" w:val="840"/>
        </w:trPr>
        <w:tc>
          <w:tcPr>
            <w:tcW w:w="4972" w:type="dxa"/>
            <w:gridSpan w:val="5"/>
            <w:vMerge/>
            <w:shd w:val="clear" w:color="auto" w:fill="FFFFFF"/>
            <w:vAlign w:val="bottom"/>
          </w:tcPr>
          <w:p w:rsidR="008974BB" w:rsidRPr="001C3BDF" w:rsidRDefault="008974BB" w:rsidP="008974BB"/>
        </w:tc>
        <w:tc>
          <w:tcPr>
            <w:tcW w:w="2364" w:type="dxa"/>
            <w:shd w:val="clear" w:color="auto" w:fill="FFFFFF"/>
          </w:tcPr>
          <w:p w:rsidR="008974BB" w:rsidRPr="001C3BDF" w:rsidRDefault="008974BB" w:rsidP="008974BB">
            <w:pPr>
              <w:pStyle w:val="22"/>
              <w:shd w:val="clear" w:color="auto" w:fill="auto"/>
              <w:spacing w:before="0" w:after="0" w:line="240" w:lineRule="auto"/>
              <w:ind w:firstLine="0"/>
              <w:jc w:val="both"/>
            </w:pPr>
            <w:r w:rsidRPr="001C3BDF">
              <w:rPr>
                <w:rStyle w:val="210pt0"/>
              </w:rPr>
              <w:t>С&amp;В 0.33</w:t>
            </w:r>
          </w:p>
          <w:p w:rsidR="008974BB" w:rsidRPr="001C3BDF" w:rsidRDefault="008974BB" w:rsidP="008974BB">
            <w:pPr>
              <w:pStyle w:val="22"/>
              <w:shd w:val="clear" w:color="auto" w:fill="auto"/>
              <w:spacing w:before="0" w:after="0" w:line="240" w:lineRule="auto"/>
              <w:ind w:firstLine="0"/>
              <w:jc w:val="both"/>
            </w:pPr>
            <w:r w:rsidRPr="001C3BDF">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r w:rsidR="00C17C17" w:rsidTr="008974BB">
        <w:trPr>
          <w:trHeight w:hRule="exact" w:val="811"/>
        </w:trPr>
        <w:tc>
          <w:tcPr>
            <w:tcW w:w="4972" w:type="dxa"/>
            <w:gridSpan w:val="5"/>
            <w:vMerge/>
            <w:shd w:val="clear" w:color="auto" w:fill="FFFFFF"/>
            <w:vAlign w:val="bottom"/>
          </w:tcPr>
          <w:p w:rsidR="008974BB" w:rsidRPr="001C3BDF" w:rsidRDefault="008974BB" w:rsidP="008974BB"/>
        </w:tc>
        <w:tc>
          <w:tcPr>
            <w:tcW w:w="2364" w:type="dxa"/>
            <w:shd w:val="clear" w:color="auto" w:fill="FFFFFF"/>
            <w:vAlign w:val="bottom"/>
          </w:tcPr>
          <w:p w:rsidR="008974BB" w:rsidRPr="001C3BDF" w:rsidRDefault="008974BB" w:rsidP="008974BB">
            <w:pPr>
              <w:pStyle w:val="22"/>
              <w:shd w:val="clear" w:color="auto" w:fill="auto"/>
              <w:spacing w:before="0" w:after="0" w:line="240" w:lineRule="auto"/>
              <w:ind w:firstLine="0"/>
              <w:jc w:val="both"/>
            </w:pPr>
            <w:r w:rsidRPr="001C3BDF">
              <w:rPr>
                <w:rStyle w:val="210pt"/>
              </w:rPr>
              <w:t>С&amp;В 0.33</w:t>
            </w:r>
          </w:p>
          <w:p w:rsidR="008974BB" w:rsidRPr="001C3BDF" w:rsidRDefault="008974BB" w:rsidP="008974BB">
            <w:pPr>
              <w:pStyle w:val="22"/>
              <w:shd w:val="clear" w:color="auto" w:fill="auto"/>
              <w:spacing w:before="0" w:after="0" w:line="240" w:lineRule="auto"/>
              <w:ind w:left="-10" w:firstLine="0"/>
              <w:jc w:val="both"/>
            </w:pPr>
            <w:r w:rsidRPr="001C3BDF">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r w:rsidR="00C17C17" w:rsidTr="008974BB">
        <w:trPr>
          <w:trHeight w:hRule="exact" w:val="869"/>
        </w:trPr>
        <w:tc>
          <w:tcPr>
            <w:tcW w:w="4972" w:type="dxa"/>
            <w:gridSpan w:val="5"/>
            <w:vMerge/>
            <w:shd w:val="clear" w:color="auto" w:fill="FFFFFF"/>
            <w:vAlign w:val="bottom"/>
          </w:tcPr>
          <w:p w:rsidR="008974BB" w:rsidRPr="001C3BDF" w:rsidRDefault="008974BB" w:rsidP="008974BB"/>
        </w:tc>
        <w:tc>
          <w:tcPr>
            <w:tcW w:w="2364" w:type="dxa"/>
            <w:shd w:val="clear" w:color="auto" w:fill="FFFFFF"/>
            <w:vAlign w:val="center"/>
          </w:tcPr>
          <w:p w:rsidR="008974BB" w:rsidRPr="001C3BDF" w:rsidRDefault="008974BB" w:rsidP="008974BB">
            <w:pPr>
              <w:pStyle w:val="22"/>
              <w:shd w:val="clear" w:color="auto" w:fill="auto"/>
              <w:spacing w:before="0" w:after="0" w:line="240" w:lineRule="auto"/>
              <w:ind w:firstLine="0"/>
              <w:jc w:val="both"/>
            </w:pPr>
            <w:r w:rsidRPr="001C3BDF">
              <w:rPr>
                <w:rStyle w:val="210pt"/>
              </w:rPr>
              <w:t>С&amp;В 0.33</w:t>
            </w:r>
          </w:p>
          <w:p w:rsidR="008974BB" w:rsidRPr="001C3BDF" w:rsidRDefault="008974BB" w:rsidP="008974BB">
            <w:pPr>
              <w:pStyle w:val="22"/>
              <w:shd w:val="clear" w:color="auto" w:fill="auto"/>
              <w:spacing w:before="0" w:after="0" w:line="240" w:lineRule="auto"/>
              <w:ind w:firstLine="0"/>
              <w:jc w:val="both"/>
            </w:pPr>
            <w:r w:rsidRPr="001C3BDF">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r w:rsidR="00C17C17" w:rsidTr="008974BB">
        <w:trPr>
          <w:trHeight w:hRule="exact" w:val="845"/>
        </w:trPr>
        <w:tc>
          <w:tcPr>
            <w:tcW w:w="4972" w:type="dxa"/>
            <w:gridSpan w:val="5"/>
            <w:vMerge/>
            <w:shd w:val="clear" w:color="auto" w:fill="FFFFFF"/>
            <w:vAlign w:val="bottom"/>
          </w:tcPr>
          <w:p w:rsidR="008974BB" w:rsidRPr="001C3BDF" w:rsidRDefault="008974BB" w:rsidP="008974BB"/>
        </w:tc>
        <w:tc>
          <w:tcPr>
            <w:tcW w:w="2364" w:type="dxa"/>
            <w:shd w:val="clear" w:color="auto" w:fill="FFFFFF"/>
            <w:vAlign w:val="center"/>
          </w:tcPr>
          <w:p w:rsidR="008974BB" w:rsidRPr="001C3BDF" w:rsidRDefault="008974BB" w:rsidP="008974BB">
            <w:pPr>
              <w:pStyle w:val="22"/>
              <w:shd w:val="clear" w:color="auto" w:fill="auto"/>
              <w:spacing w:before="0" w:after="0" w:line="240" w:lineRule="auto"/>
              <w:ind w:firstLine="0"/>
              <w:jc w:val="both"/>
            </w:pPr>
            <w:r w:rsidRPr="001C3BDF">
              <w:rPr>
                <w:rStyle w:val="210pt"/>
              </w:rPr>
              <w:t>С&amp;В 0.33</w:t>
            </w:r>
          </w:p>
          <w:p w:rsidR="008974BB" w:rsidRDefault="008974BB" w:rsidP="008974BB">
            <w:pPr>
              <w:pStyle w:val="22"/>
              <w:shd w:val="clear" w:color="auto" w:fill="auto"/>
              <w:spacing w:before="0" w:after="0" w:line="240" w:lineRule="auto"/>
              <w:ind w:firstLine="0"/>
              <w:jc w:val="both"/>
              <w:rPr>
                <w:rStyle w:val="210pt"/>
              </w:rPr>
            </w:pPr>
            <w:r>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r w:rsidR="00C17C17" w:rsidTr="008974BB">
        <w:trPr>
          <w:trHeight w:hRule="exact" w:val="811"/>
        </w:trPr>
        <w:tc>
          <w:tcPr>
            <w:tcW w:w="4972" w:type="dxa"/>
            <w:gridSpan w:val="5"/>
            <w:vMerge/>
            <w:shd w:val="clear" w:color="auto" w:fill="FFFFFF"/>
            <w:vAlign w:val="bottom"/>
          </w:tcPr>
          <w:p w:rsidR="008974BB" w:rsidRPr="001C3BDF" w:rsidRDefault="008974BB" w:rsidP="008974BB"/>
        </w:tc>
        <w:tc>
          <w:tcPr>
            <w:tcW w:w="2364" w:type="dxa"/>
            <w:shd w:val="clear" w:color="auto" w:fill="FFFFFF"/>
            <w:vAlign w:val="bottom"/>
          </w:tcPr>
          <w:p w:rsidR="008974BB" w:rsidRPr="001C3BDF" w:rsidRDefault="008974BB" w:rsidP="008974BB">
            <w:pPr>
              <w:pStyle w:val="22"/>
              <w:shd w:val="clear" w:color="auto" w:fill="auto"/>
              <w:spacing w:before="0" w:after="0" w:line="240" w:lineRule="auto"/>
              <w:ind w:firstLine="0"/>
              <w:jc w:val="left"/>
            </w:pPr>
            <w:r w:rsidRPr="001C3BDF">
              <w:rPr>
                <w:rStyle w:val="210pt"/>
              </w:rPr>
              <w:t>С&amp;В 0.33</w:t>
            </w:r>
          </w:p>
          <w:p w:rsidR="008974BB" w:rsidRPr="001C3BDF" w:rsidRDefault="008974BB" w:rsidP="008974BB">
            <w:pPr>
              <w:pStyle w:val="22"/>
              <w:shd w:val="clear" w:color="auto" w:fill="auto"/>
              <w:spacing w:before="0" w:after="0" w:line="240" w:lineRule="auto"/>
              <w:ind w:firstLine="0"/>
              <w:jc w:val="left"/>
            </w:pPr>
            <w:r w:rsidRPr="001C3BDF">
              <w:rPr>
                <w:rStyle w:val="210pt"/>
              </w:rPr>
              <w:t>В&amp;А 0.33</w:t>
            </w:r>
          </w:p>
          <w:p w:rsidR="008974BB" w:rsidRPr="001C3BDF" w:rsidRDefault="008974BB" w:rsidP="008974BB">
            <w:pPr>
              <w:pStyle w:val="22"/>
              <w:shd w:val="clear" w:color="auto" w:fill="auto"/>
              <w:spacing w:before="0" w:after="0" w:line="240" w:lineRule="auto"/>
              <w:ind w:firstLine="0"/>
              <w:jc w:val="left"/>
            </w:pPr>
            <w:proofErr w:type="spellStart"/>
            <w:r w:rsidRPr="001C3BDF">
              <w:rPr>
                <w:rStyle w:val="210pt"/>
              </w:rPr>
              <w:t>Model</w:t>
            </w:r>
            <w:proofErr w:type="spellEnd"/>
            <w:r w:rsidRPr="001C3BDF">
              <w:rPr>
                <w:rStyle w:val="210pt"/>
              </w:rPr>
              <w:t xml:space="preserve"> А 0.33</w:t>
            </w:r>
          </w:p>
        </w:tc>
      </w:tr>
      <w:tr w:rsidR="00C17C17" w:rsidTr="008974BB">
        <w:trPr>
          <w:trHeight w:hRule="exact" w:val="869"/>
        </w:trPr>
        <w:tc>
          <w:tcPr>
            <w:tcW w:w="4972" w:type="dxa"/>
            <w:gridSpan w:val="5"/>
            <w:vMerge/>
            <w:shd w:val="clear" w:color="auto" w:fill="FFFFFF"/>
            <w:vAlign w:val="bottom"/>
          </w:tcPr>
          <w:p w:rsidR="008974BB" w:rsidRPr="001C3BDF" w:rsidRDefault="008974BB" w:rsidP="008974BB"/>
        </w:tc>
        <w:tc>
          <w:tcPr>
            <w:tcW w:w="2364" w:type="dxa"/>
            <w:shd w:val="clear" w:color="auto" w:fill="FFFFFF"/>
            <w:vAlign w:val="bottom"/>
          </w:tcPr>
          <w:p w:rsidR="008974BB" w:rsidRPr="001C3BDF" w:rsidRDefault="008974BB" w:rsidP="008974BB">
            <w:pPr>
              <w:pStyle w:val="22"/>
              <w:shd w:val="clear" w:color="auto" w:fill="auto"/>
              <w:spacing w:before="0" w:after="0" w:line="240" w:lineRule="auto"/>
              <w:ind w:firstLine="0"/>
              <w:jc w:val="both"/>
            </w:pPr>
            <w:r w:rsidRPr="001C3BDF">
              <w:rPr>
                <w:rStyle w:val="210pt"/>
              </w:rPr>
              <w:t>С&amp;В 0.33</w:t>
            </w:r>
          </w:p>
          <w:p w:rsidR="008974BB" w:rsidRPr="001C3BDF" w:rsidRDefault="008974BB" w:rsidP="008974BB">
            <w:pPr>
              <w:pStyle w:val="22"/>
              <w:shd w:val="clear" w:color="auto" w:fill="auto"/>
              <w:spacing w:before="0" w:after="0" w:line="240" w:lineRule="auto"/>
              <w:ind w:firstLine="0"/>
              <w:jc w:val="both"/>
            </w:pPr>
            <w:r w:rsidRPr="001C3BDF">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r w:rsidR="00C17C17" w:rsidTr="008974BB">
        <w:trPr>
          <w:trHeight w:hRule="exact" w:val="931"/>
        </w:trPr>
        <w:tc>
          <w:tcPr>
            <w:tcW w:w="4972" w:type="dxa"/>
            <w:gridSpan w:val="5"/>
            <w:vMerge/>
            <w:shd w:val="clear" w:color="auto" w:fill="FFFFFF"/>
            <w:vAlign w:val="bottom"/>
          </w:tcPr>
          <w:p w:rsidR="008974BB" w:rsidRPr="001C3BDF" w:rsidRDefault="008974BB" w:rsidP="008974BB"/>
        </w:tc>
        <w:tc>
          <w:tcPr>
            <w:tcW w:w="2364" w:type="dxa"/>
            <w:shd w:val="clear" w:color="auto" w:fill="FFFFFF"/>
            <w:vAlign w:val="center"/>
          </w:tcPr>
          <w:p w:rsidR="008974BB" w:rsidRPr="001C3BDF" w:rsidRDefault="008974BB" w:rsidP="008974BB">
            <w:pPr>
              <w:pStyle w:val="22"/>
              <w:shd w:val="clear" w:color="auto" w:fill="auto"/>
              <w:spacing w:before="0" w:after="0" w:line="240" w:lineRule="auto"/>
              <w:ind w:firstLine="0"/>
              <w:jc w:val="both"/>
            </w:pPr>
            <w:r w:rsidRPr="001C3BDF">
              <w:rPr>
                <w:rStyle w:val="210pt"/>
              </w:rPr>
              <w:t>С&amp;В 0.33</w:t>
            </w:r>
          </w:p>
          <w:p w:rsidR="008974BB" w:rsidRPr="001C3BDF" w:rsidRDefault="008974BB" w:rsidP="008974BB">
            <w:pPr>
              <w:pStyle w:val="22"/>
              <w:shd w:val="clear" w:color="auto" w:fill="auto"/>
              <w:spacing w:before="0" w:after="0" w:line="240" w:lineRule="auto"/>
              <w:ind w:firstLine="0"/>
              <w:jc w:val="both"/>
            </w:pPr>
            <w:r w:rsidRPr="001C3BDF">
              <w:rPr>
                <w:rStyle w:val="210pt"/>
              </w:rPr>
              <w:t>В&amp;А 0.33</w:t>
            </w:r>
          </w:p>
          <w:p w:rsidR="008974BB" w:rsidRPr="001C3BDF" w:rsidRDefault="008974BB" w:rsidP="008974BB">
            <w:pPr>
              <w:pStyle w:val="22"/>
              <w:shd w:val="clear" w:color="auto" w:fill="auto"/>
              <w:spacing w:before="0" w:after="0" w:line="240" w:lineRule="auto"/>
              <w:ind w:firstLine="0"/>
              <w:jc w:val="both"/>
            </w:pPr>
            <w:proofErr w:type="spellStart"/>
            <w:r w:rsidRPr="001C3BDF">
              <w:rPr>
                <w:rStyle w:val="210pt"/>
              </w:rPr>
              <w:t>Model</w:t>
            </w:r>
            <w:proofErr w:type="spellEnd"/>
            <w:r w:rsidRPr="001C3BDF">
              <w:rPr>
                <w:rStyle w:val="210pt"/>
              </w:rPr>
              <w:t xml:space="preserve"> А 0.33</w:t>
            </w:r>
          </w:p>
        </w:tc>
      </w:tr>
    </w:tbl>
    <w:p w:rsidR="008974BB" w:rsidRPr="001C3BDF" w:rsidRDefault="008974BB">
      <w:pPr>
        <w:rPr>
          <w:sz w:val="2"/>
          <w:szCs w:val="2"/>
        </w:rPr>
      </w:pPr>
    </w:p>
    <w:p w:rsidR="008517A8" w:rsidRDefault="008974BB">
      <w:pPr>
        <w:pStyle w:val="1"/>
        <w:shd w:val="clear" w:color="auto" w:fill="auto"/>
        <w:spacing w:before="166" w:line="240" w:lineRule="exact"/>
        <w:jc w:val="center"/>
        <w:rPr>
          <w:rStyle w:val="12pt0"/>
          <w:lang w:val="en-US"/>
        </w:rPr>
      </w:pPr>
      <w:r w:rsidRPr="008974BB">
        <w:rPr>
          <w:rStyle w:val="12pt0"/>
          <w:lang w:val="en-US"/>
        </w:rPr>
        <w:t>Fig. 6.2</w:t>
      </w:r>
      <w:r w:rsidRPr="008974BB">
        <w:rPr>
          <w:rStyle w:val="12pt1"/>
          <w:lang w:val="en-US"/>
        </w:rPr>
        <w:t>.</w:t>
      </w:r>
      <w:r w:rsidRPr="008974BB">
        <w:rPr>
          <w:rStyle w:val="12pt0"/>
          <w:lang w:val="en-US"/>
        </w:rPr>
        <w:t xml:space="preserve"> Fragment of the logical tree of uncertainty analysis</w:t>
      </w:r>
    </w:p>
    <w:p w:rsidR="008517A8" w:rsidRDefault="008517A8">
      <w:pPr>
        <w:pStyle w:val="1"/>
        <w:shd w:val="clear" w:color="auto" w:fill="auto"/>
        <w:spacing w:before="166" w:line="240" w:lineRule="exact"/>
        <w:jc w:val="center"/>
        <w:rPr>
          <w:rStyle w:val="12pt0"/>
          <w:lang w:val="en-US"/>
        </w:rPr>
      </w:pP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Взброс</w:t>
            </w:r>
          </w:p>
        </w:tc>
        <w:tc>
          <w:tcPr>
            <w:tcW w:w="4786" w:type="dxa"/>
          </w:tcPr>
          <w:p w:rsidR="008517A8" w:rsidRDefault="008517A8" w:rsidP="00203CFF">
            <w:proofErr w:type="spellStart"/>
            <w:r w:rsidRPr="00873FC3">
              <w:t>upcast</w:t>
            </w:r>
            <w:proofErr w:type="spellEnd"/>
          </w:p>
        </w:tc>
      </w:tr>
      <w:tr w:rsidR="008517A8" w:rsidTr="00203CFF">
        <w:tc>
          <w:tcPr>
            <w:tcW w:w="4785" w:type="dxa"/>
          </w:tcPr>
          <w:p w:rsidR="008517A8" w:rsidRDefault="008517A8" w:rsidP="00203CFF">
            <w:r>
              <w:t>Сброс</w:t>
            </w:r>
          </w:p>
        </w:tc>
        <w:tc>
          <w:tcPr>
            <w:tcW w:w="4786" w:type="dxa"/>
          </w:tcPr>
          <w:p w:rsidR="008517A8" w:rsidRDefault="008517A8" w:rsidP="00203CFF">
            <w:proofErr w:type="spellStart"/>
            <w:r w:rsidRPr="00873FC3">
              <w:t>discharge</w:t>
            </w:r>
            <w:proofErr w:type="spellEnd"/>
          </w:p>
        </w:tc>
      </w:tr>
      <w:tr w:rsidR="008517A8" w:rsidTr="00203CFF">
        <w:tc>
          <w:tcPr>
            <w:tcW w:w="4785" w:type="dxa"/>
          </w:tcPr>
          <w:p w:rsidR="008517A8" w:rsidRDefault="008517A8" w:rsidP="00203CFF">
            <w:r>
              <w:t>Сдвиг</w:t>
            </w:r>
          </w:p>
        </w:tc>
        <w:tc>
          <w:tcPr>
            <w:tcW w:w="4786" w:type="dxa"/>
          </w:tcPr>
          <w:p w:rsidR="008517A8" w:rsidRDefault="008517A8" w:rsidP="00203CFF">
            <w:proofErr w:type="spellStart"/>
            <w:r w:rsidRPr="00873FC3">
              <w:t>shift</w:t>
            </w:r>
            <w:proofErr w:type="spellEnd"/>
          </w:p>
        </w:tc>
      </w:tr>
      <w:tr w:rsidR="008517A8" w:rsidTr="00203CFF">
        <w:tc>
          <w:tcPr>
            <w:tcW w:w="4785" w:type="dxa"/>
          </w:tcPr>
          <w:p w:rsidR="008517A8" w:rsidRDefault="008517A8" w:rsidP="00203CFF">
            <w:r>
              <w:t>Наибольшая</w:t>
            </w:r>
          </w:p>
        </w:tc>
        <w:tc>
          <w:tcPr>
            <w:tcW w:w="4786" w:type="dxa"/>
          </w:tcPr>
          <w:p w:rsidR="008517A8" w:rsidRPr="00873FC3" w:rsidRDefault="008517A8" w:rsidP="00203CFF">
            <w:pPr>
              <w:rPr>
                <w:lang w:val="en-US"/>
              </w:rPr>
            </w:pPr>
            <w:r>
              <w:rPr>
                <w:lang w:val="en-US"/>
              </w:rPr>
              <w:t>The largest</w:t>
            </w:r>
          </w:p>
        </w:tc>
      </w:tr>
      <w:tr w:rsidR="008517A8" w:rsidTr="00203CFF">
        <w:tc>
          <w:tcPr>
            <w:tcW w:w="4785" w:type="dxa"/>
          </w:tcPr>
          <w:p w:rsidR="008517A8" w:rsidRDefault="008517A8" w:rsidP="00203CFF">
            <w:r>
              <w:t>Средняя</w:t>
            </w:r>
          </w:p>
        </w:tc>
        <w:tc>
          <w:tcPr>
            <w:tcW w:w="4786" w:type="dxa"/>
          </w:tcPr>
          <w:p w:rsidR="008517A8" w:rsidRPr="00873FC3" w:rsidRDefault="008517A8" w:rsidP="00203CFF">
            <w:pPr>
              <w:rPr>
                <w:lang w:val="en-US"/>
              </w:rPr>
            </w:pPr>
            <w:r>
              <w:rPr>
                <w:lang w:val="en-US"/>
              </w:rPr>
              <w:t>Average</w:t>
            </w:r>
          </w:p>
        </w:tc>
      </w:tr>
      <w:tr w:rsidR="008517A8" w:rsidTr="00203CFF">
        <w:tc>
          <w:tcPr>
            <w:tcW w:w="4785" w:type="dxa"/>
          </w:tcPr>
          <w:p w:rsidR="008517A8" w:rsidRDefault="008517A8" w:rsidP="00203CFF">
            <w:r>
              <w:t>Наименьшая</w:t>
            </w:r>
          </w:p>
        </w:tc>
        <w:tc>
          <w:tcPr>
            <w:tcW w:w="4786" w:type="dxa"/>
          </w:tcPr>
          <w:p w:rsidR="008517A8" w:rsidRPr="00873FC3" w:rsidRDefault="008517A8" w:rsidP="00203CFF">
            <w:pPr>
              <w:rPr>
                <w:lang w:val="en-US"/>
              </w:rPr>
            </w:pPr>
            <w:r>
              <w:rPr>
                <w:lang w:val="en-US"/>
              </w:rPr>
              <w:t>The least</w:t>
            </w:r>
          </w:p>
        </w:tc>
      </w:tr>
    </w:tbl>
    <w:p w:rsidR="008974BB" w:rsidRPr="008974BB" w:rsidRDefault="008974BB">
      <w:pPr>
        <w:pStyle w:val="1"/>
        <w:shd w:val="clear" w:color="auto" w:fill="auto"/>
        <w:spacing w:before="166" w:line="240" w:lineRule="exact"/>
        <w:jc w:val="center"/>
        <w:rPr>
          <w:lang w:val="en-US"/>
        </w:rPr>
      </w:pPr>
      <w:r w:rsidRPr="008974BB">
        <w:rPr>
          <w:rStyle w:val="12pt0"/>
          <w:lang w:val="en-US"/>
        </w:rPr>
        <w:br w:type="page"/>
      </w:r>
    </w:p>
    <w:p w:rsidR="008974BB" w:rsidRPr="008974BB" w:rsidRDefault="008974BB">
      <w:pPr>
        <w:pStyle w:val="22"/>
        <w:shd w:val="clear" w:color="auto" w:fill="auto"/>
        <w:spacing w:before="0" w:after="217" w:line="456" w:lineRule="exact"/>
        <w:ind w:firstLine="800"/>
        <w:jc w:val="both"/>
        <w:rPr>
          <w:sz w:val="24"/>
          <w:szCs w:val="24"/>
          <w:lang w:val="en-US"/>
        </w:rPr>
      </w:pPr>
      <w:r w:rsidRPr="008974BB">
        <w:rPr>
          <w:rStyle w:val="210"/>
          <w:sz w:val="24"/>
          <w:szCs w:val="24"/>
          <w:lang w:val="en-US"/>
        </w:rPr>
        <w:lastRenderedPageBreak/>
        <w:t xml:space="preserve">For the convenience of performing the selection, it is recommended to represent the seismic risk curve </w:t>
      </w:r>
      <w:r w:rsidRPr="008974BB">
        <w:rPr>
          <w:rStyle w:val="203"/>
          <w:sz w:val="24"/>
          <w:szCs w:val="24"/>
          <w:lang w:val="en-US"/>
        </w:rPr>
        <w:t>H(a)</w:t>
      </w:r>
      <w:r w:rsidRPr="008974BB">
        <w:rPr>
          <w:rStyle w:val="210"/>
          <w:sz w:val="24"/>
          <w:szCs w:val="24"/>
          <w:lang w:val="en-US"/>
        </w:rPr>
        <w:t xml:space="preserve"> as:</w:t>
      </w:r>
    </w:p>
    <w:p w:rsidR="008974BB" w:rsidRPr="008974BB" w:rsidRDefault="008974BB">
      <w:pPr>
        <w:pStyle w:val="22"/>
        <w:shd w:val="clear" w:color="auto" w:fill="auto"/>
        <w:tabs>
          <w:tab w:val="left" w:pos="8074"/>
        </w:tabs>
        <w:spacing w:before="0" w:after="141" w:line="260" w:lineRule="exact"/>
        <w:ind w:firstLine="800"/>
        <w:jc w:val="both"/>
        <w:rPr>
          <w:sz w:val="24"/>
          <w:szCs w:val="24"/>
          <w:lang w:val="en-US"/>
        </w:rPr>
      </w:pPr>
      <w:r w:rsidRPr="00DD6D10">
        <w:rPr>
          <w:rStyle w:val="203"/>
          <w:sz w:val="24"/>
          <w:szCs w:val="24"/>
        </w:rPr>
        <w:t>Н</w:t>
      </w:r>
      <w:r w:rsidRPr="008974BB">
        <w:rPr>
          <w:rStyle w:val="203"/>
          <w:sz w:val="24"/>
          <w:szCs w:val="24"/>
          <w:lang w:val="en-US"/>
        </w:rPr>
        <w:t>(</w:t>
      </w:r>
      <w:r w:rsidRPr="00DD6D10">
        <w:rPr>
          <w:rStyle w:val="203"/>
          <w:sz w:val="24"/>
          <w:szCs w:val="24"/>
        </w:rPr>
        <w:t>а</w:t>
      </w:r>
      <w:r w:rsidRPr="008974BB">
        <w:rPr>
          <w:rStyle w:val="203"/>
          <w:sz w:val="24"/>
          <w:szCs w:val="24"/>
          <w:lang w:val="en-US"/>
        </w:rPr>
        <w:t>)</w:t>
      </w:r>
      <w:r w:rsidRPr="008974BB">
        <w:rPr>
          <w:rStyle w:val="210"/>
          <w:sz w:val="24"/>
          <w:szCs w:val="24"/>
          <w:lang w:val="en-US"/>
        </w:rPr>
        <w:t xml:space="preserve"> = </w:t>
      </w:r>
      <w:r w:rsidRPr="00DD6D10">
        <w:rPr>
          <w:rStyle w:val="22pt"/>
          <w:spacing w:val="0"/>
          <w:sz w:val="24"/>
          <w:szCs w:val="24"/>
        </w:rPr>
        <w:t>К</w:t>
      </w:r>
      <w:r w:rsidRPr="00DD6D10">
        <w:rPr>
          <w:rStyle w:val="22pt0"/>
          <w:spacing w:val="0"/>
          <w:sz w:val="24"/>
          <w:szCs w:val="24"/>
          <w:vertAlign w:val="subscript"/>
        </w:rPr>
        <w:t>I</w:t>
      </w:r>
      <w:r w:rsidRPr="008974BB">
        <w:rPr>
          <w:rStyle w:val="210"/>
          <w:sz w:val="24"/>
          <w:szCs w:val="24"/>
          <w:lang w:val="en-US"/>
        </w:rPr>
        <w:t xml:space="preserve"> </w:t>
      </w:r>
      <w:r w:rsidRPr="00DD6D10">
        <w:rPr>
          <w:rStyle w:val="210"/>
          <w:sz w:val="24"/>
          <w:szCs w:val="24"/>
        </w:rPr>
        <w:t>х</w:t>
      </w:r>
      <w:r w:rsidRPr="008974BB">
        <w:rPr>
          <w:rStyle w:val="22pt"/>
          <w:spacing w:val="0"/>
          <w:sz w:val="24"/>
          <w:szCs w:val="24"/>
          <w:lang w:val="en-US"/>
        </w:rPr>
        <w:t xml:space="preserve"> </w:t>
      </w:r>
      <w:r w:rsidRPr="00DD6D10">
        <w:rPr>
          <w:rStyle w:val="22pt"/>
          <w:spacing w:val="0"/>
          <w:sz w:val="24"/>
          <w:szCs w:val="24"/>
        </w:rPr>
        <w:t>а</w:t>
      </w:r>
      <w:r w:rsidRPr="008974BB">
        <w:rPr>
          <w:rStyle w:val="22pt"/>
          <w:spacing w:val="0"/>
          <w:sz w:val="24"/>
          <w:szCs w:val="24"/>
          <w:vertAlign w:val="superscript"/>
          <w:lang w:val="en-US"/>
        </w:rPr>
        <w:t>-</w:t>
      </w:r>
      <w:proofErr w:type="spellStart"/>
      <w:r w:rsidRPr="00DD6D10">
        <w:rPr>
          <w:rStyle w:val="203"/>
          <w:sz w:val="24"/>
          <w:szCs w:val="24"/>
          <w:vertAlign w:val="superscript"/>
        </w:rPr>
        <w:t>Кн</w:t>
      </w:r>
      <w:proofErr w:type="spellEnd"/>
      <w:r w:rsidRPr="008974BB">
        <w:rPr>
          <w:rStyle w:val="210"/>
          <w:sz w:val="24"/>
          <w:szCs w:val="24"/>
          <w:lang w:val="en-US"/>
        </w:rPr>
        <w:t>,</w:t>
      </w:r>
      <w:r w:rsidRPr="008974BB">
        <w:rPr>
          <w:rStyle w:val="210"/>
          <w:sz w:val="24"/>
          <w:szCs w:val="24"/>
          <w:lang w:val="en-US"/>
        </w:rPr>
        <w:tab/>
        <w:t>(6.9)</w:t>
      </w:r>
    </w:p>
    <w:p w:rsidR="008974BB" w:rsidRPr="008974BB" w:rsidRDefault="008974BB">
      <w:pPr>
        <w:pStyle w:val="22"/>
        <w:shd w:val="clear" w:color="auto" w:fill="auto"/>
        <w:spacing w:before="0" w:after="60" w:line="461" w:lineRule="exact"/>
        <w:ind w:firstLine="0"/>
        <w:jc w:val="both"/>
        <w:rPr>
          <w:sz w:val="24"/>
          <w:szCs w:val="24"/>
          <w:lang w:val="en-US"/>
        </w:rPr>
      </w:pPr>
      <w:r w:rsidRPr="008974BB">
        <w:rPr>
          <w:rStyle w:val="210"/>
          <w:sz w:val="24"/>
          <w:szCs w:val="24"/>
          <w:lang w:val="en-US"/>
        </w:rPr>
        <w:t xml:space="preserve">where </w:t>
      </w:r>
      <w:r w:rsidRPr="00DD6D10">
        <w:rPr>
          <w:rStyle w:val="22pt"/>
          <w:spacing w:val="0"/>
          <w:sz w:val="24"/>
          <w:szCs w:val="24"/>
          <w:lang w:val="el-GR" w:eastAsia="el-GR" w:bidi="el-GR"/>
        </w:rPr>
        <w:t>Κ</w:t>
      </w:r>
      <w:r w:rsidRPr="00DD6D10">
        <w:rPr>
          <w:rStyle w:val="22pt"/>
          <w:spacing w:val="0"/>
          <w:sz w:val="24"/>
          <w:szCs w:val="24"/>
          <w:vertAlign w:val="subscript"/>
          <w:lang w:val="en-US" w:eastAsia="en-US" w:bidi="en-US"/>
        </w:rPr>
        <w:t>I</w:t>
      </w:r>
      <w:r w:rsidRPr="008974BB">
        <w:rPr>
          <w:rStyle w:val="210"/>
          <w:sz w:val="24"/>
          <w:szCs w:val="24"/>
          <w:lang w:val="en-US"/>
        </w:rPr>
        <w:t xml:space="preserve"> and </w:t>
      </w:r>
      <w:r w:rsidRPr="00DD6D10">
        <w:rPr>
          <w:rStyle w:val="22pt"/>
          <w:spacing w:val="0"/>
          <w:sz w:val="24"/>
          <w:szCs w:val="24"/>
        </w:rPr>
        <w:t>К</w:t>
      </w:r>
      <w:r w:rsidRPr="00DD6D10">
        <w:rPr>
          <w:rStyle w:val="22pt"/>
          <w:spacing w:val="0"/>
          <w:sz w:val="24"/>
          <w:szCs w:val="24"/>
          <w:vertAlign w:val="subscript"/>
          <w:lang w:val="en-US" w:eastAsia="en-US" w:bidi="en-US"/>
        </w:rPr>
        <w:t>H</w:t>
      </w:r>
      <w:r w:rsidRPr="008974BB">
        <w:rPr>
          <w:rStyle w:val="22pt"/>
          <w:spacing w:val="0"/>
          <w:sz w:val="24"/>
          <w:szCs w:val="24"/>
          <w:lang w:val="en-US"/>
        </w:rPr>
        <w:t xml:space="preserve"> -</w:t>
      </w:r>
      <w:r w:rsidRPr="008974BB">
        <w:rPr>
          <w:rStyle w:val="210"/>
          <w:sz w:val="24"/>
          <w:szCs w:val="24"/>
          <w:lang w:val="en-US"/>
        </w:rPr>
        <w:t xml:space="preserve"> are the constants defined e.g. by the least square method.</w:t>
      </w:r>
    </w:p>
    <w:p w:rsidR="008974BB" w:rsidRPr="008974BB" w:rsidRDefault="008974BB">
      <w:pPr>
        <w:pStyle w:val="22"/>
        <w:shd w:val="clear" w:color="auto" w:fill="auto"/>
        <w:spacing w:before="0" w:after="221" w:line="461" w:lineRule="exact"/>
        <w:ind w:firstLine="800"/>
        <w:jc w:val="both"/>
        <w:rPr>
          <w:sz w:val="24"/>
          <w:szCs w:val="24"/>
          <w:lang w:val="en-US"/>
        </w:rPr>
      </w:pPr>
      <w:r w:rsidRPr="008974BB">
        <w:rPr>
          <w:rStyle w:val="210"/>
          <w:sz w:val="24"/>
          <w:szCs w:val="24"/>
          <w:lang w:val="en-US"/>
        </w:rPr>
        <w:t>If one presents the equality of the seismic risk curve as a linear logarithm function, the result will be:</w:t>
      </w:r>
    </w:p>
    <w:p w:rsidR="008974BB" w:rsidRPr="00DD6D10" w:rsidRDefault="008974BB">
      <w:pPr>
        <w:pStyle w:val="170"/>
        <w:shd w:val="clear" w:color="auto" w:fill="auto"/>
        <w:tabs>
          <w:tab w:val="left" w:pos="8074"/>
        </w:tabs>
        <w:spacing w:before="0" w:after="145" w:line="260" w:lineRule="exact"/>
        <w:ind w:firstLine="800"/>
        <w:rPr>
          <w:spacing w:val="0"/>
          <w:sz w:val="24"/>
          <w:szCs w:val="24"/>
        </w:rPr>
      </w:pPr>
      <w:proofErr w:type="spellStart"/>
      <w:r w:rsidRPr="00DD6D10">
        <w:rPr>
          <w:rStyle w:val="210"/>
          <w:i w:val="0"/>
          <w:iCs w:val="0"/>
          <w:sz w:val="24"/>
          <w:szCs w:val="24"/>
          <w:lang w:val="en-US" w:eastAsia="en-US" w:bidi="en-US"/>
        </w:rPr>
        <w:t>lg</w:t>
      </w:r>
      <w:proofErr w:type="spellEnd"/>
      <w:r w:rsidRPr="008974BB">
        <w:rPr>
          <w:rStyle w:val="210"/>
          <w:i w:val="0"/>
          <w:iCs w:val="0"/>
          <w:sz w:val="24"/>
          <w:szCs w:val="24"/>
          <w:lang w:eastAsia="en-US" w:bidi="en-US"/>
        </w:rPr>
        <w:t xml:space="preserve"> </w:t>
      </w:r>
      <w:r w:rsidRPr="00DD6D10">
        <w:rPr>
          <w:rStyle w:val="203"/>
          <w:i/>
          <w:iCs/>
          <w:sz w:val="24"/>
          <w:szCs w:val="24"/>
        </w:rPr>
        <w:t>Н(а)</w:t>
      </w:r>
      <w:r w:rsidRPr="008974BB">
        <w:rPr>
          <w:rStyle w:val="210"/>
          <w:i w:val="0"/>
          <w:iCs w:val="0"/>
          <w:sz w:val="24"/>
          <w:szCs w:val="24"/>
          <w:lang w:eastAsia="en-US" w:bidi="en-US"/>
        </w:rPr>
        <w:t xml:space="preserve"> = </w:t>
      </w:r>
      <w:proofErr w:type="spellStart"/>
      <w:r w:rsidRPr="00DD6D10">
        <w:rPr>
          <w:rStyle w:val="210"/>
          <w:i w:val="0"/>
          <w:iCs w:val="0"/>
          <w:sz w:val="24"/>
          <w:szCs w:val="24"/>
          <w:lang w:val="en-US" w:eastAsia="en-US" w:bidi="en-US"/>
        </w:rPr>
        <w:t>lg</w:t>
      </w:r>
      <w:proofErr w:type="spellEnd"/>
      <w:r w:rsidRPr="008974BB">
        <w:rPr>
          <w:rStyle w:val="210"/>
          <w:i w:val="0"/>
          <w:iCs w:val="0"/>
          <w:sz w:val="24"/>
          <w:szCs w:val="24"/>
          <w:lang w:eastAsia="en-US" w:bidi="en-US"/>
        </w:rPr>
        <w:t xml:space="preserve"> </w:t>
      </w:r>
      <w:r w:rsidRPr="00DD6D10">
        <w:rPr>
          <w:rStyle w:val="22pt"/>
          <w:i/>
          <w:iCs/>
          <w:spacing w:val="0"/>
          <w:sz w:val="24"/>
          <w:szCs w:val="24"/>
        </w:rPr>
        <w:t>К</w:t>
      </w:r>
      <w:r w:rsidRPr="00DD6D10">
        <w:rPr>
          <w:rStyle w:val="22pt0"/>
          <w:i w:val="0"/>
          <w:iCs w:val="0"/>
          <w:spacing w:val="0"/>
          <w:sz w:val="24"/>
          <w:szCs w:val="24"/>
          <w:vertAlign w:val="subscript"/>
        </w:rPr>
        <w:t>I</w:t>
      </w:r>
      <w:r>
        <w:rPr>
          <w:rStyle w:val="22pt"/>
          <w:i/>
          <w:iCs/>
          <w:spacing w:val="0"/>
          <w:sz w:val="24"/>
          <w:szCs w:val="24"/>
        </w:rPr>
        <w:t xml:space="preserve"> *</w:t>
      </w:r>
      <w:r w:rsidRPr="008974BB">
        <w:rPr>
          <w:rStyle w:val="210"/>
          <w:i w:val="0"/>
          <w:iCs w:val="0"/>
          <w:sz w:val="24"/>
          <w:szCs w:val="24"/>
          <w:lang w:eastAsia="en-US" w:bidi="en-US"/>
        </w:rPr>
        <w:t xml:space="preserve"> </w:t>
      </w:r>
      <w:proofErr w:type="spellStart"/>
      <w:r w:rsidRPr="00DD6D10">
        <w:rPr>
          <w:rStyle w:val="22pt"/>
          <w:i/>
          <w:iCs/>
          <w:spacing w:val="0"/>
          <w:sz w:val="24"/>
          <w:szCs w:val="24"/>
          <w:lang w:val="en-US" w:eastAsia="en-US" w:bidi="en-US"/>
        </w:rPr>
        <w:t>lg</w:t>
      </w:r>
      <w:proofErr w:type="spellEnd"/>
      <w:r w:rsidRPr="008974BB">
        <w:rPr>
          <w:rStyle w:val="210"/>
          <w:i w:val="0"/>
          <w:iCs w:val="0"/>
          <w:sz w:val="24"/>
          <w:szCs w:val="24"/>
          <w:lang w:eastAsia="en-US" w:bidi="en-US"/>
        </w:rPr>
        <w:t xml:space="preserve"> </w:t>
      </w:r>
      <w:r w:rsidRPr="00DD6D10">
        <w:rPr>
          <w:rStyle w:val="22pt"/>
          <w:i/>
          <w:iCs/>
          <w:spacing w:val="0"/>
          <w:sz w:val="24"/>
          <w:szCs w:val="24"/>
        </w:rPr>
        <w:t>а</w:t>
      </w:r>
      <w:r w:rsidRPr="00DD6D10">
        <w:rPr>
          <w:rStyle w:val="172pt"/>
          <w:i/>
          <w:iCs/>
          <w:spacing w:val="0"/>
          <w:sz w:val="24"/>
          <w:szCs w:val="24"/>
          <w:lang w:val="ru-RU"/>
        </w:rPr>
        <w:t>.</w:t>
      </w:r>
      <w:r w:rsidRPr="008974BB">
        <w:rPr>
          <w:rStyle w:val="210"/>
          <w:i w:val="0"/>
          <w:iCs w:val="0"/>
          <w:sz w:val="24"/>
          <w:szCs w:val="24"/>
          <w:lang w:eastAsia="en-US" w:bidi="en-US"/>
        </w:rPr>
        <w:tab/>
        <w:t>(6.10)</w:t>
      </w:r>
    </w:p>
    <w:p w:rsidR="008974BB" w:rsidRPr="008974BB" w:rsidRDefault="008974BB">
      <w:pPr>
        <w:pStyle w:val="22"/>
        <w:shd w:val="clear" w:color="auto" w:fill="auto"/>
        <w:spacing w:before="0" w:after="269" w:line="456" w:lineRule="exact"/>
        <w:ind w:firstLine="800"/>
        <w:jc w:val="both"/>
        <w:rPr>
          <w:rStyle w:val="216pt"/>
          <w:b w:val="0"/>
          <w:bCs w:val="0"/>
          <w:sz w:val="24"/>
          <w:szCs w:val="24"/>
          <w:lang w:val="en-US"/>
        </w:rPr>
      </w:pPr>
      <w:r w:rsidRPr="008974BB">
        <w:rPr>
          <w:rStyle w:val="210"/>
          <w:sz w:val="24"/>
          <w:szCs w:val="24"/>
          <w:lang w:val="en-US"/>
        </w:rPr>
        <w:t>Examples of representing seismic hazard curves for maximal and spectral accelerations are shown in Figures 6.3, 6.4, 6.5, and 6.6.</w:t>
      </w:r>
    </w:p>
    <w:p w:rsidR="008974BB" w:rsidRPr="008974BB" w:rsidRDefault="008974BB">
      <w:pPr>
        <w:pStyle w:val="22"/>
        <w:shd w:val="clear" w:color="auto" w:fill="auto"/>
        <w:spacing w:before="0" w:after="269" w:line="456" w:lineRule="exact"/>
        <w:ind w:firstLine="800"/>
        <w:jc w:val="both"/>
        <w:rPr>
          <w:rStyle w:val="216pt"/>
          <w:b w:val="0"/>
          <w:bCs w:val="0"/>
          <w:sz w:val="24"/>
          <w:szCs w:val="24"/>
          <w:lang w:val="en-US"/>
        </w:rPr>
      </w:pPr>
    </w:p>
    <w:p w:rsidR="008974BB" w:rsidRPr="001C3BDF" w:rsidRDefault="00B34BD6" w:rsidP="008974BB">
      <w:pPr>
        <w:framePr w:h="3869" w:wrap="notBeside" w:vAnchor="text" w:hAnchor="page" w:x="2626" w:y="34"/>
        <w:jc w:val="center"/>
        <w:rPr>
          <w:sz w:val="2"/>
          <w:szCs w:val="2"/>
        </w:rPr>
      </w:pPr>
      <w:r>
        <w:rPr>
          <w:noProof/>
          <w:lang w:bidi="ar-SA"/>
        </w:rPr>
        <w:drawing>
          <wp:inline distT="0" distB="0" distL="0" distR="0">
            <wp:extent cx="5592445" cy="2445385"/>
            <wp:effectExtent l="0" t="0" r="8255" b="0"/>
            <wp:docPr id="99"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2445" cy="2445385"/>
                    </a:xfrm>
                    <a:prstGeom prst="rect">
                      <a:avLst/>
                    </a:prstGeom>
                    <a:noFill/>
                    <a:ln>
                      <a:noFill/>
                    </a:ln>
                  </pic:spPr>
                </pic:pic>
              </a:graphicData>
            </a:graphic>
          </wp:inline>
        </w:drawing>
      </w:r>
    </w:p>
    <w:p w:rsidR="008974BB" w:rsidRPr="00E355B0" w:rsidRDefault="008974BB" w:rsidP="008974BB">
      <w:pPr>
        <w:pStyle w:val="190"/>
        <w:shd w:val="clear" w:color="auto" w:fill="auto"/>
        <w:spacing w:after="196" w:line="190" w:lineRule="exact"/>
        <w:jc w:val="center"/>
        <w:rPr>
          <w:sz w:val="20"/>
          <w:szCs w:val="24"/>
          <w:lang w:val="it-IT"/>
        </w:rPr>
      </w:pPr>
      <w:r w:rsidRPr="00E355B0">
        <w:rPr>
          <w:rStyle w:val="191"/>
          <w:sz w:val="20"/>
          <w:szCs w:val="24"/>
          <w:lang w:val="it-IT"/>
        </w:rPr>
        <w:t>Zero period acceleration, g</w:t>
      </w:r>
    </w:p>
    <w:p w:rsidR="008974BB" w:rsidRPr="00E355B0" w:rsidRDefault="008974BB" w:rsidP="008974BB">
      <w:pPr>
        <w:rPr>
          <w:lang w:val="it-IT"/>
        </w:rPr>
      </w:pPr>
    </w:p>
    <w:p w:rsidR="008974BB" w:rsidRPr="008974BB" w:rsidRDefault="008974BB" w:rsidP="008974BB">
      <w:pPr>
        <w:pStyle w:val="1"/>
        <w:shd w:val="clear" w:color="auto" w:fill="auto"/>
        <w:spacing w:line="437" w:lineRule="exact"/>
        <w:jc w:val="center"/>
        <w:rPr>
          <w:sz w:val="24"/>
          <w:szCs w:val="24"/>
          <w:lang w:val="en-US"/>
        </w:rPr>
      </w:pPr>
      <w:r w:rsidRPr="00E355B0">
        <w:rPr>
          <w:rStyle w:val="0"/>
          <w:sz w:val="24"/>
          <w:szCs w:val="24"/>
          <w:lang w:val="it-IT"/>
        </w:rPr>
        <w:t xml:space="preserve">Fig. 6.3. </w:t>
      </w:r>
      <w:r w:rsidRPr="008974BB">
        <w:rPr>
          <w:rStyle w:val="0"/>
          <w:sz w:val="24"/>
          <w:szCs w:val="24"/>
          <w:lang w:val="en-US"/>
        </w:rPr>
        <w:t>Example of seismic hazard curves for maximal accelerations (or zero period accelerations) and various confidence levels</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Повторяемость, 1/год</w:t>
            </w:r>
          </w:p>
        </w:tc>
        <w:tc>
          <w:tcPr>
            <w:tcW w:w="4786" w:type="dxa"/>
          </w:tcPr>
          <w:p w:rsidR="008517A8" w:rsidRDefault="008517A8" w:rsidP="00203CFF">
            <w:proofErr w:type="spellStart"/>
            <w:r>
              <w:rPr>
                <w:lang w:val="en-US"/>
              </w:rPr>
              <w:t>Reoccurence</w:t>
            </w:r>
            <w:proofErr w:type="spellEnd"/>
            <w:r>
              <w:rPr>
                <w:lang w:val="en-US"/>
              </w:rPr>
              <w:t>, 1/year</w:t>
            </w:r>
          </w:p>
        </w:tc>
      </w:tr>
      <w:tr w:rsidR="008517A8" w:rsidTr="00203CFF">
        <w:tc>
          <w:tcPr>
            <w:tcW w:w="4785" w:type="dxa"/>
          </w:tcPr>
          <w:p w:rsidR="008517A8" w:rsidRDefault="008517A8" w:rsidP="00203CFF">
            <w:r>
              <w:t>Средняя</w:t>
            </w:r>
          </w:p>
        </w:tc>
        <w:tc>
          <w:tcPr>
            <w:tcW w:w="4786" w:type="dxa"/>
          </w:tcPr>
          <w:p w:rsidR="008517A8" w:rsidRPr="00873FC3" w:rsidRDefault="008517A8" w:rsidP="00203CFF">
            <w:pPr>
              <w:rPr>
                <w:lang w:val="en-US"/>
              </w:rPr>
            </w:pPr>
            <w:r>
              <w:rPr>
                <w:lang w:val="en-US"/>
              </w:rPr>
              <w:t>Average</w:t>
            </w:r>
          </w:p>
        </w:tc>
      </w:tr>
      <w:tr w:rsidR="008517A8" w:rsidTr="00203CFF">
        <w:tc>
          <w:tcPr>
            <w:tcW w:w="4785" w:type="dxa"/>
          </w:tcPr>
          <w:p w:rsidR="008517A8" w:rsidRDefault="008517A8" w:rsidP="00203CFF">
            <w:r>
              <w:t>Медиана</w:t>
            </w:r>
          </w:p>
        </w:tc>
        <w:tc>
          <w:tcPr>
            <w:tcW w:w="4786" w:type="dxa"/>
          </w:tcPr>
          <w:p w:rsidR="008517A8" w:rsidRPr="00873FC3" w:rsidRDefault="008517A8" w:rsidP="00203CFF">
            <w:pPr>
              <w:rPr>
                <w:lang w:val="en-US"/>
              </w:rPr>
            </w:pPr>
            <w:r>
              <w:rPr>
                <w:lang w:val="en-US"/>
              </w:rPr>
              <w:t>Median value</w:t>
            </w:r>
          </w:p>
        </w:tc>
      </w:tr>
    </w:tbl>
    <w:p w:rsidR="008974BB" w:rsidRPr="008974BB" w:rsidRDefault="008974BB">
      <w:pPr>
        <w:pStyle w:val="22"/>
        <w:shd w:val="clear" w:color="auto" w:fill="auto"/>
        <w:spacing w:before="0" w:after="269" w:line="456" w:lineRule="exact"/>
        <w:ind w:firstLine="800"/>
        <w:jc w:val="both"/>
        <w:rPr>
          <w:rStyle w:val="216pt"/>
          <w:b w:val="0"/>
          <w:bCs w:val="0"/>
          <w:sz w:val="24"/>
          <w:szCs w:val="24"/>
          <w:lang w:val="en-US"/>
        </w:rPr>
      </w:pPr>
    </w:p>
    <w:p w:rsidR="008974BB" w:rsidRPr="008974BB" w:rsidRDefault="008974BB">
      <w:pPr>
        <w:rPr>
          <w:sz w:val="2"/>
          <w:szCs w:val="2"/>
          <w:lang w:val="en-US"/>
        </w:rPr>
      </w:pPr>
    </w:p>
    <w:p w:rsidR="008974BB" w:rsidRPr="008974BB" w:rsidRDefault="008974BB">
      <w:pPr>
        <w:rPr>
          <w:sz w:val="2"/>
          <w:szCs w:val="2"/>
          <w:lang w:val="en-US"/>
        </w:rPr>
        <w:sectPr w:rsidR="008974BB" w:rsidRPr="008974BB">
          <w:type w:val="continuous"/>
          <w:pgSz w:w="11909" w:h="16834"/>
          <w:pgMar w:top="1527" w:right="712" w:bottom="1367" w:left="1774" w:header="0" w:footer="3" w:gutter="0"/>
          <w:cols w:space="720"/>
          <w:noEndnote/>
          <w:docGrid w:linePitch="360"/>
        </w:sectPr>
      </w:pPr>
    </w:p>
    <w:p w:rsidR="008974BB" w:rsidRPr="001C3BDF" w:rsidRDefault="00B34BD6">
      <w:pPr>
        <w:framePr w:h="5462" w:wrap="notBeside" w:vAnchor="text" w:hAnchor="text" w:y="1"/>
        <w:rPr>
          <w:sz w:val="2"/>
          <w:szCs w:val="2"/>
        </w:rPr>
      </w:pPr>
      <w:r>
        <w:rPr>
          <w:noProof/>
          <w:lang w:bidi="ar-SA"/>
        </w:rPr>
        <w:lastRenderedPageBreak/>
        <w:drawing>
          <wp:inline distT="0" distB="0" distL="0" distR="0">
            <wp:extent cx="5188585" cy="3466465"/>
            <wp:effectExtent l="0" t="0" r="0" b="635"/>
            <wp:docPr id="98"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8585" cy="3466465"/>
                    </a:xfrm>
                    <a:prstGeom prst="rect">
                      <a:avLst/>
                    </a:prstGeom>
                    <a:noFill/>
                    <a:ln>
                      <a:noFill/>
                    </a:ln>
                  </pic:spPr>
                </pic:pic>
              </a:graphicData>
            </a:graphic>
          </wp:inline>
        </w:drawing>
      </w:r>
    </w:p>
    <w:p w:rsidR="008974BB" w:rsidRDefault="008974BB" w:rsidP="008974BB">
      <w:pPr>
        <w:pStyle w:val="1"/>
        <w:shd w:val="clear" w:color="auto" w:fill="auto"/>
        <w:spacing w:after="143" w:line="260" w:lineRule="exact"/>
        <w:rPr>
          <w:rStyle w:val="0"/>
          <w:sz w:val="24"/>
          <w:lang w:val="en-US"/>
        </w:rPr>
      </w:pPr>
      <w:r w:rsidRPr="008974BB">
        <w:rPr>
          <w:rStyle w:val="0"/>
          <w:sz w:val="24"/>
          <w:lang w:val="en-US"/>
        </w:rPr>
        <w:t>Fig. 6.4. Example of average seismic hazard curves for spectral accelerations</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Повторяемость, 1/год</w:t>
            </w:r>
          </w:p>
        </w:tc>
        <w:tc>
          <w:tcPr>
            <w:tcW w:w="4786" w:type="dxa"/>
          </w:tcPr>
          <w:p w:rsidR="008517A8" w:rsidRDefault="008517A8" w:rsidP="00203CFF">
            <w:proofErr w:type="spellStart"/>
            <w:r>
              <w:rPr>
                <w:lang w:val="en-US"/>
              </w:rPr>
              <w:t>Reoccurence</w:t>
            </w:r>
            <w:proofErr w:type="spellEnd"/>
            <w:r>
              <w:rPr>
                <w:lang w:val="en-US"/>
              </w:rPr>
              <w:t>, 1/year</w:t>
            </w:r>
          </w:p>
        </w:tc>
      </w:tr>
      <w:tr w:rsidR="008517A8" w:rsidTr="00203CFF">
        <w:tc>
          <w:tcPr>
            <w:tcW w:w="4785" w:type="dxa"/>
          </w:tcPr>
          <w:p w:rsidR="008517A8" w:rsidRDefault="008517A8" w:rsidP="00203CFF">
            <w:r>
              <w:t>Нулевой период</w:t>
            </w:r>
          </w:p>
        </w:tc>
        <w:tc>
          <w:tcPr>
            <w:tcW w:w="4786" w:type="dxa"/>
          </w:tcPr>
          <w:p w:rsidR="008517A8" w:rsidRPr="00873FC3" w:rsidRDefault="008517A8" w:rsidP="00203CFF">
            <w:pPr>
              <w:rPr>
                <w:lang w:val="en-US"/>
              </w:rPr>
            </w:pPr>
            <w:r>
              <w:rPr>
                <w:lang w:val="en-US"/>
              </w:rPr>
              <w:t>Zero period</w:t>
            </w:r>
          </w:p>
        </w:tc>
      </w:tr>
      <w:tr w:rsidR="008517A8" w:rsidTr="00203CFF">
        <w:tc>
          <w:tcPr>
            <w:tcW w:w="4785" w:type="dxa"/>
          </w:tcPr>
          <w:p w:rsidR="008517A8" w:rsidRDefault="008517A8" w:rsidP="00203CFF">
            <w:r>
              <w:t>Гц</w:t>
            </w:r>
          </w:p>
        </w:tc>
        <w:tc>
          <w:tcPr>
            <w:tcW w:w="4786" w:type="dxa"/>
          </w:tcPr>
          <w:p w:rsidR="008517A8" w:rsidRPr="00873FC3" w:rsidRDefault="008517A8" w:rsidP="00203CFF">
            <w:pPr>
              <w:rPr>
                <w:lang w:val="en-US"/>
              </w:rPr>
            </w:pPr>
            <w:r>
              <w:rPr>
                <w:lang w:val="en-US"/>
              </w:rPr>
              <w:t>Hz</w:t>
            </w:r>
          </w:p>
        </w:tc>
      </w:tr>
      <w:tr w:rsidR="008517A8" w:rsidTr="00203CFF">
        <w:tc>
          <w:tcPr>
            <w:tcW w:w="4785" w:type="dxa"/>
          </w:tcPr>
          <w:p w:rsidR="008517A8" w:rsidRDefault="008517A8" w:rsidP="00203CFF">
            <w:r>
              <w:t>Спектральное ускорение</w:t>
            </w:r>
          </w:p>
        </w:tc>
        <w:tc>
          <w:tcPr>
            <w:tcW w:w="4786" w:type="dxa"/>
          </w:tcPr>
          <w:p w:rsidR="008517A8" w:rsidRDefault="008517A8" w:rsidP="00203CFF">
            <w:proofErr w:type="spellStart"/>
            <w:r w:rsidRPr="00873FC3">
              <w:t>Spectral</w:t>
            </w:r>
            <w:proofErr w:type="spellEnd"/>
            <w:r w:rsidRPr="00873FC3">
              <w:t xml:space="preserve"> </w:t>
            </w:r>
            <w:proofErr w:type="spellStart"/>
            <w:r w:rsidRPr="00873FC3">
              <w:t>acceleration</w:t>
            </w:r>
            <w:proofErr w:type="spellEnd"/>
          </w:p>
        </w:tc>
      </w:tr>
    </w:tbl>
    <w:p w:rsidR="008517A8" w:rsidRPr="008974BB" w:rsidRDefault="008517A8" w:rsidP="008974BB">
      <w:pPr>
        <w:pStyle w:val="1"/>
        <w:shd w:val="clear" w:color="auto" w:fill="auto"/>
        <w:spacing w:after="143" w:line="260" w:lineRule="exact"/>
        <w:rPr>
          <w:sz w:val="24"/>
          <w:lang w:val="en-US"/>
        </w:rPr>
      </w:pPr>
    </w:p>
    <w:p w:rsidR="008974BB" w:rsidRPr="008974BB" w:rsidRDefault="008974BB">
      <w:pPr>
        <w:spacing w:line="480" w:lineRule="exact"/>
        <w:rPr>
          <w:sz w:val="22"/>
          <w:lang w:val="en-US"/>
        </w:rPr>
      </w:pPr>
    </w:p>
    <w:p w:rsidR="008974BB" w:rsidRPr="008974BB" w:rsidRDefault="008974BB">
      <w:pPr>
        <w:spacing w:line="480" w:lineRule="exact"/>
        <w:rPr>
          <w:lang w:val="en-US"/>
        </w:rPr>
      </w:pPr>
    </w:p>
    <w:p w:rsidR="008974BB" w:rsidRPr="001C3BDF" w:rsidRDefault="00B34BD6">
      <w:pPr>
        <w:framePr w:h="5357" w:wrap="notBeside" w:vAnchor="text" w:hAnchor="text" w:y="1"/>
        <w:rPr>
          <w:sz w:val="2"/>
          <w:szCs w:val="2"/>
        </w:rPr>
      </w:pPr>
      <w:r>
        <w:rPr>
          <w:noProof/>
          <w:lang w:bidi="ar-SA"/>
        </w:rPr>
        <w:lastRenderedPageBreak/>
        <w:drawing>
          <wp:inline distT="0" distB="0" distL="0" distR="0">
            <wp:extent cx="5422900" cy="3402330"/>
            <wp:effectExtent l="0" t="0" r="6350" b="7620"/>
            <wp:docPr id="97"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0" cy="3402330"/>
                    </a:xfrm>
                    <a:prstGeom prst="rect">
                      <a:avLst/>
                    </a:prstGeom>
                    <a:noFill/>
                    <a:ln>
                      <a:noFill/>
                    </a:ln>
                  </pic:spPr>
                </pic:pic>
              </a:graphicData>
            </a:graphic>
          </wp:inline>
        </w:drawing>
      </w:r>
    </w:p>
    <w:p w:rsidR="008974BB" w:rsidRDefault="008974BB"/>
    <w:p w:rsidR="008974BB" w:rsidRDefault="008974BB" w:rsidP="008974BB">
      <w:pPr>
        <w:pStyle w:val="1"/>
        <w:shd w:val="clear" w:color="auto" w:fill="auto"/>
        <w:spacing w:line="422" w:lineRule="exact"/>
        <w:jc w:val="both"/>
        <w:rPr>
          <w:rStyle w:val="0"/>
          <w:sz w:val="24"/>
          <w:lang w:val="en-US"/>
        </w:rPr>
      </w:pPr>
      <w:r w:rsidRPr="008974BB">
        <w:rPr>
          <w:rStyle w:val="0"/>
          <w:sz w:val="24"/>
          <w:lang w:val="en-US"/>
        </w:rPr>
        <w:t>Fig. 6.5. Example of representation of the average response spectra of equal frequencies for the exceedance frequency  10</w:t>
      </w:r>
      <w:r w:rsidRPr="008974BB">
        <w:rPr>
          <w:rStyle w:val="0"/>
          <w:sz w:val="24"/>
          <w:vertAlign w:val="superscript"/>
          <w:lang w:val="en-US"/>
        </w:rPr>
        <w:t>-4</w:t>
      </w:r>
      <w:r w:rsidRPr="008974BB">
        <w:rPr>
          <w:rStyle w:val="0"/>
          <w:sz w:val="24"/>
          <w:lang w:val="en-US"/>
        </w:rPr>
        <w:t xml:space="preserve"> 1/year and various quantiles (5 % of the critical damping)</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Ускорение</w:t>
            </w:r>
          </w:p>
        </w:tc>
        <w:tc>
          <w:tcPr>
            <w:tcW w:w="4786" w:type="dxa"/>
          </w:tcPr>
          <w:p w:rsidR="008517A8" w:rsidRDefault="008517A8" w:rsidP="00203CFF">
            <w:r>
              <w:rPr>
                <w:lang w:val="en-US"/>
              </w:rPr>
              <w:t>A</w:t>
            </w:r>
            <w:proofErr w:type="spellStart"/>
            <w:r w:rsidRPr="00873FC3">
              <w:t>cceleration</w:t>
            </w:r>
            <w:proofErr w:type="spellEnd"/>
          </w:p>
        </w:tc>
      </w:tr>
      <w:tr w:rsidR="008517A8" w:rsidTr="00203CFF">
        <w:tc>
          <w:tcPr>
            <w:tcW w:w="4785" w:type="dxa"/>
          </w:tcPr>
          <w:p w:rsidR="008517A8" w:rsidRDefault="008517A8" w:rsidP="00203CFF">
            <w:r>
              <w:t>Средний</w:t>
            </w:r>
          </w:p>
        </w:tc>
        <w:tc>
          <w:tcPr>
            <w:tcW w:w="4786" w:type="dxa"/>
          </w:tcPr>
          <w:p w:rsidR="008517A8" w:rsidRPr="00873FC3" w:rsidRDefault="008517A8" w:rsidP="00203CFF">
            <w:pPr>
              <w:rPr>
                <w:lang w:val="en-US"/>
              </w:rPr>
            </w:pPr>
            <w:r>
              <w:rPr>
                <w:lang w:val="en-US"/>
              </w:rPr>
              <w:t>Average</w:t>
            </w:r>
          </w:p>
        </w:tc>
      </w:tr>
      <w:tr w:rsidR="008517A8" w:rsidTr="00203CFF">
        <w:tc>
          <w:tcPr>
            <w:tcW w:w="4785" w:type="dxa"/>
          </w:tcPr>
          <w:p w:rsidR="008517A8" w:rsidRDefault="008517A8" w:rsidP="00203CFF">
            <w:r>
              <w:t>Медиана</w:t>
            </w:r>
          </w:p>
        </w:tc>
        <w:tc>
          <w:tcPr>
            <w:tcW w:w="4786" w:type="dxa"/>
          </w:tcPr>
          <w:p w:rsidR="008517A8" w:rsidRPr="00EA6C08" w:rsidRDefault="008517A8" w:rsidP="00203CFF">
            <w:pPr>
              <w:rPr>
                <w:lang w:val="en-US"/>
              </w:rPr>
            </w:pPr>
            <w:r>
              <w:rPr>
                <w:lang w:val="en-US"/>
              </w:rPr>
              <w:t>Median</w:t>
            </w:r>
            <w:r>
              <w:t xml:space="preserve"> </w:t>
            </w:r>
            <w:r>
              <w:rPr>
                <w:lang w:val="en-US"/>
              </w:rPr>
              <w:t>value</w:t>
            </w:r>
          </w:p>
        </w:tc>
      </w:tr>
      <w:tr w:rsidR="008517A8" w:rsidTr="00203CFF">
        <w:tc>
          <w:tcPr>
            <w:tcW w:w="4785" w:type="dxa"/>
          </w:tcPr>
          <w:p w:rsidR="008517A8" w:rsidRDefault="008517A8" w:rsidP="00203CFF">
            <w:r>
              <w:t>Квантиль</w:t>
            </w:r>
          </w:p>
        </w:tc>
        <w:tc>
          <w:tcPr>
            <w:tcW w:w="4786" w:type="dxa"/>
          </w:tcPr>
          <w:p w:rsidR="008517A8" w:rsidRDefault="008517A8" w:rsidP="00203CFF">
            <w:proofErr w:type="spellStart"/>
            <w:r w:rsidRPr="00873FC3">
              <w:t>quintile</w:t>
            </w:r>
            <w:proofErr w:type="spellEnd"/>
          </w:p>
        </w:tc>
      </w:tr>
      <w:tr w:rsidR="008517A8" w:rsidTr="00203CFF">
        <w:tc>
          <w:tcPr>
            <w:tcW w:w="4785" w:type="dxa"/>
          </w:tcPr>
          <w:p w:rsidR="008517A8" w:rsidRDefault="008517A8" w:rsidP="00203CFF">
            <w:r>
              <w:t>Частота, Гц</w:t>
            </w:r>
          </w:p>
        </w:tc>
        <w:tc>
          <w:tcPr>
            <w:tcW w:w="4786" w:type="dxa"/>
          </w:tcPr>
          <w:p w:rsidR="008517A8" w:rsidRPr="00873FC3" w:rsidRDefault="008517A8" w:rsidP="00203CFF">
            <w:pPr>
              <w:rPr>
                <w:lang w:val="en-US"/>
              </w:rPr>
            </w:pPr>
            <w:r>
              <w:rPr>
                <w:lang w:val="en-US"/>
              </w:rPr>
              <w:t>Frequency, Hz</w:t>
            </w:r>
          </w:p>
        </w:tc>
      </w:tr>
    </w:tbl>
    <w:p w:rsidR="008517A8" w:rsidRPr="008974BB" w:rsidRDefault="008517A8" w:rsidP="008974BB">
      <w:pPr>
        <w:pStyle w:val="1"/>
        <w:shd w:val="clear" w:color="auto" w:fill="auto"/>
        <w:spacing w:line="422" w:lineRule="exact"/>
        <w:jc w:val="both"/>
        <w:rPr>
          <w:rStyle w:val="0"/>
          <w:sz w:val="24"/>
          <w:lang w:val="en-US"/>
        </w:rPr>
      </w:pPr>
    </w:p>
    <w:p w:rsidR="008974BB" w:rsidRPr="008974BB" w:rsidRDefault="008974BB">
      <w:pPr>
        <w:rPr>
          <w:sz w:val="2"/>
          <w:szCs w:val="2"/>
          <w:lang w:val="en-US"/>
        </w:rPr>
      </w:pPr>
      <w:r w:rsidRPr="008974BB">
        <w:rPr>
          <w:lang w:val="en-US"/>
        </w:rPr>
        <w:br w:type="page"/>
      </w:r>
    </w:p>
    <w:p w:rsidR="008974BB" w:rsidRDefault="008974BB" w:rsidP="008974BB">
      <w:pPr>
        <w:pStyle w:val="50"/>
        <w:shd w:val="clear" w:color="auto" w:fill="auto"/>
        <w:spacing w:before="0" w:after="0" w:line="451" w:lineRule="exact"/>
        <w:ind w:firstLine="760"/>
        <w:rPr>
          <w:b w:val="0"/>
          <w:color w:val="2D2D2D"/>
          <w:sz w:val="24"/>
          <w:lang w:val="en-US"/>
        </w:rPr>
      </w:pPr>
      <w:r w:rsidRPr="008974BB">
        <w:rPr>
          <w:b w:val="0"/>
          <w:color w:val="2D2D2D"/>
          <w:sz w:val="24"/>
          <w:lang w:val="en-US"/>
        </w:rPr>
        <w:lastRenderedPageBreak/>
        <w:t>Fig. 6.6. Example of average response spectra of equal exceedance frequencies for frequencies from 10</w:t>
      </w:r>
      <w:r w:rsidRPr="008974BB">
        <w:rPr>
          <w:b w:val="0"/>
          <w:color w:val="2D2D2D"/>
          <w:sz w:val="24"/>
          <w:vertAlign w:val="superscript"/>
          <w:lang w:val="en-US"/>
        </w:rPr>
        <w:t>-3</w:t>
      </w:r>
      <w:r w:rsidRPr="008974BB">
        <w:rPr>
          <w:b w:val="0"/>
          <w:color w:val="2D2D2D"/>
          <w:sz w:val="24"/>
          <w:lang w:val="en-US"/>
        </w:rPr>
        <w:t xml:space="preserve"> to 10</w:t>
      </w:r>
      <w:r w:rsidRPr="008974BB">
        <w:rPr>
          <w:b w:val="0"/>
          <w:color w:val="2D2D2D"/>
          <w:sz w:val="24"/>
          <w:vertAlign w:val="superscript"/>
          <w:lang w:val="en-US"/>
        </w:rPr>
        <w:t>-7</w:t>
      </w:r>
      <w:r w:rsidRPr="008974BB">
        <w:rPr>
          <w:b w:val="0"/>
          <w:color w:val="2D2D2D"/>
          <w:sz w:val="24"/>
          <w:lang w:val="en-US"/>
        </w:rPr>
        <w:t xml:space="preserve"> 1/year (5 % of critical damping)</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Ускорение</w:t>
            </w:r>
          </w:p>
        </w:tc>
        <w:tc>
          <w:tcPr>
            <w:tcW w:w="4786" w:type="dxa"/>
          </w:tcPr>
          <w:p w:rsidR="008517A8" w:rsidRDefault="008517A8" w:rsidP="00203CFF">
            <w:r>
              <w:rPr>
                <w:lang w:val="en-US"/>
              </w:rPr>
              <w:t>A</w:t>
            </w:r>
            <w:proofErr w:type="spellStart"/>
            <w:r w:rsidRPr="00873FC3">
              <w:t>cceleration</w:t>
            </w:r>
            <w:proofErr w:type="spellEnd"/>
          </w:p>
        </w:tc>
      </w:tr>
      <w:tr w:rsidR="008517A8" w:rsidTr="00203CFF">
        <w:tc>
          <w:tcPr>
            <w:tcW w:w="4785" w:type="dxa"/>
          </w:tcPr>
          <w:p w:rsidR="008517A8" w:rsidRDefault="008517A8" w:rsidP="00203CFF">
            <w:r>
              <w:t>Частота, Гц</w:t>
            </w:r>
          </w:p>
        </w:tc>
        <w:tc>
          <w:tcPr>
            <w:tcW w:w="4786" w:type="dxa"/>
          </w:tcPr>
          <w:p w:rsidR="008517A8" w:rsidRDefault="008517A8" w:rsidP="00203CFF">
            <w:r>
              <w:rPr>
                <w:lang w:val="en-US"/>
              </w:rPr>
              <w:t>Frequency, Hz</w:t>
            </w:r>
          </w:p>
        </w:tc>
      </w:tr>
    </w:tbl>
    <w:p w:rsidR="008517A8" w:rsidRPr="008974BB" w:rsidRDefault="008517A8" w:rsidP="008974BB">
      <w:pPr>
        <w:pStyle w:val="50"/>
        <w:shd w:val="clear" w:color="auto" w:fill="auto"/>
        <w:spacing w:before="0" w:after="0" w:line="451" w:lineRule="exact"/>
        <w:ind w:firstLine="760"/>
        <w:rPr>
          <w:rStyle w:val="512pt1"/>
          <w:b/>
          <w:sz w:val="22"/>
          <w:lang w:val="en-US"/>
        </w:rPr>
      </w:pPr>
    </w:p>
    <w:p w:rsidR="008974BB" w:rsidRPr="008974BB" w:rsidRDefault="008974BB">
      <w:pPr>
        <w:pStyle w:val="50"/>
        <w:shd w:val="clear" w:color="auto" w:fill="auto"/>
        <w:spacing w:before="0" w:after="0" w:line="451" w:lineRule="exact"/>
        <w:ind w:firstLine="760"/>
        <w:jc w:val="both"/>
        <w:rPr>
          <w:rStyle w:val="512pt1"/>
          <w:lang w:val="en-US"/>
        </w:rPr>
      </w:pPr>
    </w:p>
    <w:p w:rsidR="008974BB" w:rsidRPr="008974BB" w:rsidRDefault="00B34BD6">
      <w:pPr>
        <w:pStyle w:val="50"/>
        <w:shd w:val="clear" w:color="auto" w:fill="auto"/>
        <w:spacing w:before="0" w:after="0" w:line="451" w:lineRule="exact"/>
        <w:ind w:firstLine="760"/>
        <w:jc w:val="both"/>
        <w:rPr>
          <w:lang w:val="en-US"/>
        </w:rPr>
      </w:pPr>
      <w:r>
        <w:rPr>
          <w:noProof/>
          <w:lang w:bidi="ar-SA"/>
        </w:rPr>
        <w:drawing>
          <wp:anchor distT="0" distB="0" distL="63500" distR="63500" simplePos="0" relativeHeight="251661312" behindDoc="1" locked="0" layoutInCell="1" allowOverlap="1">
            <wp:simplePos x="0" y="0"/>
            <wp:positionH relativeFrom="margin">
              <wp:posOffset>74930</wp:posOffset>
            </wp:positionH>
            <wp:positionV relativeFrom="paragraph">
              <wp:posOffset>-991870</wp:posOffset>
            </wp:positionV>
            <wp:extent cx="5199380" cy="3316605"/>
            <wp:effectExtent l="0" t="0" r="1270" b="0"/>
            <wp:wrapTopAndBottom/>
            <wp:docPr id="125" name="Рисунок 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9380" cy="3316605"/>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512pt1"/>
          <w:lang w:val="en-US"/>
        </w:rPr>
        <w:t xml:space="preserve">If there are a large number of sources involved in the probabilistic analysis of seismic hazard, their significance can be analyzed in the form of </w:t>
      </w:r>
      <w:proofErr w:type="spellStart"/>
      <w:r w:rsidR="008974BB" w:rsidRPr="008974BB">
        <w:rPr>
          <w:rStyle w:val="512pt1"/>
          <w:lang w:val="en-US"/>
        </w:rPr>
        <w:t>deaggregation</w:t>
      </w:r>
      <w:proofErr w:type="spellEnd"/>
      <w:r w:rsidR="008974BB" w:rsidRPr="008974BB">
        <w:rPr>
          <w:rStyle w:val="512pt1"/>
          <w:lang w:val="en-US"/>
        </w:rPr>
        <w:t>.</w:t>
      </w:r>
    </w:p>
    <w:p w:rsidR="008974BB" w:rsidRPr="008974BB" w:rsidRDefault="008974BB">
      <w:pPr>
        <w:pStyle w:val="50"/>
        <w:shd w:val="clear" w:color="auto" w:fill="auto"/>
        <w:spacing w:before="0" w:after="0" w:line="461" w:lineRule="exact"/>
        <w:ind w:left="1920"/>
        <w:jc w:val="left"/>
        <w:rPr>
          <w:lang w:val="en-US"/>
        </w:rPr>
      </w:pPr>
      <w:r w:rsidRPr="008974BB">
        <w:rPr>
          <w:rStyle w:val="512pt"/>
          <w:b/>
          <w:bCs/>
          <w:lang w:val="en-US"/>
        </w:rPr>
        <w:t>Example 1.Point source (Cornwell model)</w:t>
      </w:r>
    </w:p>
    <w:p w:rsidR="008974BB" w:rsidRPr="008974BB" w:rsidRDefault="008974BB">
      <w:pPr>
        <w:pStyle w:val="50"/>
        <w:shd w:val="clear" w:color="auto" w:fill="auto"/>
        <w:spacing w:before="0" w:after="417" w:line="461" w:lineRule="exact"/>
        <w:ind w:firstLine="760"/>
        <w:jc w:val="both"/>
        <w:rPr>
          <w:rStyle w:val="512pt1"/>
          <w:lang w:val="en-US"/>
        </w:rPr>
      </w:pPr>
      <w:r w:rsidRPr="008974BB">
        <w:rPr>
          <w:rStyle w:val="512pt1"/>
          <w:lang w:val="en-US"/>
        </w:rPr>
        <w:t>Let's consider the point source model shown in Figure 6.7. It is assumed that the earthquakes occurrence from this source is a Poisson random process.</w:t>
      </w:r>
    </w:p>
    <w:p w:rsidR="008974BB" w:rsidRPr="008974BB" w:rsidRDefault="008974BB" w:rsidP="008974BB">
      <w:pPr>
        <w:pStyle w:val="50"/>
        <w:shd w:val="clear" w:color="auto" w:fill="auto"/>
        <w:spacing w:before="0" w:after="0" w:line="240" w:lineRule="auto"/>
        <w:ind w:firstLine="760"/>
        <w:jc w:val="both"/>
        <w:rPr>
          <w:rStyle w:val="512pt1"/>
          <w:lang w:val="en-US"/>
        </w:rPr>
      </w:pPr>
    </w:p>
    <w:p w:rsidR="008974BB" w:rsidRPr="008974BB" w:rsidRDefault="008974BB" w:rsidP="008974BB">
      <w:pPr>
        <w:pStyle w:val="50"/>
        <w:shd w:val="clear" w:color="auto" w:fill="auto"/>
        <w:spacing w:before="0" w:after="0" w:line="240" w:lineRule="auto"/>
        <w:ind w:firstLine="760"/>
        <w:jc w:val="both"/>
        <w:rPr>
          <w:rStyle w:val="512pt1"/>
          <w:lang w:val="en-US"/>
        </w:rPr>
      </w:pPr>
    </w:p>
    <w:p w:rsidR="008974BB" w:rsidRPr="008974BB" w:rsidRDefault="00B34BD6" w:rsidP="008974BB">
      <w:pPr>
        <w:pStyle w:val="50"/>
        <w:shd w:val="clear" w:color="auto" w:fill="auto"/>
        <w:spacing w:before="0" w:after="197" w:line="240" w:lineRule="exact"/>
        <w:jc w:val="left"/>
        <w:rPr>
          <w:lang w:val="en-US"/>
        </w:rPr>
      </w:pPr>
      <w:r>
        <w:rPr>
          <w:noProof/>
          <w:lang w:bidi="ar-SA"/>
        </w:rPr>
        <w:drawing>
          <wp:anchor distT="0" distB="0" distL="63500" distR="63500" simplePos="0" relativeHeight="251660288" behindDoc="1" locked="0" layoutInCell="1" allowOverlap="1">
            <wp:simplePos x="0" y="0"/>
            <wp:positionH relativeFrom="margin">
              <wp:posOffset>455930</wp:posOffset>
            </wp:positionH>
            <wp:positionV relativeFrom="paragraph">
              <wp:posOffset>-191770</wp:posOffset>
            </wp:positionV>
            <wp:extent cx="2310130" cy="457200"/>
            <wp:effectExtent l="0" t="0" r="0" b="0"/>
            <wp:wrapSquare wrapText="right"/>
            <wp:docPr id="124" name="Рисунок 1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0130" cy="45720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512pt1"/>
          <w:lang w:val="en-US"/>
        </w:rPr>
        <w:t xml:space="preserve"> - the number of events in the considered interval (0, </w:t>
      </w:r>
      <w:r w:rsidR="008974BB" w:rsidRPr="001C3BDF">
        <w:rPr>
          <w:rStyle w:val="512pt2"/>
        </w:rPr>
        <w:t>t</w:t>
      </w:r>
      <w:r w:rsidR="008974BB" w:rsidRPr="008974BB">
        <w:rPr>
          <w:rStyle w:val="512pt1"/>
          <w:lang w:val="en-US"/>
        </w:rPr>
        <w:t>)</w:t>
      </w:r>
      <w:r w:rsidR="008974BB" w:rsidRPr="001C3BDF">
        <w:rPr>
          <w:rStyle w:val="512pt2"/>
          <w:lang w:val="el-GR" w:eastAsia="el-GR" w:bidi="el-GR"/>
        </w:rPr>
        <w:t>.</w:t>
      </w:r>
    </w:p>
    <w:p w:rsidR="008974BB" w:rsidRPr="008974BB" w:rsidRDefault="008974BB">
      <w:pPr>
        <w:pStyle w:val="50"/>
        <w:shd w:val="clear" w:color="auto" w:fill="auto"/>
        <w:spacing w:before="0" w:after="0" w:line="466" w:lineRule="exact"/>
        <w:ind w:firstLine="760"/>
        <w:jc w:val="both"/>
        <w:rPr>
          <w:lang w:val="en-US"/>
        </w:rPr>
      </w:pPr>
      <w:r w:rsidRPr="008974BB">
        <w:rPr>
          <w:rStyle w:val="512pt1"/>
          <w:lang w:val="en-US"/>
        </w:rPr>
        <w:t>Let us suppose to simplify the model:</w:t>
      </w:r>
    </w:p>
    <w:p w:rsidR="008974BB" w:rsidRPr="008974BB" w:rsidRDefault="008974BB">
      <w:pPr>
        <w:pStyle w:val="50"/>
        <w:shd w:val="clear" w:color="auto" w:fill="auto"/>
        <w:spacing w:before="0" w:after="0" w:line="466" w:lineRule="exact"/>
        <w:ind w:firstLine="760"/>
        <w:jc w:val="left"/>
        <w:rPr>
          <w:lang w:val="en-US"/>
        </w:rPr>
      </w:pPr>
      <w:r w:rsidRPr="008974BB">
        <w:rPr>
          <w:rStyle w:val="512pt1"/>
          <w:lang w:val="en-US"/>
        </w:rPr>
        <w:t xml:space="preserve">the relations for </w:t>
      </w:r>
      <w:proofErr w:type="spellStart"/>
      <w:r w:rsidRPr="008974BB">
        <w:rPr>
          <w:rStyle w:val="512pt1"/>
          <w:lang w:val="en-US"/>
        </w:rPr>
        <w:t>reoccurance</w:t>
      </w:r>
      <w:proofErr w:type="spellEnd"/>
      <w:r w:rsidRPr="008974BB">
        <w:rPr>
          <w:rStyle w:val="512pt1"/>
          <w:lang w:val="en-US"/>
        </w:rPr>
        <w:t xml:space="preserve"> (6.3) are limited only on the left (only for low magnitudes) so </w:t>
      </w:r>
      <w:r w:rsidRPr="008974BB">
        <w:rPr>
          <w:rStyle w:val="512pt2"/>
          <w:lang w:eastAsia="ru-RU" w:bidi="ru-RU"/>
        </w:rPr>
        <w:t>m</w:t>
      </w:r>
      <w:r w:rsidRPr="008974BB">
        <w:rPr>
          <w:rStyle w:val="512pt2"/>
          <w:vertAlign w:val="subscript"/>
          <w:lang w:eastAsia="ru-RU" w:bidi="ru-RU"/>
        </w:rPr>
        <w:t>+</w:t>
      </w:r>
      <w:r w:rsidRPr="008974BB">
        <w:rPr>
          <w:rStyle w:val="512pt2"/>
          <w:lang w:eastAsia="ru-RU" w:bidi="ru-RU"/>
        </w:rPr>
        <w:t>=</w:t>
      </w:r>
      <w:r w:rsidRPr="008974BB">
        <w:rPr>
          <w:rStyle w:val="512pt1"/>
          <w:lang w:val="en-US"/>
        </w:rPr>
        <w:t xml:space="preserve"> ∞;</w:t>
      </w:r>
    </w:p>
    <w:p w:rsidR="008974BB" w:rsidRPr="008974BB" w:rsidRDefault="008974BB" w:rsidP="008974BB">
      <w:pPr>
        <w:pStyle w:val="50"/>
        <w:shd w:val="clear" w:color="auto" w:fill="auto"/>
        <w:spacing w:before="0" w:after="0" w:line="480" w:lineRule="exact"/>
        <w:ind w:firstLine="760"/>
        <w:jc w:val="left"/>
        <w:rPr>
          <w:b w:val="0"/>
          <w:lang w:val="en-US"/>
        </w:rPr>
      </w:pPr>
      <w:r w:rsidRPr="008974BB">
        <w:rPr>
          <w:rStyle w:val="512pt1"/>
          <w:lang w:val="en-US"/>
        </w:rPr>
        <w:lastRenderedPageBreak/>
        <w:t>the constants in the attenuation rule (6.6) are C</w:t>
      </w:r>
      <w:r w:rsidRPr="008974BB">
        <w:rPr>
          <w:rStyle w:val="512pt1"/>
          <w:vertAlign w:val="subscript"/>
          <w:lang w:val="en-US"/>
        </w:rPr>
        <w:t>3</w:t>
      </w:r>
      <w:r w:rsidRPr="008974BB">
        <w:rPr>
          <w:rStyle w:val="512pt1"/>
          <w:lang w:val="en-US"/>
        </w:rPr>
        <w:t>, S</w:t>
      </w:r>
      <w:r w:rsidRPr="008974BB">
        <w:rPr>
          <w:rStyle w:val="512pt1"/>
          <w:vertAlign w:val="subscript"/>
          <w:lang w:val="en-US"/>
        </w:rPr>
        <w:t>b</w:t>
      </w:r>
      <w:r w:rsidRPr="008974BB">
        <w:rPr>
          <w:rStyle w:val="512pt1"/>
          <w:lang w:val="en-US"/>
        </w:rPr>
        <w:t>, C</w:t>
      </w:r>
      <w:r w:rsidRPr="008974BB">
        <w:rPr>
          <w:rStyle w:val="512pt1"/>
          <w:vertAlign w:val="subscript"/>
          <w:lang w:val="en-US"/>
        </w:rPr>
        <w:t>7</w:t>
      </w:r>
      <w:r w:rsidRPr="008974BB">
        <w:rPr>
          <w:rStyle w:val="512pt1"/>
          <w:lang w:val="en-US"/>
        </w:rPr>
        <w:t>, C</w:t>
      </w:r>
      <w:r w:rsidRPr="008974BB">
        <w:rPr>
          <w:rStyle w:val="512pt1"/>
          <w:vertAlign w:val="subscript"/>
          <w:lang w:val="en-US" w:eastAsia="en-US" w:bidi="en-US"/>
        </w:rPr>
        <w:t>8</w:t>
      </w:r>
      <w:r w:rsidRPr="008974BB">
        <w:rPr>
          <w:rStyle w:val="512pt1"/>
          <w:lang w:val="en-US"/>
        </w:rPr>
        <w:t xml:space="preserve"> = 0; also, the spread of the attenuation rule </w:t>
      </w:r>
      <w:r w:rsidRPr="008974BB">
        <w:rPr>
          <w:rStyle w:val="512pt2"/>
          <w:lang w:eastAsia="ru-RU" w:bidi="ru-RU"/>
        </w:rPr>
        <w:t>C</w:t>
      </w:r>
      <w:r w:rsidRPr="008974BB">
        <w:rPr>
          <w:rStyle w:val="512pt1"/>
          <w:vertAlign w:val="subscript"/>
          <w:lang w:val="en-US"/>
        </w:rPr>
        <w:t>9</w:t>
      </w:r>
      <w:r w:rsidRPr="008974BB">
        <w:rPr>
          <w:rStyle w:val="512pt1"/>
          <w:lang w:val="en-US"/>
        </w:rPr>
        <w:t xml:space="preserve"> </w:t>
      </w:r>
      <w:r w:rsidRPr="008974BB">
        <w:rPr>
          <w:rStyle w:val="512pt2"/>
          <w:lang w:eastAsia="ru-RU" w:bidi="ru-RU"/>
        </w:rPr>
        <w:t>=</w:t>
      </w:r>
      <w:r w:rsidRPr="008974BB">
        <w:rPr>
          <w:rStyle w:val="512pt1"/>
          <w:lang w:val="en-US"/>
        </w:rPr>
        <w:t xml:space="preserve"> 0 is not considered. The functions </w:t>
      </w:r>
      <w:r w:rsidRPr="001C3BDF">
        <w:rPr>
          <w:rStyle w:val="512pt1"/>
        </w:rPr>
        <w:t>φ</w:t>
      </w:r>
      <w:r w:rsidRPr="008974BB">
        <w:rPr>
          <w:rStyle w:val="512pt1"/>
          <w:lang w:val="en-US"/>
        </w:rPr>
        <w:t xml:space="preserve">(·) and </w:t>
      </w:r>
      <w:r w:rsidRPr="001C3BDF">
        <w:rPr>
          <w:rStyle w:val="512pt1"/>
        </w:rPr>
        <w:t>ψ</w:t>
      </w:r>
      <w:r w:rsidRPr="008974BB">
        <w:rPr>
          <w:rStyle w:val="512pt1"/>
          <w:lang w:val="en-US"/>
        </w:rPr>
        <w:t>(·) are missing, so the attenuation rule has the form:</w:t>
      </w:r>
    </w:p>
    <w:p w:rsidR="008974BB" w:rsidRPr="008974BB" w:rsidRDefault="008974BB">
      <w:pPr>
        <w:pStyle w:val="50"/>
        <w:shd w:val="clear" w:color="auto" w:fill="auto"/>
        <w:spacing w:before="0" w:after="0" w:line="480" w:lineRule="exact"/>
        <w:ind w:firstLine="760"/>
        <w:jc w:val="left"/>
        <w:rPr>
          <w:lang w:val="en-US"/>
        </w:rPr>
      </w:pPr>
    </w:p>
    <w:p w:rsidR="008974BB" w:rsidRPr="001C3BDF" w:rsidRDefault="00B34BD6">
      <w:pPr>
        <w:framePr w:h="5347" w:wrap="notBeside" w:vAnchor="text" w:hAnchor="text" w:y="1"/>
        <w:rPr>
          <w:sz w:val="2"/>
          <w:szCs w:val="2"/>
        </w:rPr>
      </w:pPr>
      <w:r>
        <w:rPr>
          <w:noProof/>
          <w:lang w:bidi="ar-SA"/>
        </w:rPr>
        <w:drawing>
          <wp:inline distT="0" distB="0" distL="0" distR="0">
            <wp:extent cx="4923155" cy="3391535"/>
            <wp:effectExtent l="0" t="0" r="0" b="0"/>
            <wp:docPr id="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3155" cy="3391535"/>
                    </a:xfrm>
                    <a:prstGeom prst="rect">
                      <a:avLst/>
                    </a:prstGeom>
                    <a:noFill/>
                    <a:ln>
                      <a:noFill/>
                    </a:ln>
                  </pic:spPr>
                </pic:pic>
              </a:graphicData>
            </a:graphic>
          </wp:inline>
        </w:drawing>
      </w:r>
    </w:p>
    <w:p w:rsidR="008974BB" w:rsidRPr="001C3BDF" w:rsidRDefault="008974BB">
      <w:pPr>
        <w:rPr>
          <w:sz w:val="2"/>
          <w:szCs w:val="2"/>
        </w:rPr>
      </w:pPr>
    </w:p>
    <w:p w:rsidR="008974BB" w:rsidRDefault="008974BB" w:rsidP="008974BB">
      <w:pPr>
        <w:pStyle w:val="1"/>
        <w:shd w:val="clear" w:color="auto" w:fill="auto"/>
        <w:spacing w:line="240" w:lineRule="exact"/>
        <w:jc w:val="center"/>
        <w:rPr>
          <w:rStyle w:val="12pt0"/>
          <w:lang w:val="en-US"/>
        </w:rPr>
      </w:pPr>
      <w:r w:rsidRPr="008974BB">
        <w:rPr>
          <w:rStyle w:val="12pt0"/>
          <w:lang w:val="en-US"/>
        </w:rPr>
        <w:t>Fig. 6.7. Point source</w:t>
      </w:r>
    </w:p>
    <w:p w:rsidR="008517A8" w:rsidRDefault="008517A8" w:rsidP="008974BB">
      <w:pPr>
        <w:pStyle w:val="1"/>
        <w:shd w:val="clear" w:color="auto" w:fill="auto"/>
        <w:spacing w:line="240" w:lineRule="exact"/>
        <w:jc w:val="center"/>
        <w:rPr>
          <w:rStyle w:val="12pt0"/>
          <w:lang w:val="en-US"/>
        </w:rPr>
      </w:pP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Точечный источник</w:t>
            </w:r>
          </w:p>
        </w:tc>
        <w:tc>
          <w:tcPr>
            <w:tcW w:w="4786" w:type="dxa"/>
          </w:tcPr>
          <w:p w:rsidR="008517A8" w:rsidRPr="00D166CB" w:rsidRDefault="008517A8" w:rsidP="00203CFF">
            <w:pPr>
              <w:rPr>
                <w:lang w:val="en-US"/>
              </w:rPr>
            </w:pPr>
            <w:r>
              <w:rPr>
                <w:lang w:val="en-US"/>
              </w:rPr>
              <w:t>Point source</w:t>
            </w:r>
          </w:p>
        </w:tc>
      </w:tr>
      <w:tr w:rsidR="008517A8" w:rsidTr="00203CFF">
        <w:tc>
          <w:tcPr>
            <w:tcW w:w="4785" w:type="dxa"/>
          </w:tcPr>
          <w:p w:rsidR="008517A8" w:rsidRDefault="008517A8" w:rsidP="00203CFF">
            <w:r>
              <w:t>Расстояние до источника</w:t>
            </w:r>
          </w:p>
        </w:tc>
        <w:tc>
          <w:tcPr>
            <w:tcW w:w="4786" w:type="dxa"/>
          </w:tcPr>
          <w:p w:rsidR="008517A8" w:rsidRPr="00D166CB" w:rsidRDefault="008517A8" w:rsidP="00203CFF">
            <w:pPr>
              <w:rPr>
                <w:lang w:val="en-US"/>
              </w:rPr>
            </w:pPr>
            <w:r>
              <w:rPr>
                <w:lang w:val="en-US"/>
              </w:rPr>
              <w:t>Distance to the source</w:t>
            </w:r>
          </w:p>
        </w:tc>
      </w:tr>
      <w:tr w:rsidR="008517A8" w:rsidTr="00203CFF">
        <w:tc>
          <w:tcPr>
            <w:tcW w:w="4785" w:type="dxa"/>
          </w:tcPr>
          <w:p w:rsidR="008517A8" w:rsidRDefault="008517A8" w:rsidP="00203CFF">
            <w:r>
              <w:t>Площадка АС</w:t>
            </w:r>
          </w:p>
        </w:tc>
        <w:tc>
          <w:tcPr>
            <w:tcW w:w="4786" w:type="dxa"/>
          </w:tcPr>
          <w:p w:rsidR="008517A8" w:rsidRPr="00D166CB" w:rsidRDefault="008517A8" w:rsidP="00203CFF">
            <w:pPr>
              <w:rPr>
                <w:lang w:val="en-US"/>
              </w:rPr>
            </w:pPr>
            <w:r>
              <w:rPr>
                <w:lang w:val="en-US"/>
              </w:rPr>
              <w:t>NPP site</w:t>
            </w:r>
          </w:p>
        </w:tc>
      </w:tr>
      <w:tr w:rsidR="008517A8" w:rsidTr="00203CFF">
        <w:tc>
          <w:tcPr>
            <w:tcW w:w="4785" w:type="dxa"/>
          </w:tcPr>
          <w:p w:rsidR="008517A8" w:rsidRDefault="008517A8" w:rsidP="00203CFF">
            <w:r>
              <w:t>Расстояние до эпицентра</w:t>
            </w:r>
          </w:p>
        </w:tc>
        <w:tc>
          <w:tcPr>
            <w:tcW w:w="4786" w:type="dxa"/>
          </w:tcPr>
          <w:p w:rsidR="008517A8" w:rsidRDefault="008517A8" w:rsidP="00203CFF">
            <w:proofErr w:type="spellStart"/>
            <w:r w:rsidRPr="00D166CB">
              <w:t>distance</w:t>
            </w:r>
            <w:proofErr w:type="spellEnd"/>
            <w:r w:rsidRPr="00D166CB">
              <w:t xml:space="preserve"> </w:t>
            </w:r>
            <w:proofErr w:type="spellStart"/>
            <w:r w:rsidRPr="00D166CB">
              <w:t>to</w:t>
            </w:r>
            <w:proofErr w:type="spellEnd"/>
            <w:r w:rsidRPr="00D166CB">
              <w:t xml:space="preserve"> </w:t>
            </w:r>
            <w:proofErr w:type="spellStart"/>
            <w:r w:rsidRPr="00D166CB">
              <w:t>the</w:t>
            </w:r>
            <w:proofErr w:type="spellEnd"/>
            <w:r w:rsidRPr="00D166CB">
              <w:t xml:space="preserve"> </w:t>
            </w:r>
            <w:proofErr w:type="spellStart"/>
            <w:r w:rsidRPr="00D166CB">
              <w:t>epicenter</w:t>
            </w:r>
            <w:proofErr w:type="spellEnd"/>
          </w:p>
        </w:tc>
      </w:tr>
      <w:tr w:rsidR="008517A8" w:rsidTr="00203CFF">
        <w:tc>
          <w:tcPr>
            <w:tcW w:w="4785" w:type="dxa"/>
          </w:tcPr>
          <w:p w:rsidR="008517A8" w:rsidRDefault="008517A8" w:rsidP="00203CFF">
            <w:r>
              <w:t>Глубина фокуса</w:t>
            </w:r>
          </w:p>
        </w:tc>
        <w:tc>
          <w:tcPr>
            <w:tcW w:w="4786" w:type="dxa"/>
          </w:tcPr>
          <w:p w:rsidR="008517A8" w:rsidRPr="00D166CB" w:rsidRDefault="008517A8" w:rsidP="00203CFF">
            <w:pPr>
              <w:rPr>
                <w:lang w:val="en-US"/>
              </w:rPr>
            </w:pPr>
            <w:r>
              <w:rPr>
                <w:lang w:val="en-US"/>
              </w:rPr>
              <w:t>focus depth</w:t>
            </w:r>
          </w:p>
        </w:tc>
      </w:tr>
    </w:tbl>
    <w:p w:rsidR="008517A8" w:rsidRPr="008974BB" w:rsidRDefault="008517A8" w:rsidP="008974BB">
      <w:pPr>
        <w:pStyle w:val="1"/>
        <w:shd w:val="clear" w:color="auto" w:fill="auto"/>
        <w:spacing w:line="240" w:lineRule="exact"/>
        <w:jc w:val="center"/>
        <w:rPr>
          <w:lang w:val="en-US"/>
        </w:rPr>
      </w:pPr>
    </w:p>
    <w:p w:rsidR="008974BB" w:rsidRPr="008974BB" w:rsidRDefault="008974BB">
      <w:pPr>
        <w:pStyle w:val="22"/>
        <w:shd w:val="clear" w:color="auto" w:fill="auto"/>
        <w:spacing w:before="123" w:after="300" w:line="485" w:lineRule="exact"/>
        <w:ind w:left="780" w:right="2260" w:firstLine="0"/>
        <w:jc w:val="left"/>
        <w:rPr>
          <w:lang w:val="en-US"/>
        </w:rPr>
      </w:pPr>
      <w:r w:rsidRPr="008974BB">
        <w:rPr>
          <w:rStyle w:val="212pt"/>
          <w:lang w:val="en-US"/>
        </w:rPr>
        <w:t>The relation (6.7) has a deterministic form:</w:t>
      </w:r>
    </w:p>
    <w:p w:rsidR="008974BB" w:rsidRPr="008974BB" w:rsidRDefault="008974BB">
      <w:pPr>
        <w:pStyle w:val="22"/>
        <w:shd w:val="clear" w:color="auto" w:fill="auto"/>
        <w:spacing w:before="0" w:after="0" w:line="485" w:lineRule="exact"/>
        <w:ind w:left="780" w:right="2260" w:firstLine="0"/>
        <w:jc w:val="left"/>
        <w:rPr>
          <w:lang w:val="en-US"/>
        </w:rPr>
      </w:pPr>
      <w:r w:rsidRPr="001C3BDF">
        <w:rPr>
          <w:rStyle w:val="212pt4"/>
        </w:rPr>
        <w:t>P</w:t>
      </w:r>
      <w:r w:rsidRPr="008974BB">
        <w:rPr>
          <w:rStyle w:val="212pt4"/>
        </w:rPr>
        <w:t>(</w:t>
      </w:r>
      <w:r w:rsidRPr="001C3BDF">
        <w:rPr>
          <w:rStyle w:val="212pt4"/>
          <w:lang w:val="ru-RU" w:eastAsia="ru-RU" w:bidi="ru-RU"/>
        </w:rPr>
        <w:t>а</w:t>
      </w:r>
      <w:r w:rsidRPr="008974BB">
        <w:rPr>
          <w:rStyle w:val="212pt11"/>
          <w:lang w:eastAsia="ru-RU" w:bidi="ru-RU"/>
        </w:rPr>
        <w:t xml:space="preserve"> &gt; </w:t>
      </w:r>
      <w:r w:rsidRPr="001C3BDF">
        <w:rPr>
          <w:rStyle w:val="212pt"/>
        </w:rPr>
        <w:t>а</w:t>
      </w:r>
      <w:r w:rsidR="00AA6489">
        <w:rPr>
          <w:rStyle w:val="2Symbol12pt"/>
          <w:lang w:val="ru-RU"/>
        </w:rPr>
        <w:sym w:font="Symbol" w:char="F0BD"/>
      </w:r>
      <w:proofErr w:type="spellStart"/>
      <w:r w:rsidRPr="008974BB">
        <w:rPr>
          <w:rStyle w:val="212pt"/>
          <w:lang w:val="en-US"/>
        </w:rPr>
        <w:t>m,r</w:t>
      </w:r>
      <w:proofErr w:type="spellEnd"/>
      <w:r w:rsidRPr="008974BB">
        <w:rPr>
          <w:rStyle w:val="212pt"/>
          <w:lang w:val="en-US"/>
        </w:rPr>
        <w:t>)=1.</w:t>
      </w:r>
    </w:p>
    <w:p w:rsidR="008974BB" w:rsidRPr="008974BB" w:rsidRDefault="008974BB">
      <w:pPr>
        <w:pStyle w:val="22"/>
        <w:shd w:val="clear" w:color="auto" w:fill="auto"/>
        <w:spacing w:before="0" w:after="0" w:line="451" w:lineRule="exact"/>
        <w:ind w:firstLine="780"/>
        <w:jc w:val="both"/>
        <w:rPr>
          <w:lang w:val="en-US"/>
        </w:rPr>
      </w:pPr>
      <w:r w:rsidRPr="008974BB">
        <w:rPr>
          <w:rStyle w:val="212pt"/>
          <w:lang w:val="en-US"/>
        </w:rPr>
        <w:t>The example under consideration relates to the determination of only one seismic hazard curve (a logical tree for uncertainty analysis is not developed). In this case:</w:t>
      </w:r>
    </w:p>
    <w:p w:rsidR="008974BB" w:rsidRPr="008974BB" w:rsidRDefault="008974BB">
      <w:pPr>
        <w:pStyle w:val="22"/>
        <w:shd w:val="clear" w:color="auto" w:fill="auto"/>
        <w:spacing w:before="0" w:after="276" w:line="240" w:lineRule="exact"/>
        <w:ind w:firstLine="780"/>
        <w:jc w:val="both"/>
        <w:rPr>
          <w:lang w:val="en-US"/>
        </w:rPr>
      </w:pPr>
      <w:proofErr w:type="spellStart"/>
      <w:r w:rsidRPr="001C3BDF">
        <w:rPr>
          <w:rStyle w:val="212pt"/>
          <w:lang w:val="en-US" w:eastAsia="en-US" w:bidi="en-US"/>
        </w:rPr>
        <w:t>λ</w:t>
      </w:r>
      <w:r w:rsidRPr="001C3BDF">
        <w:rPr>
          <w:rStyle w:val="212pt11"/>
          <w:vertAlign w:val="subscript"/>
        </w:rPr>
        <w:t>m</w:t>
      </w:r>
      <w:proofErr w:type="spellEnd"/>
      <w:r w:rsidRPr="001C3BDF">
        <w:rPr>
          <w:rStyle w:val="212pt"/>
          <w:lang w:val="en-US" w:eastAsia="en-US" w:bidi="en-US"/>
        </w:rPr>
        <w:t>= ν</w:t>
      </w:r>
      <w:r w:rsidRPr="008974BB">
        <w:rPr>
          <w:rStyle w:val="212pt"/>
          <w:vertAlign w:val="subscript"/>
          <w:lang w:val="en-US"/>
        </w:rPr>
        <w:t>0</w:t>
      </w:r>
      <w:r w:rsidRPr="001C3BDF">
        <w:rPr>
          <w:rStyle w:val="212pt"/>
          <w:lang w:val="en-US" w:eastAsia="en-US" w:bidi="en-US"/>
        </w:rPr>
        <w:t xml:space="preserve"> * </w:t>
      </w:r>
      <w:proofErr w:type="spellStart"/>
      <w:r w:rsidRPr="001C3BDF">
        <w:rPr>
          <w:rStyle w:val="212pt"/>
          <w:lang w:val="en-US" w:eastAsia="en-US" w:bidi="en-US"/>
        </w:rPr>
        <w:t>ехр</w:t>
      </w:r>
      <w:proofErr w:type="spellEnd"/>
      <w:r w:rsidRPr="001C3BDF">
        <w:rPr>
          <w:rStyle w:val="212pt"/>
          <w:lang w:val="en-US" w:eastAsia="en-US" w:bidi="en-US"/>
        </w:rPr>
        <w:t>[-β(</w:t>
      </w:r>
      <w:r w:rsidRPr="001C3BDF">
        <w:rPr>
          <w:rStyle w:val="212pt11"/>
        </w:rPr>
        <w:t>m</w:t>
      </w:r>
      <w:r w:rsidRPr="001C3BDF">
        <w:rPr>
          <w:rStyle w:val="212pt"/>
          <w:lang w:val="en-US" w:eastAsia="en-US" w:bidi="en-US"/>
        </w:rPr>
        <w:t>-</w:t>
      </w:r>
      <w:r w:rsidRPr="001C3BDF">
        <w:rPr>
          <w:rStyle w:val="212pt11"/>
        </w:rPr>
        <w:t>m</w:t>
      </w:r>
      <w:r w:rsidRPr="001C3BDF">
        <w:rPr>
          <w:rStyle w:val="212pt"/>
          <w:lang w:val="en-US" w:eastAsia="en-US" w:bidi="en-US"/>
        </w:rPr>
        <w:t>_)],</w:t>
      </w:r>
    </w:p>
    <w:p w:rsidR="008974BB" w:rsidRPr="008974BB" w:rsidRDefault="008974BB">
      <w:pPr>
        <w:pStyle w:val="22"/>
        <w:shd w:val="clear" w:color="auto" w:fill="auto"/>
        <w:spacing w:before="0" w:after="199" w:line="240" w:lineRule="exact"/>
        <w:ind w:firstLine="0"/>
        <w:jc w:val="left"/>
        <w:rPr>
          <w:lang w:val="en-US"/>
        </w:rPr>
      </w:pPr>
      <w:r w:rsidRPr="008974BB">
        <w:rPr>
          <w:rStyle w:val="212pt"/>
          <w:lang w:val="en-US"/>
        </w:rPr>
        <w:t xml:space="preserve">and the distribution function for events with magnitude </w:t>
      </w:r>
      <w:r w:rsidRPr="008974BB">
        <w:rPr>
          <w:rStyle w:val="212pt11"/>
          <w:lang w:eastAsia="ru-RU" w:bidi="ru-RU"/>
        </w:rPr>
        <w:t>m:</w:t>
      </w:r>
    </w:p>
    <w:p w:rsidR="008974BB" w:rsidRPr="008974BB" w:rsidRDefault="008974BB">
      <w:pPr>
        <w:pStyle w:val="550"/>
        <w:shd w:val="clear" w:color="auto" w:fill="auto"/>
        <w:spacing w:before="0" w:after="90" w:line="240" w:lineRule="exact"/>
        <w:rPr>
          <w:lang w:val="en-US"/>
        </w:rPr>
      </w:pPr>
      <w:proofErr w:type="spellStart"/>
      <w:r w:rsidRPr="001C3BDF">
        <w:rPr>
          <w:rStyle w:val="5512pt"/>
        </w:rPr>
        <w:t>F</w:t>
      </w:r>
      <w:r w:rsidRPr="001C3BDF">
        <w:rPr>
          <w:rStyle w:val="5512pt"/>
          <w:vertAlign w:val="subscript"/>
        </w:rPr>
        <w:t>m</w:t>
      </w:r>
      <w:proofErr w:type="spellEnd"/>
      <w:r w:rsidRPr="008974BB">
        <w:rPr>
          <w:rStyle w:val="5512pt0"/>
          <w:lang w:val="en-US"/>
        </w:rPr>
        <w:t>(</w:t>
      </w:r>
      <w:r w:rsidRPr="001C3BDF">
        <w:rPr>
          <w:rStyle w:val="5512pt"/>
        </w:rPr>
        <w:t>m</w:t>
      </w:r>
      <w:r w:rsidRPr="008974BB">
        <w:rPr>
          <w:rStyle w:val="5512pt0"/>
          <w:lang w:val="en-US"/>
        </w:rPr>
        <w:t xml:space="preserve">) = 1 - </w:t>
      </w:r>
      <w:proofErr w:type="spellStart"/>
      <w:r w:rsidRPr="001C3BDF">
        <w:rPr>
          <w:rStyle w:val="5512pt0"/>
        </w:rPr>
        <w:t>ехр</w:t>
      </w:r>
      <w:proofErr w:type="spellEnd"/>
      <w:r w:rsidRPr="008974BB">
        <w:rPr>
          <w:rStyle w:val="5512pt0"/>
          <w:lang w:val="en-US"/>
        </w:rPr>
        <w:t>[-</w:t>
      </w:r>
      <w:r w:rsidRPr="001C3BDF">
        <w:rPr>
          <w:rStyle w:val="5512pt0"/>
        </w:rPr>
        <w:t>β</w:t>
      </w:r>
      <w:r w:rsidRPr="008974BB">
        <w:rPr>
          <w:rStyle w:val="5512pt0"/>
          <w:lang w:val="en-US"/>
        </w:rPr>
        <w:t>(</w:t>
      </w:r>
      <w:r w:rsidRPr="001C3BDF">
        <w:rPr>
          <w:rStyle w:val="212pt11"/>
        </w:rPr>
        <w:t>m</w:t>
      </w:r>
      <w:r w:rsidRPr="008974BB">
        <w:rPr>
          <w:rStyle w:val="5512pt0"/>
          <w:lang w:val="en-US"/>
        </w:rPr>
        <w:t>-</w:t>
      </w:r>
      <w:r w:rsidRPr="001C3BDF">
        <w:rPr>
          <w:rStyle w:val="212pt11"/>
        </w:rPr>
        <w:t>m</w:t>
      </w:r>
      <w:r w:rsidRPr="008974BB">
        <w:rPr>
          <w:rStyle w:val="5512pt0"/>
          <w:lang w:val="en-US"/>
        </w:rPr>
        <w:t>_)];</w:t>
      </w:r>
    </w:p>
    <w:p w:rsidR="008974BB" w:rsidRPr="008974BB" w:rsidRDefault="008974BB">
      <w:pPr>
        <w:pStyle w:val="30"/>
        <w:shd w:val="clear" w:color="auto" w:fill="auto"/>
        <w:spacing w:before="0" w:after="0" w:line="557" w:lineRule="exact"/>
        <w:ind w:firstLine="780"/>
        <w:jc w:val="both"/>
        <w:rPr>
          <w:spacing w:val="0"/>
          <w:lang w:val="en-US"/>
        </w:rPr>
      </w:pPr>
      <w:proofErr w:type="spellStart"/>
      <w:r w:rsidRPr="001C3BDF">
        <w:rPr>
          <w:rStyle w:val="5512pt"/>
          <w:b w:val="0"/>
          <w:bCs w:val="0"/>
        </w:rPr>
        <w:lastRenderedPageBreak/>
        <w:t>f</w:t>
      </w:r>
      <w:r w:rsidRPr="001C3BDF">
        <w:rPr>
          <w:rStyle w:val="5512pt"/>
          <w:b w:val="0"/>
          <w:bCs w:val="0"/>
          <w:vertAlign w:val="subscript"/>
        </w:rPr>
        <w:t>m</w:t>
      </w:r>
      <w:proofErr w:type="spellEnd"/>
      <w:r w:rsidRPr="008974BB">
        <w:rPr>
          <w:rStyle w:val="5512pt0"/>
          <w:b w:val="0"/>
          <w:bCs w:val="0"/>
          <w:lang w:val="en-US"/>
        </w:rPr>
        <w:t>(</w:t>
      </w:r>
      <w:r w:rsidRPr="001C3BDF">
        <w:rPr>
          <w:rStyle w:val="5512pt"/>
          <w:b w:val="0"/>
          <w:bCs w:val="0"/>
        </w:rPr>
        <w:t>m</w:t>
      </w:r>
      <w:r w:rsidRPr="008974BB">
        <w:rPr>
          <w:rStyle w:val="5512pt0"/>
          <w:b w:val="0"/>
          <w:bCs w:val="0"/>
          <w:lang w:val="en-US"/>
        </w:rPr>
        <w:t xml:space="preserve">) = </w:t>
      </w:r>
      <w:r w:rsidRPr="001C3BDF">
        <w:rPr>
          <w:rStyle w:val="5512pt0"/>
          <w:b w:val="0"/>
          <w:bCs w:val="0"/>
        </w:rPr>
        <w:t>β</w:t>
      </w:r>
      <w:r w:rsidRPr="008974BB">
        <w:rPr>
          <w:rStyle w:val="5512pt0"/>
          <w:b w:val="0"/>
          <w:bCs w:val="0"/>
          <w:lang w:val="en-US"/>
        </w:rPr>
        <w:t xml:space="preserve"> </w:t>
      </w:r>
      <w:r w:rsidRPr="008974BB">
        <w:rPr>
          <w:rStyle w:val="312pt0pt0"/>
          <w:b/>
          <w:bCs/>
          <w:lang w:val="en-US" w:eastAsia="en-US" w:bidi="en-US"/>
        </w:rPr>
        <w:t xml:space="preserve">* </w:t>
      </w:r>
      <w:proofErr w:type="spellStart"/>
      <w:r w:rsidRPr="001C3BDF">
        <w:rPr>
          <w:rStyle w:val="5512pt0"/>
          <w:b w:val="0"/>
          <w:bCs w:val="0"/>
        </w:rPr>
        <w:t>ехр</w:t>
      </w:r>
      <w:proofErr w:type="spellEnd"/>
      <w:r w:rsidRPr="008974BB">
        <w:rPr>
          <w:rStyle w:val="5512pt0"/>
          <w:b w:val="0"/>
          <w:bCs w:val="0"/>
          <w:lang w:val="en-US"/>
        </w:rPr>
        <w:t>[-</w:t>
      </w:r>
      <w:r w:rsidRPr="001C3BDF">
        <w:rPr>
          <w:rStyle w:val="5512pt0"/>
          <w:b w:val="0"/>
          <w:bCs w:val="0"/>
        </w:rPr>
        <w:t>β</w:t>
      </w:r>
      <w:r w:rsidRPr="008974BB">
        <w:rPr>
          <w:rStyle w:val="5512pt0"/>
          <w:b w:val="0"/>
          <w:bCs w:val="0"/>
          <w:lang w:val="en-US"/>
        </w:rPr>
        <w:t>(</w:t>
      </w:r>
      <w:r w:rsidRPr="001C3BDF">
        <w:rPr>
          <w:rStyle w:val="212pt11"/>
          <w:b w:val="0"/>
          <w:bCs w:val="0"/>
        </w:rPr>
        <w:t>m</w:t>
      </w:r>
      <w:r w:rsidRPr="008974BB">
        <w:rPr>
          <w:rStyle w:val="5512pt0"/>
          <w:b w:val="0"/>
          <w:bCs w:val="0"/>
          <w:lang w:val="en-US"/>
        </w:rPr>
        <w:t>-</w:t>
      </w:r>
      <w:r w:rsidRPr="001C3BDF">
        <w:rPr>
          <w:rStyle w:val="212pt11"/>
          <w:b w:val="0"/>
          <w:bCs w:val="0"/>
        </w:rPr>
        <w:t>m</w:t>
      </w:r>
      <w:r w:rsidRPr="008974BB">
        <w:rPr>
          <w:rStyle w:val="5512pt0"/>
          <w:b w:val="0"/>
          <w:bCs w:val="0"/>
          <w:lang w:val="en-US"/>
        </w:rPr>
        <w:t>_)]</w:t>
      </w:r>
      <w:r w:rsidRPr="008974BB">
        <w:rPr>
          <w:rStyle w:val="312pt0pt0"/>
          <w:b/>
          <w:bCs/>
          <w:lang w:val="en-US"/>
        </w:rPr>
        <w:t>;</w:t>
      </w:r>
    </w:p>
    <w:p w:rsidR="008974BB" w:rsidRPr="008974BB" w:rsidRDefault="008974BB">
      <w:pPr>
        <w:pStyle w:val="560"/>
        <w:shd w:val="clear" w:color="auto" w:fill="auto"/>
        <w:rPr>
          <w:lang w:val="en-US"/>
        </w:rPr>
      </w:pPr>
      <w:proofErr w:type="spellStart"/>
      <w:r w:rsidRPr="001C3BDF">
        <w:rPr>
          <w:rStyle w:val="5612pt"/>
        </w:rPr>
        <w:t>f</w:t>
      </w:r>
      <w:r w:rsidRPr="001C3BDF">
        <w:rPr>
          <w:rStyle w:val="5612pt"/>
          <w:vertAlign w:val="subscript"/>
        </w:rPr>
        <w:t>R</w:t>
      </w:r>
      <w:proofErr w:type="spellEnd"/>
      <w:r w:rsidRPr="008974BB">
        <w:rPr>
          <w:rStyle w:val="5612pt0"/>
          <w:lang w:val="en-US" w:eastAsia="en-US" w:bidi="en-US"/>
        </w:rPr>
        <w:t>(</w:t>
      </w:r>
      <w:r w:rsidRPr="001C3BDF">
        <w:rPr>
          <w:rStyle w:val="5612pt"/>
        </w:rPr>
        <w:t>r</w:t>
      </w:r>
      <w:r w:rsidRPr="008974BB">
        <w:rPr>
          <w:rStyle w:val="5612pt0"/>
          <w:lang w:val="en-US" w:eastAsia="en-US" w:bidi="en-US"/>
        </w:rPr>
        <w:t>)</w:t>
      </w:r>
      <w:r w:rsidRPr="008974BB">
        <w:rPr>
          <w:rStyle w:val="5612pt1"/>
          <w:b/>
          <w:bCs/>
          <w:lang w:val="en-US"/>
        </w:rPr>
        <w:t xml:space="preserve"> =</w:t>
      </w:r>
      <w:r w:rsidRPr="008974BB">
        <w:rPr>
          <w:rStyle w:val="5612pt0"/>
          <w:lang w:val="en-US" w:eastAsia="en-US" w:bidi="en-US"/>
        </w:rPr>
        <w:t xml:space="preserve"> </w:t>
      </w:r>
      <w:r w:rsidRPr="001C3BDF">
        <w:rPr>
          <w:rStyle w:val="5612pt0"/>
          <w:lang w:eastAsia="en-US" w:bidi="en-US"/>
        </w:rPr>
        <w:t>δ</w:t>
      </w:r>
      <w:r w:rsidRPr="008974BB">
        <w:rPr>
          <w:rStyle w:val="5612pt0"/>
          <w:lang w:val="en-US" w:eastAsia="en-US" w:bidi="en-US"/>
        </w:rPr>
        <w:t>(</w:t>
      </w:r>
      <w:r w:rsidRPr="001C3BDF">
        <w:rPr>
          <w:rStyle w:val="5612pt"/>
        </w:rPr>
        <w:t>R</w:t>
      </w:r>
      <w:r w:rsidRPr="008974BB">
        <w:rPr>
          <w:rStyle w:val="5612pt"/>
          <w:lang w:eastAsia="ru-RU" w:bidi="ru-RU"/>
        </w:rPr>
        <w:t>-</w:t>
      </w:r>
      <w:r>
        <w:rPr>
          <w:rStyle w:val="5612pt"/>
          <w:lang w:eastAsia="ru-RU" w:bidi="ru-RU"/>
        </w:rPr>
        <w:t>r</w:t>
      </w:r>
      <w:r w:rsidRPr="008974BB">
        <w:rPr>
          <w:rStyle w:val="5612pt0"/>
          <w:lang w:val="en-US" w:eastAsia="en-US" w:bidi="en-US"/>
        </w:rPr>
        <w:t>),</w:t>
      </w:r>
    </w:p>
    <w:p w:rsidR="008974BB" w:rsidRPr="008974BB" w:rsidRDefault="008974BB">
      <w:pPr>
        <w:pStyle w:val="22"/>
        <w:shd w:val="clear" w:color="auto" w:fill="auto"/>
        <w:spacing w:before="0" w:after="0" w:line="557" w:lineRule="exact"/>
        <w:ind w:firstLine="0"/>
        <w:jc w:val="left"/>
        <w:rPr>
          <w:rStyle w:val="212pt"/>
          <w:lang w:val="en-US"/>
        </w:rPr>
      </w:pPr>
      <w:r w:rsidRPr="008974BB">
        <w:rPr>
          <w:rStyle w:val="212pt"/>
          <w:lang w:val="en-US"/>
        </w:rPr>
        <w:t xml:space="preserve">where </w:t>
      </w:r>
      <w:r w:rsidRPr="001C3BDF">
        <w:rPr>
          <w:rStyle w:val="212pt"/>
        </w:rPr>
        <w:t>δ</w:t>
      </w:r>
      <w:r w:rsidRPr="008974BB">
        <w:rPr>
          <w:rStyle w:val="212pt"/>
          <w:lang w:val="en-US"/>
        </w:rPr>
        <w:t xml:space="preserve"> ( ) is the Delta (Dirac function).</w:t>
      </w:r>
    </w:p>
    <w:p w:rsidR="008974BB" w:rsidRPr="008974BB" w:rsidRDefault="008974BB">
      <w:pPr>
        <w:pStyle w:val="22"/>
        <w:shd w:val="clear" w:color="auto" w:fill="auto"/>
        <w:spacing w:before="0" w:after="0" w:line="557" w:lineRule="exact"/>
        <w:ind w:firstLine="0"/>
        <w:jc w:val="left"/>
        <w:rPr>
          <w:lang w:val="en-US"/>
        </w:rPr>
        <w:sectPr w:rsidR="008974BB" w:rsidRPr="008974BB">
          <w:pgSz w:w="11909" w:h="16834"/>
          <w:pgMar w:top="1670" w:right="750" w:bottom="1702" w:left="1789" w:header="0" w:footer="3" w:gutter="0"/>
          <w:cols w:space="720"/>
          <w:noEndnote/>
          <w:docGrid w:linePitch="360"/>
        </w:sectPr>
      </w:pPr>
    </w:p>
    <w:p w:rsidR="008974BB" w:rsidRPr="008974BB" w:rsidRDefault="008974BB">
      <w:pPr>
        <w:spacing w:before="57" w:after="57" w:line="240" w:lineRule="exact"/>
        <w:rPr>
          <w:sz w:val="19"/>
          <w:szCs w:val="19"/>
          <w:lang w:val="en-US"/>
        </w:rPr>
      </w:pPr>
    </w:p>
    <w:p w:rsidR="008974BB" w:rsidRPr="008974BB" w:rsidRDefault="008974BB">
      <w:pPr>
        <w:pStyle w:val="50"/>
        <w:shd w:val="clear" w:color="auto" w:fill="auto"/>
        <w:spacing w:before="0" w:after="0" w:line="451" w:lineRule="exact"/>
        <w:ind w:left="180" w:firstLine="660"/>
        <w:jc w:val="left"/>
        <w:rPr>
          <w:rStyle w:val="512pt2"/>
          <w:lang w:eastAsia="ru-RU" w:bidi="ru-RU"/>
        </w:rPr>
      </w:pPr>
      <w:r w:rsidRPr="008974BB">
        <w:rPr>
          <w:rStyle w:val="512pt1"/>
          <w:lang w:val="en-US"/>
        </w:rPr>
        <w:t xml:space="preserve">The probability that the magnitude </w:t>
      </w:r>
      <w:proofErr w:type="spellStart"/>
      <w:r w:rsidRPr="008974BB">
        <w:rPr>
          <w:rStyle w:val="512pt2"/>
          <w:lang w:eastAsia="ru-RU" w:bidi="ru-RU"/>
        </w:rPr>
        <w:t>M</w:t>
      </w:r>
      <w:r w:rsidRPr="008974BB">
        <w:rPr>
          <w:rStyle w:val="512pt2"/>
          <w:vertAlign w:val="subscript"/>
          <w:lang w:eastAsia="ru-RU" w:bidi="ru-RU"/>
        </w:rPr>
        <w:t>max</w:t>
      </w:r>
      <w:proofErr w:type="spellEnd"/>
      <w:r w:rsidRPr="008974BB">
        <w:rPr>
          <w:rStyle w:val="512pt1"/>
          <w:lang w:val="en-US"/>
        </w:rPr>
        <w:t xml:space="preserve"> of the most intense earthquake of the year (</w:t>
      </w:r>
      <w:r w:rsidRPr="001C3BDF">
        <w:rPr>
          <w:rStyle w:val="512pt2"/>
        </w:rPr>
        <w:t>t</w:t>
      </w:r>
      <w:r w:rsidRPr="008974BB">
        <w:rPr>
          <w:rStyle w:val="512pt1"/>
          <w:lang w:val="en-US"/>
        </w:rPr>
        <w:t>=</w:t>
      </w:r>
      <w:r w:rsidRPr="008974BB">
        <w:rPr>
          <w:rStyle w:val="512pt2"/>
        </w:rPr>
        <w:t>1</w:t>
      </w:r>
      <w:r w:rsidRPr="008974BB">
        <w:rPr>
          <w:rStyle w:val="512pt1"/>
          <w:lang w:val="en-US"/>
        </w:rPr>
        <w:t xml:space="preserve">) will exceed </w:t>
      </w:r>
      <w:r w:rsidRPr="008974BB">
        <w:rPr>
          <w:rStyle w:val="512pt2"/>
          <w:lang w:eastAsia="ru-RU" w:bidi="ru-RU"/>
        </w:rPr>
        <w:t>m</w:t>
      </w:r>
      <w:r w:rsidRPr="008974BB">
        <w:rPr>
          <w:rStyle w:val="512pt1"/>
          <w:lang w:val="en-US"/>
        </w:rPr>
        <w:t>:</w:t>
      </w:r>
    </w:p>
    <w:p w:rsidR="008974BB" w:rsidRPr="001C3BDF" w:rsidRDefault="00B34BD6" w:rsidP="008974BB">
      <w:pPr>
        <w:framePr w:h="1166" w:wrap="notBeside" w:vAnchor="text" w:hAnchor="page" w:x="1951" w:y="154"/>
        <w:rPr>
          <w:sz w:val="2"/>
          <w:szCs w:val="2"/>
        </w:rPr>
      </w:pPr>
      <w:r>
        <w:rPr>
          <w:noProof/>
          <w:lang w:bidi="ar-SA"/>
        </w:rPr>
        <w:drawing>
          <wp:inline distT="0" distB="0" distL="0" distR="0">
            <wp:extent cx="5146040" cy="744220"/>
            <wp:effectExtent l="0" t="0" r="0" b="0"/>
            <wp:docPr id="46"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6040" cy="744220"/>
                    </a:xfrm>
                    <a:prstGeom prst="rect">
                      <a:avLst/>
                    </a:prstGeom>
                    <a:noFill/>
                    <a:ln>
                      <a:noFill/>
                    </a:ln>
                  </pic:spPr>
                </pic:pic>
              </a:graphicData>
            </a:graphic>
          </wp:inline>
        </w:drawing>
      </w:r>
    </w:p>
    <w:p w:rsidR="008974BB" w:rsidRPr="008974BB" w:rsidRDefault="008974BB" w:rsidP="008974BB">
      <w:pPr>
        <w:pStyle w:val="60"/>
        <w:shd w:val="clear" w:color="auto" w:fill="auto"/>
        <w:spacing w:line="240" w:lineRule="exact"/>
        <w:rPr>
          <w:lang w:val="en-US"/>
        </w:rPr>
      </w:pPr>
      <w:r w:rsidRPr="008974BB">
        <w:rPr>
          <w:rStyle w:val="612pt"/>
          <w:lang w:val="en-US"/>
        </w:rPr>
        <w:t>Since the straggling of the attenuation rule (C</w:t>
      </w:r>
      <w:r w:rsidRPr="008974BB">
        <w:rPr>
          <w:rStyle w:val="612pt"/>
          <w:vertAlign w:val="subscript"/>
          <w:lang w:val="en-US"/>
        </w:rPr>
        <w:t>9</w:t>
      </w:r>
      <w:r w:rsidRPr="008974BB">
        <w:rPr>
          <w:rStyle w:val="612pt"/>
          <w:lang w:val="en-US"/>
        </w:rPr>
        <w:t>) is not considered, so:</w:t>
      </w:r>
    </w:p>
    <w:p w:rsidR="008974BB" w:rsidRPr="008974BB" w:rsidRDefault="008974BB">
      <w:pPr>
        <w:pStyle w:val="50"/>
        <w:shd w:val="clear" w:color="auto" w:fill="auto"/>
        <w:spacing w:before="0" w:after="0" w:line="451" w:lineRule="exact"/>
        <w:ind w:left="180" w:firstLine="660"/>
        <w:jc w:val="left"/>
        <w:rPr>
          <w:lang w:val="en-US"/>
        </w:rPr>
      </w:pPr>
    </w:p>
    <w:p w:rsidR="008974BB" w:rsidRPr="008974BB" w:rsidRDefault="008974BB">
      <w:pPr>
        <w:rPr>
          <w:sz w:val="2"/>
          <w:szCs w:val="2"/>
          <w:lang w:val="en-US"/>
        </w:rPr>
      </w:pPr>
    </w:p>
    <w:p w:rsidR="008974BB" w:rsidRPr="001C3BDF" w:rsidRDefault="00B34BD6">
      <w:pPr>
        <w:framePr w:h="955" w:hSpace="696" w:wrap="notBeside" w:vAnchor="text" w:hAnchor="text" w:x="697" w:y="1"/>
        <w:jc w:val="center"/>
        <w:rPr>
          <w:sz w:val="2"/>
          <w:szCs w:val="2"/>
        </w:rPr>
      </w:pPr>
      <w:r>
        <w:rPr>
          <w:noProof/>
          <w:lang w:bidi="ar-SA"/>
        </w:rPr>
        <w:drawing>
          <wp:inline distT="0" distB="0" distL="0" distR="0">
            <wp:extent cx="2349500" cy="605790"/>
            <wp:effectExtent l="0" t="0" r="0" b="3810"/>
            <wp:docPr id="43"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9500" cy="605790"/>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50"/>
        <w:shd w:val="clear" w:color="auto" w:fill="auto"/>
        <w:spacing w:before="21" w:after="0" w:line="456" w:lineRule="exact"/>
        <w:ind w:left="180"/>
        <w:jc w:val="both"/>
        <w:rPr>
          <w:lang w:val="en-US"/>
        </w:rPr>
      </w:pPr>
      <w:r w:rsidRPr="008974BB">
        <w:rPr>
          <w:rStyle w:val="512pt1"/>
          <w:lang w:val="en-US"/>
        </w:rPr>
        <w:t xml:space="preserve">where </w:t>
      </w:r>
      <w:r w:rsidRPr="008974BB">
        <w:rPr>
          <w:rStyle w:val="512pt2"/>
          <w:lang w:eastAsia="ru-RU" w:bidi="ru-RU"/>
        </w:rPr>
        <w:t>A</w:t>
      </w:r>
      <w:r w:rsidRPr="001C3BDF">
        <w:rPr>
          <w:rStyle w:val="512pt2"/>
          <w:vertAlign w:val="subscript"/>
        </w:rPr>
        <w:t>max</w:t>
      </w:r>
      <w:r w:rsidRPr="008974BB">
        <w:rPr>
          <w:rStyle w:val="512pt1"/>
          <w:lang w:val="en-US"/>
        </w:rPr>
        <w:t xml:space="preserve"> is the maximal acceleration of the free surface during an earthquake in a point source with a magnitude of </w:t>
      </w:r>
      <w:proofErr w:type="spellStart"/>
      <w:r w:rsidRPr="008974BB">
        <w:rPr>
          <w:rStyle w:val="512pt2"/>
          <w:lang w:eastAsia="ru-RU" w:bidi="ru-RU"/>
        </w:rPr>
        <w:t>M</w:t>
      </w:r>
      <w:r w:rsidRPr="008974BB">
        <w:rPr>
          <w:rStyle w:val="512pt2"/>
          <w:vertAlign w:val="subscript"/>
          <w:lang w:eastAsia="ru-RU" w:bidi="ru-RU"/>
        </w:rPr>
        <w:t>max</w:t>
      </w:r>
      <w:proofErr w:type="spellEnd"/>
      <w:r w:rsidRPr="008974BB">
        <w:rPr>
          <w:rStyle w:val="512pt2"/>
          <w:lang w:eastAsia="ru-RU" w:bidi="ru-RU"/>
        </w:rPr>
        <w:t>.</w:t>
      </w:r>
    </w:p>
    <w:p w:rsidR="008974BB" w:rsidRPr="008974BB" w:rsidRDefault="008974BB">
      <w:pPr>
        <w:pStyle w:val="50"/>
        <w:shd w:val="clear" w:color="auto" w:fill="auto"/>
        <w:spacing w:before="0" w:after="0" w:line="456" w:lineRule="exact"/>
        <w:ind w:firstLine="840"/>
        <w:jc w:val="both"/>
        <w:rPr>
          <w:lang w:val="en-US"/>
        </w:rPr>
      </w:pPr>
      <w:r w:rsidRPr="008974BB">
        <w:rPr>
          <w:rStyle w:val="512pt1"/>
          <w:lang w:val="en-US"/>
        </w:rPr>
        <w:t>So it is correct that:</w:t>
      </w:r>
    </w:p>
    <w:p w:rsidR="008974BB" w:rsidRPr="001C3BDF" w:rsidRDefault="00B34BD6">
      <w:pPr>
        <w:framePr w:h="1464" w:hSpace="802" w:wrap="notBeside" w:vAnchor="text" w:hAnchor="text" w:x="803" w:y="1"/>
        <w:jc w:val="center"/>
        <w:rPr>
          <w:sz w:val="2"/>
          <w:szCs w:val="2"/>
        </w:rPr>
      </w:pPr>
      <w:r>
        <w:rPr>
          <w:noProof/>
          <w:lang w:bidi="ar-SA"/>
        </w:rPr>
        <w:drawing>
          <wp:inline distT="0" distB="0" distL="0" distR="0">
            <wp:extent cx="4008755" cy="925195"/>
            <wp:effectExtent l="0" t="0" r="0" b="8255"/>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8755" cy="92519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50"/>
        <w:shd w:val="clear" w:color="auto" w:fill="auto"/>
        <w:spacing w:before="190" w:after="0" w:line="240" w:lineRule="exact"/>
        <w:ind w:left="180"/>
        <w:jc w:val="both"/>
        <w:rPr>
          <w:rStyle w:val="512pt1"/>
          <w:lang w:val="en-US"/>
        </w:rPr>
      </w:pPr>
      <w:r w:rsidRPr="008974BB">
        <w:rPr>
          <w:rStyle w:val="512pt1"/>
          <w:lang w:val="en-US"/>
        </w:rPr>
        <w:t>After mathematical manipulations, may be achieved:</w:t>
      </w:r>
    </w:p>
    <w:p w:rsidR="008974BB" w:rsidRPr="001C3BDF" w:rsidRDefault="00B34BD6" w:rsidP="008974BB">
      <w:pPr>
        <w:framePr w:h="802" w:hSpace="696" w:wrap="notBeside" w:vAnchor="text" w:hAnchor="page" w:x="2500" w:y="235"/>
        <w:jc w:val="center"/>
        <w:rPr>
          <w:sz w:val="2"/>
          <w:szCs w:val="2"/>
        </w:rPr>
      </w:pPr>
      <w:r>
        <w:rPr>
          <w:noProof/>
          <w:lang w:bidi="ar-SA"/>
        </w:rPr>
        <w:drawing>
          <wp:inline distT="0" distB="0" distL="0" distR="0">
            <wp:extent cx="3572510" cy="499745"/>
            <wp:effectExtent l="0" t="0" r="889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2510" cy="499745"/>
                    </a:xfrm>
                    <a:prstGeom prst="rect">
                      <a:avLst/>
                    </a:prstGeom>
                    <a:noFill/>
                    <a:ln>
                      <a:noFill/>
                    </a:ln>
                  </pic:spPr>
                </pic:pic>
              </a:graphicData>
            </a:graphic>
          </wp:inline>
        </w:drawing>
      </w:r>
    </w:p>
    <w:p w:rsidR="008974BB" w:rsidRPr="001C3BDF" w:rsidRDefault="008974BB" w:rsidP="008974BB">
      <w:pPr>
        <w:pStyle w:val="50"/>
        <w:shd w:val="clear" w:color="auto" w:fill="auto"/>
        <w:spacing w:before="0" w:after="0" w:line="240" w:lineRule="exact"/>
        <w:jc w:val="left"/>
      </w:pPr>
      <w:proofErr w:type="spellStart"/>
      <w:r w:rsidRPr="001C3BDF">
        <w:rPr>
          <w:rStyle w:val="512pt1"/>
        </w:rPr>
        <w:t>where</w:t>
      </w:r>
      <w:proofErr w:type="spellEnd"/>
      <w:r w:rsidRPr="001C3BDF">
        <w:rPr>
          <w:rStyle w:val="512pt1"/>
        </w:rPr>
        <w:t>:</w:t>
      </w:r>
    </w:p>
    <w:p w:rsidR="008974BB" w:rsidRPr="001C3BDF" w:rsidRDefault="008974BB">
      <w:pPr>
        <w:rPr>
          <w:sz w:val="2"/>
          <w:szCs w:val="2"/>
        </w:rPr>
      </w:pPr>
    </w:p>
    <w:p w:rsidR="008974BB" w:rsidRPr="001C3BDF" w:rsidRDefault="00B34BD6">
      <w:pPr>
        <w:framePr w:h="1718" w:wrap="notBeside" w:vAnchor="text" w:hAnchor="text" w:y="1"/>
        <w:rPr>
          <w:sz w:val="2"/>
          <w:szCs w:val="2"/>
        </w:rPr>
      </w:pPr>
      <w:r>
        <w:rPr>
          <w:noProof/>
          <w:lang w:bidi="ar-SA"/>
        </w:rPr>
        <w:drawing>
          <wp:inline distT="0" distB="0" distL="0" distR="0">
            <wp:extent cx="1903095" cy="1095375"/>
            <wp:effectExtent l="0" t="0" r="1905" b="9525"/>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3095" cy="109537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50"/>
        <w:shd w:val="clear" w:color="auto" w:fill="auto"/>
        <w:spacing w:before="1" w:after="0" w:line="470" w:lineRule="exact"/>
        <w:ind w:firstLine="840"/>
        <w:jc w:val="both"/>
        <w:rPr>
          <w:lang w:val="en-US"/>
        </w:rPr>
      </w:pPr>
      <w:r w:rsidRPr="008974BB">
        <w:rPr>
          <w:rStyle w:val="512pt1"/>
          <w:lang w:val="en-US"/>
        </w:rPr>
        <w:t>A numerical example is given below.</w:t>
      </w:r>
    </w:p>
    <w:p w:rsidR="008974BB" w:rsidRPr="008974BB" w:rsidRDefault="008974BB">
      <w:pPr>
        <w:pStyle w:val="50"/>
        <w:shd w:val="clear" w:color="auto" w:fill="auto"/>
        <w:spacing w:before="0" w:after="0" w:line="470" w:lineRule="exact"/>
        <w:ind w:firstLine="840"/>
        <w:jc w:val="both"/>
        <w:rPr>
          <w:rStyle w:val="512pt1"/>
          <w:lang w:val="en-US"/>
        </w:rPr>
      </w:pPr>
      <w:r w:rsidRPr="008974BB">
        <w:rPr>
          <w:rStyle w:val="512pt1"/>
          <w:lang w:val="en-US"/>
        </w:rPr>
        <w:t xml:space="preserve">Let the site be located at a distance of 30 km from the hypocenter of a point source </w:t>
      </w:r>
      <w:r w:rsidRPr="008974BB">
        <w:rPr>
          <w:rStyle w:val="512pt1"/>
          <w:lang w:val="en-US"/>
        </w:rPr>
        <w:lastRenderedPageBreak/>
        <w:t xml:space="preserve">located at a depth of 10 km. According to the seismological information, it follows that impacts of magnitude greater than 4 occur once every 50 years, and the value of </w:t>
      </w:r>
      <w:r w:rsidRPr="001C3BDF">
        <w:rPr>
          <w:rStyle w:val="512pt1"/>
        </w:rPr>
        <w:t>β</w:t>
      </w:r>
      <w:r w:rsidRPr="008974BB">
        <w:rPr>
          <w:rStyle w:val="512pt1"/>
          <w:lang w:val="en-US"/>
        </w:rPr>
        <w:t xml:space="preserve"> is estimated to be 2.</w:t>
      </w:r>
    </w:p>
    <w:p w:rsidR="008974BB" w:rsidRPr="008974BB" w:rsidRDefault="008974BB" w:rsidP="008974BB">
      <w:pPr>
        <w:pStyle w:val="22"/>
        <w:shd w:val="clear" w:color="auto" w:fill="auto"/>
        <w:spacing w:before="120" w:after="0" w:line="240" w:lineRule="exact"/>
        <w:ind w:firstLine="0"/>
        <w:jc w:val="left"/>
        <w:rPr>
          <w:rStyle w:val="512pt4"/>
          <w:b w:val="0"/>
          <w:lang w:val="en-US"/>
        </w:rPr>
      </w:pPr>
      <w:r w:rsidRPr="008974BB">
        <w:rPr>
          <w:rStyle w:val="512pt4"/>
          <w:b w:val="0"/>
          <w:lang w:val="en-US"/>
        </w:rPr>
        <w:t>The attenuation rule for accelerations (in cm/S2) has the following coefficients:</w:t>
      </w:r>
    </w:p>
    <w:p w:rsidR="008974BB" w:rsidRPr="001C3BDF" w:rsidRDefault="00B34BD6">
      <w:pPr>
        <w:framePr w:h="514" w:wrap="notBeside" w:vAnchor="text" w:hAnchor="text" w:y="1"/>
        <w:rPr>
          <w:sz w:val="2"/>
          <w:szCs w:val="2"/>
        </w:rPr>
      </w:pPr>
      <w:r>
        <w:rPr>
          <w:noProof/>
          <w:lang w:bidi="ar-SA"/>
        </w:rPr>
        <w:drawing>
          <wp:inline distT="0" distB="0" distL="0" distR="0">
            <wp:extent cx="1903095" cy="329565"/>
            <wp:effectExtent l="0" t="0" r="1905"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3095" cy="329565"/>
                    </a:xfrm>
                    <a:prstGeom prst="rect">
                      <a:avLst/>
                    </a:prstGeom>
                    <a:noFill/>
                    <a:ln>
                      <a:noFill/>
                    </a:ln>
                  </pic:spPr>
                </pic:pic>
              </a:graphicData>
            </a:graphic>
          </wp:inline>
        </w:drawing>
      </w:r>
    </w:p>
    <w:p w:rsidR="008974BB" w:rsidRPr="00867982" w:rsidRDefault="008974BB">
      <w:pPr>
        <w:spacing w:line="420" w:lineRule="exact"/>
      </w:pPr>
      <w:proofErr w:type="spellStart"/>
      <w:r>
        <w:t>then</w:t>
      </w:r>
      <w:proofErr w:type="spellEnd"/>
      <w:r>
        <w:t>:</w:t>
      </w:r>
    </w:p>
    <w:p w:rsidR="008974BB" w:rsidRPr="001C3BDF" w:rsidRDefault="00B34BD6">
      <w:pPr>
        <w:framePr w:h="2011" w:wrap="notBeside" w:vAnchor="text" w:hAnchor="text" w:y="1"/>
        <w:rPr>
          <w:sz w:val="2"/>
          <w:szCs w:val="2"/>
        </w:rPr>
      </w:pPr>
      <w:r>
        <w:rPr>
          <w:noProof/>
          <w:lang w:bidi="ar-SA"/>
        </w:rPr>
        <w:drawing>
          <wp:inline distT="0" distB="0" distL="0" distR="0">
            <wp:extent cx="1860550" cy="1286510"/>
            <wp:effectExtent l="0" t="0" r="635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0550" cy="1286510"/>
                    </a:xfrm>
                    <a:prstGeom prst="rect">
                      <a:avLst/>
                    </a:prstGeom>
                    <a:noFill/>
                    <a:ln>
                      <a:noFill/>
                    </a:ln>
                  </pic:spPr>
                </pic:pic>
              </a:graphicData>
            </a:graphic>
          </wp:inline>
        </w:drawing>
      </w:r>
    </w:p>
    <w:p w:rsidR="008974BB" w:rsidRPr="001C3BDF" w:rsidRDefault="008974BB">
      <w:pPr>
        <w:rPr>
          <w:sz w:val="2"/>
          <w:szCs w:val="2"/>
        </w:rPr>
      </w:pPr>
    </w:p>
    <w:p w:rsidR="008974BB" w:rsidRPr="001C3BDF" w:rsidRDefault="008974BB">
      <w:pPr>
        <w:rPr>
          <w:sz w:val="2"/>
          <w:szCs w:val="2"/>
        </w:rPr>
      </w:pPr>
    </w:p>
    <w:p w:rsidR="008974BB" w:rsidRPr="001C3BDF" w:rsidRDefault="00B34BD6" w:rsidP="008974BB">
      <w:pPr>
        <w:framePr w:h="629" w:wrap="notBeside" w:vAnchor="text" w:hAnchor="page" w:x="2776" w:y="712"/>
        <w:jc w:val="center"/>
        <w:rPr>
          <w:sz w:val="2"/>
          <w:szCs w:val="2"/>
        </w:rPr>
      </w:pPr>
      <w:r>
        <w:rPr>
          <w:noProof/>
          <w:lang w:bidi="ar-SA"/>
        </w:rPr>
        <w:drawing>
          <wp:inline distT="0" distB="0" distL="0" distR="0">
            <wp:extent cx="4646295" cy="40386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6295" cy="403860"/>
                    </a:xfrm>
                    <a:prstGeom prst="rect">
                      <a:avLst/>
                    </a:prstGeom>
                    <a:noFill/>
                    <a:ln>
                      <a:noFill/>
                    </a:ln>
                  </pic:spPr>
                </pic:pic>
              </a:graphicData>
            </a:graphic>
          </wp:inline>
        </w:drawing>
      </w:r>
    </w:p>
    <w:p w:rsidR="00AA6489" w:rsidRPr="00EF2287" w:rsidRDefault="008974BB" w:rsidP="008974BB">
      <w:pPr>
        <w:pStyle w:val="1"/>
        <w:shd w:val="clear" w:color="auto" w:fill="auto"/>
        <w:spacing w:line="461" w:lineRule="exact"/>
        <w:rPr>
          <w:rStyle w:val="12pt0"/>
          <w:lang w:val="en-US"/>
        </w:rPr>
      </w:pPr>
      <w:r w:rsidRPr="008974BB">
        <w:rPr>
          <w:rStyle w:val="12pt0"/>
          <w:lang w:val="en-US"/>
        </w:rPr>
        <w:t>Then, for example, for the acceleration of the free surface of 0.1 g (98 cm/s</w:t>
      </w:r>
      <w:r w:rsidRPr="008974BB">
        <w:rPr>
          <w:rStyle w:val="12pt0"/>
          <w:vertAlign w:val="superscript"/>
          <w:lang w:val="en-US"/>
        </w:rPr>
        <w:t>2</w:t>
      </w:r>
      <w:r w:rsidRPr="008974BB">
        <w:rPr>
          <w:rStyle w:val="12pt0"/>
          <w:lang w:val="en-US"/>
        </w:rPr>
        <w:t xml:space="preserve">), the following </w:t>
      </w:r>
    </w:p>
    <w:p w:rsidR="008974BB" w:rsidRPr="008974BB" w:rsidRDefault="008974BB" w:rsidP="008974BB">
      <w:pPr>
        <w:pStyle w:val="1"/>
        <w:shd w:val="clear" w:color="auto" w:fill="auto"/>
        <w:spacing w:line="461" w:lineRule="exact"/>
        <w:rPr>
          <w:lang w:val="en-US"/>
        </w:rPr>
      </w:pPr>
      <w:r w:rsidRPr="008974BB">
        <w:rPr>
          <w:rStyle w:val="12pt0"/>
          <w:lang w:val="en-US"/>
        </w:rPr>
        <w:t>frequency will be obtained:</w:t>
      </w:r>
    </w:p>
    <w:p w:rsidR="008974BB" w:rsidRPr="008974BB" w:rsidRDefault="008974BB" w:rsidP="008974BB">
      <w:pPr>
        <w:pStyle w:val="22"/>
        <w:shd w:val="clear" w:color="auto" w:fill="auto"/>
        <w:spacing w:before="0" w:after="329" w:line="456" w:lineRule="exact"/>
        <w:ind w:firstLine="800"/>
        <w:jc w:val="left"/>
        <w:rPr>
          <w:rStyle w:val="212pt"/>
          <w:lang w:val="en-US"/>
        </w:rPr>
        <w:sectPr w:rsidR="008974BB" w:rsidRPr="008974BB" w:rsidSect="008517A8">
          <w:type w:val="continuous"/>
          <w:pgSz w:w="11909" w:h="16834"/>
          <w:pgMar w:top="1134" w:right="777" w:bottom="1375" w:left="1805" w:header="0" w:footer="3" w:gutter="0"/>
          <w:cols w:space="720"/>
          <w:noEndnote/>
          <w:docGrid w:linePitch="360"/>
        </w:sectPr>
      </w:pPr>
      <w:r w:rsidRPr="008974BB">
        <w:rPr>
          <w:rStyle w:val="212pt"/>
          <w:lang w:val="en-US"/>
        </w:rPr>
        <w:t>For a number of acceleration values, we obtain the hazard curve (Fig. 6.8) of this site with 1 point source.</w:t>
      </w:r>
    </w:p>
    <w:p w:rsidR="008974BB" w:rsidRPr="001C3BDF" w:rsidRDefault="00B34BD6" w:rsidP="008974BB">
      <w:pPr>
        <w:framePr w:h="5434" w:wrap="notBeside" w:vAnchor="text" w:hAnchor="page" w:x="2101" w:y="458"/>
        <w:jc w:val="center"/>
        <w:rPr>
          <w:sz w:val="2"/>
          <w:szCs w:val="2"/>
        </w:rPr>
      </w:pPr>
      <w:r>
        <w:rPr>
          <w:noProof/>
          <w:lang w:bidi="ar-SA"/>
        </w:rPr>
        <w:drawing>
          <wp:inline distT="0" distB="0" distL="0" distR="0">
            <wp:extent cx="5507355" cy="34556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7355" cy="3455670"/>
                    </a:xfrm>
                    <a:prstGeom prst="rect">
                      <a:avLst/>
                    </a:prstGeom>
                    <a:noFill/>
                    <a:ln>
                      <a:noFill/>
                    </a:ln>
                  </pic:spPr>
                </pic:pic>
              </a:graphicData>
            </a:graphic>
          </wp:inline>
        </w:drawing>
      </w:r>
    </w:p>
    <w:p w:rsidR="008974BB" w:rsidRDefault="008974BB" w:rsidP="008974BB">
      <w:pPr>
        <w:pStyle w:val="190"/>
        <w:shd w:val="clear" w:color="auto" w:fill="auto"/>
        <w:spacing w:after="0" w:line="240" w:lineRule="exact"/>
        <w:jc w:val="center"/>
        <w:rPr>
          <w:rStyle w:val="1912pt"/>
          <w:sz w:val="20"/>
        </w:rPr>
      </w:pPr>
    </w:p>
    <w:p w:rsidR="008974BB" w:rsidRPr="008974BB" w:rsidRDefault="008974BB" w:rsidP="008974BB">
      <w:pPr>
        <w:pStyle w:val="190"/>
        <w:shd w:val="clear" w:color="auto" w:fill="auto"/>
        <w:spacing w:after="0" w:line="240" w:lineRule="exact"/>
        <w:jc w:val="center"/>
        <w:rPr>
          <w:rStyle w:val="1912pt"/>
          <w:sz w:val="20"/>
          <w:lang w:val="en-US" w:eastAsia="en-US" w:bidi="en-US"/>
        </w:rPr>
      </w:pPr>
      <w:r w:rsidRPr="008974BB">
        <w:rPr>
          <w:rStyle w:val="1912pt"/>
          <w:sz w:val="20"/>
          <w:lang w:val="en-US"/>
        </w:rPr>
        <w:t>Acceleration, g</w:t>
      </w:r>
    </w:p>
    <w:p w:rsidR="008974BB" w:rsidRPr="008974BB" w:rsidRDefault="008974BB" w:rsidP="008974BB">
      <w:pPr>
        <w:pStyle w:val="190"/>
        <w:shd w:val="clear" w:color="auto" w:fill="auto"/>
        <w:spacing w:after="0" w:line="240" w:lineRule="exact"/>
        <w:jc w:val="center"/>
        <w:rPr>
          <w:lang w:val="en-US"/>
        </w:rPr>
      </w:pPr>
    </w:p>
    <w:tbl>
      <w:tblPr>
        <w:tblStyle w:val="ae"/>
        <w:tblW w:w="0" w:type="auto"/>
        <w:tblLook w:val="04A0" w:firstRow="1" w:lastRow="0" w:firstColumn="1" w:lastColumn="0" w:noHBand="0" w:noVBand="1"/>
      </w:tblPr>
      <w:tblGrid>
        <w:gridCol w:w="4771"/>
        <w:gridCol w:w="4772"/>
      </w:tblGrid>
      <w:tr w:rsidR="00AA6489" w:rsidRPr="00AA6489" w:rsidTr="005F0D37">
        <w:tc>
          <w:tcPr>
            <w:tcW w:w="4771" w:type="dxa"/>
          </w:tcPr>
          <w:p w:rsidR="00AA6489" w:rsidRPr="00AA6489" w:rsidRDefault="00AA6489" w:rsidP="005F0D37">
            <w:pPr>
              <w:pStyle w:val="af"/>
              <w:rPr>
                <w:rStyle w:val="12pt0"/>
                <w:sz w:val="22"/>
              </w:rPr>
            </w:pPr>
            <w:r>
              <w:rPr>
                <w:rStyle w:val="12pt0"/>
                <w:sz w:val="22"/>
              </w:rPr>
              <w:t>Частота, 1/год</w:t>
            </w:r>
          </w:p>
        </w:tc>
        <w:tc>
          <w:tcPr>
            <w:tcW w:w="4772" w:type="dxa"/>
          </w:tcPr>
          <w:p w:rsidR="00AA6489" w:rsidRPr="00AA6489" w:rsidRDefault="00AA6489" w:rsidP="005F0D37">
            <w:pPr>
              <w:pStyle w:val="af"/>
              <w:rPr>
                <w:rStyle w:val="12pt0"/>
                <w:sz w:val="22"/>
              </w:rPr>
            </w:pPr>
            <w:r>
              <w:rPr>
                <w:rStyle w:val="12pt0"/>
                <w:sz w:val="22"/>
                <w:lang w:val="en-US"/>
              </w:rPr>
              <w:t>Frequency, 1/year</w:t>
            </w:r>
          </w:p>
        </w:tc>
      </w:tr>
    </w:tbl>
    <w:p w:rsidR="008974BB" w:rsidRPr="008974BB" w:rsidRDefault="008974BB" w:rsidP="008974BB">
      <w:pPr>
        <w:pStyle w:val="1"/>
        <w:shd w:val="clear" w:color="auto" w:fill="auto"/>
        <w:spacing w:line="240" w:lineRule="exact"/>
        <w:jc w:val="center"/>
        <w:rPr>
          <w:rStyle w:val="12pt00"/>
          <w:lang w:val="en-US"/>
        </w:rPr>
        <w:sectPr w:rsidR="008974BB" w:rsidRPr="008974BB">
          <w:type w:val="continuous"/>
          <w:pgSz w:w="11909" w:h="16834"/>
          <w:pgMar w:top="1729" w:right="777" w:bottom="1375" w:left="1805" w:header="0" w:footer="3" w:gutter="0"/>
          <w:cols w:space="720"/>
          <w:noEndnote/>
          <w:docGrid w:linePitch="360"/>
        </w:sectPr>
      </w:pPr>
      <w:r w:rsidRPr="008974BB">
        <w:rPr>
          <w:rStyle w:val="12pt00"/>
          <w:lang w:val="en-US"/>
        </w:rPr>
        <w:t>Fig. 6.8. Hazard curve for the example with point source</w:t>
      </w:r>
    </w:p>
    <w:p w:rsidR="008974BB" w:rsidRPr="008974BB" w:rsidRDefault="008974BB">
      <w:pPr>
        <w:rPr>
          <w:sz w:val="2"/>
          <w:szCs w:val="2"/>
          <w:lang w:val="en-US"/>
        </w:rPr>
      </w:pPr>
      <w:r w:rsidRPr="008974BB">
        <w:rPr>
          <w:lang w:val="en-US"/>
        </w:rPr>
        <w:lastRenderedPageBreak/>
        <w:br w:type="page"/>
      </w:r>
    </w:p>
    <w:p w:rsidR="008974BB" w:rsidRPr="008974BB" w:rsidRDefault="008974BB">
      <w:pPr>
        <w:pStyle w:val="50"/>
        <w:shd w:val="clear" w:color="auto" w:fill="auto"/>
        <w:spacing w:before="0" w:after="0" w:line="461" w:lineRule="exact"/>
        <w:ind w:left="200" w:firstLine="660"/>
        <w:jc w:val="both"/>
        <w:rPr>
          <w:lang w:val="en-US"/>
        </w:rPr>
      </w:pPr>
      <w:r w:rsidRPr="008974BB">
        <w:rPr>
          <w:rStyle w:val="512pt1"/>
          <w:lang w:val="en-US"/>
        </w:rPr>
        <w:lastRenderedPageBreak/>
        <w:t xml:space="preserve">Models that allow "hand" calculations allow to make only approximate assessments. It is difficult to consider the limitation of magnitudes on the right (maximum </w:t>
      </w:r>
      <w:r w:rsidRPr="008974BB">
        <w:rPr>
          <w:rStyle w:val="512pt00"/>
          <w:lang w:val="en-US"/>
        </w:rPr>
        <w:t>m</w:t>
      </w:r>
      <w:r w:rsidRPr="008974BB">
        <w:rPr>
          <w:rStyle w:val="512pt1"/>
          <w:lang w:val="en-US"/>
        </w:rPr>
        <w:t>+), the straggling, and modern complex forms of attenuation rules there, so numerical methods are used to calculate hazard curves.</w:t>
      </w:r>
    </w:p>
    <w:p w:rsidR="008974BB" w:rsidRPr="008974BB" w:rsidRDefault="008974BB" w:rsidP="008974BB">
      <w:pPr>
        <w:pStyle w:val="50"/>
        <w:shd w:val="clear" w:color="auto" w:fill="auto"/>
        <w:spacing w:after="480" w:line="240" w:lineRule="auto"/>
        <w:ind w:left="198" w:firstLine="658"/>
        <w:jc w:val="both"/>
        <w:rPr>
          <w:rStyle w:val="512pt4"/>
          <w:lang w:val="en-US"/>
        </w:rPr>
      </w:pPr>
      <w:r w:rsidRPr="008974BB">
        <w:rPr>
          <w:rStyle w:val="512pt4"/>
          <w:lang w:val="en-US"/>
        </w:rPr>
        <w:t>The main principles of their application are considered below.</w:t>
      </w:r>
    </w:p>
    <w:p w:rsidR="008974BB" w:rsidRPr="008974BB" w:rsidRDefault="008974BB" w:rsidP="008974BB">
      <w:pPr>
        <w:pStyle w:val="50"/>
        <w:shd w:val="clear" w:color="auto" w:fill="auto"/>
        <w:spacing w:before="0" w:after="0" w:line="461" w:lineRule="exact"/>
        <w:ind w:left="1420"/>
        <w:rPr>
          <w:lang w:val="en-US"/>
        </w:rPr>
      </w:pPr>
      <w:r w:rsidRPr="008974BB">
        <w:rPr>
          <w:rStyle w:val="512pt"/>
          <w:b/>
          <w:bCs/>
          <w:lang w:val="en-US"/>
        </w:rPr>
        <w:t>Example 2. Model with a linear, rectangular, and point source</w:t>
      </w:r>
    </w:p>
    <w:p w:rsidR="008974BB" w:rsidRPr="008974BB" w:rsidRDefault="008974BB">
      <w:pPr>
        <w:pStyle w:val="50"/>
        <w:shd w:val="clear" w:color="auto" w:fill="auto"/>
        <w:spacing w:before="0" w:after="0" w:line="461" w:lineRule="exact"/>
        <w:ind w:left="200" w:firstLine="660"/>
        <w:jc w:val="both"/>
        <w:rPr>
          <w:rStyle w:val="512pt1"/>
          <w:lang w:val="en-US"/>
        </w:rPr>
        <w:sectPr w:rsidR="008974BB" w:rsidRPr="008974BB">
          <w:type w:val="continuous"/>
          <w:pgSz w:w="11909" w:h="16834"/>
          <w:pgMar w:top="1729" w:right="777" w:bottom="1375" w:left="1805" w:header="0" w:footer="3" w:gutter="0"/>
          <w:cols w:space="720"/>
          <w:noEndnote/>
          <w:docGrid w:linePitch="360"/>
        </w:sectPr>
      </w:pPr>
      <w:r w:rsidRPr="008974BB">
        <w:rPr>
          <w:rStyle w:val="512pt1"/>
          <w:lang w:val="en-US"/>
        </w:rPr>
        <w:t>Figure 6.9 shows the model under consideration.</w:t>
      </w:r>
    </w:p>
    <w:p w:rsidR="008974BB" w:rsidRPr="008974BB" w:rsidRDefault="008974BB">
      <w:pPr>
        <w:pStyle w:val="50"/>
        <w:shd w:val="clear" w:color="auto" w:fill="auto"/>
        <w:spacing w:before="0" w:after="0" w:line="461" w:lineRule="exact"/>
        <w:ind w:left="200" w:firstLine="660"/>
        <w:jc w:val="both"/>
        <w:rPr>
          <w:lang w:val="en-US"/>
        </w:rPr>
      </w:pPr>
    </w:p>
    <w:p w:rsidR="008974BB" w:rsidRPr="001C3BDF" w:rsidRDefault="00B34BD6" w:rsidP="008974BB">
      <w:pPr>
        <w:framePr w:h="5779" w:wrap="notBeside" w:vAnchor="text" w:hAnchor="text" w:xAlign="center" w:y="1"/>
        <w:ind w:left="142"/>
        <w:jc w:val="center"/>
        <w:rPr>
          <w:sz w:val="2"/>
          <w:szCs w:val="2"/>
        </w:rPr>
      </w:pPr>
      <w:r>
        <w:rPr>
          <w:noProof/>
          <w:lang w:bidi="ar-SA"/>
        </w:rPr>
        <w:drawing>
          <wp:inline distT="0" distB="0" distL="0" distR="0">
            <wp:extent cx="4688840" cy="3381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8840" cy="3381375"/>
                    </a:xfrm>
                    <a:prstGeom prst="rect">
                      <a:avLst/>
                    </a:prstGeom>
                    <a:noFill/>
                    <a:ln>
                      <a:noFill/>
                    </a:ln>
                  </pic:spPr>
                </pic:pic>
              </a:graphicData>
            </a:graphic>
          </wp:inline>
        </w:drawing>
      </w:r>
    </w:p>
    <w:p w:rsidR="008974BB" w:rsidRPr="001C3BDF" w:rsidRDefault="008974BB">
      <w:pPr>
        <w:rPr>
          <w:sz w:val="2"/>
          <w:szCs w:val="2"/>
        </w:rPr>
      </w:pPr>
    </w:p>
    <w:p w:rsidR="00AA6489" w:rsidRDefault="00AA6489" w:rsidP="008974BB">
      <w:pPr>
        <w:pStyle w:val="60"/>
        <w:shd w:val="clear" w:color="auto" w:fill="auto"/>
        <w:spacing w:line="240" w:lineRule="exact"/>
        <w:jc w:val="center"/>
        <w:rPr>
          <w:rStyle w:val="612pt"/>
          <w:lang w:val="en-US"/>
        </w:rPr>
      </w:pPr>
    </w:p>
    <w:p w:rsidR="008974BB" w:rsidRDefault="008974BB" w:rsidP="008974BB">
      <w:pPr>
        <w:pStyle w:val="60"/>
        <w:shd w:val="clear" w:color="auto" w:fill="auto"/>
        <w:spacing w:line="240" w:lineRule="exact"/>
        <w:jc w:val="center"/>
        <w:rPr>
          <w:rStyle w:val="612pt"/>
          <w:lang w:val="en-US"/>
        </w:rPr>
      </w:pPr>
      <w:r w:rsidRPr="008974BB">
        <w:rPr>
          <w:rStyle w:val="612pt"/>
          <w:lang w:val="en-US"/>
        </w:rPr>
        <w:t>Fig. 6.9. Model with three sources</w:t>
      </w:r>
    </w:p>
    <w:tbl>
      <w:tblPr>
        <w:tblStyle w:val="ae"/>
        <w:tblW w:w="0" w:type="auto"/>
        <w:tblLook w:val="04A0" w:firstRow="1" w:lastRow="0" w:firstColumn="1" w:lastColumn="0" w:noHBand="0" w:noVBand="1"/>
      </w:tblPr>
      <w:tblGrid>
        <w:gridCol w:w="4771"/>
        <w:gridCol w:w="4772"/>
      </w:tblGrid>
      <w:tr w:rsidR="008517A8" w:rsidTr="00203CFF">
        <w:tc>
          <w:tcPr>
            <w:tcW w:w="4771" w:type="dxa"/>
          </w:tcPr>
          <w:p w:rsidR="008517A8" w:rsidRPr="00AA6489" w:rsidRDefault="008517A8" w:rsidP="00203CFF">
            <w:pPr>
              <w:pStyle w:val="60"/>
              <w:shd w:val="clear" w:color="auto" w:fill="auto"/>
              <w:spacing w:line="240" w:lineRule="exact"/>
              <w:rPr>
                <w:rStyle w:val="612pt"/>
                <w:rFonts w:eastAsiaTheme="minorHAnsi"/>
              </w:rPr>
            </w:pPr>
            <w:r>
              <w:rPr>
                <w:rStyle w:val="612pt"/>
                <w:rFonts w:eastAsiaTheme="minorHAnsi"/>
              </w:rPr>
              <w:t>Источник</w:t>
            </w:r>
          </w:p>
        </w:tc>
        <w:tc>
          <w:tcPr>
            <w:tcW w:w="4772" w:type="dxa"/>
          </w:tcPr>
          <w:p w:rsidR="008517A8" w:rsidRDefault="008517A8" w:rsidP="00203CFF">
            <w:pPr>
              <w:pStyle w:val="60"/>
              <w:shd w:val="clear" w:color="auto" w:fill="auto"/>
              <w:spacing w:line="240" w:lineRule="exact"/>
              <w:rPr>
                <w:rStyle w:val="612pt"/>
                <w:rFonts w:eastAsiaTheme="minorHAnsi"/>
                <w:lang w:val="en-US"/>
              </w:rPr>
            </w:pPr>
            <w:r>
              <w:rPr>
                <w:rStyle w:val="612pt"/>
                <w:rFonts w:eastAsiaTheme="minorHAnsi"/>
                <w:lang w:val="en-US"/>
              </w:rPr>
              <w:t>Source</w:t>
            </w:r>
          </w:p>
        </w:tc>
      </w:tr>
      <w:tr w:rsidR="008517A8" w:rsidTr="00203CFF">
        <w:tc>
          <w:tcPr>
            <w:tcW w:w="4771" w:type="dxa"/>
          </w:tcPr>
          <w:p w:rsidR="008517A8" w:rsidRPr="00AA6489" w:rsidRDefault="008517A8" w:rsidP="00203CFF">
            <w:pPr>
              <w:pStyle w:val="60"/>
              <w:shd w:val="clear" w:color="auto" w:fill="auto"/>
              <w:spacing w:line="240" w:lineRule="exact"/>
              <w:rPr>
                <w:rStyle w:val="612pt"/>
                <w:rFonts w:eastAsiaTheme="minorHAnsi"/>
              </w:rPr>
            </w:pPr>
            <w:r>
              <w:rPr>
                <w:rStyle w:val="612pt"/>
                <w:rFonts w:eastAsiaTheme="minorHAnsi"/>
              </w:rPr>
              <w:t>Площадка</w:t>
            </w:r>
          </w:p>
        </w:tc>
        <w:tc>
          <w:tcPr>
            <w:tcW w:w="4772" w:type="dxa"/>
          </w:tcPr>
          <w:p w:rsidR="008517A8" w:rsidRDefault="008517A8" w:rsidP="00203CFF">
            <w:pPr>
              <w:pStyle w:val="60"/>
              <w:shd w:val="clear" w:color="auto" w:fill="auto"/>
              <w:spacing w:line="240" w:lineRule="exact"/>
              <w:rPr>
                <w:rStyle w:val="612pt"/>
                <w:rFonts w:eastAsiaTheme="minorHAnsi"/>
                <w:lang w:val="en-US"/>
              </w:rPr>
            </w:pPr>
            <w:r>
              <w:rPr>
                <w:rStyle w:val="612pt"/>
                <w:rFonts w:eastAsiaTheme="minorHAnsi"/>
                <w:lang w:val="en-US"/>
              </w:rPr>
              <w:t>Site</w:t>
            </w:r>
          </w:p>
        </w:tc>
      </w:tr>
    </w:tbl>
    <w:p w:rsidR="008517A8" w:rsidRPr="008974BB" w:rsidRDefault="008517A8" w:rsidP="008974BB">
      <w:pPr>
        <w:pStyle w:val="60"/>
        <w:shd w:val="clear" w:color="auto" w:fill="auto"/>
        <w:spacing w:line="240" w:lineRule="exact"/>
        <w:jc w:val="center"/>
        <w:rPr>
          <w:lang w:val="en-US"/>
        </w:rPr>
      </w:pPr>
    </w:p>
    <w:p w:rsidR="008974BB" w:rsidRPr="008974BB" w:rsidRDefault="008974BB">
      <w:pPr>
        <w:pStyle w:val="22"/>
        <w:shd w:val="clear" w:color="auto" w:fill="auto"/>
        <w:spacing w:before="65" w:after="0" w:line="466" w:lineRule="exact"/>
        <w:ind w:firstLine="720"/>
        <w:jc w:val="left"/>
        <w:rPr>
          <w:rStyle w:val="212pt"/>
          <w:lang w:val="en-US"/>
        </w:rPr>
        <w:sectPr w:rsidR="008974BB" w:rsidRPr="008974BB">
          <w:type w:val="continuous"/>
          <w:pgSz w:w="11909" w:h="16834"/>
          <w:pgMar w:top="1729" w:right="777" w:bottom="1375" w:left="1805" w:header="0" w:footer="3" w:gutter="0"/>
          <w:cols w:space="720"/>
          <w:noEndnote/>
          <w:docGrid w:linePitch="360"/>
        </w:sectPr>
      </w:pPr>
      <w:r w:rsidRPr="008974BB">
        <w:rPr>
          <w:rStyle w:val="212pt"/>
          <w:lang w:val="en-US"/>
        </w:rPr>
        <w:t xml:space="preserve">The characteristics of the </w:t>
      </w:r>
      <w:proofErr w:type="spellStart"/>
      <w:r w:rsidRPr="008974BB">
        <w:rPr>
          <w:rStyle w:val="212pt"/>
          <w:lang w:val="en-US"/>
        </w:rPr>
        <w:t>reoccurance</w:t>
      </w:r>
      <w:proofErr w:type="spellEnd"/>
      <w:r w:rsidRPr="008974BB">
        <w:rPr>
          <w:rStyle w:val="212pt"/>
          <w:lang w:val="en-US"/>
        </w:rPr>
        <w:t xml:space="preserve"> rules (6.2) for sources are given in Table 6.1.</w:t>
      </w:r>
    </w:p>
    <w:p w:rsidR="008974BB" w:rsidRDefault="008974BB" w:rsidP="008974BB">
      <w:pPr>
        <w:pStyle w:val="25"/>
        <w:shd w:val="clear" w:color="auto" w:fill="auto"/>
        <w:spacing w:line="240" w:lineRule="exact"/>
      </w:pPr>
      <w:proofErr w:type="spellStart"/>
      <w:r>
        <w:rPr>
          <w:rStyle w:val="212ptExact"/>
        </w:rPr>
        <w:lastRenderedPageBreak/>
        <w:t>Table</w:t>
      </w:r>
      <w:proofErr w:type="spellEnd"/>
      <w:r>
        <w:rPr>
          <w:rStyle w:val="212ptExact"/>
        </w:rPr>
        <w:t xml:space="preserve"> 6.1 </w:t>
      </w:r>
    </w:p>
    <w:p w:rsidR="008974BB" w:rsidRDefault="008974BB" w:rsidP="008974BB">
      <w:pPr>
        <w:pStyle w:val="110"/>
        <w:shd w:val="clear" w:color="auto" w:fill="auto"/>
        <w:spacing w:before="0" w:line="240" w:lineRule="exact"/>
        <w:ind w:firstLine="0"/>
        <w:rPr>
          <w:rStyle w:val="1112ptExact"/>
          <w:b/>
          <w:bCs/>
        </w:rPr>
      </w:pPr>
      <w:proofErr w:type="spellStart"/>
      <w:r>
        <w:rPr>
          <w:rStyle w:val="1112ptExact"/>
          <w:b/>
          <w:bCs/>
        </w:rPr>
        <w:t>Characteristics</w:t>
      </w:r>
      <w:proofErr w:type="spellEnd"/>
      <w:r>
        <w:rPr>
          <w:rStyle w:val="1112ptExact"/>
          <w:b/>
          <w:bCs/>
        </w:rPr>
        <w:t xml:space="preserve"> </w:t>
      </w:r>
      <w:proofErr w:type="spellStart"/>
      <w:r>
        <w:rPr>
          <w:rStyle w:val="1112ptExact"/>
          <w:b/>
          <w:bCs/>
        </w:rPr>
        <w:t>of</w:t>
      </w:r>
      <w:proofErr w:type="spellEnd"/>
      <w:r>
        <w:rPr>
          <w:rStyle w:val="1112ptExact"/>
          <w:b/>
          <w:bCs/>
        </w:rPr>
        <w:t xml:space="preserve"> </w:t>
      </w:r>
      <w:proofErr w:type="spellStart"/>
      <w:r>
        <w:rPr>
          <w:rStyle w:val="1112ptExact"/>
          <w:b/>
          <w:bCs/>
        </w:rPr>
        <w:t>reoccurance</w:t>
      </w:r>
      <w:proofErr w:type="spellEnd"/>
      <w:r>
        <w:rPr>
          <w:rStyle w:val="1112ptExact"/>
          <w:b/>
          <w:bCs/>
        </w:rPr>
        <w:t xml:space="preserve"> </w:t>
      </w:r>
      <w:proofErr w:type="spellStart"/>
      <w:r>
        <w:rPr>
          <w:rStyle w:val="1112ptExact"/>
          <w:b/>
          <w:bCs/>
        </w:rPr>
        <w:t>rules</w:t>
      </w:r>
      <w:proofErr w:type="spellEnd"/>
    </w:p>
    <w:p w:rsidR="008974BB" w:rsidRDefault="008974BB" w:rsidP="008974BB">
      <w:pPr>
        <w:pStyle w:val="110"/>
        <w:shd w:val="clear" w:color="auto" w:fill="auto"/>
        <w:spacing w:before="0" w:line="240" w:lineRule="exact"/>
        <w:ind w:firstLine="0"/>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71"/>
        <w:gridCol w:w="2554"/>
        <w:gridCol w:w="2016"/>
        <w:gridCol w:w="2045"/>
      </w:tblGrid>
      <w:tr w:rsidR="00C17C17" w:rsidTr="008974BB">
        <w:trPr>
          <w:trHeight w:val="340"/>
          <w:jc w:val="center"/>
        </w:trPr>
        <w:tc>
          <w:tcPr>
            <w:tcW w:w="2371"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proofErr w:type="spellStart"/>
            <w:r>
              <w:rPr>
                <w:rStyle w:val="212pt"/>
              </w:rPr>
              <w:t>Source</w:t>
            </w:r>
            <w:proofErr w:type="spellEnd"/>
          </w:p>
        </w:tc>
        <w:tc>
          <w:tcPr>
            <w:tcW w:w="2554"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proofErr w:type="spellStart"/>
            <w:r>
              <w:rPr>
                <w:rStyle w:val="212pt"/>
              </w:rPr>
              <w:t>Reoccurance</w:t>
            </w:r>
            <w:proofErr w:type="spellEnd"/>
            <w:r>
              <w:rPr>
                <w:rStyle w:val="212pt"/>
              </w:rPr>
              <w:t xml:space="preserve"> </w:t>
            </w:r>
            <w:proofErr w:type="spellStart"/>
            <w:r>
              <w:rPr>
                <w:rStyle w:val="212pt"/>
              </w:rPr>
              <w:t>rule</w:t>
            </w:r>
            <w:proofErr w:type="spellEnd"/>
          </w:p>
        </w:tc>
        <w:tc>
          <w:tcPr>
            <w:tcW w:w="2016"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01"/>
              </w:rPr>
              <w:t>m-</w:t>
            </w:r>
          </w:p>
        </w:tc>
        <w:tc>
          <w:tcPr>
            <w:tcW w:w="2045" w:type="dxa"/>
            <w:tcBorders>
              <w:top w:val="single" w:sz="4" w:space="0" w:color="auto"/>
              <w:left w:val="single" w:sz="4" w:space="0" w:color="auto"/>
              <w:righ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
                <w:lang w:val="en-US" w:eastAsia="en-US" w:bidi="en-US"/>
              </w:rPr>
              <w:t>m+</w:t>
            </w:r>
          </w:p>
        </w:tc>
      </w:tr>
      <w:tr w:rsidR="00C17C17" w:rsidTr="008974BB">
        <w:trPr>
          <w:trHeight w:val="340"/>
          <w:jc w:val="center"/>
        </w:trPr>
        <w:tc>
          <w:tcPr>
            <w:tcW w:w="2371"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proofErr w:type="spellStart"/>
            <w:r>
              <w:rPr>
                <w:rStyle w:val="212pt"/>
              </w:rPr>
              <w:t>Source</w:t>
            </w:r>
            <w:proofErr w:type="spellEnd"/>
            <w:r>
              <w:rPr>
                <w:rStyle w:val="212pt"/>
              </w:rPr>
              <w:t xml:space="preserve"> 1</w:t>
            </w:r>
          </w:p>
        </w:tc>
        <w:tc>
          <w:tcPr>
            <w:tcW w:w="2554"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left="460" w:firstLine="0"/>
            </w:pPr>
            <w:proofErr w:type="spellStart"/>
            <w:r>
              <w:rPr>
                <w:rStyle w:val="212pt01"/>
              </w:rPr>
              <w:t>lg</w:t>
            </w:r>
            <w:proofErr w:type="spellEnd"/>
            <w:r>
              <w:rPr>
                <w:rStyle w:val="212pt01"/>
              </w:rPr>
              <w:t xml:space="preserve"> λ(m) = 4-m</w:t>
            </w:r>
          </w:p>
        </w:tc>
        <w:tc>
          <w:tcPr>
            <w:tcW w:w="2016"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
              </w:rPr>
              <w:t>4</w:t>
            </w:r>
          </w:p>
        </w:tc>
        <w:tc>
          <w:tcPr>
            <w:tcW w:w="2045" w:type="dxa"/>
            <w:tcBorders>
              <w:top w:val="single" w:sz="4" w:space="0" w:color="auto"/>
              <w:left w:val="single" w:sz="4" w:space="0" w:color="auto"/>
              <w:righ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
              </w:rPr>
              <w:t>7.7</w:t>
            </w:r>
          </w:p>
        </w:tc>
      </w:tr>
      <w:tr w:rsidR="00C17C17" w:rsidTr="008974BB">
        <w:trPr>
          <w:trHeight w:val="340"/>
          <w:jc w:val="center"/>
        </w:trPr>
        <w:tc>
          <w:tcPr>
            <w:tcW w:w="2371"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proofErr w:type="spellStart"/>
            <w:r>
              <w:rPr>
                <w:rStyle w:val="212pt"/>
              </w:rPr>
              <w:t>Source</w:t>
            </w:r>
            <w:proofErr w:type="spellEnd"/>
            <w:r>
              <w:rPr>
                <w:rStyle w:val="212pt"/>
              </w:rPr>
              <w:t xml:space="preserve"> 2</w:t>
            </w:r>
          </w:p>
        </w:tc>
        <w:tc>
          <w:tcPr>
            <w:tcW w:w="2554"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left="180" w:firstLine="0"/>
            </w:pPr>
            <w:proofErr w:type="spellStart"/>
            <w:r>
              <w:rPr>
                <w:rStyle w:val="212pt01"/>
              </w:rPr>
              <w:t>lg</w:t>
            </w:r>
            <w:proofErr w:type="spellEnd"/>
            <w:r>
              <w:rPr>
                <w:rStyle w:val="212pt01"/>
              </w:rPr>
              <w:t xml:space="preserve"> λ(m) = 4.5-1.2m</w:t>
            </w:r>
          </w:p>
        </w:tc>
        <w:tc>
          <w:tcPr>
            <w:tcW w:w="2016" w:type="dxa"/>
            <w:tcBorders>
              <w:top w:val="single" w:sz="4" w:space="0" w:color="auto"/>
              <w:lef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
              </w:rPr>
              <w:t>4</w:t>
            </w:r>
          </w:p>
        </w:tc>
        <w:tc>
          <w:tcPr>
            <w:tcW w:w="2045" w:type="dxa"/>
            <w:tcBorders>
              <w:top w:val="single" w:sz="4" w:space="0" w:color="auto"/>
              <w:left w:val="single" w:sz="4" w:space="0" w:color="auto"/>
              <w:righ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
              </w:rPr>
              <w:t>5</w:t>
            </w:r>
          </w:p>
        </w:tc>
      </w:tr>
      <w:tr w:rsidR="00C17C17" w:rsidTr="008974BB">
        <w:trPr>
          <w:trHeight w:val="340"/>
          <w:jc w:val="center"/>
        </w:trPr>
        <w:tc>
          <w:tcPr>
            <w:tcW w:w="2371" w:type="dxa"/>
            <w:tcBorders>
              <w:top w:val="single" w:sz="4" w:space="0" w:color="auto"/>
              <w:left w:val="single" w:sz="4" w:space="0" w:color="auto"/>
              <w:bottom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proofErr w:type="spellStart"/>
            <w:r>
              <w:rPr>
                <w:rStyle w:val="212pt"/>
              </w:rPr>
              <w:lastRenderedPageBreak/>
              <w:t>Source</w:t>
            </w:r>
            <w:proofErr w:type="spellEnd"/>
            <w:r>
              <w:rPr>
                <w:rStyle w:val="212pt"/>
              </w:rPr>
              <w:t xml:space="preserve"> 3</w:t>
            </w:r>
          </w:p>
        </w:tc>
        <w:tc>
          <w:tcPr>
            <w:tcW w:w="2554" w:type="dxa"/>
            <w:tcBorders>
              <w:top w:val="single" w:sz="4" w:space="0" w:color="auto"/>
              <w:left w:val="single" w:sz="4" w:space="0" w:color="auto"/>
              <w:bottom w:val="single" w:sz="4" w:space="0" w:color="auto"/>
            </w:tcBorders>
            <w:shd w:val="clear" w:color="auto" w:fill="FFFFFF"/>
            <w:vAlign w:val="center"/>
          </w:tcPr>
          <w:p w:rsidR="008974BB" w:rsidRDefault="008974BB" w:rsidP="008974BB">
            <w:pPr>
              <w:pStyle w:val="22"/>
              <w:shd w:val="clear" w:color="auto" w:fill="auto"/>
              <w:spacing w:before="0" w:after="0" w:line="240" w:lineRule="exact"/>
              <w:ind w:left="180" w:firstLine="0"/>
            </w:pPr>
            <w:r>
              <w:rPr>
                <w:rStyle w:val="212pt"/>
                <w:lang w:val="en-US" w:eastAsia="en-US" w:bidi="en-US"/>
              </w:rPr>
              <w:t>Ig λ(m) = 3-0.8m</w:t>
            </w:r>
          </w:p>
        </w:tc>
        <w:tc>
          <w:tcPr>
            <w:tcW w:w="2016" w:type="dxa"/>
            <w:tcBorders>
              <w:top w:val="single" w:sz="4" w:space="0" w:color="auto"/>
              <w:left w:val="single" w:sz="4" w:space="0" w:color="auto"/>
              <w:bottom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
              </w:rPr>
              <w:t>4</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tcPr>
          <w:p w:rsidR="008974BB" w:rsidRDefault="008974BB" w:rsidP="008974BB">
            <w:pPr>
              <w:pStyle w:val="22"/>
              <w:shd w:val="clear" w:color="auto" w:fill="auto"/>
              <w:spacing w:before="0" w:after="0" w:line="240" w:lineRule="exact"/>
              <w:ind w:firstLine="0"/>
            </w:pPr>
            <w:r>
              <w:rPr>
                <w:rStyle w:val="212pt"/>
              </w:rPr>
              <w:t>7.3</w:t>
            </w:r>
          </w:p>
        </w:tc>
      </w:tr>
    </w:tbl>
    <w:p w:rsidR="008974BB" w:rsidRDefault="008974BB" w:rsidP="008974BB">
      <w:pPr>
        <w:pStyle w:val="25"/>
        <w:shd w:val="clear" w:color="auto" w:fill="auto"/>
        <w:spacing w:line="240" w:lineRule="exact"/>
        <w:jc w:val="left"/>
        <w:rPr>
          <w:rStyle w:val="212ptExact"/>
        </w:rPr>
      </w:pPr>
    </w:p>
    <w:p w:rsidR="008974BB" w:rsidRPr="008974BB" w:rsidRDefault="008974BB" w:rsidP="008974BB">
      <w:pPr>
        <w:pStyle w:val="25"/>
        <w:shd w:val="clear" w:color="auto" w:fill="auto"/>
        <w:spacing w:line="240" w:lineRule="exact"/>
        <w:jc w:val="left"/>
        <w:rPr>
          <w:lang w:val="en-US"/>
        </w:rPr>
      </w:pPr>
      <w:r w:rsidRPr="008974BB">
        <w:rPr>
          <w:rStyle w:val="212ptExact"/>
          <w:lang w:val="en-US"/>
        </w:rPr>
        <w:t>The attenuation rule (6.6) is given in the form proposed by Cornwell:</w:t>
      </w:r>
    </w:p>
    <w:p w:rsidR="008974BB" w:rsidRPr="008974BB" w:rsidRDefault="00B34BD6">
      <w:pPr>
        <w:pStyle w:val="22"/>
        <w:shd w:val="clear" w:color="auto" w:fill="auto"/>
        <w:spacing w:before="0" w:after="0" w:line="466" w:lineRule="exact"/>
        <w:ind w:firstLine="0"/>
        <w:jc w:val="left"/>
        <w:rPr>
          <w:lang w:val="en-US"/>
        </w:rPr>
      </w:pPr>
      <w:r>
        <w:rPr>
          <w:noProof/>
          <w:lang w:bidi="ar-SA"/>
        </w:rPr>
        <w:drawing>
          <wp:anchor distT="18415" distB="161290" distL="381000" distR="63500" simplePos="0" relativeHeight="251662336" behindDoc="1" locked="0" layoutInCell="1" allowOverlap="1">
            <wp:simplePos x="0" y="0"/>
            <wp:positionH relativeFrom="margin">
              <wp:posOffset>-33655</wp:posOffset>
            </wp:positionH>
            <wp:positionV relativeFrom="paragraph">
              <wp:posOffset>133985</wp:posOffset>
            </wp:positionV>
            <wp:extent cx="2956560" cy="384175"/>
            <wp:effectExtent l="0" t="0" r="0" b="0"/>
            <wp:wrapTopAndBottom/>
            <wp:docPr id="123" name="Рисунок 2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6560" cy="384175"/>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212pt"/>
          <w:lang w:val="en-US"/>
        </w:rPr>
        <w:t>where:</w:t>
      </w:r>
    </w:p>
    <w:p w:rsidR="008974BB" w:rsidRPr="008974BB" w:rsidRDefault="008974BB">
      <w:pPr>
        <w:pStyle w:val="22"/>
        <w:shd w:val="clear" w:color="auto" w:fill="auto"/>
        <w:spacing w:before="0" w:after="0" w:line="466" w:lineRule="exact"/>
        <w:ind w:firstLine="0"/>
        <w:jc w:val="left"/>
        <w:rPr>
          <w:lang w:val="en-US"/>
        </w:rPr>
      </w:pPr>
      <w:r w:rsidRPr="008974BB">
        <w:rPr>
          <w:rStyle w:val="212pt11"/>
          <w:lang w:eastAsia="ru-RU" w:bidi="ru-RU"/>
        </w:rPr>
        <w:t>a</w:t>
      </w:r>
      <w:r w:rsidRPr="008974BB">
        <w:rPr>
          <w:rStyle w:val="212pt"/>
          <w:lang w:val="en-US"/>
        </w:rPr>
        <w:t xml:space="preserve"> - acceleration in cm/s</w:t>
      </w:r>
      <w:r w:rsidRPr="008974BB">
        <w:rPr>
          <w:rStyle w:val="212pt"/>
          <w:vertAlign w:val="superscript"/>
          <w:lang w:val="en-US"/>
        </w:rPr>
        <w:t>2</w:t>
      </w:r>
      <w:r w:rsidRPr="008974BB">
        <w:rPr>
          <w:rStyle w:val="212pt"/>
          <w:lang w:val="en-US"/>
        </w:rPr>
        <w:t>;</w:t>
      </w:r>
    </w:p>
    <w:p w:rsidR="008974BB" w:rsidRPr="008974BB" w:rsidRDefault="00B34BD6">
      <w:pPr>
        <w:pStyle w:val="22"/>
        <w:shd w:val="clear" w:color="auto" w:fill="auto"/>
        <w:spacing w:before="0" w:after="0" w:line="466" w:lineRule="exact"/>
        <w:ind w:firstLine="0"/>
        <w:jc w:val="left"/>
        <w:rPr>
          <w:rStyle w:val="212pt"/>
          <w:lang w:val="en-US"/>
        </w:rPr>
      </w:pPr>
      <w:r>
        <w:rPr>
          <w:noProof/>
          <w:lang w:bidi="ar-SA"/>
        </w:rPr>
        <w:drawing>
          <wp:anchor distT="0" distB="0" distL="438785" distR="63500" simplePos="0" relativeHeight="251663360" behindDoc="1" locked="0" layoutInCell="1" allowOverlap="1">
            <wp:simplePos x="0" y="0"/>
            <wp:positionH relativeFrom="margin">
              <wp:posOffset>452755</wp:posOffset>
            </wp:positionH>
            <wp:positionV relativeFrom="paragraph">
              <wp:posOffset>877570</wp:posOffset>
            </wp:positionV>
            <wp:extent cx="1280160" cy="231775"/>
            <wp:effectExtent l="0" t="0" r="0" b="0"/>
            <wp:wrapTopAndBottom/>
            <wp:docPr id="122" name="Рисунок 2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0160" cy="231775"/>
                    </a:xfrm>
                    <a:prstGeom prst="rect">
                      <a:avLst/>
                    </a:prstGeom>
                    <a:noFill/>
                  </pic:spPr>
                </pic:pic>
              </a:graphicData>
            </a:graphic>
            <wp14:sizeRelH relativeFrom="page">
              <wp14:pctWidth>0</wp14:pctWidth>
            </wp14:sizeRelH>
            <wp14:sizeRelV relativeFrom="page">
              <wp14:pctHeight>0</wp14:pctHeight>
            </wp14:sizeRelV>
          </wp:anchor>
        </w:drawing>
      </w:r>
      <w:r w:rsidR="008974BB" w:rsidRPr="001C3BDF">
        <w:rPr>
          <w:rStyle w:val="212pt11"/>
        </w:rPr>
        <w:t xml:space="preserve">r </w:t>
      </w:r>
      <w:r w:rsidR="008974BB" w:rsidRPr="008974BB">
        <w:rPr>
          <w:rStyle w:val="212pt"/>
          <w:lang w:val="en-US"/>
        </w:rPr>
        <w:t>- distance to the epicenter, km.</w:t>
      </w:r>
    </w:p>
    <w:p w:rsidR="008974BB" w:rsidRPr="008974BB" w:rsidRDefault="008974BB" w:rsidP="008974BB">
      <w:pPr>
        <w:pStyle w:val="22"/>
        <w:shd w:val="clear" w:color="auto" w:fill="auto"/>
        <w:spacing w:before="0" w:after="0" w:line="466" w:lineRule="exact"/>
        <w:ind w:firstLine="709"/>
        <w:jc w:val="left"/>
        <w:rPr>
          <w:lang w:val="en-US"/>
        </w:rPr>
        <w:sectPr w:rsidR="008974BB" w:rsidRPr="008974BB">
          <w:type w:val="continuous"/>
          <w:pgSz w:w="11909" w:h="16834"/>
          <w:pgMar w:top="1729" w:right="777" w:bottom="1375" w:left="1805" w:header="0" w:footer="3" w:gutter="0"/>
          <w:cols w:space="720"/>
          <w:noEndnote/>
          <w:docGrid w:linePitch="360"/>
        </w:sectPr>
      </w:pPr>
      <w:r w:rsidRPr="008974BB">
        <w:rPr>
          <w:rStyle w:val="212pt"/>
          <w:lang w:val="en-US"/>
        </w:rPr>
        <w:t>Standard deviation:</w:t>
      </w:r>
    </w:p>
    <w:p w:rsidR="008974BB" w:rsidRPr="008974BB" w:rsidRDefault="008974BB">
      <w:pPr>
        <w:pStyle w:val="22"/>
        <w:shd w:val="clear" w:color="auto" w:fill="auto"/>
        <w:spacing w:before="0" w:after="0" w:line="499" w:lineRule="exact"/>
        <w:ind w:firstLine="740"/>
        <w:jc w:val="both"/>
        <w:rPr>
          <w:lang w:val="en-US"/>
        </w:rPr>
      </w:pPr>
      <w:r w:rsidRPr="008974BB">
        <w:rPr>
          <w:rStyle w:val="212pt"/>
          <w:lang w:val="en-US"/>
        </w:rPr>
        <w:t xml:space="preserve">Let's show how the functions </w:t>
      </w:r>
      <w:proofErr w:type="spellStart"/>
      <w:r w:rsidRPr="008B3C9E">
        <w:rPr>
          <w:rStyle w:val="212pt"/>
          <w:i/>
          <w:lang w:val="en-US" w:eastAsia="en-US" w:bidi="en-US"/>
        </w:rPr>
        <w:t>f</w:t>
      </w:r>
      <w:r w:rsidRPr="001C3BDF">
        <w:rPr>
          <w:rStyle w:val="212pt11"/>
          <w:vertAlign w:val="subscript"/>
        </w:rPr>
        <w:t>R</w:t>
      </w:r>
      <w:proofErr w:type="spellEnd"/>
      <w:r w:rsidRPr="008974BB">
        <w:rPr>
          <w:rStyle w:val="212pt"/>
          <w:lang w:val="en-US"/>
        </w:rPr>
        <w:t>(</w:t>
      </w:r>
      <w:r w:rsidRPr="001C3BDF">
        <w:rPr>
          <w:rStyle w:val="212pt11"/>
        </w:rPr>
        <w:t>r</w:t>
      </w:r>
      <w:r w:rsidRPr="008974BB">
        <w:rPr>
          <w:rStyle w:val="212pt"/>
          <w:lang w:val="en-US"/>
        </w:rPr>
        <w:t xml:space="preserve">) (6.1) and </w:t>
      </w:r>
      <w:proofErr w:type="spellStart"/>
      <w:r w:rsidRPr="001C3BDF">
        <w:rPr>
          <w:rStyle w:val="212pt11"/>
        </w:rPr>
        <w:t>f</w:t>
      </w:r>
      <w:r w:rsidRPr="001C3BDF">
        <w:rPr>
          <w:rStyle w:val="212pt11"/>
          <w:vertAlign w:val="subscript"/>
        </w:rPr>
        <w:t>M</w:t>
      </w:r>
      <w:proofErr w:type="spellEnd"/>
      <w:r w:rsidRPr="008974BB">
        <w:rPr>
          <w:rStyle w:val="212pt"/>
          <w:lang w:val="en-US"/>
        </w:rPr>
        <w:t xml:space="preserve"> (m) (6.4) can be obtained using the example of obtaining a single summand of the expression (6.8).</w:t>
      </w:r>
    </w:p>
    <w:p w:rsidR="008974BB" w:rsidRPr="008974BB" w:rsidRDefault="008974BB">
      <w:pPr>
        <w:pStyle w:val="22"/>
        <w:shd w:val="clear" w:color="auto" w:fill="auto"/>
        <w:spacing w:before="0" w:after="0" w:line="456" w:lineRule="exact"/>
        <w:ind w:firstLine="740"/>
        <w:jc w:val="both"/>
        <w:rPr>
          <w:lang w:val="en-US"/>
        </w:rPr>
      </w:pPr>
      <w:r w:rsidRPr="008974BB">
        <w:rPr>
          <w:rStyle w:val="212pt"/>
          <w:lang w:val="en-US"/>
        </w:rPr>
        <w:t>Obtaining all the summands should be performed using computer technology.</w:t>
      </w:r>
    </w:p>
    <w:p w:rsidR="008974BB" w:rsidRPr="008974BB" w:rsidRDefault="008974BB">
      <w:pPr>
        <w:pStyle w:val="22"/>
        <w:shd w:val="clear" w:color="auto" w:fill="auto"/>
        <w:spacing w:before="0" w:after="0" w:line="485" w:lineRule="exact"/>
        <w:ind w:firstLine="740"/>
        <w:jc w:val="both"/>
        <w:rPr>
          <w:lang w:val="en-US"/>
        </w:rPr>
      </w:pPr>
      <w:r w:rsidRPr="008974BB">
        <w:rPr>
          <w:rStyle w:val="212pt"/>
          <w:lang w:val="en-US"/>
        </w:rPr>
        <w:t>Let us consider a linear source No.1.</w:t>
      </w:r>
    </w:p>
    <w:p w:rsidR="008974BB" w:rsidRPr="008974BB" w:rsidRDefault="008974BB">
      <w:pPr>
        <w:pStyle w:val="22"/>
        <w:shd w:val="clear" w:color="auto" w:fill="auto"/>
        <w:spacing w:before="0" w:after="0" w:line="485" w:lineRule="exact"/>
        <w:ind w:firstLine="740"/>
        <w:jc w:val="both"/>
        <w:rPr>
          <w:lang w:val="en-US"/>
        </w:rPr>
      </w:pPr>
      <w:r w:rsidRPr="008974BB">
        <w:rPr>
          <w:rStyle w:val="212pt"/>
          <w:lang w:val="en-US"/>
        </w:rPr>
        <w:t xml:space="preserve">The maximal distance from this source (point with coordinates (-50;75)) to the site </w:t>
      </w:r>
      <w:proofErr w:type="spellStart"/>
      <w:r w:rsidRPr="001C3BDF">
        <w:rPr>
          <w:rStyle w:val="212pt11"/>
        </w:rPr>
        <w:t>r</w:t>
      </w:r>
      <w:r w:rsidRPr="001C3BDF">
        <w:rPr>
          <w:rStyle w:val="212pt11"/>
          <w:vertAlign w:val="subscript"/>
        </w:rPr>
        <w:t>m</w:t>
      </w:r>
      <w:r w:rsidRPr="008974BB">
        <w:rPr>
          <w:rStyle w:val="212pt"/>
          <w:vertAlign w:val="subscript"/>
          <w:lang w:val="en-US"/>
        </w:rPr>
        <w:t>ax</w:t>
      </w:r>
      <w:proofErr w:type="spellEnd"/>
      <w:r w:rsidRPr="008974BB">
        <w:rPr>
          <w:rStyle w:val="212pt"/>
          <w:vertAlign w:val="subscript"/>
          <w:lang w:val="en-US"/>
        </w:rPr>
        <w:t xml:space="preserve"> </w:t>
      </w:r>
      <w:r w:rsidRPr="008974BB">
        <w:rPr>
          <w:rStyle w:val="212pt"/>
          <w:lang w:val="en-US"/>
        </w:rPr>
        <w:t xml:space="preserve">= 90.14 km, the minimum distance is </w:t>
      </w:r>
      <w:proofErr w:type="spellStart"/>
      <w:r w:rsidRPr="001C3BDF">
        <w:rPr>
          <w:rStyle w:val="212pt11"/>
        </w:rPr>
        <w:t>r</w:t>
      </w:r>
      <w:r w:rsidRPr="001C3BDF">
        <w:rPr>
          <w:rStyle w:val="212pt11"/>
          <w:vertAlign w:val="subscript"/>
        </w:rPr>
        <w:t>min</w:t>
      </w:r>
      <w:proofErr w:type="spellEnd"/>
      <w:r w:rsidRPr="008974BB">
        <w:rPr>
          <w:rStyle w:val="212pt"/>
          <w:lang w:val="en-US"/>
        </w:rPr>
        <w:t xml:space="preserve"> is 23.72 km. Let's divide the linear source into 1000 congruent segments by points. In addition, let's divide the difference </w:t>
      </w:r>
      <w:proofErr w:type="spellStart"/>
      <w:r w:rsidRPr="001C3BDF">
        <w:rPr>
          <w:rStyle w:val="212pt11"/>
        </w:rPr>
        <w:t>r</w:t>
      </w:r>
      <w:r w:rsidRPr="001C3BDF">
        <w:rPr>
          <w:rStyle w:val="212pt11"/>
          <w:vertAlign w:val="subscript"/>
        </w:rPr>
        <w:t>m</w:t>
      </w:r>
      <w:r w:rsidRPr="008974BB">
        <w:rPr>
          <w:rStyle w:val="212pt"/>
          <w:vertAlign w:val="subscript"/>
          <w:lang w:val="en-US"/>
        </w:rPr>
        <w:t>ax</w:t>
      </w:r>
      <w:proofErr w:type="spellEnd"/>
      <w:r w:rsidRPr="008974BB">
        <w:rPr>
          <w:rStyle w:val="212pt"/>
          <w:lang w:val="en-US"/>
        </w:rPr>
        <w:t xml:space="preserve"> - </w:t>
      </w:r>
      <w:proofErr w:type="spellStart"/>
      <w:r w:rsidRPr="001C3BDF">
        <w:rPr>
          <w:rStyle w:val="212pt11"/>
        </w:rPr>
        <w:t>r</w:t>
      </w:r>
      <w:r w:rsidRPr="001C3BDF">
        <w:rPr>
          <w:rStyle w:val="212pt11"/>
          <w:vertAlign w:val="subscript"/>
        </w:rPr>
        <w:t>min</w:t>
      </w:r>
      <w:proofErr w:type="spellEnd"/>
      <w:r w:rsidRPr="008974BB">
        <w:rPr>
          <w:rStyle w:val="212pt"/>
          <w:lang w:val="en-US"/>
        </w:rPr>
        <w:t xml:space="preserve"> into 100 congruent segments, take the corresponding radius for each division point and calculate the number of source points that fall into the ring between the radii (</w:t>
      </w:r>
      <w:proofErr w:type="spellStart"/>
      <w:r w:rsidRPr="001C3BDF">
        <w:rPr>
          <w:rStyle w:val="212pt11"/>
        </w:rPr>
        <w:t>r</w:t>
      </w:r>
      <w:r w:rsidRPr="001C3BDF">
        <w:rPr>
          <w:rStyle w:val="212pt11"/>
          <w:vertAlign w:val="subscript"/>
        </w:rPr>
        <w:t>i</w:t>
      </w:r>
      <w:proofErr w:type="spellEnd"/>
      <w:r w:rsidRPr="008974BB">
        <w:rPr>
          <w:rStyle w:val="212pt"/>
          <w:lang w:val="en-US"/>
        </w:rPr>
        <w:t xml:space="preserve">, </w:t>
      </w:r>
      <w:r w:rsidRPr="001C3BDF">
        <w:rPr>
          <w:rStyle w:val="212pt11"/>
        </w:rPr>
        <w:t>r</w:t>
      </w:r>
      <w:r w:rsidRPr="001C3BDF">
        <w:rPr>
          <w:rStyle w:val="212pt11"/>
          <w:vertAlign w:val="subscript"/>
        </w:rPr>
        <w:t>i</w:t>
      </w:r>
      <w:r w:rsidRPr="008974BB">
        <w:rPr>
          <w:rStyle w:val="212pt"/>
          <w:vertAlign w:val="subscript"/>
          <w:lang w:val="en-US"/>
        </w:rPr>
        <w:t>+1</w:t>
      </w:r>
      <w:r w:rsidRPr="008974BB">
        <w:rPr>
          <w:rStyle w:val="212pt"/>
          <w:lang w:val="en-US"/>
        </w:rPr>
        <w:t xml:space="preserve">), </w:t>
      </w:r>
      <w:proofErr w:type="spellStart"/>
      <w:r w:rsidRPr="001C3BDF">
        <w:rPr>
          <w:rStyle w:val="212pt11"/>
        </w:rPr>
        <w:t>r</w:t>
      </w:r>
      <w:r w:rsidRPr="001C3BDF">
        <w:rPr>
          <w:rStyle w:val="212pt11"/>
          <w:vertAlign w:val="subscript"/>
        </w:rPr>
        <w:t>i</w:t>
      </w:r>
      <w:proofErr w:type="spellEnd"/>
      <w:r w:rsidRPr="008974BB">
        <w:rPr>
          <w:rStyle w:val="212pt"/>
          <w:lang w:val="en-US"/>
        </w:rPr>
        <w:t xml:space="preserve"> </w:t>
      </w:r>
      <w:r w:rsidRPr="001C3BDF">
        <w:rPr>
          <w:rStyle w:val="2Symbol12pt"/>
        </w:rPr>
        <w:t></w:t>
      </w:r>
      <w:r w:rsidRPr="008974BB">
        <w:rPr>
          <w:rStyle w:val="212pt"/>
          <w:lang w:val="en-US"/>
        </w:rPr>
        <w:t>[</w:t>
      </w:r>
      <w:proofErr w:type="spellStart"/>
      <w:r w:rsidRPr="001C3BDF">
        <w:rPr>
          <w:rStyle w:val="212pt11"/>
        </w:rPr>
        <w:t>r</w:t>
      </w:r>
      <w:r w:rsidRPr="001C3BDF">
        <w:rPr>
          <w:rStyle w:val="212pt11"/>
          <w:vertAlign w:val="subscript"/>
        </w:rPr>
        <w:t>min</w:t>
      </w:r>
      <w:proofErr w:type="spellEnd"/>
      <w:r w:rsidRPr="008974BB">
        <w:rPr>
          <w:rStyle w:val="212pt"/>
          <w:lang w:val="en-US"/>
        </w:rPr>
        <w:t xml:space="preserve"> , </w:t>
      </w:r>
      <w:proofErr w:type="spellStart"/>
      <w:r w:rsidRPr="001C3BDF">
        <w:rPr>
          <w:rStyle w:val="212pt11"/>
        </w:rPr>
        <w:t>r</w:t>
      </w:r>
      <w:r w:rsidRPr="001C3BDF">
        <w:rPr>
          <w:rStyle w:val="212pt11"/>
          <w:vertAlign w:val="subscript"/>
        </w:rPr>
        <w:t>m</w:t>
      </w:r>
      <w:proofErr w:type="spellEnd"/>
      <w:r w:rsidRPr="001C3BDF">
        <w:rPr>
          <w:rStyle w:val="212pt"/>
          <w:vertAlign w:val="subscript"/>
        </w:rPr>
        <w:t>ах</w:t>
      </w:r>
      <w:r w:rsidRPr="008974BB">
        <w:rPr>
          <w:rStyle w:val="212pt"/>
          <w:lang w:val="en-US"/>
        </w:rPr>
        <w:t>].</w:t>
      </w:r>
    </w:p>
    <w:p w:rsidR="008974BB" w:rsidRPr="008974BB" w:rsidRDefault="008974BB">
      <w:pPr>
        <w:pStyle w:val="22"/>
        <w:shd w:val="clear" w:color="auto" w:fill="auto"/>
        <w:spacing w:before="0" w:after="0" w:line="461" w:lineRule="exact"/>
        <w:ind w:firstLine="740"/>
        <w:jc w:val="both"/>
        <w:rPr>
          <w:lang w:val="en-US"/>
        </w:rPr>
      </w:pPr>
      <w:r w:rsidRPr="008974BB">
        <w:rPr>
          <w:rStyle w:val="212pt"/>
          <w:lang w:val="en-US"/>
        </w:rPr>
        <w:t>The ratio of the number of points that fall in the segment to the total number of points (1000) determines the frequency of radius hits for this interval.</w:t>
      </w:r>
    </w:p>
    <w:p w:rsidR="008974BB" w:rsidRPr="008974BB" w:rsidRDefault="008974BB">
      <w:pPr>
        <w:pStyle w:val="22"/>
        <w:shd w:val="clear" w:color="auto" w:fill="auto"/>
        <w:spacing w:before="0" w:after="0" w:line="442" w:lineRule="exact"/>
        <w:ind w:firstLine="740"/>
        <w:jc w:val="both"/>
        <w:rPr>
          <w:rStyle w:val="212pt"/>
          <w:lang w:val="en-US"/>
        </w:rPr>
      </w:pPr>
      <w:r w:rsidRPr="008974BB">
        <w:rPr>
          <w:rStyle w:val="212pt"/>
          <w:lang w:val="en-US"/>
        </w:rPr>
        <w:t>The histogram for source No. 1 obtained in this way is shown in Fig. 6.9.</w:t>
      </w:r>
    </w:p>
    <w:p w:rsidR="008974BB" w:rsidRPr="008974BB" w:rsidRDefault="008974BB">
      <w:pPr>
        <w:pStyle w:val="22"/>
        <w:shd w:val="clear" w:color="auto" w:fill="auto"/>
        <w:spacing w:before="0" w:after="0" w:line="442" w:lineRule="exact"/>
        <w:ind w:firstLine="740"/>
        <w:jc w:val="both"/>
        <w:rPr>
          <w:lang w:val="en-US"/>
        </w:rPr>
      </w:pPr>
    </w:p>
    <w:p w:rsidR="008974BB" w:rsidRPr="001C3BDF" w:rsidRDefault="00B34BD6">
      <w:pPr>
        <w:framePr w:h="3173" w:wrap="notBeside" w:vAnchor="text" w:hAnchor="text" w:xAlign="center" w:y="1"/>
        <w:jc w:val="center"/>
        <w:rPr>
          <w:sz w:val="2"/>
          <w:szCs w:val="2"/>
        </w:rPr>
      </w:pPr>
      <w:r>
        <w:rPr>
          <w:noProof/>
          <w:lang w:bidi="ar-SA"/>
        </w:rPr>
        <w:lastRenderedPageBreak/>
        <w:drawing>
          <wp:inline distT="0" distB="0" distL="0" distR="0">
            <wp:extent cx="5454650" cy="20199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650" cy="201993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rsidP="008974BB">
      <w:pPr>
        <w:pStyle w:val="221"/>
        <w:shd w:val="clear" w:color="auto" w:fill="auto"/>
        <w:spacing w:line="240" w:lineRule="exact"/>
        <w:jc w:val="center"/>
        <w:rPr>
          <w:rStyle w:val="2212pt0"/>
          <w:spacing w:val="0"/>
          <w:sz w:val="20"/>
          <w:lang w:eastAsia="ru-RU" w:bidi="ru-RU"/>
        </w:rPr>
      </w:pPr>
      <w:r w:rsidRPr="008B3C9E">
        <w:rPr>
          <w:rStyle w:val="2212pt"/>
          <w:spacing w:val="0"/>
          <w:sz w:val="20"/>
        </w:rPr>
        <w:t>r</w:t>
      </w:r>
      <w:r w:rsidRPr="008974BB">
        <w:rPr>
          <w:rStyle w:val="2212pt0"/>
          <w:spacing w:val="0"/>
          <w:sz w:val="20"/>
        </w:rPr>
        <w:t>, km</w:t>
      </w:r>
    </w:p>
    <w:p w:rsidR="008974BB" w:rsidRPr="008974BB" w:rsidRDefault="008974BB" w:rsidP="008974BB">
      <w:pPr>
        <w:pStyle w:val="221"/>
        <w:shd w:val="clear" w:color="auto" w:fill="auto"/>
        <w:spacing w:line="240" w:lineRule="exact"/>
        <w:jc w:val="center"/>
        <w:rPr>
          <w:spacing w:val="0"/>
          <w:sz w:val="18"/>
        </w:rPr>
      </w:pPr>
    </w:p>
    <w:p w:rsidR="008974BB" w:rsidRPr="008974BB" w:rsidRDefault="008974BB" w:rsidP="008974BB">
      <w:pPr>
        <w:pStyle w:val="120"/>
        <w:shd w:val="clear" w:color="auto" w:fill="auto"/>
        <w:spacing w:line="240" w:lineRule="exact"/>
        <w:jc w:val="center"/>
        <w:rPr>
          <w:lang w:val="en-US"/>
        </w:rPr>
      </w:pPr>
      <w:r w:rsidRPr="008974BB">
        <w:rPr>
          <w:rStyle w:val="1212pt"/>
          <w:lang w:val="en-US"/>
        </w:rPr>
        <w:t xml:space="preserve">Fig. 6.9. Approximation of the </w:t>
      </w:r>
      <w:proofErr w:type="spellStart"/>
      <w:r w:rsidRPr="001C3BDF">
        <w:rPr>
          <w:rStyle w:val="612pt0"/>
        </w:rPr>
        <w:t>f</w:t>
      </w:r>
      <w:r w:rsidRPr="001C3BDF">
        <w:rPr>
          <w:rStyle w:val="612pt0"/>
          <w:vertAlign w:val="subscript"/>
        </w:rPr>
        <w:t>R</w:t>
      </w:r>
      <w:proofErr w:type="spellEnd"/>
      <w:r w:rsidRPr="008974BB">
        <w:rPr>
          <w:rStyle w:val="1212pt"/>
          <w:lang w:val="en-US"/>
        </w:rPr>
        <w:t xml:space="preserve"> (</w:t>
      </w:r>
      <w:r w:rsidRPr="001C3BDF">
        <w:rPr>
          <w:rStyle w:val="612pt00"/>
        </w:rPr>
        <w:t>r</w:t>
      </w:r>
      <w:r w:rsidRPr="008974BB">
        <w:rPr>
          <w:rStyle w:val="1212pt"/>
          <w:lang w:val="en-US"/>
        </w:rPr>
        <w:t>) function for source No.1</w:t>
      </w:r>
    </w:p>
    <w:p w:rsidR="008974BB" w:rsidRPr="008974BB" w:rsidRDefault="008974BB">
      <w:pPr>
        <w:pStyle w:val="50"/>
        <w:shd w:val="clear" w:color="auto" w:fill="auto"/>
        <w:spacing w:before="72" w:after="0" w:line="456" w:lineRule="exact"/>
        <w:ind w:firstLine="740"/>
        <w:jc w:val="both"/>
        <w:rPr>
          <w:lang w:val="en-US"/>
        </w:rPr>
      </w:pPr>
      <w:r w:rsidRPr="008974BB">
        <w:rPr>
          <w:rStyle w:val="512pt1"/>
          <w:lang w:val="en-US"/>
        </w:rPr>
        <w:t xml:space="preserve">For rectangular source No. 2, the minimum distance is </w:t>
      </w:r>
      <w:proofErr w:type="spellStart"/>
      <w:r w:rsidRPr="001C3BDF">
        <w:rPr>
          <w:rStyle w:val="512pt2"/>
        </w:rPr>
        <w:t>r</w:t>
      </w:r>
      <w:r w:rsidRPr="001C3BDF">
        <w:rPr>
          <w:rStyle w:val="512pt2"/>
          <w:vertAlign w:val="subscript"/>
        </w:rPr>
        <w:t>min</w:t>
      </w:r>
      <w:proofErr w:type="spellEnd"/>
      <w:r w:rsidRPr="008974BB">
        <w:rPr>
          <w:rStyle w:val="512pt1"/>
          <w:vertAlign w:val="superscript"/>
          <w:lang w:val="en-US" w:eastAsia="en-US" w:bidi="en-US"/>
        </w:rPr>
        <w:t>=</w:t>
      </w:r>
      <w:r w:rsidRPr="008974BB">
        <w:rPr>
          <w:rStyle w:val="512pt1"/>
          <w:lang w:val="en-US"/>
        </w:rPr>
        <w:t xml:space="preserve"> 29.15 km, and the maximum distance is </w:t>
      </w:r>
      <w:proofErr w:type="spellStart"/>
      <w:r w:rsidRPr="001C3BDF">
        <w:rPr>
          <w:rStyle w:val="512pt2"/>
        </w:rPr>
        <w:t>r</w:t>
      </w:r>
      <w:r w:rsidRPr="001C3BDF">
        <w:rPr>
          <w:rStyle w:val="512pt2"/>
          <w:vertAlign w:val="subscript"/>
        </w:rPr>
        <w:t>m</w:t>
      </w:r>
      <w:r w:rsidRPr="008974BB">
        <w:rPr>
          <w:rStyle w:val="512pt1"/>
          <w:vertAlign w:val="subscript"/>
          <w:lang w:val="en-US"/>
        </w:rPr>
        <w:t>ax</w:t>
      </w:r>
      <w:proofErr w:type="spellEnd"/>
      <w:r w:rsidRPr="008974BB">
        <w:rPr>
          <w:rStyle w:val="512pt1"/>
          <w:lang w:val="en-US"/>
        </w:rPr>
        <w:t xml:space="preserve"> = 145.78 km.</w:t>
      </w:r>
    </w:p>
    <w:p w:rsidR="008974BB" w:rsidRPr="008974BB" w:rsidRDefault="008974BB">
      <w:pPr>
        <w:pStyle w:val="50"/>
        <w:shd w:val="clear" w:color="auto" w:fill="auto"/>
        <w:spacing w:before="0" w:after="0" w:line="442" w:lineRule="exact"/>
        <w:ind w:firstLine="740"/>
        <w:jc w:val="both"/>
        <w:rPr>
          <w:lang w:val="en-US"/>
        </w:rPr>
      </w:pPr>
      <w:r w:rsidRPr="008974BB">
        <w:rPr>
          <w:rStyle w:val="512pt1"/>
          <w:lang w:val="en-US"/>
        </w:rPr>
        <w:t xml:space="preserve">The difference between the distances  </w:t>
      </w:r>
      <w:proofErr w:type="spellStart"/>
      <w:r w:rsidRPr="001C3BDF">
        <w:rPr>
          <w:rStyle w:val="512pt2"/>
        </w:rPr>
        <w:t>r</w:t>
      </w:r>
      <w:r w:rsidRPr="001C3BDF">
        <w:rPr>
          <w:rStyle w:val="512pt2"/>
          <w:vertAlign w:val="subscript"/>
        </w:rPr>
        <w:t>m</w:t>
      </w:r>
      <w:proofErr w:type="spellEnd"/>
      <w:r w:rsidRPr="001C3BDF">
        <w:rPr>
          <w:rStyle w:val="512pt1"/>
          <w:vertAlign w:val="subscript"/>
        </w:rPr>
        <w:t>ах</w:t>
      </w:r>
      <w:r w:rsidRPr="008974BB">
        <w:rPr>
          <w:rStyle w:val="512pt1"/>
          <w:lang w:val="en-US"/>
        </w:rPr>
        <w:t xml:space="preserve"> -</w:t>
      </w:r>
      <w:proofErr w:type="spellStart"/>
      <w:r w:rsidRPr="001C3BDF">
        <w:rPr>
          <w:rStyle w:val="512pt2"/>
        </w:rPr>
        <w:t>r</w:t>
      </w:r>
      <w:r w:rsidRPr="001C3BDF">
        <w:rPr>
          <w:rStyle w:val="512pt2"/>
          <w:vertAlign w:val="subscript"/>
        </w:rPr>
        <w:t>min</w:t>
      </w:r>
      <w:proofErr w:type="spellEnd"/>
      <w:r w:rsidRPr="008974BB">
        <w:rPr>
          <w:rStyle w:val="512pt1"/>
          <w:lang w:val="en-US"/>
        </w:rPr>
        <w:t xml:space="preserve"> is divided into 100 equal parts, and for each division point we take the corresponding radius. Divide a rectangular source into 2500 identical rectangles (2x1. 2) km in size, take a point at the intersection of the diagonals of each of the rectangles, and count the number of points that fall into each of the segments.</w:t>
      </w:r>
    </w:p>
    <w:p w:rsidR="008974BB" w:rsidRPr="008974BB" w:rsidRDefault="008974BB">
      <w:pPr>
        <w:pStyle w:val="50"/>
        <w:shd w:val="clear" w:color="auto" w:fill="auto"/>
        <w:spacing w:before="0" w:after="0" w:line="442" w:lineRule="exact"/>
        <w:ind w:firstLine="740"/>
        <w:jc w:val="both"/>
        <w:rPr>
          <w:rStyle w:val="612pt"/>
          <w:lang w:val="en-US"/>
        </w:rPr>
      </w:pPr>
      <w:r w:rsidRPr="008974BB">
        <w:rPr>
          <w:rStyle w:val="512pt1"/>
          <w:lang w:val="en-US"/>
        </w:rPr>
        <w:t xml:space="preserve">Similarly, as for a linear source, we calculate the approximation of the function </w:t>
      </w:r>
      <w:proofErr w:type="spellStart"/>
      <w:r w:rsidRPr="001C3BDF">
        <w:rPr>
          <w:rStyle w:val="612pt0"/>
        </w:rPr>
        <w:t>f</w:t>
      </w:r>
      <w:r w:rsidRPr="001C3BDF">
        <w:rPr>
          <w:rStyle w:val="612pt0"/>
          <w:vertAlign w:val="subscript"/>
        </w:rPr>
        <w:t>R</w:t>
      </w:r>
      <w:proofErr w:type="spellEnd"/>
      <w:r w:rsidRPr="008974BB">
        <w:rPr>
          <w:rStyle w:val="512pt1"/>
          <w:lang w:val="en-US"/>
        </w:rPr>
        <w:t>(</w:t>
      </w:r>
      <w:r w:rsidRPr="001C3BDF">
        <w:rPr>
          <w:rStyle w:val="612pt00"/>
        </w:rPr>
        <w:t>r</w:t>
      </w:r>
      <w:r w:rsidRPr="008974BB">
        <w:rPr>
          <w:rStyle w:val="512pt1"/>
          <w:lang w:val="en-US"/>
        </w:rPr>
        <w:t>) (Fig. 6.10)</w:t>
      </w:r>
    </w:p>
    <w:p w:rsidR="008974BB" w:rsidRPr="001C3BDF" w:rsidRDefault="00B34BD6" w:rsidP="008974BB">
      <w:pPr>
        <w:framePr w:h="3696" w:wrap="notBeside" w:vAnchor="text" w:hAnchor="page" w:x="3346" w:y="294"/>
        <w:jc w:val="center"/>
        <w:rPr>
          <w:sz w:val="2"/>
          <w:szCs w:val="2"/>
        </w:rPr>
      </w:pPr>
      <w:r>
        <w:rPr>
          <w:noProof/>
          <w:lang w:bidi="ar-SA"/>
        </w:rPr>
        <w:drawing>
          <wp:inline distT="0" distB="0" distL="0" distR="0">
            <wp:extent cx="4029710" cy="234950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9710" cy="2349500"/>
                    </a:xfrm>
                    <a:prstGeom prst="rect">
                      <a:avLst/>
                    </a:prstGeom>
                    <a:noFill/>
                    <a:ln>
                      <a:noFill/>
                    </a:ln>
                  </pic:spPr>
                </pic:pic>
              </a:graphicData>
            </a:graphic>
          </wp:inline>
        </w:drawing>
      </w:r>
    </w:p>
    <w:p w:rsidR="008974BB" w:rsidRDefault="008974BB" w:rsidP="008974BB">
      <w:pPr>
        <w:pStyle w:val="60"/>
        <w:shd w:val="clear" w:color="auto" w:fill="auto"/>
        <w:spacing w:line="240" w:lineRule="exact"/>
        <w:rPr>
          <w:rStyle w:val="612pt"/>
        </w:rPr>
      </w:pPr>
    </w:p>
    <w:p w:rsidR="008974BB" w:rsidRPr="008974BB" w:rsidRDefault="008974BB" w:rsidP="008974BB">
      <w:pPr>
        <w:pStyle w:val="190"/>
        <w:shd w:val="clear" w:color="auto" w:fill="auto"/>
        <w:spacing w:after="0" w:line="240" w:lineRule="exact"/>
        <w:jc w:val="center"/>
        <w:rPr>
          <w:b/>
          <w:lang w:val="en-US"/>
        </w:rPr>
      </w:pPr>
      <w:r w:rsidRPr="008B3C9E">
        <w:rPr>
          <w:rStyle w:val="2212pt"/>
          <w:b w:val="0"/>
          <w:spacing w:val="0"/>
        </w:rPr>
        <w:t>r</w:t>
      </w:r>
      <w:r w:rsidRPr="008974BB">
        <w:rPr>
          <w:rStyle w:val="2212pt0"/>
          <w:b w:val="0"/>
          <w:spacing w:val="0"/>
        </w:rPr>
        <w:t>, km</w:t>
      </w:r>
    </w:p>
    <w:p w:rsidR="008974BB" w:rsidRPr="008974BB" w:rsidRDefault="008974BB" w:rsidP="008974BB">
      <w:pPr>
        <w:pStyle w:val="60"/>
        <w:shd w:val="clear" w:color="auto" w:fill="auto"/>
        <w:spacing w:line="240" w:lineRule="exact"/>
        <w:rPr>
          <w:rStyle w:val="612pt"/>
          <w:lang w:val="en-US"/>
        </w:rPr>
      </w:pPr>
    </w:p>
    <w:p w:rsidR="008974BB" w:rsidRPr="008974BB" w:rsidRDefault="008974BB" w:rsidP="008974BB">
      <w:pPr>
        <w:pStyle w:val="60"/>
        <w:shd w:val="clear" w:color="auto" w:fill="auto"/>
        <w:spacing w:line="240" w:lineRule="exact"/>
        <w:rPr>
          <w:rStyle w:val="612pt"/>
          <w:lang w:val="en-US"/>
        </w:rPr>
      </w:pPr>
    </w:p>
    <w:p w:rsidR="008974BB" w:rsidRPr="008974BB" w:rsidRDefault="008974BB" w:rsidP="008974BB">
      <w:pPr>
        <w:pStyle w:val="60"/>
        <w:shd w:val="clear" w:color="auto" w:fill="auto"/>
        <w:spacing w:line="240" w:lineRule="exact"/>
        <w:jc w:val="center"/>
        <w:rPr>
          <w:lang w:val="en-US"/>
        </w:rPr>
      </w:pPr>
      <w:r w:rsidRPr="008974BB">
        <w:rPr>
          <w:rStyle w:val="612pt"/>
          <w:lang w:val="en-US"/>
        </w:rPr>
        <w:t xml:space="preserve">Fig. 6.10. Approximation of the  </w:t>
      </w:r>
      <w:proofErr w:type="spellStart"/>
      <w:r w:rsidRPr="001C3BDF">
        <w:rPr>
          <w:rStyle w:val="612pt0"/>
        </w:rPr>
        <w:t>f</w:t>
      </w:r>
      <w:r w:rsidRPr="001C3BDF">
        <w:rPr>
          <w:rStyle w:val="612pt0"/>
          <w:vertAlign w:val="subscript"/>
        </w:rPr>
        <w:t>R</w:t>
      </w:r>
      <w:proofErr w:type="spellEnd"/>
      <w:r w:rsidRPr="008974BB">
        <w:rPr>
          <w:rStyle w:val="612pt"/>
          <w:lang w:val="en-US"/>
        </w:rPr>
        <w:t xml:space="preserve"> (</w:t>
      </w:r>
      <w:r w:rsidRPr="001C3BDF">
        <w:rPr>
          <w:rStyle w:val="612pt00"/>
        </w:rPr>
        <w:t>r</w:t>
      </w:r>
      <w:r w:rsidRPr="008974BB">
        <w:rPr>
          <w:rStyle w:val="612pt"/>
          <w:lang w:val="en-US"/>
        </w:rPr>
        <w:t>) function for source No.2</w:t>
      </w:r>
    </w:p>
    <w:p w:rsidR="008974BB" w:rsidRPr="008974BB" w:rsidRDefault="008974BB">
      <w:pPr>
        <w:rPr>
          <w:sz w:val="2"/>
          <w:szCs w:val="2"/>
          <w:lang w:val="en-US"/>
        </w:rPr>
      </w:pPr>
      <w:r w:rsidRPr="008974BB">
        <w:rPr>
          <w:lang w:val="en-US"/>
        </w:rPr>
        <w:br w:type="page"/>
      </w:r>
    </w:p>
    <w:p w:rsidR="008974BB" w:rsidRPr="008974BB" w:rsidRDefault="008974BB">
      <w:pPr>
        <w:pStyle w:val="22"/>
        <w:shd w:val="clear" w:color="auto" w:fill="auto"/>
        <w:spacing w:before="0" w:after="0" w:line="466" w:lineRule="exact"/>
        <w:ind w:firstLine="800"/>
        <w:jc w:val="left"/>
        <w:rPr>
          <w:lang w:val="en-US"/>
        </w:rPr>
      </w:pPr>
      <w:r w:rsidRPr="008974BB">
        <w:rPr>
          <w:rStyle w:val="212pt"/>
          <w:lang w:val="en-US"/>
        </w:rPr>
        <w:lastRenderedPageBreak/>
        <w:t>For a point source, the approximation function is obvious (see example 1).</w:t>
      </w:r>
    </w:p>
    <w:p w:rsidR="008974BB" w:rsidRDefault="008974BB">
      <w:pPr>
        <w:pStyle w:val="22"/>
        <w:shd w:val="clear" w:color="auto" w:fill="auto"/>
        <w:spacing w:before="0" w:after="0" w:line="466" w:lineRule="exact"/>
        <w:ind w:firstLine="800"/>
        <w:jc w:val="left"/>
        <w:rPr>
          <w:rStyle w:val="212pt"/>
        </w:rPr>
      </w:pPr>
      <w:proofErr w:type="spellStart"/>
      <w:r w:rsidRPr="001C3BDF">
        <w:rPr>
          <w:rStyle w:val="212pt"/>
        </w:rPr>
        <w:t>From</w:t>
      </w:r>
      <w:proofErr w:type="spellEnd"/>
      <w:r w:rsidRPr="001C3BDF">
        <w:rPr>
          <w:rStyle w:val="212pt"/>
        </w:rPr>
        <w:t xml:space="preserve"> </w:t>
      </w:r>
      <w:proofErr w:type="spellStart"/>
      <w:r w:rsidRPr="001C3BDF">
        <w:rPr>
          <w:rStyle w:val="212pt"/>
        </w:rPr>
        <w:t>formulas</w:t>
      </w:r>
      <w:proofErr w:type="spellEnd"/>
      <w:r w:rsidRPr="001C3BDF">
        <w:rPr>
          <w:rStyle w:val="212pt"/>
        </w:rPr>
        <w:t xml:space="preserve"> (6.3), (6.5):</w:t>
      </w:r>
    </w:p>
    <w:p w:rsidR="008974BB" w:rsidRPr="001C3BDF" w:rsidRDefault="00B34BD6" w:rsidP="008974BB">
      <w:pPr>
        <w:framePr w:h="989" w:hSpace="797" w:wrap="notBeside" w:vAnchor="text" w:hAnchor="page" w:x="2564" w:y="173"/>
        <w:jc w:val="center"/>
        <w:rPr>
          <w:sz w:val="2"/>
          <w:szCs w:val="2"/>
        </w:rPr>
      </w:pPr>
      <w:r>
        <w:rPr>
          <w:noProof/>
          <w:lang w:bidi="ar-SA"/>
        </w:rPr>
        <w:drawing>
          <wp:inline distT="0" distB="0" distL="0" distR="0">
            <wp:extent cx="2562225" cy="61658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2225" cy="616585"/>
                    </a:xfrm>
                    <a:prstGeom prst="rect">
                      <a:avLst/>
                    </a:prstGeom>
                    <a:noFill/>
                    <a:ln>
                      <a:noFill/>
                    </a:ln>
                  </pic:spPr>
                </pic:pic>
              </a:graphicData>
            </a:graphic>
          </wp:inline>
        </w:drawing>
      </w:r>
    </w:p>
    <w:p w:rsidR="008974BB" w:rsidRPr="008974BB" w:rsidRDefault="008974BB" w:rsidP="008974BB">
      <w:pPr>
        <w:pStyle w:val="1"/>
        <w:shd w:val="clear" w:color="auto" w:fill="auto"/>
        <w:spacing w:line="240" w:lineRule="exact"/>
        <w:ind w:left="851"/>
        <w:rPr>
          <w:lang w:val="en-US"/>
        </w:rPr>
      </w:pPr>
      <w:r w:rsidRPr="008974BB">
        <w:rPr>
          <w:rStyle w:val="12pt0"/>
          <w:lang w:val="en-US"/>
        </w:rPr>
        <w:t xml:space="preserve">For each source in a small range of magnitudes </w:t>
      </w:r>
      <w:r w:rsidRPr="008974BB">
        <w:rPr>
          <w:rStyle w:val="12pt1"/>
          <w:lang w:val="en-US"/>
        </w:rPr>
        <w:t>(m</w:t>
      </w:r>
      <w:r w:rsidRPr="008974BB">
        <w:rPr>
          <w:rStyle w:val="12pt1"/>
          <w:vertAlign w:val="subscript"/>
          <w:lang w:val="en-US"/>
        </w:rPr>
        <w:t>1</w:t>
      </w:r>
      <w:r w:rsidRPr="008974BB">
        <w:rPr>
          <w:rStyle w:val="12pt1"/>
          <w:lang w:val="en-US"/>
        </w:rPr>
        <w:t>,</w:t>
      </w:r>
      <w:r w:rsidRPr="008974BB">
        <w:rPr>
          <w:rStyle w:val="12pt0"/>
          <w:lang w:val="en-US"/>
        </w:rPr>
        <w:t xml:space="preserve"> </w:t>
      </w:r>
      <w:r w:rsidRPr="001C3BDF">
        <w:rPr>
          <w:rStyle w:val="12pt1"/>
          <w:lang w:val="en-US" w:eastAsia="en-US" w:bidi="en-US"/>
        </w:rPr>
        <w:t>m</w:t>
      </w:r>
      <w:r w:rsidRPr="008974BB">
        <w:rPr>
          <w:rStyle w:val="12pt1"/>
          <w:vertAlign w:val="subscript"/>
          <w:lang w:val="en-US"/>
        </w:rPr>
        <w:t>2</w:t>
      </w:r>
      <w:r w:rsidRPr="008974BB">
        <w:rPr>
          <w:rStyle w:val="12pt1"/>
          <w:lang w:val="en-US"/>
        </w:rPr>
        <w:t>):</w:t>
      </w:r>
    </w:p>
    <w:p w:rsidR="008974BB" w:rsidRPr="008974BB" w:rsidRDefault="008974BB">
      <w:pPr>
        <w:pStyle w:val="22"/>
        <w:shd w:val="clear" w:color="auto" w:fill="auto"/>
        <w:spacing w:before="0" w:after="0" w:line="466" w:lineRule="exact"/>
        <w:ind w:firstLine="800"/>
        <w:jc w:val="left"/>
        <w:rPr>
          <w:lang w:val="en-US"/>
        </w:rPr>
      </w:pPr>
    </w:p>
    <w:p w:rsidR="008974BB" w:rsidRPr="008974BB" w:rsidRDefault="008974BB">
      <w:pPr>
        <w:rPr>
          <w:sz w:val="2"/>
          <w:szCs w:val="2"/>
          <w:lang w:val="en-US"/>
        </w:rPr>
      </w:pPr>
    </w:p>
    <w:p w:rsidR="008974BB" w:rsidRPr="001C3BDF" w:rsidRDefault="00B34BD6">
      <w:pPr>
        <w:framePr w:h="840" w:hSpace="677" w:wrap="notBeside" w:vAnchor="text" w:hAnchor="text" w:x="678" w:y="1"/>
        <w:jc w:val="center"/>
        <w:rPr>
          <w:sz w:val="2"/>
          <w:szCs w:val="2"/>
        </w:rPr>
      </w:pPr>
      <w:r>
        <w:rPr>
          <w:noProof/>
          <w:lang w:bidi="ar-SA"/>
        </w:rPr>
        <w:drawing>
          <wp:inline distT="0" distB="0" distL="0" distR="0">
            <wp:extent cx="4295775" cy="531495"/>
            <wp:effectExtent l="0" t="0" r="952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775" cy="53149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tabs>
          <w:tab w:val="left" w:pos="1085"/>
        </w:tabs>
        <w:spacing w:before="0" w:after="0" w:line="461" w:lineRule="exact"/>
        <w:ind w:firstLine="800"/>
        <w:jc w:val="left"/>
        <w:rPr>
          <w:lang w:val="en-US"/>
        </w:rPr>
      </w:pPr>
      <w:r w:rsidRPr="008974BB">
        <w:rPr>
          <w:rStyle w:val="212pt"/>
          <w:lang w:val="en-US"/>
        </w:rPr>
        <w:t xml:space="preserve">If for source No. 1 its possible range of magnitudes from </w:t>
      </w:r>
      <w:r w:rsidRPr="008974BB">
        <w:rPr>
          <w:rStyle w:val="212pt11"/>
          <w:lang w:eastAsia="ru-RU" w:bidi="ru-RU"/>
        </w:rPr>
        <w:t>m</w:t>
      </w:r>
      <w:r w:rsidRPr="008974BB">
        <w:rPr>
          <w:rStyle w:val="212pt11"/>
          <w:vertAlign w:val="subscript"/>
          <w:lang w:eastAsia="ru-RU" w:bidi="ru-RU"/>
        </w:rPr>
        <w:t>-</w:t>
      </w:r>
      <w:r w:rsidRPr="008974BB">
        <w:rPr>
          <w:rStyle w:val="212pt"/>
          <w:lang w:val="en-US"/>
        </w:rPr>
        <w:t xml:space="preserve"> = 4 to </w:t>
      </w:r>
      <w:r w:rsidRPr="008974BB">
        <w:rPr>
          <w:rStyle w:val="212pt11"/>
          <w:lang w:eastAsia="ru-RU" w:bidi="ru-RU"/>
        </w:rPr>
        <w:t>m</w:t>
      </w:r>
      <w:r w:rsidRPr="008974BB">
        <w:rPr>
          <w:rStyle w:val="212pt11"/>
          <w:vertAlign w:val="subscript"/>
          <w:lang w:eastAsia="ru-RU" w:bidi="ru-RU"/>
        </w:rPr>
        <w:t>+</w:t>
      </w:r>
      <w:r w:rsidRPr="008974BB">
        <w:rPr>
          <w:rStyle w:val="212pt"/>
          <w:lang w:val="en-US"/>
        </w:rPr>
        <w:t xml:space="preserve"> = 7.7 is divided into 10 segments, then for the first of them</w:t>
      </w:r>
    </w:p>
    <w:p w:rsidR="008974BB" w:rsidRPr="001C3BDF" w:rsidRDefault="00B34BD6">
      <w:pPr>
        <w:framePr w:h="1382" w:wrap="notBeside" w:vAnchor="text" w:hAnchor="text" w:y="1"/>
        <w:rPr>
          <w:sz w:val="2"/>
          <w:szCs w:val="2"/>
        </w:rPr>
      </w:pPr>
      <w:r>
        <w:rPr>
          <w:noProof/>
          <w:lang w:bidi="ar-SA"/>
        </w:rPr>
        <w:drawing>
          <wp:inline distT="0" distB="0" distL="0" distR="0">
            <wp:extent cx="5018405" cy="882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8405" cy="882650"/>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8" w:after="0" w:line="461" w:lineRule="exact"/>
        <w:ind w:firstLine="800"/>
        <w:jc w:val="left"/>
        <w:rPr>
          <w:rStyle w:val="212pt"/>
          <w:lang w:val="en-US"/>
        </w:rPr>
      </w:pPr>
      <w:r w:rsidRPr="008974BB">
        <w:rPr>
          <w:rStyle w:val="212pt"/>
          <w:lang w:val="en-US"/>
        </w:rPr>
        <w:t>The histogram for P(</w:t>
      </w:r>
      <w:r w:rsidRPr="001C3BDF">
        <w:rPr>
          <w:rStyle w:val="212pt11"/>
        </w:rPr>
        <w:t>m</w:t>
      </w:r>
      <w:r w:rsidRPr="008974BB">
        <w:rPr>
          <w:rStyle w:val="212pt"/>
          <w:lang w:val="en-US"/>
        </w:rPr>
        <w:t xml:space="preserve"> = </w:t>
      </w:r>
      <w:r w:rsidRPr="008974BB">
        <w:rPr>
          <w:rStyle w:val="212pt11"/>
          <w:lang w:eastAsia="ru-RU" w:bidi="ru-RU"/>
        </w:rPr>
        <w:t xml:space="preserve">M) </w:t>
      </w:r>
      <w:r w:rsidRPr="008974BB">
        <w:rPr>
          <w:rStyle w:val="212pt"/>
          <w:lang w:val="en-US"/>
        </w:rPr>
        <w:t>constructed for 10 magnitude intervals is shown in Fig. 6.11.</w:t>
      </w:r>
    </w:p>
    <w:p w:rsidR="008974BB" w:rsidRPr="001C3BDF" w:rsidRDefault="00B34BD6" w:rsidP="008974BB">
      <w:pPr>
        <w:framePr w:h="3830" w:wrap="notBeside" w:vAnchor="text" w:hAnchor="page" w:x="3466" w:y="205"/>
        <w:jc w:val="center"/>
        <w:rPr>
          <w:sz w:val="2"/>
          <w:szCs w:val="2"/>
        </w:rPr>
      </w:pPr>
      <w:r>
        <w:rPr>
          <w:noProof/>
          <w:lang w:bidi="ar-SA"/>
        </w:rPr>
        <w:drawing>
          <wp:inline distT="0" distB="0" distL="0" distR="0">
            <wp:extent cx="4093845" cy="2434590"/>
            <wp:effectExtent l="0" t="0" r="190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3845" cy="2434590"/>
                    </a:xfrm>
                    <a:prstGeom prst="rect">
                      <a:avLst/>
                    </a:prstGeom>
                    <a:noFill/>
                    <a:ln>
                      <a:noFill/>
                    </a:ln>
                  </pic:spPr>
                </pic:pic>
              </a:graphicData>
            </a:graphic>
          </wp:inline>
        </w:drawing>
      </w:r>
    </w:p>
    <w:p w:rsidR="008974BB" w:rsidRPr="008974BB" w:rsidRDefault="008974BB" w:rsidP="008974BB">
      <w:pPr>
        <w:pStyle w:val="1"/>
        <w:shd w:val="clear" w:color="auto" w:fill="auto"/>
        <w:spacing w:line="533" w:lineRule="exact"/>
        <w:jc w:val="center"/>
        <w:rPr>
          <w:lang w:val="en-US"/>
        </w:rPr>
      </w:pPr>
      <w:r w:rsidRPr="008974BB">
        <w:rPr>
          <w:rStyle w:val="12pt0"/>
          <w:lang w:val="en-US"/>
        </w:rPr>
        <w:t>Fig. 6.11. Histogram P (</w:t>
      </w:r>
      <w:r w:rsidRPr="001C3BDF">
        <w:rPr>
          <w:rStyle w:val="212pt11"/>
        </w:rPr>
        <w:t>m</w:t>
      </w:r>
      <w:r w:rsidRPr="008974BB">
        <w:rPr>
          <w:rStyle w:val="12pt0"/>
          <w:lang w:val="en-US"/>
        </w:rPr>
        <w:t xml:space="preserve"> = </w:t>
      </w:r>
      <w:r w:rsidRPr="008974BB">
        <w:rPr>
          <w:rStyle w:val="212pt11"/>
          <w:lang w:eastAsia="ru-RU" w:bidi="ru-RU"/>
        </w:rPr>
        <w:t>M)</w:t>
      </w:r>
      <w:r w:rsidRPr="008974BB">
        <w:rPr>
          <w:rStyle w:val="12pt0"/>
          <w:lang w:val="en-US"/>
        </w:rPr>
        <w:t xml:space="preserve"> for 10 magnitude intervals</w:t>
      </w:r>
    </w:p>
    <w:p w:rsidR="008974BB" w:rsidRPr="008974BB" w:rsidRDefault="008974BB" w:rsidP="008974BB">
      <w:pPr>
        <w:pStyle w:val="1"/>
        <w:shd w:val="clear" w:color="auto" w:fill="auto"/>
        <w:spacing w:line="440" w:lineRule="exact"/>
        <w:ind w:firstLine="851"/>
        <w:jc w:val="both"/>
        <w:rPr>
          <w:sz w:val="2"/>
          <w:szCs w:val="2"/>
          <w:lang w:val="en-US"/>
        </w:rPr>
      </w:pPr>
      <w:r w:rsidRPr="008974BB">
        <w:rPr>
          <w:rStyle w:val="12pt0"/>
          <w:lang w:val="en-US"/>
        </w:rPr>
        <w:t xml:space="preserve">Thus, for source No. 1, if the distance to the site and </w:t>
      </w:r>
    </w:p>
    <w:p w:rsidR="008974BB" w:rsidRPr="008974BB" w:rsidRDefault="00B34BD6">
      <w:pPr>
        <w:pStyle w:val="50"/>
        <w:shd w:val="clear" w:color="auto" w:fill="auto"/>
        <w:spacing w:before="0" w:after="0" w:line="240" w:lineRule="exact"/>
        <w:ind w:left="260"/>
        <w:jc w:val="left"/>
        <w:rPr>
          <w:lang w:val="en-US"/>
        </w:rPr>
        <w:sectPr w:rsidR="008974BB" w:rsidRPr="008974BB">
          <w:type w:val="continuous"/>
          <w:pgSz w:w="11909" w:h="16834"/>
          <w:pgMar w:top="1626" w:right="614" w:bottom="1360" w:left="1703" w:header="0" w:footer="3" w:gutter="0"/>
          <w:cols w:space="720"/>
          <w:noEndnote/>
          <w:docGrid w:linePitch="360"/>
        </w:sectPr>
      </w:pPr>
      <w:r>
        <w:rPr>
          <w:noProof/>
          <w:lang w:bidi="ar-SA"/>
        </w:rPr>
        <w:drawing>
          <wp:anchor distT="0" distB="0" distL="536575" distR="63500" simplePos="0" relativeHeight="251664384" behindDoc="1" locked="0" layoutInCell="1" allowOverlap="1">
            <wp:simplePos x="0" y="0"/>
            <wp:positionH relativeFrom="margin">
              <wp:posOffset>536575</wp:posOffset>
            </wp:positionH>
            <wp:positionV relativeFrom="paragraph">
              <wp:posOffset>170815</wp:posOffset>
            </wp:positionV>
            <wp:extent cx="1682750" cy="572770"/>
            <wp:effectExtent l="0" t="0" r="0" b="0"/>
            <wp:wrapTopAndBottom/>
            <wp:docPr id="121" name="Рисунок 3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2750" cy="57277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512pt1"/>
          <w:lang w:val="en-US"/>
        </w:rPr>
        <w:t>the magnitude range corresponds to the minimum value, then:</w:t>
      </w:r>
    </w:p>
    <w:p w:rsidR="008974BB" w:rsidRPr="008974BB" w:rsidRDefault="008974BB" w:rsidP="008974BB">
      <w:pPr>
        <w:pStyle w:val="50"/>
        <w:shd w:val="clear" w:color="auto" w:fill="auto"/>
        <w:spacing w:before="0" w:after="0" w:line="470" w:lineRule="exact"/>
        <w:ind w:right="160" w:firstLine="851"/>
        <w:jc w:val="both"/>
        <w:rPr>
          <w:rStyle w:val="512pt1"/>
          <w:lang w:val="en-US"/>
        </w:rPr>
      </w:pPr>
      <w:r w:rsidRPr="008974BB">
        <w:rPr>
          <w:rStyle w:val="512pt1"/>
          <w:lang w:val="en-US"/>
        </w:rPr>
        <w:t xml:space="preserve">For this combination of </w:t>
      </w:r>
      <w:r w:rsidRPr="008974BB">
        <w:rPr>
          <w:rStyle w:val="512pt1pt"/>
          <w:spacing w:val="0"/>
          <w:lang w:val="en-US"/>
        </w:rPr>
        <w:t>m</w:t>
      </w:r>
      <w:r w:rsidRPr="008974BB">
        <w:rPr>
          <w:rStyle w:val="512pt1"/>
          <w:lang w:val="en-US"/>
        </w:rPr>
        <w:t xml:space="preserve"> and </w:t>
      </w:r>
      <w:r w:rsidRPr="001C3BDF">
        <w:rPr>
          <w:rStyle w:val="512pt2"/>
        </w:rPr>
        <w:t>r</w:t>
      </w:r>
      <w:r w:rsidRPr="008974BB">
        <w:rPr>
          <w:rStyle w:val="512pt1"/>
          <w:lang w:val="en-US"/>
        </w:rPr>
        <w:t>, according to the accepted attenuation rule, the logarithm of the maximum acceleration of the free surface</w:t>
      </w:r>
    </w:p>
    <w:p w:rsidR="008974BB" w:rsidRPr="008974BB" w:rsidRDefault="00B34BD6">
      <w:pPr>
        <w:pStyle w:val="50"/>
        <w:shd w:val="clear" w:color="auto" w:fill="auto"/>
        <w:spacing w:before="0" w:after="0" w:line="470" w:lineRule="exact"/>
        <w:ind w:right="160"/>
        <w:jc w:val="right"/>
        <w:rPr>
          <w:lang w:val="en-US"/>
        </w:rPr>
        <w:sectPr w:rsidR="008974BB" w:rsidRPr="008974BB">
          <w:type w:val="continuous"/>
          <w:pgSz w:w="11909" w:h="16834"/>
          <w:pgMar w:top="1668" w:right="609" w:bottom="2109" w:left="1709" w:header="0" w:footer="3" w:gutter="0"/>
          <w:cols w:space="720"/>
          <w:noEndnote/>
          <w:docGrid w:linePitch="360"/>
        </w:sectPr>
      </w:pPr>
      <w:r>
        <w:rPr>
          <w:noProof/>
          <w:lang w:bidi="ar-SA"/>
        </w:rPr>
        <w:drawing>
          <wp:anchor distT="0" distB="0" distL="115570" distR="63500" simplePos="0" relativeHeight="251665408" behindDoc="1" locked="0" layoutInCell="1" allowOverlap="1">
            <wp:simplePos x="0" y="0"/>
            <wp:positionH relativeFrom="margin">
              <wp:posOffset>236220</wp:posOffset>
            </wp:positionH>
            <wp:positionV relativeFrom="paragraph">
              <wp:posOffset>67945</wp:posOffset>
            </wp:positionV>
            <wp:extent cx="1816735" cy="292735"/>
            <wp:effectExtent l="0" t="0" r="0" b="0"/>
            <wp:wrapTopAndBottom/>
            <wp:docPr id="120" name="Рисунок 3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6735" cy="292735"/>
                    </a:xfrm>
                    <a:prstGeom prst="rect">
                      <a:avLst/>
                    </a:prstGeom>
                    <a:noFill/>
                  </pic:spPr>
                </pic:pic>
              </a:graphicData>
            </a:graphic>
            <wp14:sizeRelH relativeFrom="page">
              <wp14:pctWidth>0</wp14:pctWidth>
            </wp14:sizeRelH>
            <wp14:sizeRelV relativeFrom="page">
              <wp14:pctHeight>0</wp14:pctHeight>
            </wp14:sizeRelV>
          </wp:anchor>
        </w:drawing>
      </w:r>
    </w:p>
    <w:p w:rsidR="008974BB" w:rsidRPr="008974BB" w:rsidRDefault="00B34BD6">
      <w:pPr>
        <w:pStyle w:val="50"/>
        <w:shd w:val="clear" w:color="auto" w:fill="auto"/>
        <w:spacing w:before="0" w:after="0" w:line="466" w:lineRule="exact"/>
        <w:ind w:left="220" w:right="160" w:firstLine="700"/>
        <w:jc w:val="both"/>
        <w:rPr>
          <w:lang w:val="en-US"/>
        </w:rPr>
      </w:pPr>
      <w:r>
        <w:rPr>
          <w:noProof/>
          <w:lang w:bidi="ar-SA"/>
        </w:rPr>
        <w:lastRenderedPageBreak/>
        <w:drawing>
          <wp:anchor distT="307975" distB="0" distL="115570" distR="63500" simplePos="0" relativeHeight="251666432" behindDoc="1" locked="0" layoutInCell="1" allowOverlap="1">
            <wp:simplePos x="0" y="0"/>
            <wp:positionH relativeFrom="margin">
              <wp:posOffset>160020</wp:posOffset>
            </wp:positionH>
            <wp:positionV relativeFrom="paragraph">
              <wp:posOffset>2098040</wp:posOffset>
            </wp:positionV>
            <wp:extent cx="2462530" cy="1219200"/>
            <wp:effectExtent l="0" t="0" r="0" b="0"/>
            <wp:wrapTopAndBottom/>
            <wp:docPr id="119" name="Рисунок 33"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2530" cy="121920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512pt1"/>
          <w:lang w:val="en-US"/>
        </w:rPr>
        <w:t>Assuming that the uncertainty (C</w:t>
      </w:r>
      <w:r w:rsidR="008974BB" w:rsidRPr="008974BB">
        <w:rPr>
          <w:rStyle w:val="512pt1"/>
          <w:vertAlign w:val="subscript"/>
          <w:lang w:val="en-US"/>
        </w:rPr>
        <w:t>9</w:t>
      </w:r>
      <w:r w:rsidR="008974BB" w:rsidRPr="008974BB">
        <w:rPr>
          <w:rStyle w:val="512pt1"/>
          <w:lang w:val="en-US"/>
        </w:rPr>
        <w:t xml:space="preserve">) in the attenuation rule (the natural logarithm of acceleration on a free surface) has a normal distribution with an average value of 3.225 (for these values of </w:t>
      </w:r>
      <w:r w:rsidR="008974BB" w:rsidRPr="008974BB">
        <w:rPr>
          <w:rStyle w:val="512pt1pt"/>
          <w:spacing w:val="0"/>
          <w:lang w:val="en-US"/>
        </w:rPr>
        <w:t>m</w:t>
      </w:r>
      <w:r w:rsidR="008974BB" w:rsidRPr="008974BB">
        <w:rPr>
          <w:rStyle w:val="512pt1"/>
          <w:lang w:val="en-US"/>
        </w:rPr>
        <w:t xml:space="preserve"> and </w:t>
      </w:r>
      <w:r w:rsidR="008974BB" w:rsidRPr="001C3BDF">
        <w:rPr>
          <w:rStyle w:val="512pt2"/>
        </w:rPr>
        <w:t>r</w:t>
      </w:r>
      <w:r w:rsidR="008974BB" w:rsidRPr="008974BB">
        <w:rPr>
          <w:rStyle w:val="512pt1pt"/>
          <w:spacing w:val="0"/>
          <w:lang w:val="en-US"/>
        </w:rPr>
        <w:t>)</w:t>
      </w:r>
      <w:r w:rsidR="008974BB" w:rsidRPr="008974BB">
        <w:rPr>
          <w:rStyle w:val="512pt1"/>
          <w:lang w:val="en-US"/>
        </w:rPr>
        <w:t>, we determine the frequency of occurrence of acceleration of 0.05 g on a free surface:</w:t>
      </w:r>
    </w:p>
    <w:p w:rsidR="008974BB" w:rsidRPr="001C3BDF" w:rsidRDefault="00B34BD6">
      <w:pPr>
        <w:framePr w:h="600" w:hSpace="662" w:wrap="notBeside" w:vAnchor="text" w:hAnchor="text" w:x="663" w:y="1"/>
        <w:jc w:val="center"/>
        <w:rPr>
          <w:sz w:val="2"/>
          <w:szCs w:val="2"/>
        </w:rPr>
      </w:pPr>
      <w:r>
        <w:rPr>
          <w:noProof/>
          <w:lang w:bidi="ar-SA"/>
        </w:rPr>
        <w:drawing>
          <wp:inline distT="0" distB="0" distL="0" distR="0">
            <wp:extent cx="4370070" cy="3829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0070" cy="382905"/>
                    </a:xfrm>
                    <a:prstGeom prst="rect">
                      <a:avLst/>
                    </a:prstGeom>
                    <a:noFill/>
                    <a:ln>
                      <a:noFill/>
                    </a:ln>
                  </pic:spPr>
                </pic:pic>
              </a:graphicData>
            </a:graphic>
          </wp:inline>
        </w:drawing>
      </w:r>
    </w:p>
    <w:p w:rsidR="008974BB" w:rsidRPr="008974BB" w:rsidRDefault="008974BB">
      <w:pPr>
        <w:pStyle w:val="60"/>
        <w:framePr w:h="600" w:hSpace="662" w:wrap="notBeside" w:vAnchor="text" w:hAnchor="text" w:x="663" w:y="1"/>
        <w:shd w:val="clear" w:color="auto" w:fill="auto"/>
        <w:spacing w:line="240" w:lineRule="exact"/>
        <w:rPr>
          <w:lang w:val="en-US"/>
        </w:rPr>
      </w:pPr>
      <w:r w:rsidRPr="008974BB">
        <w:rPr>
          <w:rStyle w:val="612pt"/>
          <w:lang w:val="en-US"/>
        </w:rPr>
        <w:t xml:space="preserve">where </w:t>
      </w:r>
      <w:r w:rsidRPr="001C3BDF">
        <w:rPr>
          <w:rStyle w:val="612pt"/>
        </w:rPr>
        <w:t>Ф</w:t>
      </w:r>
      <w:r w:rsidRPr="008974BB">
        <w:rPr>
          <w:rStyle w:val="612pt"/>
          <w:lang w:val="en-US"/>
        </w:rPr>
        <w:t>(·) is the standard function of normal distribution;</w:t>
      </w:r>
    </w:p>
    <w:p w:rsidR="008974BB" w:rsidRPr="008974BB" w:rsidRDefault="008974BB">
      <w:pPr>
        <w:rPr>
          <w:sz w:val="2"/>
          <w:szCs w:val="2"/>
          <w:lang w:val="en-US"/>
        </w:rPr>
      </w:pPr>
    </w:p>
    <w:p w:rsidR="008974BB" w:rsidRPr="008974BB" w:rsidRDefault="008974BB">
      <w:pPr>
        <w:rPr>
          <w:sz w:val="2"/>
          <w:szCs w:val="2"/>
          <w:lang w:val="en-US"/>
        </w:rPr>
        <w:sectPr w:rsidR="008974BB" w:rsidRPr="008974BB">
          <w:type w:val="continuous"/>
          <w:pgSz w:w="11909" w:h="16834"/>
          <w:pgMar w:top="1638" w:right="609" w:bottom="2079" w:left="1709" w:header="0" w:footer="3" w:gutter="0"/>
          <w:cols w:space="720"/>
          <w:noEndnote/>
          <w:docGrid w:linePitch="360"/>
        </w:sectPr>
      </w:pPr>
    </w:p>
    <w:p w:rsidR="008974BB" w:rsidRPr="008974BB" w:rsidRDefault="008974BB">
      <w:pPr>
        <w:spacing w:line="155" w:lineRule="exact"/>
        <w:rPr>
          <w:sz w:val="12"/>
          <w:szCs w:val="12"/>
          <w:lang w:val="en-US"/>
        </w:rPr>
      </w:pPr>
    </w:p>
    <w:p w:rsidR="008974BB" w:rsidRPr="008974BB" w:rsidRDefault="008974BB">
      <w:pPr>
        <w:rPr>
          <w:sz w:val="2"/>
          <w:szCs w:val="2"/>
          <w:lang w:val="en-US"/>
        </w:rPr>
        <w:sectPr w:rsidR="008974BB" w:rsidRPr="008974BB">
          <w:type w:val="continuous"/>
          <w:pgSz w:w="11909" w:h="16834"/>
          <w:pgMar w:top="1181" w:right="0" w:bottom="1486" w:left="0" w:header="0" w:footer="3" w:gutter="0"/>
          <w:cols w:space="720"/>
          <w:noEndnote/>
          <w:docGrid w:linePitch="360"/>
        </w:sectPr>
      </w:pPr>
    </w:p>
    <w:p w:rsidR="008974BB" w:rsidRPr="008974BB" w:rsidRDefault="008974BB">
      <w:pPr>
        <w:pStyle w:val="50"/>
        <w:shd w:val="clear" w:color="auto" w:fill="auto"/>
        <w:spacing w:before="0" w:after="197" w:line="240" w:lineRule="exact"/>
        <w:ind w:left="860"/>
        <w:jc w:val="left"/>
        <w:rPr>
          <w:lang w:val="en-US"/>
        </w:rPr>
      </w:pPr>
      <w:r w:rsidRPr="008974BB">
        <w:rPr>
          <w:rStyle w:val="512pt1"/>
          <w:lang w:val="en-US"/>
        </w:rPr>
        <w:lastRenderedPageBreak/>
        <w:t>Let's determine the first term of the formula (6.8):</w:t>
      </w:r>
    </w:p>
    <w:p w:rsidR="008974BB" w:rsidRPr="008974BB" w:rsidRDefault="008974BB">
      <w:pPr>
        <w:pStyle w:val="50"/>
        <w:shd w:val="clear" w:color="auto" w:fill="auto"/>
        <w:spacing w:before="0" w:after="250" w:line="240" w:lineRule="exact"/>
        <w:ind w:left="860"/>
        <w:jc w:val="left"/>
        <w:rPr>
          <w:lang w:val="en-US"/>
        </w:rPr>
      </w:pPr>
      <w:r w:rsidRPr="001C3BDF">
        <w:rPr>
          <w:rStyle w:val="512pt1"/>
          <w:lang w:val="el-GR" w:eastAsia="el-GR" w:bidi="el-GR"/>
        </w:rPr>
        <w:t>λ</w:t>
      </w:r>
      <w:r w:rsidRPr="001C3BDF">
        <w:rPr>
          <w:rStyle w:val="512pt1"/>
          <w:vertAlign w:val="subscript"/>
          <w:lang w:val="el-GR" w:eastAsia="el-GR" w:bidi="el-GR"/>
        </w:rPr>
        <w:t>1</w:t>
      </w:r>
      <w:r w:rsidRPr="001C3BDF">
        <w:rPr>
          <w:rStyle w:val="512pt1"/>
          <w:lang w:val="el-GR" w:eastAsia="el-GR" w:bidi="el-GR"/>
        </w:rPr>
        <w:t>(</w:t>
      </w:r>
      <w:r w:rsidRPr="001C3BDF">
        <w:rPr>
          <w:rStyle w:val="512pt2"/>
        </w:rPr>
        <w:t>m</w:t>
      </w:r>
      <w:r w:rsidRPr="001C3BDF">
        <w:rPr>
          <w:rStyle w:val="512pt1"/>
          <w:lang w:val="el-GR" w:eastAsia="el-GR" w:bidi="el-GR"/>
        </w:rPr>
        <w:t>_) = λ</w:t>
      </w:r>
      <w:r w:rsidRPr="001C3BDF">
        <w:rPr>
          <w:rStyle w:val="512pt1"/>
          <w:vertAlign w:val="subscript"/>
          <w:lang w:val="el-GR" w:eastAsia="el-GR" w:bidi="el-GR"/>
        </w:rPr>
        <w:t>1</w:t>
      </w:r>
      <w:r w:rsidRPr="001C3BDF">
        <w:rPr>
          <w:rStyle w:val="512pt1"/>
          <w:lang w:val="el-GR" w:eastAsia="el-GR" w:bidi="el-GR"/>
        </w:rPr>
        <w:t>(4) = 1 (the second column, the first row of Table 6.1)</w:t>
      </w:r>
    </w:p>
    <w:p w:rsidR="008974BB" w:rsidRPr="008974BB" w:rsidRDefault="008974BB">
      <w:pPr>
        <w:pStyle w:val="22"/>
        <w:shd w:val="clear" w:color="auto" w:fill="auto"/>
        <w:spacing w:before="0" w:after="322" w:line="240" w:lineRule="exact"/>
        <w:ind w:left="860" w:firstLine="0"/>
        <w:jc w:val="left"/>
        <w:rPr>
          <w:lang w:val="en-US"/>
        </w:rPr>
      </w:pPr>
      <w:r w:rsidRPr="001C3BDF">
        <w:rPr>
          <w:rStyle w:val="212pt"/>
          <w:lang w:val="el-GR" w:eastAsia="el-GR" w:bidi="el-GR"/>
        </w:rPr>
        <w:t>ν</w:t>
      </w:r>
      <w:r w:rsidRPr="001C3BDF">
        <w:rPr>
          <w:rStyle w:val="212pt"/>
          <w:vertAlign w:val="subscript"/>
          <w:lang w:val="el-GR" w:eastAsia="el-GR" w:bidi="el-GR"/>
        </w:rPr>
        <w:t>1</w:t>
      </w:r>
      <w:r w:rsidRPr="008974BB">
        <w:rPr>
          <w:rStyle w:val="212pt"/>
          <w:vertAlign w:val="superscript"/>
          <w:lang w:val="en-US"/>
        </w:rPr>
        <w:t>1</w:t>
      </w:r>
      <w:r w:rsidRPr="001C3BDF">
        <w:rPr>
          <w:rStyle w:val="212pt"/>
          <w:lang w:val="el-GR" w:eastAsia="el-GR" w:bidi="el-GR"/>
        </w:rPr>
        <w:t xml:space="preserve"> (0,05g) = λ(</w:t>
      </w:r>
      <w:r w:rsidRPr="001C3BDF">
        <w:rPr>
          <w:rStyle w:val="212pt11"/>
        </w:rPr>
        <w:t>m</w:t>
      </w:r>
      <w:r w:rsidRPr="001C3BDF">
        <w:rPr>
          <w:rStyle w:val="212pt"/>
          <w:lang w:val="el-GR" w:eastAsia="el-GR" w:bidi="el-GR"/>
        </w:rPr>
        <w:t>_</w:t>
      </w:r>
      <w:r w:rsidRPr="001C3BDF">
        <w:rPr>
          <w:rStyle w:val="212pt1pt0"/>
          <w:spacing w:val="0"/>
        </w:rPr>
        <w:t>)·</w:t>
      </w:r>
      <w:r w:rsidRPr="001C3BDF">
        <w:rPr>
          <w:rStyle w:val="212pt1pt0"/>
          <w:spacing w:val="0"/>
          <w:lang w:val="en-US" w:eastAsia="en-US" w:bidi="en-US"/>
        </w:rPr>
        <w:t>x</w:t>
      </w:r>
      <w:r w:rsidRPr="001C3BDF">
        <w:rPr>
          <w:rStyle w:val="212pt"/>
          <w:lang w:val="el-GR" w:eastAsia="el-GR" w:bidi="el-GR"/>
        </w:rPr>
        <w:t xml:space="preserve"> </w:t>
      </w:r>
      <w:r w:rsidRPr="001C3BDF">
        <w:rPr>
          <w:rStyle w:val="212pt1pt0"/>
          <w:spacing w:val="0"/>
        </w:rPr>
        <w:t>Ρ(Α&gt;</w:t>
      </w:r>
      <w:r w:rsidRPr="001C3BDF">
        <w:rPr>
          <w:rStyle w:val="212pt"/>
          <w:lang w:val="el-GR" w:eastAsia="el-GR" w:bidi="el-GR"/>
        </w:rPr>
        <w:t xml:space="preserve"> 0,05g|m = 4,19</w:t>
      </w:r>
      <w:r w:rsidRPr="001C3BDF">
        <w:rPr>
          <w:rStyle w:val="212pt11"/>
        </w:rPr>
        <w:t>r</w:t>
      </w:r>
      <w:r w:rsidRPr="001C3BDF">
        <w:rPr>
          <w:rStyle w:val="212pt"/>
          <w:lang w:val="el-GR" w:eastAsia="el-GR" w:bidi="el-GR"/>
        </w:rPr>
        <w:t xml:space="preserve"> = 27,04) x </w:t>
      </w:r>
      <w:r w:rsidRPr="001C3BDF">
        <w:rPr>
          <w:rStyle w:val="212pt1pt00"/>
          <w:spacing w:val="0"/>
        </w:rPr>
        <w:t>P</w:t>
      </w:r>
      <w:r w:rsidRPr="008974BB">
        <w:rPr>
          <w:rStyle w:val="212pt1pt00"/>
          <w:spacing w:val="0"/>
        </w:rPr>
        <w:t>(</w:t>
      </w:r>
      <w:r w:rsidRPr="001C3BDF">
        <w:rPr>
          <w:rStyle w:val="212pt1pt00"/>
          <w:spacing w:val="0"/>
        </w:rPr>
        <w:t>r</w:t>
      </w:r>
      <w:r w:rsidRPr="001C3BDF">
        <w:rPr>
          <w:rStyle w:val="212pt"/>
          <w:lang w:val="el-GR" w:eastAsia="el-GR" w:bidi="el-GR"/>
        </w:rPr>
        <w:t xml:space="preserve"> = 27,04) x </w:t>
      </w:r>
      <w:r w:rsidRPr="001C3BDF">
        <w:rPr>
          <w:rStyle w:val="212pt1pt0"/>
          <w:spacing w:val="0"/>
          <w:lang w:val="ru-RU" w:eastAsia="ru-RU" w:bidi="ru-RU"/>
        </w:rPr>
        <w:t>Р</w:t>
      </w:r>
      <w:r w:rsidRPr="008974BB">
        <w:rPr>
          <w:rStyle w:val="212pt1pt0"/>
          <w:spacing w:val="0"/>
          <w:lang w:val="en-US" w:eastAsia="ru-RU" w:bidi="ru-RU"/>
        </w:rPr>
        <w:t>(</w:t>
      </w:r>
      <w:r w:rsidRPr="001C3BDF">
        <w:rPr>
          <w:rStyle w:val="212pt1pt0"/>
          <w:spacing w:val="0"/>
          <w:lang w:val="ru-RU" w:eastAsia="ru-RU" w:bidi="ru-RU"/>
        </w:rPr>
        <w:t>т</w:t>
      </w:r>
      <w:r w:rsidRPr="001C3BDF">
        <w:rPr>
          <w:rStyle w:val="212pt"/>
          <w:lang w:val="el-GR" w:eastAsia="el-GR" w:bidi="el-GR"/>
        </w:rPr>
        <w:t xml:space="preserve"> = 4,19) =</w:t>
      </w:r>
    </w:p>
    <w:p w:rsidR="008974BB" w:rsidRPr="008974BB" w:rsidRDefault="008974BB">
      <w:pPr>
        <w:pStyle w:val="50"/>
        <w:shd w:val="clear" w:color="auto" w:fill="auto"/>
        <w:spacing w:before="0" w:after="0" w:line="240" w:lineRule="exact"/>
        <w:ind w:left="860"/>
        <w:jc w:val="left"/>
        <w:rPr>
          <w:lang w:val="en-US"/>
        </w:rPr>
      </w:pPr>
      <w:r w:rsidRPr="008974BB">
        <w:rPr>
          <w:rStyle w:val="512pt1"/>
          <w:lang w:val="en-US"/>
        </w:rPr>
        <w:t>= 1 x 0,121 x 0.208 x 0,556 = 0,014 x 1/year.</w:t>
      </w:r>
    </w:p>
    <w:p w:rsidR="008974BB" w:rsidRPr="008974BB" w:rsidRDefault="008974BB">
      <w:pPr>
        <w:pStyle w:val="50"/>
        <w:shd w:val="clear" w:color="auto" w:fill="auto"/>
        <w:spacing w:before="0" w:after="0" w:line="466" w:lineRule="exact"/>
        <w:ind w:right="240"/>
        <w:jc w:val="both"/>
        <w:rPr>
          <w:rStyle w:val="512pt1"/>
          <w:lang w:val="en-US"/>
        </w:rPr>
      </w:pPr>
      <w:r w:rsidRPr="008974BB">
        <w:rPr>
          <w:rStyle w:val="512pt1"/>
          <w:lang w:val="en-US"/>
        </w:rPr>
        <w:t xml:space="preserve">To obtain the hazard curve, follow these steps: for a level of 0.05 g, sum all the frequency values for all combinations of </w:t>
      </w:r>
      <w:r w:rsidRPr="008974BB">
        <w:rPr>
          <w:rStyle w:val="512pt1pt0"/>
          <w:spacing w:val="0"/>
          <w:lang w:val="en-US"/>
        </w:rPr>
        <w:t>m</w:t>
      </w:r>
      <w:r w:rsidRPr="008974BB">
        <w:rPr>
          <w:rStyle w:val="512pt1"/>
          <w:lang w:val="en-US"/>
        </w:rPr>
        <w:t xml:space="preserve"> and </w:t>
      </w:r>
      <w:r w:rsidRPr="001C3BDF">
        <w:rPr>
          <w:rStyle w:val="512pt2"/>
        </w:rPr>
        <w:t>r</w:t>
      </w:r>
      <w:r w:rsidRPr="008974BB">
        <w:rPr>
          <w:rStyle w:val="512pt1"/>
          <w:lang w:val="en-US"/>
        </w:rPr>
        <w:t xml:space="preserve"> values and for all sources - this will get the frequency value for exceeding the acceleration of 0.05 g. Then follow these steps for other acceleration values and to determine the frequency values. It is recommended to perform these operations using computer technology.</w:t>
      </w:r>
    </w:p>
    <w:p w:rsidR="008974BB" w:rsidRPr="008974BB" w:rsidRDefault="008974BB" w:rsidP="008974BB">
      <w:pPr>
        <w:pStyle w:val="50"/>
        <w:shd w:val="clear" w:color="auto" w:fill="auto"/>
        <w:tabs>
          <w:tab w:val="left" w:pos="1701"/>
        </w:tabs>
        <w:spacing w:before="0" w:after="0" w:line="466" w:lineRule="exact"/>
        <w:ind w:right="240"/>
        <w:rPr>
          <w:lang w:val="en-US"/>
        </w:rPr>
      </w:pPr>
      <w:r w:rsidRPr="008974BB">
        <w:rPr>
          <w:rStyle w:val="512pt1"/>
          <w:u w:val="single"/>
          <w:lang w:val="en-US"/>
        </w:rPr>
        <w:tab/>
      </w:r>
      <w:r w:rsidRPr="008974BB">
        <w:rPr>
          <w:lang w:val="en-US"/>
        </w:rPr>
        <w:br w:type="page"/>
      </w:r>
    </w:p>
    <w:p w:rsidR="008974BB" w:rsidRPr="008974BB" w:rsidRDefault="008974BB" w:rsidP="008974BB">
      <w:pPr>
        <w:pStyle w:val="22"/>
        <w:shd w:val="clear" w:color="auto" w:fill="auto"/>
        <w:spacing w:before="0" w:after="356" w:line="307" w:lineRule="exact"/>
        <w:ind w:left="4536" w:hanging="2"/>
        <w:rPr>
          <w:lang w:val="en-US"/>
        </w:rPr>
      </w:pPr>
      <w:r w:rsidRPr="008974BB">
        <w:rPr>
          <w:rStyle w:val="21"/>
          <w:lang w:val="en-US"/>
        </w:rPr>
        <w:lastRenderedPageBreak/>
        <w:t xml:space="preserve">APPENDIX 6 </w:t>
      </w:r>
      <w:r w:rsidRPr="008974BB">
        <w:rPr>
          <w:rStyle w:val="21"/>
          <w:lang w:val="en-US"/>
        </w:rPr>
        <w:br/>
        <w:t xml:space="preserve">to the </w:t>
      </w:r>
      <w:r w:rsidR="00E355B0">
        <w:rPr>
          <w:rStyle w:val="21"/>
          <w:lang w:val="en-US"/>
        </w:rPr>
        <w:t xml:space="preserve">safety guide in the use of atomic energy </w:t>
      </w:r>
      <w:r w:rsidRPr="008974BB">
        <w:rPr>
          <w:rStyle w:val="21"/>
          <w:lang w:val="en-US"/>
        </w:rPr>
        <w:t xml:space="preserve"> "Basic recommendations for development of a probabilistic safety analysis of level 1 for a nuclear power plant unit during initial events stipulated by the seismic impacts" approved by order No. 33 of the Federal Environmental, Industrial and Nuclear Supervision Service dated </w:t>
      </w:r>
      <w:r w:rsidRPr="008974BB">
        <w:rPr>
          <w:rStyle w:val="21"/>
          <w:lang w:val="en-US"/>
        </w:rPr>
        <w:br/>
      </w:r>
      <w:r w:rsidRPr="008974BB">
        <w:rPr>
          <w:rStyle w:val="211"/>
          <w:lang w:val="en-US"/>
        </w:rPr>
        <w:t>of</w:t>
      </w:r>
      <w:r w:rsidRPr="008974BB">
        <w:rPr>
          <w:rStyle w:val="21"/>
          <w:lang w:val="en-US"/>
        </w:rPr>
        <w:t xml:space="preserve"> </w:t>
      </w:r>
      <w:r w:rsidRPr="008974BB">
        <w:rPr>
          <w:rStyle w:val="211"/>
          <w:lang w:val="en-US"/>
        </w:rPr>
        <w:t>February</w:t>
      </w:r>
      <w:r w:rsidRPr="008974BB">
        <w:rPr>
          <w:rStyle w:val="21"/>
          <w:lang w:val="en-US"/>
        </w:rPr>
        <w:t xml:space="preserve"> </w:t>
      </w:r>
      <w:r w:rsidRPr="008974BB">
        <w:rPr>
          <w:rStyle w:val="211"/>
          <w:lang w:val="en-US"/>
        </w:rPr>
        <w:t>01</w:t>
      </w:r>
      <w:r w:rsidRPr="008974BB">
        <w:rPr>
          <w:rStyle w:val="21"/>
          <w:lang w:val="en-US"/>
        </w:rPr>
        <w:t>, 2017.</w:t>
      </w:r>
    </w:p>
    <w:p w:rsidR="008974BB" w:rsidRPr="008974BB" w:rsidRDefault="008974BB">
      <w:pPr>
        <w:pStyle w:val="1020"/>
        <w:shd w:val="clear" w:color="auto" w:fill="auto"/>
        <w:spacing w:before="0" w:after="364"/>
        <w:ind w:right="200"/>
        <w:rPr>
          <w:lang w:val="en-US"/>
        </w:rPr>
      </w:pPr>
      <w:bookmarkStart w:id="20" w:name="bookmark21"/>
      <w:r w:rsidRPr="008974BB">
        <w:rPr>
          <w:rStyle w:val="1021"/>
          <w:b/>
          <w:bCs/>
          <w:lang w:val="en-US"/>
        </w:rPr>
        <w:t xml:space="preserve">Recommended approaches for probabilistic analysis </w:t>
      </w:r>
      <w:r w:rsidRPr="008974BB">
        <w:rPr>
          <w:rStyle w:val="1021"/>
          <w:b/>
          <w:bCs/>
          <w:lang w:val="en-US"/>
        </w:rPr>
        <w:br/>
        <w:t>of the seismic vulnerability to components</w:t>
      </w:r>
      <w:bookmarkEnd w:id="20"/>
    </w:p>
    <w:p w:rsidR="008974BB" w:rsidRPr="008974BB" w:rsidRDefault="008974BB">
      <w:pPr>
        <w:pStyle w:val="1020"/>
        <w:shd w:val="clear" w:color="auto" w:fill="auto"/>
        <w:spacing w:before="0" w:after="0" w:line="307" w:lineRule="exact"/>
        <w:ind w:left="500" w:firstLine="1100"/>
        <w:jc w:val="left"/>
        <w:rPr>
          <w:lang w:val="en-US"/>
        </w:rPr>
      </w:pPr>
      <w:bookmarkStart w:id="21" w:name="bookmark22"/>
      <w:r w:rsidRPr="008974BB">
        <w:rPr>
          <w:rStyle w:val="1021"/>
          <w:b/>
          <w:bCs/>
          <w:lang w:val="en-US"/>
        </w:rPr>
        <w:t>Main characteristics of a logarithmically-normal distribution. Double logarithmically-normal distribution</w:t>
      </w:r>
      <w:bookmarkEnd w:id="21"/>
    </w:p>
    <w:p w:rsidR="008974BB" w:rsidRPr="008974BB" w:rsidRDefault="008974BB">
      <w:pPr>
        <w:pStyle w:val="22"/>
        <w:shd w:val="clear" w:color="auto" w:fill="auto"/>
        <w:spacing w:before="0" w:after="271" w:line="446" w:lineRule="exact"/>
        <w:ind w:firstLine="760"/>
        <w:jc w:val="left"/>
        <w:rPr>
          <w:lang w:val="en-US"/>
        </w:rPr>
      </w:pPr>
      <w:r w:rsidRPr="008974BB">
        <w:rPr>
          <w:rStyle w:val="21"/>
          <w:lang w:val="en-US"/>
        </w:rPr>
        <w:t>The logarithmically-normal distribution of a random variable is determined by the density:</w:t>
      </w:r>
    </w:p>
    <w:p w:rsidR="008974BB" w:rsidRPr="001C3BDF" w:rsidRDefault="00B34BD6">
      <w:pPr>
        <w:framePr w:h="907" w:hSpace="792" w:wrap="notBeside" w:vAnchor="text" w:hAnchor="text" w:x="793" w:y="1"/>
        <w:jc w:val="center"/>
        <w:rPr>
          <w:sz w:val="2"/>
          <w:szCs w:val="2"/>
        </w:rPr>
      </w:pPr>
      <w:r>
        <w:rPr>
          <w:noProof/>
          <w:lang w:bidi="ar-SA"/>
        </w:rPr>
        <w:drawing>
          <wp:inline distT="0" distB="0" distL="0" distR="0">
            <wp:extent cx="2434590" cy="584835"/>
            <wp:effectExtent l="0" t="0" r="381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4590" cy="58483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339" w:after="230" w:line="260" w:lineRule="exact"/>
        <w:ind w:firstLine="760"/>
        <w:jc w:val="left"/>
        <w:rPr>
          <w:lang w:val="en-US"/>
        </w:rPr>
      </w:pPr>
      <w:r w:rsidRPr="008974BB">
        <w:rPr>
          <w:rStyle w:val="21"/>
          <w:lang w:val="en-US"/>
        </w:rPr>
        <w:t xml:space="preserve">depending on two parameters of </w:t>
      </w:r>
      <w:r w:rsidRPr="001C3BDF">
        <w:rPr>
          <w:rStyle w:val="21"/>
        </w:rPr>
        <w:t>μ</w:t>
      </w:r>
      <w:r w:rsidRPr="008974BB">
        <w:rPr>
          <w:rStyle w:val="21"/>
          <w:lang w:val="en-US"/>
        </w:rPr>
        <w:t xml:space="preserve"> and </w:t>
      </w:r>
      <w:r w:rsidRPr="001C3BDF">
        <w:rPr>
          <w:rStyle w:val="21"/>
        </w:rPr>
        <w:t>β</w:t>
      </w:r>
      <w:r w:rsidRPr="008974BB">
        <w:rPr>
          <w:rStyle w:val="21"/>
          <w:lang w:val="en-US"/>
        </w:rPr>
        <w:t>,</w:t>
      </w:r>
    </w:p>
    <w:p w:rsidR="008974BB" w:rsidRPr="008974BB" w:rsidRDefault="008974BB">
      <w:pPr>
        <w:pStyle w:val="22"/>
        <w:shd w:val="clear" w:color="auto" w:fill="auto"/>
        <w:spacing w:before="0" w:after="129" w:line="260" w:lineRule="exact"/>
        <w:ind w:firstLine="0"/>
        <w:jc w:val="both"/>
        <w:rPr>
          <w:lang w:val="en-US"/>
        </w:rPr>
      </w:pPr>
      <w:r w:rsidRPr="008974BB">
        <w:rPr>
          <w:rStyle w:val="21"/>
          <w:lang w:val="en-US"/>
        </w:rPr>
        <w:t>where:</w:t>
      </w:r>
    </w:p>
    <w:p w:rsidR="008974BB" w:rsidRPr="008974BB" w:rsidRDefault="008974BB">
      <w:pPr>
        <w:pStyle w:val="22"/>
        <w:shd w:val="clear" w:color="auto" w:fill="auto"/>
        <w:spacing w:before="0" w:after="228" w:line="470" w:lineRule="exact"/>
        <w:ind w:firstLine="0"/>
        <w:jc w:val="both"/>
        <w:rPr>
          <w:lang w:val="en-US"/>
        </w:rPr>
      </w:pPr>
      <w:r w:rsidRPr="001C3BDF">
        <w:rPr>
          <w:rStyle w:val="21"/>
          <w:lang w:val="el-GR" w:eastAsia="el-GR" w:bidi="el-GR"/>
        </w:rPr>
        <w:t>μ is the Logarithmic Median (or median value of the random variable under consideration);</w:t>
      </w:r>
    </w:p>
    <w:p w:rsidR="008974BB" w:rsidRPr="008974BB" w:rsidRDefault="008974BB">
      <w:pPr>
        <w:pStyle w:val="22"/>
        <w:shd w:val="clear" w:color="auto" w:fill="auto"/>
        <w:spacing w:before="0" w:after="120" w:line="260" w:lineRule="exact"/>
        <w:ind w:firstLine="0"/>
        <w:jc w:val="both"/>
        <w:rPr>
          <w:lang w:val="en-US"/>
        </w:rPr>
      </w:pPr>
      <w:r w:rsidRPr="001C3BDF">
        <w:rPr>
          <w:rStyle w:val="21"/>
          <w:lang w:val="el-GR" w:eastAsia="el-GR" w:bidi="el-GR"/>
        </w:rPr>
        <w:t>β is the standard deviation of the logarithm of a random variable.</w:t>
      </w:r>
    </w:p>
    <w:p w:rsidR="008974BB" w:rsidRPr="008974BB" w:rsidRDefault="008974BB">
      <w:pPr>
        <w:pStyle w:val="22"/>
        <w:shd w:val="clear" w:color="auto" w:fill="auto"/>
        <w:spacing w:before="0" w:after="265" w:line="475" w:lineRule="exact"/>
        <w:ind w:firstLine="760"/>
        <w:jc w:val="left"/>
        <w:rPr>
          <w:lang w:val="en-US"/>
        </w:rPr>
      </w:pPr>
      <w:r w:rsidRPr="008974BB">
        <w:rPr>
          <w:rStyle w:val="21"/>
          <w:lang w:val="en-US"/>
        </w:rPr>
        <w:t xml:space="preserve">The mathematical expectation </w:t>
      </w:r>
      <w:r w:rsidRPr="008974BB">
        <w:rPr>
          <w:rStyle w:val="24"/>
          <w:lang w:val="en-US"/>
        </w:rPr>
        <w:t>m</w:t>
      </w:r>
      <w:r w:rsidRPr="008974BB">
        <w:rPr>
          <w:rStyle w:val="21"/>
          <w:lang w:val="en-US"/>
        </w:rPr>
        <w:t xml:space="preserve"> and standard deviation </w:t>
      </w:r>
      <w:r w:rsidRPr="001C3BDF">
        <w:rPr>
          <w:rStyle w:val="24"/>
          <w:lang w:val="el-GR" w:eastAsia="el-GR" w:bidi="el-GR"/>
        </w:rPr>
        <w:t>σ</w:t>
      </w:r>
      <w:r w:rsidRPr="001C3BDF">
        <w:rPr>
          <w:rStyle w:val="24"/>
          <w:vertAlign w:val="subscript"/>
          <w:lang w:val="el-GR" w:eastAsia="el-GR" w:bidi="el-GR"/>
        </w:rPr>
        <w:t>Ν</w:t>
      </w:r>
      <w:r w:rsidRPr="008974BB">
        <w:rPr>
          <w:rStyle w:val="21"/>
          <w:lang w:val="en-US"/>
        </w:rPr>
        <w:t xml:space="preserve"> for a logarithmically-normal distribution can be defined as:</w:t>
      </w:r>
    </w:p>
    <w:p w:rsidR="008974BB" w:rsidRPr="001C3BDF" w:rsidRDefault="00B34BD6">
      <w:pPr>
        <w:framePr w:h="1382" w:hSpace="730" w:wrap="notBeside" w:vAnchor="text" w:hAnchor="text" w:x="731" w:y="1"/>
        <w:jc w:val="center"/>
        <w:rPr>
          <w:sz w:val="2"/>
          <w:szCs w:val="2"/>
        </w:rPr>
      </w:pPr>
      <w:r>
        <w:rPr>
          <w:noProof/>
          <w:lang w:bidi="ar-SA"/>
        </w:rPr>
        <w:drawing>
          <wp:inline distT="0" distB="0" distL="0" distR="0">
            <wp:extent cx="1456690" cy="882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6690" cy="882650"/>
                    </a:xfrm>
                    <a:prstGeom prst="rect">
                      <a:avLst/>
                    </a:prstGeom>
                    <a:noFill/>
                    <a:ln>
                      <a:noFill/>
                    </a:ln>
                  </pic:spPr>
                </pic:pic>
              </a:graphicData>
            </a:graphic>
          </wp:inline>
        </w:drawing>
      </w:r>
    </w:p>
    <w:p w:rsidR="008974BB" w:rsidRPr="001C3BDF" w:rsidRDefault="008974BB">
      <w:pPr>
        <w:rPr>
          <w:sz w:val="2"/>
          <w:szCs w:val="2"/>
        </w:rPr>
      </w:pPr>
      <w:r w:rsidRPr="001C3BDF">
        <w:br w:type="page"/>
      </w:r>
    </w:p>
    <w:p w:rsidR="008974BB" w:rsidRPr="008974BB" w:rsidRDefault="008974BB">
      <w:pPr>
        <w:pStyle w:val="30"/>
        <w:shd w:val="clear" w:color="auto" w:fill="auto"/>
        <w:spacing w:before="0" w:after="374" w:line="240" w:lineRule="exact"/>
        <w:ind w:left="4640"/>
        <w:jc w:val="left"/>
        <w:rPr>
          <w:spacing w:val="0"/>
          <w:lang w:val="en-US"/>
        </w:rPr>
      </w:pPr>
      <w:r w:rsidRPr="008974BB">
        <w:rPr>
          <w:rStyle w:val="312pt0pt00"/>
          <w:lang w:val="en-US"/>
        </w:rPr>
        <w:lastRenderedPageBreak/>
        <w:t>54</w:t>
      </w:r>
    </w:p>
    <w:p w:rsidR="008974BB" w:rsidRPr="008974BB" w:rsidRDefault="00B34BD6">
      <w:pPr>
        <w:pStyle w:val="50"/>
        <w:shd w:val="clear" w:color="auto" w:fill="auto"/>
        <w:spacing w:before="0" w:after="0" w:line="240" w:lineRule="exact"/>
        <w:ind w:left="820"/>
        <w:jc w:val="left"/>
        <w:rPr>
          <w:lang w:val="en-US"/>
        </w:rPr>
        <w:sectPr w:rsidR="008974BB" w:rsidRPr="008974BB">
          <w:type w:val="continuous"/>
          <w:pgSz w:w="11909" w:h="16834"/>
          <w:pgMar w:top="1181" w:right="628" w:bottom="1486" w:left="1690" w:header="0" w:footer="3" w:gutter="0"/>
          <w:cols w:space="720"/>
          <w:noEndnote/>
          <w:docGrid w:linePitch="360"/>
        </w:sectPr>
      </w:pPr>
      <w:r>
        <w:rPr>
          <w:noProof/>
          <w:lang w:bidi="ar-SA"/>
        </w:rPr>
        <w:drawing>
          <wp:anchor distT="0" distB="0" distL="502920" distR="63500" simplePos="0" relativeHeight="251667456" behindDoc="1" locked="0" layoutInCell="1" allowOverlap="1">
            <wp:simplePos x="0" y="0"/>
            <wp:positionH relativeFrom="margin">
              <wp:posOffset>621030</wp:posOffset>
            </wp:positionH>
            <wp:positionV relativeFrom="paragraph">
              <wp:posOffset>307975</wp:posOffset>
            </wp:positionV>
            <wp:extent cx="1127760" cy="494030"/>
            <wp:effectExtent l="0" t="0" r="0" b="1270"/>
            <wp:wrapTopAndBottom/>
            <wp:docPr id="118" name="Рисунок 37"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7760" cy="49403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512pt01"/>
          <w:lang w:val="en-US"/>
        </w:rPr>
        <w:t xml:space="preserve">Then for the median </w:t>
      </w:r>
      <w:r w:rsidR="008974BB" w:rsidRPr="008974BB">
        <w:rPr>
          <w:rStyle w:val="512pt0pt"/>
          <w:spacing w:val="0"/>
          <w:lang w:val="en-US"/>
        </w:rPr>
        <w:t>A</w:t>
      </w:r>
      <w:r w:rsidR="008974BB" w:rsidRPr="008974BB">
        <w:rPr>
          <w:rStyle w:val="512pt0pt"/>
          <w:spacing w:val="0"/>
          <w:vertAlign w:val="subscript"/>
          <w:lang w:val="en-US"/>
        </w:rPr>
        <w:t>m</w:t>
      </w:r>
      <w:r w:rsidR="008974BB" w:rsidRPr="008974BB">
        <w:rPr>
          <w:rStyle w:val="512pt01"/>
          <w:lang w:val="en-US"/>
        </w:rPr>
        <w:t xml:space="preserve"> = e</w:t>
      </w:r>
      <w:r w:rsidR="008974BB" w:rsidRPr="001C3BDF">
        <w:rPr>
          <w:rStyle w:val="512pt01"/>
          <w:vertAlign w:val="superscript"/>
          <w:lang w:val="el-GR" w:eastAsia="el-GR" w:bidi="el-GR"/>
        </w:rPr>
        <w:t>µ</w:t>
      </w:r>
      <w:r w:rsidR="008974BB" w:rsidRPr="008974BB">
        <w:rPr>
          <w:rStyle w:val="512pt01"/>
          <w:lang w:val="en-US"/>
        </w:rPr>
        <w:t xml:space="preserve"> it is true:</w:t>
      </w:r>
    </w:p>
    <w:p w:rsidR="008974BB" w:rsidRPr="008974BB" w:rsidRDefault="008974BB">
      <w:pPr>
        <w:pStyle w:val="50"/>
        <w:shd w:val="clear" w:color="auto" w:fill="auto"/>
        <w:spacing w:before="0" w:after="0" w:line="475" w:lineRule="exact"/>
        <w:ind w:left="820" w:right="5040"/>
        <w:jc w:val="left"/>
        <w:rPr>
          <w:lang w:val="en-US"/>
        </w:rPr>
      </w:pPr>
      <w:r w:rsidRPr="008974BB">
        <w:rPr>
          <w:rStyle w:val="512pt01"/>
          <w:lang w:val="en-US"/>
        </w:rPr>
        <w:t xml:space="preserve">At low </w:t>
      </w:r>
      <w:r w:rsidRPr="001C3BDF">
        <w:rPr>
          <w:rStyle w:val="512pt01"/>
        </w:rPr>
        <w:t>β</w:t>
      </w:r>
      <w:r w:rsidRPr="008974BB">
        <w:rPr>
          <w:rStyle w:val="512pt01"/>
          <w:lang w:val="en-US"/>
        </w:rPr>
        <w:t xml:space="preserve"> (for example &lt;0.4):</w:t>
      </w:r>
    </w:p>
    <w:p w:rsidR="008974BB" w:rsidRPr="008974BB" w:rsidRDefault="008974BB">
      <w:pPr>
        <w:pStyle w:val="50"/>
        <w:shd w:val="clear" w:color="auto" w:fill="auto"/>
        <w:spacing w:before="0" w:after="0" w:line="475" w:lineRule="exact"/>
        <w:ind w:left="820" w:right="5040"/>
        <w:jc w:val="left"/>
        <w:rPr>
          <w:rStyle w:val="512pt10"/>
          <w:lang w:val="en-US"/>
        </w:rPr>
      </w:pPr>
      <w:r w:rsidRPr="008974BB">
        <w:rPr>
          <w:rStyle w:val="512pt2pt"/>
          <w:spacing w:val="0"/>
          <w:lang w:val="en-US"/>
        </w:rPr>
        <w:t>m</w:t>
      </w:r>
      <w:r w:rsidRPr="008974BB">
        <w:rPr>
          <w:rStyle w:val="512pt01"/>
          <w:lang w:val="en-US"/>
        </w:rPr>
        <w:t xml:space="preserve"> ≈ </w:t>
      </w:r>
      <w:r w:rsidRPr="001C3BDF">
        <w:rPr>
          <w:rStyle w:val="512pt11"/>
        </w:rPr>
        <w:t>А</w:t>
      </w:r>
      <w:r w:rsidRPr="008974BB">
        <w:rPr>
          <w:rStyle w:val="512pt11"/>
          <w:vertAlign w:val="subscript"/>
          <w:lang w:val="en-US"/>
        </w:rPr>
        <w:t>m</w:t>
      </w:r>
      <w:r w:rsidRPr="008974BB">
        <w:rPr>
          <w:rStyle w:val="512pt01"/>
          <w:lang w:val="en-US"/>
        </w:rPr>
        <w:t xml:space="preserve"> ;</w:t>
      </w:r>
    </w:p>
    <w:p w:rsidR="008974BB" w:rsidRPr="008974BB" w:rsidRDefault="00B34BD6">
      <w:pPr>
        <w:pStyle w:val="50"/>
        <w:shd w:val="clear" w:color="auto" w:fill="auto"/>
        <w:spacing w:before="0" w:after="0" w:line="475" w:lineRule="exact"/>
        <w:ind w:left="820" w:right="5040"/>
        <w:jc w:val="left"/>
        <w:rPr>
          <w:rStyle w:val="512pt10"/>
          <w:lang w:val="en-US"/>
        </w:rPr>
      </w:pPr>
      <w:r>
        <w:rPr>
          <w:noProof/>
          <w:lang w:bidi="ar-SA"/>
        </w:rPr>
        <w:drawing>
          <wp:anchor distT="0" distB="0" distL="445135" distR="63500" simplePos="0" relativeHeight="251668480" behindDoc="1" locked="0" layoutInCell="1" allowOverlap="1">
            <wp:simplePos x="0" y="0"/>
            <wp:positionH relativeFrom="margin">
              <wp:posOffset>462915</wp:posOffset>
            </wp:positionH>
            <wp:positionV relativeFrom="paragraph">
              <wp:posOffset>262890</wp:posOffset>
            </wp:positionV>
            <wp:extent cx="2005330" cy="494030"/>
            <wp:effectExtent l="0" t="0" r="0" b="1270"/>
            <wp:wrapTopAndBottom/>
            <wp:docPr id="117" name="Рисунок 38"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5330" cy="494030"/>
                    </a:xfrm>
                    <a:prstGeom prst="rect">
                      <a:avLst/>
                    </a:prstGeom>
                    <a:noFill/>
                  </pic:spPr>
                </pic:pic>
              </a:graphicData>
            </a:graphic>
            <wp14:sizeRelH relativeFrom="page">
              <wp14:pctWidth>0</wp14:pctWidth>
            </wp14:sizeRelH>
            <wp14:sizeRelV relativeFrom="page">
              <wp14:pctHeight>0</wp14:pctHeight>
            </wp14:sizeRelV>
          </wp:anchor>
        </w:drawing>
      </w:r>
    </w:p>
    <w:p w:rsidR="008974BB" w:rsidRPr="008974BB" w:rsidRDefault="008974BB">
      <w:pPr>
        <w:pStyle w:val="50"/>
        <w:shd w:val="clear" w:color="auto" w:fill="auto"/>
        <w:spacing w:before="0" w:after="0" w:line="475" w:lineRule="exact"/>
        <w:ind w:left="820" w:right="5040"/>
        <w:jc w:val="left"/>
        <w:rPr>
          <w:lang w:val="en-US"/>
        </w:rPr>
        <w:sectPr w:rsidR="008974BB" w:rsidRPr="008974BB">
          <w:type w:val="continuous"/>
          <w:pgSz w:w="11909" w:h="16834"/>
          <w:pgMar w:top="1083" w:right="791" w:bottom="1643" w:left="1847" w:header="0" w:footer="3" w:gutter="0"/>
          <w:cols w:space="720"/>
          <w:noEndnote/>
          <w:docGrid w:linePitch="360"/>
        </w:sectPr>
      </w:pPr>
    </w:p>
    <w:p w:rsidR="008974BB" w:rsidRPr="008974BB" w:rsidRDefault="008974BB">
      <w:pPr>
        <w:pStyle w:val="50"/>
        <w:shd w:val="clear" w:color="auto" w:fill="auto"/>
        <w:spacing w:before="0" w:after="161" w:line="240" w:lineRule="exact"/>
        <w:ind w:left="760"/>
        <w:jc w:val="left"/>
        <w:rPr>
          <w:lang w:val="en-US"/>
        </w:rPr>
      </w:pPr>
      <w:r w:rsidRPr="008974BB">
        <w:rPr>
          <w:rStyle w:val="512pt01"/>
          <w:lang w:val="en-US"/>
        </w:rPr>
        <w:lastRenderedPageBreak/>
        <w:t xml:space="preserve">where </w:t>
      </w:r>
      <w:r w:rsidRPr="008974BB">
        <w:rPr>
          <w:rStyle w:val="512pt0pt"/>
          <w:spacing w:val="0"/>
          <w:lang w:val="en-US"/>
        </w:rPr>
        <w:t>CO</w:t>
      </w:r>
      <w:r w:rsidRPr="001C3BDF">
        <w:rPr>
          <w:rStyle w:val="512pt0pt"/>
          <w:spacing w:val="0"/>
          <w:lang w:val="en-US" w:eastAsia="en-US" w:bidi="en-US"/>
        </w:rPr>
        <w:t xml:space="preserve">V </w:t>
      </w:r>
      <w:r w:rsidRPr="008974BB">
        <w:rPr>
          <w:rStyle w:val="512pt01"/>
          <w:lang w:val="en-US"/>
        </w:rPr>
        <w:t xml:space="preserve"> - is the coefficient of variation.</w:t>
      </w:r>
    </w:p>
    <w:p w:rsidR="008974BB" w:rsidRPr="008974BB" w:rsidRDefault="00B34BD6">
      <w:pPr>
        <w:pStyle w:val="50"/>
        <w:shd w:val="clear" w:color="auto" w:fill="auto"/>
        <w:spacing w:before="0" w:after="0" w:line="240" w:lineRule="exact"/>
        <w:ind w:left="760"/>
        <w:jc w:val="left"/>
        <w:rPr>
          <w:lang w:val="en-US"/>
        </w:rPr>
        <w:sectPr w:rsidR="008974BB" w:rsidRPr="008974BB">
          <w:type w:val="continuous"/>
          <w:pgSz w:w="11909" w:h="16834"/>
          <w:pgMar w:top="1083" w:right="791" w:bottom="1643" w:left="1847" w:header="0" w:footer="3" w:gutter="0"/>
          <w:cols w:space="720"/>
          <w:noEndnote/>
          <w:docGrid w:linePitch="360"/>
        </w:sectPr>
      </w:pPr>
      <w:r>
        <w:rPr>
          <w:noProof/>
          <w:lang w:bidi="ar-SA"/>
        </w:rPr>
        <mc:AlternateContent>
          <mc:Choice Requires="wps">
            <w:drawing>
              <wp:anchor distT="0" distB="0" distL="63500" distR="63500" simplePos="0" relativeHeight="251669504" behindDoc="1" locked="0" layoutInCell="1" allowOverlap="1">
                <wp:simplePos x="0" y="0"/>
                <wp:positionH relativeFrom="margin">
                  <wp:posOffset>17780</wp:posOffset>
                </wp:positionH>
                <wp:positionV relativeFrom="paragraph">
                  <wp:posOffset>326390</wp:posOffset>
                </wp:positionV>
                <wp:extent cx="5452745" cy="676910"/>
                <wp:effectExtent l="0" t="2540" r="0" b="0"/>
                <wp:wrapTopAndBottom/>
                <wp:docPr id="1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4BB" w:rsidRDefault="00B34BD6">
                            <w:pPr>
                              <w:jc w:val="center"/>
                              <w:rPr>
                                <w:sz w:val="2"/>
                                <w:szCs w:val="2"/>
                              </w:rPr>
                            </w:pPr>
                            <w:r>
                              <w:rPr>
                                <w:b/>
                                <w:bCs/>
                                <w:noProof/>
                                <w:lang w:bidi="ar-SA"/>
                              </w:rPr>
                              <w:drawing>
                                <wp:inline distT="0" distB="0" distL="0" distR="0">
                                  <wp:extent cx="5454650" cy="68072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4650" cy="68072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4pt;margin-top:25.7pt;width:429.35pt;height:53.3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TfsAIAAKw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" filled="f" stroked="f">
                <v:textbox style="mso-fit-shape-to-text:t" inset="0,0,0,0">
                  <w:txbxContent>
                    <w:p w:rsidR="008974BB" w:rsidRDefault="00B34BD6">
                      <w:pPr>
                        <w:jc w:val="center"/>
                        <w:rPr>
                          <w:sz w:val="2"/>
                          <w:szCs w:val="2"/>
                        </w:rPr>
                      </w:pPr>
                      <w:r>
                        <w:rPr>
                          <w:b/>
                          <w:bCs/>
                          <w:noProof/>
                          <w:lang w:bidi="ar-SA"/>
                        </w:rPr>
                        <w:drawing>
                          <wp:inline distT="0" distB="0" distL="0" distR="0">
                            <wp:extent cx="5454650" cy="68072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4650" cy="680720"/>
                                    </a:xfrm>
                                    <a:prstGeom prst="rect">
                                      <a:avLst/>
                                    </a:prstGeom>
                                    <a:noFill/>
                                    <a:ln>
                                      <a:noFill/>
                                    </a:ln>
                                  </pic:spPr>
                                </pic:pic>
                              </a:graphicData>
                            </a:graphic>
                          </wp:inline>
                        </w:drawing>
                      </w:r>
                    </w:p>
                  </w:txbxContent>
                </v:textbox>
                <w10:wrap type="topAndBottom" anchorx="margin"/>
              </v:shape>
            </w:pict>
          </mc:Fallback>
        </mc:AlternateContent>
      </w:r>
      <w:r w:rsidR="008974BB" w:rsidRPr="008974BB">
        <w:rPr>
          <w:rStyle w:val="512pt01"/>
          <w:lang w:val="en-US"/>
        </w:rPr>
        <w:t>Distribution function of a logarithmically-normal distribution:</w:t>
      </w:r>
    </w:p>
    <w:p w:rsidR="008974BB" w:rsidRPr="008974BB" w:rsidRDefault="008974BB">
      <w:pPr>
        <w:spacing w:before="101" w:after="101" w:line="240" w:lineRule="exact"/>
        <w:rPr>
          <w:sz w:val="19"/>
          <w:szCs w:val="19"/>
          <w:lang w:val="en-US"/>
        </w:rPr>
      </w:pPr>
    </w:p>
    <w:p w:rsidR="008974BB" w:rsidRPr="008974BB" w:rsidRDefault="008974BB">
      <w:pPr>
        <w:rPr>
          <w:sz w:val="2"/>
          <w:szCs w:val="2"/>
          <w:lang w:val="en-US"/>
        </w:rPr>
        <w:sectPr w:rsidR="008974BB" w:rsidRPr="008974BB">
          <w:type w:val="continuous"/>
          <w:pgSz w:w="11909" w:h="16834"/>
          <w:pgMar w:top="1125" w:right="0" w:bottom="1481" w:left="0" w:header="0" w:footer="3" w:gutter="0"/>
          <w:cols w:space="720"/>
          <w:noEndnote/>
          <w:docGrid w:linePitch="360"/>
        </w:sectPr>
      </w:pPr>
    </w:p>
    <w:p w:rsidR="008974BB" w:rsidRPr="008974BB" w:rsidRDefault="008974BB" w:rsidP="008974BB">
      <w:pPr>
        <w:pStyle w:val="60"/>
        <w:shd w:val="clear" w:color="auto" w:fill="auto"/>
        <w:spacing w:line="442" w:lineRule="exact"/>
        <w:ind w:firstLine="709"/>
        <w:rPr>
          <w:lang w:val="en-US"/>
        </w:rPr>
      </w:pPr>
      <w:r w:rsidRPr="008974BB">
        <w:rPr>
          <w:rStyle w:val="612ptExact0"/>
          <w:lang w:val="en-US"/>
        </w:rPr>
        <w:lastRenderedPageBreak/>
        <w:t xml:space="preserve">The logarithmically normal distribution of </w:t>
      </w:r>
      <w:r w:rsidRPr="008974BB">
        <w:rPr>
          <w:rStyle w:val="612pt0ptExact"/>
          <w:lang w:val="en-US"/>
        </w:rPr>
        <w:t>A</w:t>
      </w:r>
      <w:r w:rsidRPr="008974BB">
        <w:rPr>
          <w:rStyle w:val="612ptExact0"/>
          <w:lang w:val="en-US"/>
        </w:rPr>
        <w:t xml:space="preserve"> can be represented as:</w:t>
      </w:r>
    </w:p>
    <w:p w:rsidR="008974BB" w:rsidRPr="008974BB" w:rsidRDefault="008974BB" w:rsidP="008974BB">
      <w:pPr>
        <w:pStyle w:val="50"/>
        <w:shd w:val="clear" w:color="auto" w:fill="auto"/>
        <w:spacing w:before="0" w:after="86" w:line="240" w:lineRule="exact"/>
        <w:jc w:val="both"/>
        <w:rPr>
          <w:rStyle w:val="512pt2pt"/>
          <w:spacing w:val="0"/>
          <w:lang w:val="en-US"/>
        </w:rPr>
      </w:pPr>
    </w:p>
    <w:p w:rsidR="008974BB" w:rsidRPr="00AA6489" w:rsidRDefault="008974BB" w:rsidP="00AA6489">
      <w:pPr>
        <w:pStyle w:val="50"/>
        <w:shd w:val="clear" w:color="auto" w:fill="auto"/>
        <w:spacing w:before="0" w:after="86" w:line="240" w:lineRule="exact"/>
        <w:jc w:val="left"/>
        <w:rPr>
          <w:b w:val="0"/>
          <w:bCs w:val="0"/>
          <w:sz w:val="24"/>
          <w:szCs w:val="24"/>
          <w:lang w:val="en-US"/>
        </w:rPr>
      </w:pPr>
      <w:r w:rsidRPr="001C3BDF">
        <w:rPr>
          <w:rStyle w:val="512pt2pt"/>
          <w:spacing w:val="0"/>
        </w:rPr>
        <w:t>А</w:t>
      </w:r>
      <w:r w:rsidRPr="008974BB">
        <w:rPr>
          <w:rStyle w:val="512pt2pt"/>
          <w:spacing w:val="0"/>
          <w:lang w:val="en-US"/>
        </w:rPr>
        <w:t xml:space="preserve">= </w:t>
      </w:r>
      <w:r w:rsidRPr="001C3BDF">
        <w:rPr>
          <w:rStyle w:val="512pt2pt"/>
          <w:spacing w:val="0"/>
        </w:rPr>
        <w:t>А</w:t>
      </w:r>
      <w:r w:rsidRPr="008974BB">
        <w:rPr>
          <w:rStyle w:val="512pt2pt"/>
          <w:spacing w:val="0"/>
          <w:vertAlign w:val="subscript"/>
          <w:lang w:val="en-US"/>
        </w:rPr>
        <w:t>m</w:t>
      </w:r>
      <w:r w:rsidRPr="008974BB">
        <w:rPr>
          <w:rStyle w:val="512pt01"/>
          <w:lang w:val="en-US"/>
        </w:rPr>
        <w:t xml:space="preserve"> </w:t>
      </w:r>
      <w:r w:rsidRPr="001C3BDF">
        <w:rPr>
          <w:rStyle w:val="512pt2pt"/>
          <w:spacing w:val="0"/>
          <w:lang w:val="en-US" w:eastAsia="en-US" w:bidi="en-US"/>
        </w:rPr>
        <w:t>x</w:t>
      </w:r>
      <w:r w:rsidRPr="008974BB">
        <w:rPr>
          <w:rStyle w:val="512pt01"/>
          <w:lang w:val="en-US"/>
        </w:rPr>
        <w:t xml:space="preserve"> </w:t>
      </w:r>
      <w:r w:rsidRPr="001C3BDF">
        <w:rPr>
          <w:rStyle w:val="512pt2pt"/>
          <w:spacing w:val="0"/>
          <w:lang w:val="en-US" w:eastAsia="en-US" w:bidi="en-US"/>
        </w:rPr>
        <w:t>e</w:t>
      </w:r>
      <w:r w:rsidRPr="001C3BDF">
        <w:rPr>
          <w:rStyle w:val="512pt2pt"/>
          <w:spacing w:val="0"/>
          <w:vertAlign w:val="superscript"/>
          <w:lang w:val="en-US" w:eastAsia="en-US" w:bidi="en-US"/>
        </w:rPr>
        <w:t>β</w:t>
      </w:r>
      <w:proofErr w:type="spellStart"/>
      <w:r w:rsidRPr="001C3BDF">
        <w:rPr>
          <w:rStyle w:val="512pt2pt"/>
          <w:spacing w:val="0"/>
          <w:vertAlign w:val="superscript"/>
          <w:lang w:val="en-US" w:eastAsia="en-US" w:bidi="en-US"/>
        </w:rPr>
        <w:t>xZ</w:t>
      </w:r>
      <w:proofErr w:type="spellEnd"/>
      <w:r w:rsidRPr="008974BB">
        <w:rPr>
          <w:rStyle w:val="512pt2pt"/>
          <w:spacing w:val="0"/>
          <w:lang w:val="en-US"/>
        </w:rPr>
        <w:t xml:space="preserve"> ,</w:t>
      </w:r>
      <w:r w:rsidRPr="008974BB">
        <w:rPr>
          <w:rStyle w:val="512pt01"/>
          <w:lang w:val="en-US"/>
        </w:rPr>
        <w:t xml:space="preserve"> where </w:t>
      </w:r>
      <w:r w:rsidRPr="001C3BDF">
        <w:rPr>
          <w:rStyle w:val="512pt01"/>
        </w:rPr>
        <w:t>Ζ</w:t>
      </w:r>
      <w:r w:rsidRPr="008974BB">
        <w:rPr>
          <w:rStyle w:val="512pt01"/>
          <w:lang w:val="en-US"/>
        </w:rPr>
        <w:t xml:space="preserve"> - is a random variable with a standard normal </w:t>
      </w:r>
      <w:r w:rsidR="00AA6489">
        <w:rPr>
          <w:rStyle w:val="512pt01"/>
          <w:lang w:val="en-US"/>
        </w:rPr>
        <w:t xml:space="preserve">distribution (the mean value is </w:t>
      </w:r>
      <w:r w:rsidRPr="008974BB">
        <w:rPr>
          <w:rStyle w:val="512pt01"/>
          <w:lang w:val="en-US"/>
        </w:rPr>
        <w:t>zero, the variance equals to one).</w:t>
      </w:r>
    </w:p>
    <w:p w:rsidR="008974BB" w:rsidRPr="008974BB" w:rsidRDefault="008974BB" w:rsidP="008974BB">
      <w:pPr>
        <w:pStyle w:val="50"/>
        <w:shd w:val="clear" w:color="auto" w:fill="auto"/>
        <w:spacing w:before="0" w:after="0" w:line="240" w:lineRule="exact"/>
        <w:ind w:firstLine="709"/>
        <w:jc w:val="both"/>
        <w:rPr>
          <w:rStyle w:val="512pt01"/>
          <w:lang w:val="en-US"/>
        </w:rPr>
      </w:pPr>
    </w:p>
    <w:p w:rsidR="008974BB" w:rsidRPr="008974BB" w:rsidRDefault="00B34BD6" w:rsidP="008974BB">
      <w:pPr>
        <w:pStyle w:val="50"/>
        <w:shd w:val="clear" w:color="auto" w:fill="auto"/>
        <w:spacing w:before="0" w:after="0" w:line="240" w:lineRule="exact"/>
        <w:ind w:firstLine="709"/>
        <w:jc w:val="both"/>
        <w:rPr>
          <w:rStyle w:val="512pt01"/>
          <w:lang w:val="en-US"/>
        </w:rPr>
      </w:pPr>
      <w:r>
        <w:rPr>
          <w:noProof/>
          <w:lang w:bidi="ar-SA"/>
        </w:rPr>
        <mc:AlternateContent>
          <mc:Choice Requires="wps">
            <w:drawing>
              <wp:anchor distT="0" distB="254000" distL="63500" distR="63500" simplePos="0" relativeHeight="251670528" behindDoc="1" locked="0" layoutInCell="1" allowOverlap="1">
                <wp:simplePos x="0" y="0"/>
                <wp:positionH relativeFrom="margin">
                  <wp:posOffset>109855</wp:posOffset>
                </wp:positionH>
                <wp:positionV relativeFrom="paragraph">
                  <wp:posOffset>640080</wp:posOffset>
                </wp:positionV>
                <wp:extent cx="4121150" cy="2089150"/>
                <wp:effectExtent l="0" t="1905" r="0" b="0"/>
                <wp:wrapTopAndBottom/>
                <wp:docPr id="1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4BB" w:rsidRDefault="00B34BD6">
                            <w:pPr>
                              <w:jc w:val="center"/>
                              <w:rPr>
                                <w:sz w:val="2"/>
                                <w:szCs w:val="2"/>
                              </w:rPr>
                            </w:pPr>
                            <w:r>
                              <w:rPr>
                                <w:b/>
                                <w:bCs/>
                                <w:noProof/>
                                <w:lang w:bidi="ar-SA"/>
                              </w:rPr>
                              <w:drawing>
                                <wp:inline distT="0" distB="0" distL="0" distR="0">
                                  <wp:extent cx="3923665" cy="208407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3665" cy="208407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8.65pt;margin-top:50.4pt;width:324.5pt;height:164.5pt;z-index:-25164595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" filled="f" stroked="f">
                <v:textbox style="mso-fit-shape-to-text:t" inset="0,0,0,0">
                  <w:txbxContent>
                    <w:p w:rsidR="008974BB" w:rsidRDefault="00B34BD6">
                      <w:pPr>
                        <w:jc w:val="center"/>
                        <w:rPr>
                          <w:sz w:val="2"/>
                          <w:szCs w:val="2"/>
                        </w:rPr>
                      </w:pPr>
                      <w:r>
                        <w:rPr>
                          <w:b/>
                          <w:bCs/>
                          <w:noProof/>
                          <w:lang w:bidi="ar-SA"/>
                        </w:rPr>
                        <w:drawing>
                          <wp:inline distT="0" distB="0" distL="0" distR="0">
                            <wp:extent cx="3923665" cy="208407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23665" cy="2084070"/>
                                    </a:xfrm>
                                    <a:prstGeom prst="rect">
                                      <a:avLst/>
                                    </a:prstGeom>
                                    <a:noFill/>
                                    <a:ln>
                                      <a:noFill/>
                                    </a:ln>
                                  </pic:spPr>
                                </pic:pic>
                              </a:graphicData>
                            </a:graphic>
                          </wp:inline>
                        </w:drawing>
                      </w:r>
                    </w:p>
                  </w:txbxContent>
                </v:textbox>
                <w10:wrap type="topAndBottom" anchorx="margin"/>
              </v:shape>
            </w:pict>
          </mc:Fallback>
        </mc:AlternateContent>
      </w:r>
      <w:r w:rsidR="008974BB" w:rsidRPr="008974BB">
        <w:rPr>
          <w:rStyle w:val="512pt01"/>
          <w:lang w:val="en-US"/>
        </w:rPr>
        <w:t>Consider the standard "load-strength" model (figure 7.1).</w:t>
      </w:r>
    </w:p>
    <w:p w:rsidR="008974BB" w:rsidRPr="008974BB" w:rsidRDefault="008974BB" w:rsidP="008974BB">
      <w:pPr>
        <w:pStyle w:val="120"/>
        <w:shd w:val="clear" w:color="auto" w:fill="auto"/>
        <w:spacing w:line="240" w:lineRule="exact"/>
        <w:jc w:val="center"/>
        <w:rPr>
          <w:rStyle w:val="1212ptExact"/>
          <w:lang w:val="en-US"/>
        </w:rPr>
      </w:pPr>
    </w:p>
    <w:p w:rsidR="008974BB" w:rsidRPr="008974BB" w:rsidRDefault="008974BB" w:rsidP="008974BB">
      <w:pPr>
        <w:pStyle w:val="120"/>
        <w:shd w:val="clear" w:color="auto" w:fill="auto"/>
        <w:spacing w:line="240" w:lineRule="exact"/>
        <w:ind w:left="2694"/>
        <w:rPr>
          <w:rStyle w:val="1212ptExact"/>
          <w:lang w:val="en-US"/>
        </w:rPr>
      </w:pPr>
      <w:r w:rsidRPr="008974BB">
        <w:rPr>
          <w:rStyle w:val="1212ptExact"/>
          <w:lang w:val="en-US"/>
        </w:rPr>
        <w:t>Failure area</w:t>
      </w:r>
    </w:p>
    <w:p w:rsidR="008974BB" w:rsidRPr="008974BB" w:rsidRDefault="008974BB" w:rsidP="008974BB">
      <w:pPr>
        <w:pStyle w:val="120"/>
        <w:shd w:val="clear" w:color="auto" w:fill="auto"/>
        <w:spacing w:line="240" w:lineRule="exact"/>
        <w:ind w:left="2694"/>
        <w:rPr>
          <w:lang w:val="en-US"/>
        </w:rPr>
      </w:pPr>
    </w:p>
    <w:p w:rsidR="008517A8" w:rsidRDefault="008974BB" w:rsidP="008974BB">
      <w:pPr>
        <w:pStyle w:val="120"/>
        <w:shd w:val="clear" w:color="auto" w:fill="auto"/>
        <w:spacing w:line="240" w:lineRule="exact"/>
        <w:jc w:val="center"/>
        <w:rPr>
          <w:rStyle w:val="1212ptExact"/>
          <w:lang w:val="en-US"/>
        </w:rPr>
      </w:pPr>
      <w:r w:rsidRPr="008974BB">
        <w:rPr>
          <w:rStyle w:val="1212ptExact"/>
          <w:lang w:val="en-US"/>
        </w:rPr>
        <w:t>Fig. 7.1. A combination of the response values and seismic vulnerability causing a component failure</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Функция … вероятности</w:t>
            </w:r>
          </w:p>
        </w:tc>
        <w:tc>
          <w:tcPr>
            <w:tcW w:w="4786" w:type="dxa"/>
          </w:tcPr>
          <w:p w:rsidR="008517A8" w:rsidRPr="00D166CB" w:rsidRDefault="008517A8" w:rsidP="00203CFF">
            <w:pPr>
              <w:rPr>
                <w:lang w:val="en-US"/>
              </w:rPr>
            </w:pPr>
            <w:r>
              <w:rPr>
                <w:lang w:val="en-US"/>
              </w:rPr>
              <w:t>Function…probability</w:t>
            </w:r>
          </w:p>
        </w:tc>
      </w:tr>
      <w:tr w:rsidR="008517A8" w:rsidTr="00203CFF">
        <w:tc>
          <w:tcPr>
            <w:tcW w:w="4785" w:type="dxa"/>
          </w:tcPr>
          <w:p w:rsidR="008517A8" w:rsidRDefault="008517A8" w:rsidP="00203CFF">
            <w:r>
              <w:t>Реакция</w:t>
            </w:r>
          </w:p>
        </w:tc>
        <w:tc>
          <w:tcPr>
            <w:tcW w:w="4786" w:type="dxa"/>
          </w:tcPr>
          <w:p w:rsidR="008517A8" w:rsidRPr="00D166CB" w:rsidRDefault="008517A8" w:rsidP="00203CFF">
            <w:pPr>
              <w:rPr>
                <w:lang w:val="en-US"/>
              </w:rPr>
            </w:pPr>
            <w:r>
              <w:rPr>
                <w:lang w:val="en-US"/>
              </w:rPr>
              <w:t>Response</w:t>
            </w:r>
          </w:p>
        </w:tc>
      </w:tr>
      <w:tr w:rsidR="008517A8" w:rsidTr="00203CFF">
        <w:tc>
          <w:tcPr>
            <w:tcW w:w="4785" w:type="dxa"/>
          </w:tcPr>
          <w:p w:rsidR="008517A8" w:rsidRDefault="008517A8" w:rsidP="00203CFF">
            <w:r>
              <w:lastRenderedPageBreak/>
              <w:t>Область отказа</w:t>
            </w:r>
          </w:p>
        </w:tc>
        <w:tc>
          <w:tcPr>
            <w:tcW w:w="4786" w:type="dxa"/>
          </w:tcPr>
          <w:p w:rsidR="008517A8" w:rsidRPr="00D166CB" w:rsidRDefault="008517A8" w:rsidP="00203CFF">
            <w:pPr>
              <w:rPr>
                <w:lang w:val="en-US"/>
              </w:rPr>
            </w:pPr>
            <w:r>
              <w:rPr>
                <w:lang w:val="en-US"/>
              </w:rPr>
              <w:t>Failure area</w:t>
            </w:r>
          </w:p>
        </w:tc>
      </w:tr>
      <w:tr w:rsidR="008517A8" w:rsidTr="00203CFF">
        <w:tc>
          <w:tcPr>
            <w:tcW w:w="4785" w:type="dxa"/>
          </w:tcPr>
          <w:p w:rsidR="008517A8" w:rsidRDefault="008517A8" w:rsidP="00203CFF">
            <w:r>
              <w:t>Несущая способность</w:t>
            </w:r>
          </w:p>
        </w:tc>
        <w:tc>
          <w:tcPr>
            <w:tcW w:w="4786" w:type="dxa"/>
          </w:tcPr>
          <w:p w:rsidR="008517A8" w:rsidRPr="00D166CB" w:rsidRDefault="008517A8" w:rsidP="00203CFF">
            <w:r>
              <w:rPr>
                <w:lang w:val="en-US"/>
              </w:rPr>
              <w:t>Bearing capacity</w:t>
            </w:r>
          </w:p>
        </w:tc>
      </w:tr>
    </w:tbl>
    <w:p w:rsidR="008974BB" w:rsidRPr="008974BB" w:rsidRDefault="008974BB" w:rsidP="008974BB">
      <w:pPr>
        <w:pStyle w:val="120"/>
        <w:shd w:val="clear" w:color="auto" w:fill="auto"/>
        <w:spacing w:line="240" w:lineRule="exact"/>
        <w:jc w:val="center"/>
        <w:rPr>
          <w:lang w:val="en-US"/>
        </w:rPr>
      </w:pPr>
    </w:p>
    <w:p w:rsidR="008974BB" w:rsidRPr="008974BB" w:rsidRDefault="008974BB">
      <w:pPr>
        <w:pStyle w:val="22"/>
        <w:shd w:val="clear" w:color="auto" w:fill="auto"/>
        <w:spacing w:before="0" w:after="225" w:line="446" w:lineRule="exact"/>
        <w:ind w:left="220" w:right="420" w:firstLine="720"/>
        <w:jc w:val="both"/>
        <w:rPr>
          <w:lang w:val="en-US"/>
        </w:rPr>
      </w:pPr>
      <w:r w:rsidRPr="008974BB">
        <w:rPr>
          <w:rStyle w:val="212pt"/>
          <w:lang w:val="en-US"/>
        </w:rPr>
        <w:t xml:space="preserve">For any set level of intensity of the seismic impact </w:t>
      </w:r>
      <w:proofErr w:type="spellStart"/>
      <w:r w:rsidRPr="008974BB">
        <w:rPr>
          <w:rStyle w:val="212pt0pt30"/>
          <w:spacing w:val="0"/>
          <w:lang w:eastAsia="ru-RU" w:bidi="ru-RU"/>
        </w:rPr>
        <w:t>a</w:t>
      </w:r>
      <w:r w:rsidRPr="001C3BDF">
        <w:rPr>
          <w:rStyle w:val="212pt0pt30"/>
          <w:spacing w:val="0"/>
          <w:vertAlign w:val="subscript"/>
        </w:rPr>
        <w:t>Q</w:t>
      </w:r>
      <w:proofErr w:type="spellEnd"/>
      <w:r w:rsidRPr="008974BB">
        <w:rPr>
          <w:rStyle w:val="212pt"/>
          <w:lang w:val="en-US"/>
        </w:rPr>
        <w:t xml:space="preserve">, the response in the component will be a random value due to a number of random factors of the system for transmitting the impact from soil surface vibrations to the element (for example, by the straggling of the properties of the soil foundation, the rigidity and mass characteristics of building structure components, damping). Thus, the load-bearing capacity of the component, i.e. the ability to perceive response forces, is also a random value due to the straggling of the strength of materials and other random parameters related to the properties of the component design. Assume that the load and the bearing capacity are independent random variables distributed according to the normal law. In general, the procedure for determining the seismic vulnerability curve of an component is reduced to determining the joint probability density of the response acting on the component and its bearing capacity. Figure 7.1 shows a graph of the distribution density of a random variable, which is conventionally called "Response", and a graph of the distribution density of another random variable - "Bearing capacity". The area formed by the intersection of the areas under these curves is the failure area. In a particular case, If all the computed values may be divided into two groups, where the first includes the characteristics related to the properties of the construction, and the second characterizes the external impacts, then in the appendix to the calculation tasks for strength the failure condition mathematically shall be expressed by the </w:t>
      </w:r>
      <w:proofErr w:type="spellStart"/>
      <w:r w:rsidRPr="008974BB">
        <w:rPr>
          <w:rStyle w:val="212pt"/>
          <w:lang w:val="en-US"/>
        </w:rPr>
        <w:t>inequation</w:t>
      </w:r>
      <w:proofErr w:type="spellEnd"/>
      <w:r w:rsidRPr="008974BB">
        <w:rPr>
          <w:rStyle w:val="212pt"/>
          <w:lang w:val="en-US"/>
        </w:rPr>
        <w:t>:</w:t>
      </w:r>
    </w:p>
    <w:p w:rsidR="008974BB" w:rsidRPr="008974BB" w:rsidRDefault="008974BB">
      <w:pPr>
        <w:pStyle w:val="170"/>
        <w:shd w:val="clear" w:color="auto" w:fill="auto"/>
        <w:spacing w:before="0" w:after="262" w:line="240" w:lineRule="exact"/>
        <w:ind w:left="220" w:firstLine="720"/>
        <w:rPr>
          <w:spacing w:val="0"/>
          <w:lang w:val="en-US"/>
        </w:rPr>
      </w:pPr>
      <w:r w:rsidRPr="001C3BDF">
        <w:rPr>
          <w:rStyle w:val="1712pt"/>
          <w:i/>
          <w:iCs/>
          <w:spacing w:val="0"/>
          <w:lang w:val="en-US" w:eastAsia="en-US" w:bidi="en-US"/>
        </w:rPr>
        <w:t>g = R - Q &lt; 0,</w:t>
      </w:r>
    </w:p>
    <w:p w:rsidR="008974BB" w:rsidRPr="008974BB" w:rsidRDefault="008974BB">
      <w:pPr>
        <w:pStyle w:val="22"/>
        <w:shd w:val="clear" w:color="auto" w:fill="auto"/>
        <w:spacing w:before="0" w:after="109" w:line="240" w:lineRule="exact"/>
        <w:ind w:left="220" w:hanging="220"/>
        <w:jc w:val="left"/>
        <w:rPr>
          <w:lang w:val="en-US"/>
        </w:rPr>
      </w:pPr>
      <w:r w:rsidRPr="008974BB">
        <w:rPr>
          <w:rStyle w:val="212pt"/>
          <w:lang w:val="en-US"/>
        </w:rPr>
        <w:t xml:space="preserve">where </w:t>
      </w:r>
      <w:r w:rsidRPr="001C3BDF">
        <w:rPr>
          <w:rStyle w:val="212pt11"/>
        </w:rPr>
        <w:t>Q</w:t>
      </w:r>
      <w:r w:rsidRPr="008974BB">
        <w:rPr>
          <w:rStyle w:val="212pt0pt30"/>
          <w:spacing w:val="0"/>
          <w:lang w:eastAsia="ru-RU" w:bidi="ru-RU"/>
        </w:rPr>
        <w:t xml:space="preserve"> -</w:t>
      </w:r>
      <w:r w:rsidRPr="008974BB">
        <w:rPr>
          <w:rStyle w:val="212pt"/>
          <w:lang w:val="en-US"/>
        </w:rPr>
        <w:t xml:space="preserve"> is the response or loading effect;</w:t>
      </w:r>
    </w:p>
    <w:p w:rsidR="008974BB" w:rsidRPr="008974BB" w:rsidRDefault="008974BB">
      <w:pPr>
        <w:pStyle w:val="22"/>
        <w:shd w:val="clear" w:color="auto" w:fill="auto"/>
        <w:spacing w:before="0" w:after="218" w:line="437" w:lineRule="exact"/>
        <w:ind w:left="220" w:hanging="220"/>
        <w:jc w:val="left"/>
        <w:rPr>
          <w:lang w:val="en-US"/>
        </w:rPr>
      </w:pPr>
      <w:r w:rsidRPr="001C3BDF">
        <w:rPr>
          <w:rStyle w:val="212pt0pt30"/>
          <w:spacing w:val="0"/>
        </w:rPr>
        <w:t>R</w:t>
      </w:r>
      <w:r w:rsidRPr="008974BB">
        <w:rPr>
          <w:rStyle w:val="212pt"/>
          <w:lang w:val="en-US"/>
        </w:rPr>
        <w:t xml:space="preserve"> </w:t>
      </w:r>
      <w:r w:rsidRPr="008974BB">
        <w:rPr>
          <w:rStyle w:val="212pt0pt30"/>
          <w:spacing w:val="0"/>
          <w:lang w:eastAsia="ru-RU" w:bidi="ru-RU"/>
        </w:rPr>
        <w:t>-</w:t>
      </w:r>
      <w:r w:rsidRPr="008974BB">
        <w:rPr>
          <w:rStyle w:val="212pt"/>
          <w:lang w:val="en-US"/>
        </w:rPr>
        <w:t xml:space="preserve"> load bearing capacity expressed in the same units as the loading effect </w:t>
      </w:r>
      <w:r w:rsidRPr="001C3BDF">
        <w:rPr>
          <w:rStyle w:val="212pt0pt30"/>
          <w:spacing w:val="0"/>
        </w:rPr>
        <w:t>Q</w:t>
      </w:r>
      <w:r w:rsidRPr="008974BB">
        <w:rPr>
          <w:rStyle w:val="212pt"/>
          <w:lang w:val="en-US"/>
        </w:rPr>
        <w:t>;</w:t>
      </w:r>
    </w:p>
    <w:p w:rsidR="008974BB" w:rsidRPr="008974BB" w:rsidRDefault="008974BB">
      <w:pPr>
        <w:pStyle w:val="22"/>
        <w:shd w:val="clear" w:color="auto" w:fill="auto"/>
        <w:spacing w:before="0" w:after="266" w:line="240" w:lineRule="exact"/>
        <w:ind w:left="220" w:hanging="220"/>
        <w:jc w:val="left"/>
        <w:rPr>
          <w:lang w:val="en-US"/>
        </w:rPr>
      </w:pPr>
      <w:r w:rsidRPr="001C3BDF">
        <w:rPr>
          <w:rStyle w:val="212pt0pt30"/>
          <w:spacing w:val="0"/>
        </w:rPr>
        <w:t>g</w:t>
      </w:r>
      <w:r w:rsidRPr="008974BB">
        <w:rPr>
          <w:rStyle w:val="212pt"/>
          <w:lang w:val="en-US"/>
        </w:rPr>
        <w:t xml:space="preserve"> </w:t>
      </w:r>
      <w:r w:rsidRPr="008974BB">
        <w:rPr>
          <w:rStyle w:val="212pt0pt30"/>
          <w:spacing w:val="0"/>
          <w:lang w:eastAsia="ru-RU" w:bidi="ru-RU"/>
        </w:rPr>
        <w:t>-</w:t>
      </w:r>
      <w:r w:rsidRPr="008974BB">
        <w:rPr>
          <w:rStyle w:val="212pt"/>
          <w:lang w:val="en-US"/>
        </w:rPr>
        <w:t xml:space="preserve"> operability function or strength margin.</w:t>
      </w:r>
    </w:p>
    <w:p w:rsidR="008974BB" w:rsidRPr="008974BB" w:rsidRDefault="008974BB" w:rsidP="008974BB">
      <w:pPr>
        <w:pStyle w:val="22"/>
        <w:shd w:val="clear" w:color="auto" w:fill="auto"/>
        <w:spacing w:before="0" w:after="0" w:line="440" w:lineRule="exact"/>
        <w:ind w:left="221" w:firstLine="0"/>
        <w:jc w:val="left"/>
        <w:rPr>
          <w:lang w:val="en-US"/>
        </w:rPr>
      </w:pPr>
      <w:r w:rsidRPr="008974BB">
        <w:rPr>
          <w:rStyle w:val="212pt"/>
          <w:lang w:val="en-US"/>
        </w:rPr>
        <w:t xml:space="preserve">If the random variables </w:t>
      </w:r>
      <w:r w:rsidRPr="001C3BDF">
        <w:rPr>
          <w:rStyle w:val="212pt0pt30"/>
          <w:spacing w:val="0"/>
        </w:rPr>
        <w:t>R</w:t>
      </w:r>
      <w:r w:rsidRPr="008974BB">
        <w:rPr>
          <w:rStyle w:val="212pt"/>
          <w:lang w:val="en-US"/>
        </w:rPr>
        <w:t xml:space="preserve"> and </w:t>
      </w:r>
      <w:r w:rsidRPr="001C3BDF">
        <w:rPr>
          <w:rStyle w:val="212pt0pt30"/>
          <w:spacing w:val="0"/>
        </w:rPr>
        <w:t>Q</w:t>
      </w:r>
      <w:r w:rsidRPr="008974BB">
        <w:rPr>
          <w:rStyle w:val="212pt"/>
          <w:lang w:val="en-US"/>
        </w:rPr>
        <w:t xml:space="preserve"> are independent then the mathematical expectation and standard deviation of strength margin are respectively equal to:</w:t>
      </w:r>
    </w:p>
    <w:p w:rsidR="008974BB" w:rsidRPr="001C3BDF" w:rsidRDefault="00B34BD6">
      <w:pPr>
        <w:framePr w:h="480" w:hSpace="730" w:wrap="notBeside" w:vAnchor="text" w:hAnchor="text" w:x="731" w:y="1"/>
        <w:jc w:val="center"/>
        <w:rPr>
          <w:sz w:val="2"/>
          <w:szCs w:val="2"/>
        </w:rPr>
      </w:pPr>
      <w:r>
        <w:rPr>
          <w:noProof/>
          <w:lang w:bidi="ar-SA"/>
        </w:rPr>
        <w:drawing>
          <wp:inline distT="0" distB="0" distL="0" distR="0">
            <wp:extent cx="2552065" cy="30861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065" cy="308610"/>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178" w:after="0" w:line="240" w:lineRule="exact"/>
        <w:ind w:firstLine="200"/>
        <w:jc w:val="left"/>
        <w:rPr>
          <w:lang w:val="en-US"/>
        </w:rPr>
      </w:pPr>
      <w:r w:rsidRPr="008974BB">
        <w:rPr>
          <w:rStyle w:val="212pt"/>
          <w:lang w:val="en-US"/>
        </w:rPr>
        <w:t>where:</w:t>
      </w:r>
    </w:p>
    <w:p w:rsidR="008974BB" w:rsidRPr="008974BB" w:rsidRDefault="008974BB">
      <w:pPr>
        <w:pStyle w:val="22"/>
        <w:shd w:val="clear" w:color="auto" w:fill="auto"/>
        <w:spacing w:before="0" w:after="0" w:line="480" w:lineRule="exact"/>
        <w:ind w:left="200" w:firstLine="0"/>
        <w:jc w:val="left"/>
        <w:rPr>
          <w:lang w:val="en-US"/>
        </w:rPr>
      </w:pPr>
      <w:proofErr w:type="spellStart"/>
      <w:r w:rsidRPr="001C3BDF">
        <w:rPr>
          <w:rStyle w:val="212pt11"/>
        </w:rPr>
        <w:t>m</w:t>
      </w:r>
      <w:r w:rsidRPr="001C3BDF">
        <w:rPr>
          <w:rStyle w:val="212pt11"/>
          <w:vertAlign w:val="subscript"/>
        </w:rPr>
        <w:t>R</w:t>
      </w:r>
      <w:proofErr w:type="spellEnd"/>
      <w:r w:rsidRPr="008974BB">
        <w:rPr>
          <w:rStyle w:val="212pt"/>
          <w:lang w:val="en-US" w:eastAsia="en-US" w:bidi="en-US"/>
        </w:rPr>
        <w:t xml:space="preserve"> </w:t>
      </w:r>
      <w:r w:rsidRPr="001C3BDF">
        <w:rPr>
          <w:rStyle w:val="212pt"/>
          <w:lang w:eastAsia="en-US" w:bidi="en-US"/>
        </w:rPr>
        <w:t>и</w:t>
      </w:r>
      <w:r w:rsidRPr="008974BB">
        <w:rPr>
          <w:rStyle w:val="212pt"/>
          <w:lang w:val="en-US" w:eastAsia="en-US" w:bidi="en-US"/>
        </w:rPr>
        <w:t xml:space="preserve"> </w:t>
      </w:r>
      <w:r w:rsidRPr="001C3BDF">
        <w:rPr>
          <w:rStyle w:val="212pt"/>
          <w:lang w:eastAsia="en-US" w:bidi="en-US"/>
        </w:rPr>
        <w:t>ϭ</w:t>
      </w:r>
      <w:r w:rsidRPr="001C3BDF">
        <w:rPr>
          <w:rStyle w:val="212pt11"/>
          <w:vertAlign w:val="subscript"/>
        </w:rPr>
        <w:t>R</w:t>
      </w:r>
      <w:r w:rsidRPr="008974BB">
        <w:rPr>
          <w:rStyle w:val="212pt11"/>
        </w:rPr>
        <w:t xml:space="preserve"> -</w:t>
      </w:r>
      <w:r w:rsidRPr="008974BB">
        <w:rPr>
          <w:rStyle w:val="212pt"/>
          <w:lang w:val="en-US" w:eastAsia="en-US" w:bidi="en-US"/>
        </w:rPr>
        <w:t xml:space="preserve"> – mathematical expectation and distribution standard deviation of bearing capacity;</w:t>
      </w:r>
    </w:p>
    <w:p w:rsidR="008974BB" w:rsidRPr="008974BB" w:rsidRDefault="008974BB">
      <w:pPr>
        <w:pStyle w:val="22"/>
        <w:shd w:val="clear" w:color="auto" w:fill="auto"/>
        <w:spacing w:before="0" w:after="0" w:line="523" w:lineRule="exact"/>
        <w:ind w:left="200" w:firstLine="0"/>
        <w:jc w:val="left"/>
        <w:rPr>
          <w:lang w:val="en-US"/>
        </w:rPr>
      </w:pPr>
      <w:r w:rsidRPr="001C3BDF">
        <w:rPr>
          <w:rStyle w:val="212pt11"/>
          <w:lang w:val="ru-RU" w:eastAsia="ru-RU" w:bidi="ru-RU"/>
        </w:rPr>
        <w:t>т</w:t>
      </w:r>
      <w:r w:rsidRPr="001C3BDF">
        <w:rPr>
          <w:rStyle w:val="212pt11"/>
          <w:vertAlign w:val="subscript"/>
        </w:rPr>
        <w:t>Q</w:t>
      </w:r>
      <w:r w:rsidRPr="008974BB">
        <w:rPr>
          <w:rStyle w:val="212pt"/>
          <w:lang w:val="en-US"/>
        </w:rPr>
        <w:t xml:space="preserve"> </w:t>
      </w:r>
      <w:r w:rsidRPr="001C3BDF">
        <w:rPr>
          <w:rStyle w:val="212pt"/>
        </w:rPr>
        <w:t>и</w:t>
      </w:r>
      <w:r w:rsidRPr="008974BB">
        <w:rPr>
          <w:rStyle w:val="212pt"/>
          <w:lang w:val="en-US"/>
        </w:rPr>
        <w:t xml:space="preserve"> </w:t>
      </w:r>
      <w:r w:rsidRPr="001C3BDF">
        <w:rPr>
          <w:rStyle w:val="212pt"/>
        </w:rPr>
        <w:t>ϭ</w:t>
      </w:r>
      <w:r w:rsidRPr="001C3BDF">
        <w:rPr>
          <w:rStyle w:val="212pt4"/>
          <w:vertAlign w:val="subscript"/>
        </w:rPr>
        <w:t>q</w:t>
      </w:r>
      <w:r w:rsidRPr="008974BB">
        <w:rPr>
          <w:rStyle w:val="212pt"/>
          <w:lang w:val="en-US"/>
        </w:rPr>
        <w:t xml:space="preserve"> </w:t>
      </w:r>
      <w:r w:rsidRPr="008974BB">
        <w:rPr>
          <w:rStyle w:val="212pt4"/>
        </w:rPr>
        <w:t xml:space="preserve"> -</w:t>
      </w:r>
      <w:r w:rsidRPr="008974BB">
        <w:rPr>
          <w:rStyle w:val="212pt"/>
          <w:lang w:val="en-US"/>
        </w:rPr>
        <w:t xml:space="preserve"> are mathematical expectation and standard deviation of the load effect distribution.</w:t>
      </w:r>
    </w:p>
    <w:p w:rsidR="008974BB" w:rsidRPr="008974BB" w:rsidRDefault="008974BB">
      <w:pPr>
        <w:pStyle w:val="22"/>
        <w:shd w:val="clear" w:color="auto" w:fill="auto"/>
        <w:spacing w:before="0" w:after="0" w:line="437" w:lineRule="exact"/>
        <w:ind w:left="200" w:firstLine="680"/>
        <w:jc w:val="left"/>
        <w:rPr>
          <w:lang w:val="en-US"/>
        </w:rPr>
      </w:pPr>
      <w:r w:rsidRPr="008974BB">
        <w:rPr>
          <w:rStyle w:val="212pt"/>
          <w:lang w:val="en-US"/>
        </w:rPr>
        <w:lastRenderedPageBreak/>
        <w:t>For normal distribution of random quantities  the failure probability is determined using the formula:</w:t>
      </w:r>
    </w:p>
    <w:p w:rsidR="008974BB" w:rsidRPr="001C3BDF" w:rsidRDefault="00B34BD6">
      <w:pPr>
        <w:framePr w:h="1032" w:hSpace="821" w:wrap="notBeside" w:vAnchor="text" w:hAnchor="text" w:x="822" w:y="1"/>
        <w:jc w:val="center"/>
        <w:rPr>
          <w:sz w:val="2"/>
          <w:szCs w:val="2"/>
        </w:rPr>
      </w:pPr>
      <w:r>
        <w:rPr>
          <w:noProof/>
          <w:lang w:bidi="ar-SA"/>
        </w:rPr>
        <w:drawing>
          <wp:inline distT="0" distB="0" distL="0" distR="0">
            <wp:extent cx="2860040" cy="6483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64833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226" w:after="41" w:line="240" w:lineRule="exact"/>
        <w:ind w:firstLine="200"/>
        <w:jc w:val="left"/>
        <w:rPr>
          <w:lang w:val="en-US"/>
        </w:rPr>
      </w:pPr>
      <w:r w:rsidRPr="008974BB">
        <w:rPr>
          <w:rStyle w:val="212pt"/>
          <w:lang w:val="en-US"/>
        </w:rPr>
        <w:t xml:space="preserve">where </w:t>
      </w:r>
      <w:r w:rsidRPr="001C3BDF">
        <w:rPr>
          <w:rStyle w:val="212pt"/>
        </w:rPr>
        <w:t>Ф</w:t>
      </w:r>
      <w:r w:rsidRPr="008974BB">
        <w:rPr>
          <w:rStyle w:val="212pt"/>
          <w:lang w:val="en-US"/>
        </w:rPr>
        <w:t>(·) is the function of the standard normal distribution.</w:t>
      </w:r>
    </w:p>
    <w:p w:rsidR="008974BB" w:rsidRPr="008974BB" w:rsidRDefault="008974BB">
      <w:pPr>
        <w:pStyle w:val="22"/>
        <w:shd w:val="clear" w:color="auto" w:fill="auto"/>
        <w:spacing w:before="0" w:after="0" w:line="442" w:lineRule="exact"/>
        <w:ind w:left="200" w:firstLine="680"/>
        <w:jc w:val="left"/>
        <w:rPr>
          <w:lang w:val="en-US"/>
        </w:rPr>
      </w:pPr>
      <w:r w:rsidRPr="008974BB">
        <w:rPr>
          <w:rStyle w:val="212pt"/>
          <w:lang w:val="en-US"/>
        </w:rPr>
        <w:t xml:space="preserve">If the functions </w:t>
      </w:r>
      <w:r w:rsidRPr="001C3BDF">
        <w:rPr>
          <w:rStyle w:val="212pt11"/>
        </w:rPr>
        <w:t>R</w:t>
      </w:r>
      <w:r w:rsidRPr="008974BB">
        <w:rPr>
          <w:rStyle w:val="212pt"/>
          <w:lang w:val="en-US"/>
        </w:rPr>
        <w:t xml:space="preserve"> and </w:t>
      </w:r>
      <w:r w:rsidRPr="00B10DB1">
        <w:rPr>
          <w:rStyle w:val="212pt"/>
          <w:i/>
          <w:lang w:val="en-US" w:eastAsia="en-US" w:bidi="en-US"/>
        </w:rPr>
        <w:t>Q</w:t>
      </w:r>
      <w:r w:rsidRPr="008974BB">
        <w:rPr>
          <w:rStyle w:val="212pt"/>
          <w:lang w:val="en-US"/>
        </w:rPr>
        <w:t xml:space="preserve"> are distributed logarithmically normally and independent, the above relation can be represented as:</w:t>
      </w:r>
    </w:p>
    <w:p w:rsidR="008974BB" w:rsidRPr="001C3BDF" w:rsidRDefault="00B34BD6">
      <w:pPr>
        <w:framePr w:h="1142" w:hSpace="773" w:wrap="notBeside" w:vAnchor="text" w:hAnchor="text" w:x="774" w:y="1"/>
        <w:jc w:val="center"/>
        <w:rPr>
          <w:sz w:val="2"/>
          <w:szCs w:val="2"/>
        </w:rPr>
      </w:pPr>
      <w:r>
        <w:rPr>
          <w:noProof/>
          <w:lang w:bidi="ar-SA"/>
        </w:rPr>
        <w:drawing>
          <wp:inline distT="0" distB="0" distL="0" distR="0">
            <wp:extent cx="4391025" cy="723265"/>
            <wp:effectExtent l="0" t="0" r="952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91025" cy="72326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182" w:after="341" w:line="240" w:lineRule="exact"/>
        <w:ind w:firstLine="200"/>
        <w:jc w:val="left"/>
        <w:rPr>
          <w:lang w:val="en-US"/>
        </w:rPr>
      </w:pPr>
      <w:r w:rsidRPr="008974BB">
        <w:rPr>
          <w:rStyle w:val="212pt"/>
          <w:lang w:val="en-US"/>
        </w:rPr>
        <w:t>where:</w:t>
      </w:r>
    </w:p>
    <w:p w:rsidR="008974BB" w:rsidRPr="008974BB" w:rsidRDefault="008974BB">
      <w:pPr>
        <w:pStyle w:val="22"/>
        <w:shd w:val="clear" w:color="auto" w:fill="auto"/>
        <w:spacing w:before="0" w:after="232" w:line="240" w:lineRule="exact"/>
        <w:ind w:firstLine="200"/>
        <w:jc w:val="left"/>
        <w:rPr>
          <w:lang w:val="en-US"/>
        </w:rPr>
      </w:pPr>
      <w:r w:rsidRPr="001C3BDF">
        <w:rPr>
          <w:rStyle w:val="212pt11"/>
        </w:rPr>
        <w:t>Q</w:t>
      </w:r>
      <w:r w:rsidRPr="008974BB">
        <w:rPr>
          <w:rStyle w:val="212pt11"/>
        </w:rPr>
        <w:t>/</w:t>
      </w:r>
      <w:r w:rsidRPr="001C3BDF">
        <w:rPr>
          <w:rStyle w:val="212pt11"/>
        </w:rPr>
        <w:t>R</w:t>
      </w:r>
      <w:r w:rsidRPr="001C3BDF">
        <w:rPr>
          <w:rStyle w:val="212pt"/>
          <w:lang w:val="el-GR" w:eastAsia="el-GR" w:bidi="el-GR"/>
        </w:rPr>
        <w:t>- is the margin of bearing  capacity (random variable);</w:t>
      </w:r>
    </w:p>
    <w:p w:rsidR="008974BB" w:rsidRPr="008974BB" w:rsidRDefault="008974BB">
      <w:pPr>
        <w:pStyle w:val="22"/>
        <w:shd w:val="clear" w:color="auto" w:fill="auto"/>
        <w:spacing w:before="0" w:after="0" w:line="552" w:lineRule="exact"/>
        <w:ind w:firstLine="200"/>
        <w:jc w:val="left"/>
        <w:rPr>
          <w:lang w:val="en-US"/>
        </w:rPr>
      </w:pPr>
      <w:r w:rsidRPr="001C3BDF">
        <w:rPr>
          <w:rStyle w:val="212pt11"/>
        </w:rPr>
        <w:t>m</w:t>
      </w:r>
      <w:r w:rsidRPr="001C3BDF">
        <w:rPr>
          <w:rStyle w:val="212pt"/>
          <w:vertAlign w:val="subscript"/>
          <w:lang w:val="en-US" w:eastAsia="en-US" w:bidi="en-US"/>
        </w:rPr>
        <w:t>ln</w:t>
      </w:r>
      <w:r w:rsidRPr="008974BB">
        <w:rPr>
          <w:rStyle w:val="212pt"/>
          <w:lang w:val="en-US"/>
        </w:rPr>
        <w:t xml:space="preserve"> </w:t>
      </w:r>
      <w:r w:rsidRPr="008974BB">
        <w:rPr>
          <w:rStyle w:val="212pt"/>
          <w:vertAlign w:val="subscript"/>
          <w:lang w:val="en-US" w:eastAsia="en-US" w:bidi="en-US"/>
        </w:rPr>
        <w:t>(</w:t>
      </w:r>
      <w:r w:rsidRPr="001C3BDF">
        <w:rPr>
          <w:rStyle w:val="212pt11"/>
          <w:vertAlign w:val="subscript"/>
        </w:rPr>
        <w:t>R</w:t>
      </w:r>
      <w:r w:rsidRPr="008974BB">
        <w:rPr>
          <w:rStyle w:val="212pt"/>
          <w:vertAlign w:val="subscript"/>
          <w:lang w:val="en-US"/>
        </w:rPr>
        <w:t>)</w:t>
      </w:r>
      <w:r w:rsidRPr="008974BB">
        <w:rPr>
          <w:rStyle w:val="212pt"/>
          <w:lang w:val="en-US"/>
        </w:rPr>
        <w:t xml:space="preserve"> , </w:t>
      </w:r>
      <w:r w:rsidRPr="001C3BDF">
        <w:rPr>
          <w:rStyle w:val="212pt"/>
        </w:rPr>
        <w:t>σ</w:t>
      </w:r>
      <w:r w:rsidRPr="001C3BDF">
        <w:rPr>
          <w:rStyle w:val="212pt"/>
          <w:vertAlign w:val="subscript"/>
          <w:lang w:val="en-US" w:eastAsia="en-US" w:bidi="en-US"/>
        </w:rPr>
        <w:t>ln</w:t>
      </w:r>
      <w:r w:rsidRPr="001C3BDF">
        <w:rPr>
          <w:rStyle w:val="212pt"/>
          <w:vertAlign w:val="subscript"/>
          <w:lang w:val="el-GR" w:eastAsia="el-GR" w:bidi="el-GR"/>
        </w:rPr>
        <w:t>(</w:t>
      </w:r>
      <w:r w:rsidRPr="001C3BDF">
        <w:rPr>
          <w:rStyle w:val="212pt11"/>
          <w:vertAlign w:val="subscript"/>
        </w:rPr>
        <w:t>R</w:t>
      </w:r>
      <w:r w:rsidRPr="008974BB">
        <w:rPr>
          <w:rStyle w:val="212pt"/>
          <w:vertAlign w:val="subscript"/>
          <w:lang w:val="en-US" w:eastAsia="en-US" w:bidi="en-US"/>
        </w:rPr>
        <w:t xml:space="preserve">) </w:t>
      </w:r>
      <w:r w:rsidRPr="008974BB">
        <w:rPr>
          <w:rStyle w:val="212pt"/>
          <w:lang w:val="en-US"/>
        </w:rPr>
        <w:t>- is mathematical expectation and standard deviation of the base logarithm of the response;</w:t>
      </w:r>
    </w:p>
    <w:p w:rsidR="008974BB" w:rsidRPr="008974BB" w:rsidRDefault="008974BB">
      <w:pPr>
        <w:pStyle w:val="22"/>
        <w:shd w:val="clear" w:color="auto" w:fill="auto"/>
        <w:spacing w:before="0" w:after="0" w:line="552" w:lineRule="exact"/>
        <w:ind w:firstLine="200"/>
        <w:jc w:val="left"/>
        <w:rPr>
          <w:lang w:val="en-US"/>
        </w:rPr>
      </w:pPr>
      <w:r w:rsidRPr="001C3BDF">
        <w:rPr>
          <w:rStyle w:val="212pt11"/>
        </w:rPr>
        <w:t>m</w:t>
      </w:r>
      <w:r w:rsidRPr="001C3BDF">
        <w:rPr>
          <w:rStyle w:val="212pt"/>
          <w:vertAlign w:val="subscript"/>
          <w:lang w:val="en-US" w:eastAsia="en-US" w:bidi="en-US"/>
        </w:rPr>
        <w:t>ln</w:t>
      </w:r>
      <w:r w:rsidRPr="008974BB">
        <w:rPr>
          <w:rStyle w:val="212pt"/>
          <w:lang w:val="en-US"/>
        </w:rPr>
        <w:t xml:space="preserve"> </w:t>
      </w:r>
      <w:r w:rsidRPr="008974BB">
        <w:rPr>
          <w:rStyle w:val="212pt"/>
          <w:vertAlign w:val="subscript"/>
          <w:lang w:val="en-US" w:eastAsia="en-US" w:bidi="en-US"/>
        </w:rPr>
        <w:t>(</w:t>
      </w:r>
      <w:r w:rsidRPr="001C3BDF">
        <w:rPr>
          <w:rStyle w:val="212pt11"/>
          <w:vertAlign w:val="subscript"/>
        </w:rPr>
        <w:t>Q</w:t>
      </w:r>
      <w:r w:rsidRPr="008974BB">
        <w:rPr>
          <w:rStyle w:val="212pt"/>
          <w:vertAlign w:val="subscript"/>
          <w:lang w:val="en-US"/>
        </w:rPr>
        <w:t>)</w:t>
      </w:r>
      <w:r w:rsidRPr="008974BB">
        <w:rPr>
          <w:rStyle w:val="212pt"/>
          <w:lang w:val="en-US"/>
        </w:rPr>
        <w:t xml:space="preserve"> , </w:t>
      </w:r>
      <w:r w:rsidRPr="001C3BDF">
        <w:rPr>
          <w:rStyle w:val="212pt"/>
        </w:rPr>
        <w:t>σ</w:t>
      </w:r>
      <w:r w:rsidRPr="001C3BDF">
        <w:rPr>
          <w:rStyle w:val="212pt"/>
          <w:vertAlign w:val="subscript"/>
          <w:lang w:val="en-US" w:eastAsia="en-US" w:bidi="en-US"/>
        </w:rPr>
        <w:t>ln</w:t>
      </w:r>
      <w:r w:rsidRPr="001C3BDF">
        <w:rPr>
          <w:rStyle w:val="212pt"/>
          <w:vertAlign w:val="subscript"/>
          <w:lang w:val="el-GR" w:eastAsia="el-GR" w:bidi="el-GR"/>
        </w:rPr>
        <w:t>(</w:t>
      </w:r>
      <w:r w:rsidRPr="001C3BDF">
        <w:rPr>
          <w:rStyle w:val="212pt11"/>
          <w:vertAlign w:val="subscript"/>
        </w:rPr>
        <w:t>Q</w:t>
      </w:r>
      <w:r w:rsidRPr="008974BB">
        <w:rPr>
          <w:rStyle w:val="212pt"/>
          <w:vertAlign w:val="subscript"/>
          <w:lang w:val="en-US" w:eastAsia="en-US" w:bidi="en-US"/>
        </w:rPr>
        <w:t xml:space="preserve">) </w:t>
      </w:r>
      <w:r w:rsidRPr="008974BB">
        <w:rPr>
          <w:rStyle w:val="212pt11"/>
          <w:lang w:eastAsia="ru-RU" w:bidi="ru-RU"/>
        </w:rPr>
        <w:t xml:space="preserve"> -</w:t>
      </w:r>
      <w:r w:rsidRPr="008974BB">
        <w:rPr>
          <w:rStyle w:val="212pt"/>
          <w:lang w:val="en-US"/>
        </w:rPr>
        <w:t xml:space="preserve"> is mathematical expectation and standard deviation of</w:t>
      </w:r>
    </w:p>
    <w:p w:rsidR="008974BB" w:rsidRPr="008974BB" w:rsidRDefault="008974BB">
      <w:pPr>
        <w:pStyle w:val="22"/>
        <w:shd w:val="clear" w:color="auto" w:fill="auto"/>
        <w:spacing w:before="0" w:after="0" w:line="552" w:lineRule="exact"/>
        <w:ind w:firstLine="0"/>
        <w:jc w:val="left"/>
        <w:rPr>
          <w:lang w:val="en-US"/>
        </w:rPr>
      </w:pPr>
      <w:r w:rsidRPr="008974BB">
        <w:rPr>
          <w:rStyle w:val="212pt"/>
          <w:lang w:val="en-US"/>
        </w:rPr>
        <w:t>the base logarithm of the bearing capacity characteristics.</w:t>
      </w:r>
    </w:p>
    <w:p w:rsidR="008974BB" w:rsidRPr="001C3BDF" w:rsidRDefault="00B34BD6" w:rsidP="008974BB">
      <w:pPr>
        <w:framePr w:h="398" w:hSpace="763" w:wrap="notBeside" w:vAnchor="text" w:hAnchor="text" w:x="764" w:y="592"/>
        <w:jc w:val="center"/>
        <w:rPr>
          <w:sz w:val="2"/>
          <w:szCs w:val="2"/>
        </w:rPr>
      </w:pPr>
      <w:r>
        <w:rPr>
          <w:noProof/>
          <w:lang w:bidi="ar-SA"/>
        </w:rPr>
        <w:drawing>
          <wp:inline distT="0" distB="0" distL="0" distR="0">
            <wp:extent cx="1095375" cy="266065"/>
            <wp:effectExtent l="0" t="0" r="952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5375" cy="266065"/>
                    </a:xfrm>
                    <a:prstGeom prst="rect">
                      <a:avLst/>
                    </a:prstGeom>
                    <a:noFill/>
                    <a:ln>
                      <a:noFill/>
                    </a:ln>
                  </pic:spPr>
                </pic:pic>
              </a:graphicData>
            </a:graphic>
          </wp:inline>
        </w:drawing>
      </w:r>
    </w:p>
    <w:p w:rsidR="008974BB" w:rsidRPr="008974BB" w:rsidRDefault="008974BB">
      <w:pPr>
        <w:pStyle w:val="22"/>
        <w:shd w:val="clear" w:color="auto" w:fill="auto"/>
        <w:spacing w:before="0" w:after="0" w:line="470" w:lineRule="exact"/>
        <w:ind w:firstLine="780"/>
        <w:jc w:val="left"/>
        <w:rPr>
          <w:lang w:val="en-US"/>
        </w:rPr>
      </w:pPr>
      <w:r w:rsidRPr="008974BB">
        <w:rPr>
          <w:rStyle w:val="212pt"/>
          <w:lang w:val="en-US"/>
        </w:rPr>
        <w:t xml:space="preserve">If </w:t>
      </w:r>
      <w:r w:rsidRPr="001C3BDF">
        <w:rPr>
          <w:rStyle w:val="212pt11"/>
        </w:rPr>
        <w:t>S</w:t>
      </w:r>
      <w:r w:rsidRPr="001C3BDF">
        <w:rPr>
          <w:rStyle w:val="212pt11"/>
          <w:vertAlign w:val="subscript"/>
        </w:rPr>
        <w:t>m</w:t>
      </w:r>
      <w:r w:rsidRPr="008974BB">
        <w:rPr>
          <w:rStyle w:val="212pt"/>
          <w:lang w:val="en-US"/>
        </w:rPr>
        <w:t xml:space="preserve"> </w:t>
      </w:r>
      <w:r w:rsidRPr="001C3BDF">
        <w:rPr>
          <w:rStyle w:val="212pt"/>
        </w:rPr>
        <w:t>и</w:t>
      </w:r>
      <w:r w:rsidRPr="008974BB">
        <w:rPr>
          <w:rStyle w:val="212pt"/>
          <w:lang w:val="en-US"/>
        </w:rPr>
        <w:t xml:space="preserve"> </w:t>
      </w:r>
      <w:r w:rsidRPr="001C3BDF">
        <w:rPr>
          <w:rStyle w:val="212pt11"/>
        </w:rPr>
        <w:t>R</w:t>
      </w:r>
      <w:r w:rsidRPr="001C3BDF">
        <w:rPr>
          <w:rStyle w:val="212pt11"/>
          <w:vertAlign w:val="subscript"/>
        </w:rPr>
        <w:t>m</w:t>
      </w:r>
      <w:r w:rsidRPr="008974BB">
        <w:rPr>
          <w:rStyle w:val="212pt"/>
          <w:lang w:val="en-US"/>
        </w:rPr>
        <w:t xml:space="preserve"> </w:t>
      </w:r>
      <w:r w:rsidRPr="008974BB">
        <w:rPr>
          <w:rStyle w:val="212pt11"/>
          <w:lang w:eastAsia="ru-RU" w:bidi="ru-RU"/>
        </w:rPr>
        <w:t>-</w:t>
      </w:r>
      <w:r w:rsidRPr="008974BB">
        <w:rPr>
          <w:rStyle w:val="212pt"/>
          <w:lang w:val="en-US"/>
        </w:rPr>
        <w:t xml:space="preserve"> are the median values of "load" Q and "strength" </w:t>
      </w:r>
      <w:r w:rsidRPr="001C3BDF">
        <w:rPr>
          <w:rStyle w:val="212pt11"/>
        </w:rPr>
        <w:t>R</w:t>
      </w:r>
      <w:r w:rsidRPr="008974BB">
        <w:rPr>
          <w:rStyle w:val="212pt11"/>
        </w:rPr>
        <w:t>,</w:t>
      </w:r>
      <w:r w:rsidRPr="008974BB">
        <w:rPr>
          <w:rStyle w:val="212pt"/>
          <w:lang w:val="en-US"/>
        </w:rPr>
        <w:t xml:space="preserve"> then it is true:</w:t>
      </w:r>
    </w:p>
    <w:p w:rsidR="008974BB" w:rsidRPr="008974BB" w:rsidRDefault="00B34BD6">
      <w:pPr>
        <w:rPr>
          <w:sz w:val="2"/>
          <w:szCs w:val="2"/>
          <w:lang w:val="en-US"/>
        </w:rPr>
      </w:pPr>
      <w:r>
        <w:rPr>
          <w:noProof/>
          <w:lang w:bidi="ar-SA"/>
        </w:rPr>
        <w:drawing>
          <wp:anchor distT="0" distB="0" distL="63500" distR="73025" simplePos="0" relativeHeight="251671552" behindDoc="1" locked="0" layoutInCell="1" allowOverlap="1">
            <wp:simplePos x="0" y="0"/>
            <wp:positionH relativeFrom="margin">
              <wp:posOffset>441325</wp:posOffset>
            </wp:positionH>
            <wp:positionV relativeFrom="paragraph">
              <wp:posOffset>572135</wp:posOffset>
            </wp:positionV>
            <wp:extent cx="1090930" cy="1334770"/>
            <wp:effectExtent l="0" t="0" r="0" b="0"/>
            <wp:wrapSquare wrapText="right"/>
            <wp:docPr id="114" name="Рисунок 47"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0930" cy="133477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lang w:val="en-US"/>
        </w:rPr>
        <w:br w:type="page"/>
      </w:r>
    </w:p>
    <w:p w:rsidR="008974BB" w:rsidRPr="008974BB" w:rsidRDefault="008974BB">
      <w:pPr>
        <w:pStyle w:val="22"/>
        <w:shd w:val="clear" w:color="auto" w:fill="auto"/>
        <w:spacing w:before="0" w:after="0" w:line="240" w:lineRule="exact"/>
        <w:ind w:firstLine="0"/>
        <w:jc w:val="left"/>
        <w:rPr>
          <w:lang w:val="en-US"/>
        </w:rPr>
      </w:pPr>
      <w:r w:rsidRPr="008974BB">
        <w:rPr>
          <w:rStyle w:val="212pt"/>
          <w:lang w:val="en-US"/>
        </w:rPr>
        <w:lastRenderedPageBreak/>
        <w:t xml:space="preserve">then, in an earthquake with acceleration on the free surface </w:t>
      </w:r>
      <w:r w:rsidRPr="008974BB">
        <w:rPr>
          <w:rStyle w:val="212pt11"/>
          <w:lang w:eastAsia="ru-RU" w:bidi="ru-RU"/>
        </w:rPr>
        <w:t>a</w:t>
      </w:r>
      <w:r w:rsidRPr="008974BB">
        <w:rPr>
          <w:rStyle w:val="212pt"/>
          <w:lang w:val="en-US"/>
        </w:rPr>
        <w:t xml:space="preserve">, the random variable is the load on the component under consideration </w:t>
      </w:r>
      <w:r w:rsidRPr="001C3BDF">
        <w:rPr>
          <w:rStyle w:val="212pt11"/>
        </w:rPr>
        <w:t>Q</w:t>
      </w:r>
      <w:r w:rsidRPr="008974BB">
        <w:rPr>
          <w:rStyle w:val="212pt11"/>
        </w:rPr>
        <w:t>(</w:t>
      </w:r>
      <w:r w:rsidRPr="001C3BDF">
        <w:rPr>
          <w:rStyle w:val="212pt11"/>
        </w:rPr>
        <w:t>a</w:t>
      </w:r>
      <w:r w:rsidRPr="008974BB">
        <w:rPr>
          <w:rStyle w:val="212pt11"/>
        </w:rPr>
        <w:t>),</w:t>
      </w:r>
      <w:r w:rsidRPr="008974BB">
        <w:rPr>
          <w:rStyle w:val="212pt"/>
          <w:lang w:val="en-US"/>
        </w:rPr>
        <w:t xml:space="preserve"> and its median is </w:t>
      </w:r>
      <w:proofErr w:type="spellStart"/>
      <w:r w:rsidRPr="001C3BDF">
        <w:rPr>
          <w:rStyle w:val="212pt11"/>
        </w:rPr>
        <w:t>Q</w:t>
      </w:r>
      <w:r w:rsidRPr="001C3BDF">
        <w:rPr>
          <w:rStyle w:val="212pt11"/>
          <w:vertAlign w:val="subscript"/>
        </w:rPr>
        <w:t>m</w:t>
      </w:r>
      <w:proofErr w:type="spellEnd"/>
      <w:r w:rsidRPr="008974BB">
        <w:rPr>
          <w:rStyle w:val="212pt11"/>
          <w:lang w:eastAsia="ru-RU" w:bidi="ru-RU"/>
        </w:rPr>
        <w:t>(</w:t>
      </w:r>
      <w:r w:rsidRPr="001C3BDF">
        <w:rPr>
          <w:rStyle w:val="212pt11"/>
          <w:lang w:val="ru-RU" w:eastAsia="ru-RU" w:bidi="ru-RU"/>
        </w:rPr>
        <w:t>а</w:t>
      </w:r>
      <w:r w:rsidRPr="008974BB">
        <w:rPr>
          <w:rStyle w:val="212pt11"/>
          <w:lang w:eastAsia="ru-RU" w:bidi="ru-RU"/>
        </w:rPr>
        <w:t>).</w:t>
      </w:r>
    </w:p>
    <w:p w:rsidR="008974BB" w:rsidRPr="008974BB" w:rsidRDefault="00B34BD6">
      <w:pPr>
        <w:pStyle w:val="22"/>
        <w:shd w:val="clear" w:color="auto" w:fill="auto"/>
        <w:spacing w:before="0" w:after="0" w:line="466" w:lineRule="exact"/>
        <w:ind w:left="920" w:firstLine="0"/>
        <w:jc w:val="left"/>
        <w:rPr>
          <w:lang w:val="en-US"/>
        </w:rPr>
        <w:sectPr w:rsidR="008974BB" w:rsidRPr="008974BB">
          <w:type w:val="continuous"/>
          <w:pgSz w:w="11909" w:h="16834"/>
          <w:pgMar w:top="1125" w:right="418" w:bottom="1481" w:left="1641" w:header="0" w:footer="3" w:gutter="0"/>
          <w:cols w:space="720"/>
          <w:noEndnote/>
          <w:docGrid w:linePitch="360"/>
        </w:sectPr>
      </w:pPr>
      <w:r>
        <w:rPr>
          <w:noProof/>
          <w:lang w:bidi="ar-SA"/>
        </w:rPr>
        <w:drawing>
          <wp:anchor distT="0" distB="0" distL="594360" distR="63500" simplePos="0" relativeHeight="251672576" behindDoc="1" locked="0" layoutInCell="1" allowOverlap="1">
            <wp:simplePos x="0" y="0"/>
            <wp:positionH relativeFrom="margin">
              <wp:posOffset>633730</wp:posOffset>
            </wp:positionH>
            <wp:positionV relativeFrom="paragraph">
              <wp:posOffset>353695</wp:posOffset>
            </wp:positionV>
            <wp:extent cx="1542415" cy="914400"/>
            <wp:effectExtent l="0" t="0" r="635" b="0"/>
            <wp:wrapTopAndBottom/>
            <wp:docPr id="113" name="Рисунок 48"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2415" cy="91440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212pt"/>
          <w:lang w:val="en-US"/>
        </w:rPr>
        <w:t>Then for the component under consideration it is true:</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 xml:space="preserve">This ratio in a generic form defines the vulnerability curve of the component with the parameters </w:t>
      </w:r>
      <w:r w:rsidRPr="001C3BDF">
        <w:rPr>
          <w:rStyle w:val="212pt11"/>
        </w:rPr>
        <w:t>R</w:t>
      </w:r>
      <w:r w:rsidRPr="001C3BDF">
        <w:rPr>
          <w:rStyle w:val="212pt11"/>
          <w:vertAlign w:val="subscript"/>
        </w:rPr>
        <w:t>m</w:t>
      </w:r>
      <w:r w:rsidRPr="008974BB">
        <w:rPr>
          <w:rStyle w:val="212pt"/>
          <w:lang w:val="en-US"/>
        </w:rPr>
        <w:t xml:space="preserve"> and </w:t>
      </w:r>
      <w:r w:rsidRPr="001C3BDF">
        <w:rPr>
          <w:rStyle w:val="212pt"/>
        </w:rPr>
        <w:t>β</w:t>
      </w:r>
      <w:r w:rsidRPr="00B10DB1">
        <w:rPr>
          <w:rStyle w:val="212pt"/>
          <w:i/>
          <w:vertAlign w:val="subscript"/>
          <w:lang w:val="en-US" w:eastAsia="en-US" w:bidi="en-US"/>
        </w:rPr>
        <w:t>C</w:t>
      </w:r>
      <w:r w:rsidRPr="008974BB">
        <w:rPr>
          <w:rStyle w:val="212pt"/>
          <w:lang w:val="en-US"/>
        </w:rPr>
        <w:t>.</w:t>
      </w:r>
    </w:p>
    <w:p w:rsidR="008974BB" w:rsidRPr="008974BB" w:rsidRDefault="00B34BD6">
      <w:pPr>
        <w:pStyle w:val="22"/>
        <w:shd w:val="clear" w:color="auto" w:fill="auto"/>
        <w:spacing w:before="0" w:after="0" w:line="442" w:lineRule="exact"/>
        <w:ind w:firstLine="780"/>
        <w:jc w:val="both"/>
        <w:rPr>
          <w:lang w:val="en-US"/>
        </w:rPr>
        <w:sectPr w:rsidR="008974BB" w:rsidRPr="008974BB">
          <w:type w:val="continuous"/>
          <w:pgSz w:w="11909" w:h="16834"/>
          <w:pgMar w:top="1730" w:right="754" w:bottom="1338" w:left="1780" w:header="0" w:footer="3" w:gutter="0"/>
          <w:cols w:space="720"/>
          <w:noEndnote/>
          <w:docGrid w:linePitch="360"/>
        </w:sectPr>
      </w:pPr>
      <w:r>
        <w:rPr>
          <w:noProof/>
          <w:lang w:bidi="ar-SA"/>
        </w:rPr>
        <w:drawing>
          <wp:anchor distT="0" distB="0" distL="469265" distR="63500" simplePos="0" relativeHeight="251673600" behindDoc="1" locked="0" layoutInCell="1" allowOverlap="1">
            <wp:simplePos x="0" y="0"/>
            <wp:positionH relativeFrom="margin">
              <wp:posOffset>490220</wp:posOffset>
            </wp:positionH>
            <wp:positionV relativeFrom="paragraph">
              <wp:posOffset>1121410</wp:posOffset>
            </wp:positionV>
            <wp:extent cx="1469390" cy="963295"/>
            <wp:effectExtent l="0" t="0" r="0" b="8255"/>
            <wp:wrapTopAndBottom/>
            <wp:docPr id="112" name="Рисунок 4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9390" cy="963295"/>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212pt"/>
          <w:lang w:val="en-US"/>
        </w:rPr>
        <w:t>Moving from loads and bearing capacity on the component (at the mark) to loads and bearing capacity on the free surface expressed in accelerations, we get the traditional form of the average seismic vulnerability curve:</w:t>
      </w:r>
    </w:p>
    <w:p w:rsidR="008974BB" w:rsidRPr="008974BB" w:rsidRDefault="008974BB">
      <w:pPr>
        <w:spacing w:line="13" w:lineRule="exact"/>
        <w:rPr>
          <w:sz w:val="2"/>
          <w:szCs w:val="2"/>
          <w:lang w:val="en-US"/>
        </w:rPr>
      </w:pPr>
    </w:p>
    <w:p w:rsidR="008974BB" w:rsidRPr="008974BB" w:rsidRDefault="008974BB">
      <w:pPr>
        <w:rPr>
          <w:sz w:val="2"/>
          <w:szCs w:val="2"/>
          <w:lang w:val="en-US"/>
        </w:rPr>
        <w:sectPr w:rsidR="008974BB" w:rsidRPr="008974BB">
          <w:type w:val="continuous"/>
          <w:pgSz w:w="11909" w:h="16834"/>
          <w:pgMar w:top="1730" w:right="0" w:bottom="1338" w:left="0" w:header="0" w:footer="3" w:gutter="0"/>
          <w:cols w:space="720"/>
          <w:noEndnote/>
          <w:docGrid w:linePitch="360"/>
        </w:sectPr>
      </w:pPr>
    </w:p>
    <w:p w:rsidR="008974BB" w:rsidRPr="008974BB" w:rsidRDefault="008974BB">
      <w:pPr>
        <w:pStyle w:val="22"/>
        <w:shd w:val="clear" w:color="auto" w:fill="auto"/>
        <w:spacing w:before="0" w:after="0" w:line="451" w:lineRule="exact"/>
        <w:ind w:firstLine="0"/>
        <w:jc w:val="both"/>
        <w:rPr>
          <w:lang w:val="en-US"/>
        </w:rPr>
      </w:pPr>
      <w:r w:rsidRPr="008974BB">
        <w:rPr>
          <w:rStyle w:val="212pt"/>
          <w:lang w:val="en-US"/>
        </w:rPr>
        <w:t xml:space="preserve">where </w:t>
      </w:r>
      <w:r w:rsidRPr="001C3BDF">
        <w:rPr>
          <w:rStyle w:val="212pt11"/>
          <w:lang w:val="ru-RU" w:eastAsia="ru-RU" w:bidi="ru-RU"/>
        </w:rPr>
        <w:t>А</w:t>
      </w:r>
      <w:r w:rsidRPr="008974BB">
        <w:rPr>
          <w:rStyle w:val="212pt11"/>
          <w:vertAlign w:val="subscript"/>
          <w:lang w:eastAsia="ru-RU" w:bidi="ru-RU"/>
        </w:rPr>
        <w:t>m</w:t>
      </w:r>
      <w:r w:rsidRPr="008974BB">
        <w:rPr>
          <w:rStyle w:val="212pt"/>
          <w:lang w:val="en-US"/>
        </w:rPr>
        <w:t xml:space="preserve"> - is the median value of the component bearing capacity, expressed as the value of acceleration of the free surface during an earthquake that causes the component to fail.</w:t>
      </w:r>
    </w:p>
    <w:p w:rsidR="008974BB" w:rsidRPr="008974BB" w:rsidRDefault="00B34BD6">
      <w:pPr>
        <w:pStyle w:val="22"/>
        <w:shd w:val="clear" w:color="auto" w:fill="auto"/>
        <w:spacing w:before="0" w:after="0" w:line="451" w:lineRule="exact"/>
        <w:ind w:firstLine="720"/>
        <w:jc w:val="left"/>
        <w:rPr>
          <w:lang w:val="en-US"/>
        </w:rPr>
        <w:sectPr w:rsidR="008974BB" w:rsidRPr="008974BB">
          <w:type w:val="continuous"/>
          <w:pgSz w:w="11909" w:h="16834"/>
          <w:pgMar w:top="1730" w:right="754" w:bottom="1338" w:left="1780" w:header="0" w:footer="3" w:gutter="0"/>
          <w:cols w:space="720"/>
          <w:noEndnote/>
          <w:docGrid w:linePitch="360"/>
        </w:sectPr>
      </w:pPr>
      <w:r>
        <w:rPr>
          <w:noProof/>
          <w:lang w:bidi="ar-SA"/>
        </w:rPr>
        <w:drawing>
          <wp:anchor distT="0" distB="0" distL="484505" distR="63500" simplePos="0" relativeHeight="251674624" behindDoc="1" locked="0" layoutInCell="1" allowOverlap="1">
            <wp:simplePos x="0" y="0"/>
            <wp:positionH relativeFrom="margin">
              <wp:posOffset>505460</wp:posOffset>
            </wp:positionH>
            <wp:positionV relativeFrom="paragraph">
              <wp:posOffset>648970</wp:posOffset>
            </wp:positionV>
            <wp:extent cx="2462530" cy="231775"/>
            <wp:effectExtent l="0" t="0" r="0" b="0"/>
            <wp:wrapTopAndBottom/>
            <wp:docPr id="111" name="Рисунок 50"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2530" cy="231775"/>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212pt"/>
          <w:lang w:val="en-US"/>
        </w:rPr>
        <w:t>The vulnerability analysis uses a double logarithmically-normal distribution:</w:t>
      </w:r>
    </w:p>
    <w:p w:rsidR="008974BB" w:rsidRPr="008974BB" w:rsidRDefault="008974BB">
      <w:pPr>
        <w:spacing w:line="169" w:lineRule="exact"/>
        <w:rPr>
          <w:sz w:val="14"/>
          <w:szCs w:val="14"/>
          <w:lang w:val="en-US"/>
        </w:rPr>
      </w:pPr>
    </w:p>
    <w:p w:rsidR="008974BB" w:rsidRPr="008974BB" w:rsidRDefault="008974BB">
      <w:pPr>
        <w:rPr>
          <w:sz w:val="2"/>
          <w:szCs w:val="2"/>
          <w:lang w:val="en-US"/>
        </w:rPr>
        <w:sectPr w:rsidR="008974BB" w:rsidRPr="008974BB">
          <w:type w:val="continuous"/>
          <w:pgSz w:w="11909" w:h="16834"/>
          <w:pgMar w:top="1715" w:right="0" w:bottom="1351" w:left="0" w:header="0" w:footer="3" w:gutter="0"/>
          <w:cols w:space="720"/>
          <w:noEndnote/>
          <w:docGrid w:linePitch="360"/>
        </w:sectPr>
      </w:pPr>
    </w:p>
    <w:p w:rsidR="008974BB" w:rsidRPr="008974BB" w:rsidRDefault="00B34BD6" w:rsidP="008974BB">
      <w:pPr>
        <w:pStyle w:val="22"/>
        <w:shd w:val="clear" w:color="auto" w:fill="auto"/>
        <w:spacing w:before="0" w:after="0" w:line="240" w:lineRule="exact"/>
        <w:ind w:right="19" w:firstLine="0"/>
        <w:jc w:val="left"/>
        <w:rPr>
          <w:rStyle w:val="212pt"/>
          <w:lang w:val="en-US"/>
        </w:rPr>
      </w:pPr>
      <w:r>
        <w:rPr>
          <w:noProof/>
          <w:lang w:bidi="ar-SA"/>
        </w:rPr>
        <w:lastRenderedPageBreak/>
        <w:drawing>
          <wp:anchor distT="0" distB="0" distL="121920" distR="63500" simplePos="0" relativeHeight="251675648" behindDoc="1" locked="0" layoutInCell="1" allowOverlap="1">
            <wp:simplePos x="0" y="0"/>
            <wp:positionH relativeFrom="margin">
              <wp:posOffset>51435</wp:posOffset>
            </wp:positionH>
            <wp:positionV relativeFrom="paragraph">
              <wp:posOffset>375920</wp:posOffset>
            </wp:positionV>
            <wp:extent cx="1713230" cy="243840"/>
            <wp:effectExtent l="0" t="0" r="1270" b="3810"/>
            <wp:wrapTopAndBottom/>
            <wp:docPr id="110" name="Рисунок 5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3230" cy="24384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212pt"/>
          <w:lang w:val="en-US"/>
        </w:rPr>
        <w:t xml:space="preserve">where: </w:t>
      </w:r>
      <w:r w:rsidR="008974BB" w:rsidRPr="001C3BDF">
        <w:rPr>
          <w:rStyle w:val="212pt"/>
        </w:rPr>
        <w:t>β</w:t>
      </w:r>
      <w:r w:rsidR="008974BB" w:rsidRPr="001C3BDF">
        <w:rPr>
          <w:rStyle w:val="212pt"/>
          <w:vertAlign w:val="subscript"/>
          <w:lang w:val="en-US" w:eastAsia="en-US" w:bidi="en-US"/>
        </w:rPr>
        <w:t>U</w:t>
      </w:r>
      <w:r w:rsidR="008974BB" w:rsidRPr="008974BB">
        <w:rPr>
          <w:rStyle w:val="212pt"/>
          <w:lang w:val="en-US"/>
        </w:rPr>
        <w:t xml:space="preserve"> , </w:t>
      </w:r>
      <w:r w:rsidR="008974BB" w:rsidRPr="001C3BDF">
        <w:rPr>
          <w:rStyle w:val="212pt"/>
        </w:rPr>
        <w:t>β</w:t>
      </w:r>
      <w:r w:rsidR="008974BB" w:rsidRPr="001C3BDF">
        <w:rPr>
          <w:rStyle w:val="212pt"/>
          <w:vertAlign w:val="subscript"/>
          <w:lang w:val="en-US" w:eastAsia="en-US" w:bidi="en-US"/>
        </w:rPr>
        <w:t>R</w:t>
      </w:r>
      <w:r w:rsidR="008974BB" w:rsidRPr="008974BB">
        <w:rPr>
          <w:rStyle w:val="212pt"/>
          <w:lang w:val="en-US"/>
        </w:rPr>
        <w:t xml:space="preserve"> - characteristics of aleatory and epistemic uncertainty;</w:t>
      </w:r>
    </w:p>
    <w:p w:rsidR="008974BB" w:rsidRPr="008974BB" w:rsidRDefault="008974BB" w:rsidP="008974BB">
      <w:pPr>
        <w:pStyle w:val="22"/>
        <w:shd w:val="clear" w:color="auto" w:fill="auto"/>
        <w:spacing w:before="0" w:after="0" w:line="240" w:lineRule="exact"/>
        <w:ind w:right="19" w:firstLine="0"/>
        <w:jc w:val="left"/>
        <w:rPr>
          <w:rStyle w:val="212pt"/>
          <w:lang w:val="en-US"/>
        </w:rPr>
      </w:pPr>
    </w:p>
    <w:p w:rsidR="008974BB" w:rsidRPr="008974BB" w:rsidRDefault="008974BB">
      <w:pPr>
        <w:rPr>
          <w:lang w:val="en-US"/>
        </w:rPr>
      </w:pPr>
    </w:p>
    <w:p w:rsidR="008974BB" w:rsidRPr="008974BB" w:rsidRDefault="008974BB">
      <w:pPr>
        <w:pStyle w:val="50"/>
        <w:shd w:val="clear" w:color="auto" w:fill="auto"/>
        <w:spacing w:before="0" w:after="84" w:line="240" w:lineRule="exact"/>
        <w:jc w:val="left"/>
        <w:rPr>
          <w:lang w:val="en-US"/>
        </w:rPr>
      </w:pPr>
      <w:r w:rsidRPr="008974BB">
        <w:rPr>
          <w:rStyle w:val="512pt20"/>
          <w:lang w:eastAsia="ru-RU" w:bidi="ru-RU"/>
        </w:rPr>
        <w:t xml:space="preserve">X, </w:t>
      </w:r>
      <w:r w:rsidRPr="001C3BDF">
        <w:rPr>
          <w:rStyle w:val="512pt20"/>
        </w:rPr>
        <w:t>Y</w:t>
      </w:r>
      <w:r w:rsidRPr="008974BB">
        <w:rPr>
          <w:rStyle w:val="512pt21"/>
          <w:lang w:val="en-US" w:eastAsia="en-US" w:bidi="en-US"/>
        </w:rPr>
        <w:t xml:space="preserve"> </w:t>
      </w:r>
      <w:r w:rsidRPr="008974BB">
        <w:rPr>
          <w:rStyle w:val="512pt20"/>
        </w:rPr>
        <w:t>-</w:t>
      </w:r>
      <w:r w:rsidRPr="008974BB">
        <w:rPr>
          <w:rStyle w:val="512pt21"/>
          <w:lang w:val="en-US" w:eastAsia="en-US" w:bidi="en-US"/>
        </w:rPr>
        <w:t xml:space="preserve"> are random variables that have a standard normal distribution.</w:t>
      </w:r>
    </w:p>
    <w:p w:rsidR="008974BB" w:rsidRPr="008974BB" w:rsidRDefault="008974BB">
      <w:pPr>
        <w:pStyle w:val="50"/>
        <w:shd w:val="clear" w:color="auto" w:fill="auto"/>
        <w:spacing w:before="0" w:after="233" w:line="456" w:lineRule="exact"/>
        <w:ind w:firstLine="800"/>
        <w:jc w:val="both"/>
        <w:rPr>
          <w:lang w:val="en-US"/>
        </w:rPr>
      </w:pPr>
      <w:r w:rsidRPr="008974BB">
        <w:rPr>
          <w:rStyle w:val="512pt21"/>
          <w:lang w:val="en-US"/>
        </w:rPr>
        <w:t xml:space="preserve">Such form of representation assumes that the change in the limit acceleration due to epistemic uncertainty can be simplified as a random shift of the median value of this acceleration to an area of lower and higher values, and the </w:t>
      </w:r>
      <w:proofErr w:type="spellStart"/>
      <w:r w:rsidRPr="008974BB">
        <w:rPr>
          <w:rStyle w:val="512pt21"/>
          <w:lang w:val="en-US"/>
        </w:rPr>
        <w:t>aleatoric</w:t>
      </w:r>
      <w:proofErr w:type="spellEnd"/>
      <w:r w:rsidRPr="008974BB">
        <w:rPr>
          <w:rStyle w:val="512pt21"/>
          <w:lang w:val="en-US"/>
        </w:rPr>
        <w:t xml:space="preserve"> uncertainty determines the shape of the "shifted" vulnerability curve (figure 7.2).</w:t>
      </w:r>
    </w:p>
    <w:p w:rsidR="008974BB" w:rsidRPr="008974BB" w:rsidRDefault="008974BB">
      <w:pPr>
        <w:pStyle w:val="590"/>
        <w:shd w:val="clear" w:color="auto" w:fill="auto"/>
        <w:spacing w:before="0" w:after="77" w:line="240" w:lineRule="exact"/>
        <w:ind w:right="40"/>
        <w:rPr>
          <w:lang w:val="en-US"/>
        </w:rPr>
      </w:pPr>
      <w:r w:rsidRPr="008974BB">
        <w:rPr>
          <w:rStyle w:val="5912pt"/>
          <w:b/>
          <w:bCs/>
          <w:lang w:val="en-US"/>
        </w:rPr>
        <w:t>Method of vulnerability (scaling)</w:t>
      </w:r>
    </w:p>
    <w:p w:rsidR="008974BB" w:rsidRPr="008974BB" w:rsidRDefault="00B34BD6">
      <w:pPr>
        <w:pStyle w:val="50"/>
        <w:shd w:val="clear" w:color="auto" w:fill="auto"/>
        <w:spacing w:before="0" w:after="0" w:line="466" w:lineRule="atLeast"/>
        <w:ind w:firstLine="800"/>
        <w:jc w:val="both"/>
        <w:rPr>
          <w:lang w:val="en-US"/>
        </w:rPr>
        <w:sectPr w:rsidR="008974BB" w:rsidRPr="008974BB">
          <w:type w:val="continuous"/>
          <w:pgSz w:w="11909" w:h="16834"/>
          <w:pgMar w:top="1715" w:right="786" w:bottom="1351" w:left="1748" w:header="0" w:footer="3" w:gutter="0"/>
          <w:cols w:space="720"/>
          <w:noEndnote/>
          <w:docGrid w:linePitch="360"/>
        </w:sectPr>
      </w:pPr>
      <w:r>
        <w:rPr>
          <w:noProof/>
          <w:lang w:bidi="ar-SA"/>
        </w:rPr>
        <w:drawing>
          <wp:anchor distT="0" distB="0" distL="533400" distR="359410" simplePos="0" relativeHeight="251676672" behindDoc="1" locked="0" layoutInCell="1" allowOverlap="1">
            <wp:simplePos x="0" y="0"/>
            <wp:positionH relativeFrom="margin">
              <wp:posOffset>532765</wp:posOffset>
            </wp:positionH>
            <wp:positionV relativeFrom="paragraph">
              <wp:posOffset>1523365</wp:posOffset>
            </wp:positionV>
            <wp:extent cx="5053330" cy="267970"/>
            <wp:effectExtent l="0" t="0" r="0" b="0"/>
            <wp:wrapTopAndBottom/>
            <wp:docPr id="109" name="Рисунок 5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3330" cy="26797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512pt21"/>
          <w:lang w:val="en-US"/>
        </w:rPr>
        <w:t>The seismic vulnerability of a component, expressed in terms of the maximal acceleration on the free soil surface at which the component fails, is represented as a double logarithmically normally distributed random variable</w:t>
      </w:r>
      <w:r>
        <w:rPr>
          <w:b w:val="0"/>
          <w:bCs w:val="0"/>
          <w:noProof/>
          <w:sz w:val="24"/>
          <w:szCs w:val="24"/>
          <w:lang w:bidi="ar-SA"/>
        </w:rPr>
        <w:drawing>
          <wp:inline distT="0" distB="0" distL="0" distR="0">
            <wp:extent cx="180975" cy="23368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p>
    <w:p w:rsidR="008974BB" w:rsidRPr="008974BB" w:rsidRDefault="008974BB">
      <w:pPr>
        <w:spacing w:line="115" w:lineRule="exact"/>
        <w:rPr>
          <w:sz w:val="9"/>
          <w:szCs w:val="9"/>
          <w:lang w:val="en-US"/>
        </w:rPr>
      </w:pPr>
    </w:p>
    <w:p w:rsidR="008974BB" w:rsidRPr="008974BB" w:rsidRDefault="008974BB">
      <w:pPr>
        <w:rPr>
          <w:sz w:val="2"/>
          <w:szCs w:val="2"/>
          <w:lang w:val="en-US"/>
        </w:rPr>
        <w:sectPr w:rsidR="008974BB" w:rsidRPr="008974BB">
          <w:type w:val="continuous"/>
          <w:pgSz w:w="11909" w:h="16834"/>
          <w:pgMar w:top="1608" w:right="0" w:bottom="2015" w:left="0" w:header="0" w:footer="3" w:gutter="0"/>
          <w:cols w:space="720"/>
          <w:noEndnote/>
          <w:docGrid w:linePitch="360"/>
        </w:sectPr>
      </w:pPr>
    </w:p>
    <w:p w:rsidR="008974BB" w:rsidRPr="008974BB" w:rsidRDefault="008974BB">
      <w:pPr>
        <w:pStyle w:val="50"/>
        <w:shd w:val="clear" w:color="auto" w:fill="auto"/>
        <w:spacing w:before="0" w:after="307" w:line="240" w:lineRule="exact"/>
        <w:jc w:val="left"/>
        <w:rPr>
          <w:lang w:val="en-US"/>
        </w:rPr>
      </w:pPr>
      <w:r w:rsidRPr="008974BB">
        <w:rPr>
          <w:rStyle w:val="512pt21"/>
          <w:lang w:val="en-US"/>
        </w:rPr>
        <w:lastRenderedPageBreak/>
        <w:t>where:</w:t>
      </w:r>
    </w:p>
    <w:p w:rsidR="008974BB" w:rsidRPr="008974BB" w:rsidRDefault="008974BB">
      <w:pPr>
        <w:pStyle w:val="50"/>
        <w:shd w:val="clear" w:color="auto" w:fill="auto"/>
        <w:spacing w:before="0" w:after="88" w:line="240" w:lineRule="atLeast"/>
        <w:jc w:val="left"/>
        <w:rPr>
          <w:lang w:val="en-US"/>
        </w:rPr>
      </w:pPr>
      <w:r w:rsidRPr="001C3BDF">
        <w:rPr>
          <w:rStyle w:val="512pt20"/>
        </w:rPr>
        <w:lastRenderedPageBreak/>
        <w:t>A</w:t>
      </w:r>
      <w:r w:rsidRPr="001C3BDF">
        <w:rPr>
          <w:rStyle w:val="512pt20"/>
          <w:vertAlign w:val="subscript"/>
        </w:rPr>
        <w:t>m</w:t>
      </w:r>
      <w:r w:rsidRPr="008974BB">
        <w:rPr>
          <w:rStyle w:val="512pt21"/>
          <w:lang w:val="en-US"/>
        </w:rPr>
        <w:t xml:space="preserve"> </w:t>
      </w:r>
      <w:r w:rsidRPr="008974BB">
        <w:rPr>
          <w:rStyle w:val="512pt20"/>
          <w:lang w:eastAsia="ru-RU" w:bidi="ru-RU"/>
        </w:rPr>
        <w:t>-</w:t>
      </w:r>
      <w:r w:rsidRPr="008974BB">
        <w:rPr>
          <w:rStyle w:val="512pt21"/>
          <w:lang w:val="en-US"/>
        </w:rPr>
        <w:t xml:space="preserve"> median value of a random variable</w:t>
      </w:r>
      <w:r w:rsidR="00B34BD6">
        <w:rPr>
          <w:b w:val="0"/>
          <w:bCs w:val="0"/>
          <w:noProof/>
          <w:sz w:val="24"/>
          <w:szCs w:val="24"/>
          <w:lang w:bidi="ar-SA"/>
        </w:rPr>
        <w:drawing>
          <wp:inline distT="0" distB="0" distL="0" distR="0">
            <wp:extent cx="180975" cy="23368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8974BB">
        <w:rPr>
          <w:rStyle w:val="512pt21"/>
          <w:lang w:val="en-US"/>
        </w:rPr>
        <w:t>;</w:t>
      </w:r>
    </w:p>
    <w:p w:rsidR="008974BB" w:rsidRPr="008974BB" w:rsidRDefault="00B34BD6" w:rsidP="008974BB">
      <w:pPr>
        <w:pStyle w:val="50"/>
        <w:shd w:val="clear" w:color="auto" w:fill="auto"/>
        <w:spacing w:before="0" w:after="0" w:line="533" w:lineRule="atLeast"/>
        <w:jc w:val="both"/>
        <w:rPr>
          <w:lang w:val="en-US"/>
        </w:rPr>
      </w:pPr>
      <w:r>
        <w:rPr>
          <w:b w:val="0"/>
          <w:bCs w:val="0"/>
          <w:noProof/>
          <w:sz w:val="24"/>
          <w:szCs w:val="24"/>
          <w:lang w:bidi="ar-SA"/>
        </w:rPr>
        <w:drawing>
          <wp:inline distT="0" distB="0" distL="0" distR="0">
            <wp:extent cx="488950" cy="266065"/>
            <wp:effectExtent l="0" t="0" r="635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950" cy="266065"/>
                    </a:xfrm>
                    <a:prstGeom prst="rect">
                      <a:avLst/>
                    </a:prstGeom>
                    <a:noFill/>
                    <a:ln>
                      <a:noFill/>
                    </a:ln>
                  </pic:spPr>
                </pic:pic>
              </a:graphicData>
            </a:graphic>
          </wp:inline>
        </w:drawing>
      </w:r>
      <w:r w:rsidR="008974BB" w:rsidRPr="008974BB">
        <w:rPr>
          <w:rStyle w:val="512pt21"/>
          <w:lang w:val="en-US"/>
        </w:rPr>
        <w:t xml:space="preserve">- logarithmically normally distributed random variables with a unit median and logarithmic standard deviations </w:t>
      </w:r>
      <w:r w:rsidR="008974BB" w:rsidRPr="001C3BDF">
        <w:rPr>
          <w:rStyle w:val="512pt21"/>
        </w:rPr>
        <w:t>β</w:t>
      </w:r>
      <w:r w:rsidR="008974BB" w:rsidRPr="001C3BDF">
        <w:rPr>
          <w:rStyle w:val="512pt20"/>
          <w:vertAlign w:val="subscript"/>
        </w:rPr>
        <w:t>U</w:t>
      </w:r>
      <w:r w:rsidR="008974BB" w:rsidRPr="001C3BDF">
        <w:rPr>
          <w:rStyle w:val="512pt20"/>
          <w:lang w:val="el-GR" w:eastAsia="el-GR" w:bidi="el-GR"/>
        </w:rPr>
        <w:t>,</w:t>
      </w:r>
      <w:r w:rsidR="008974BB" w:rsidRPr="008974BB">
        <w:rPr>
          <w:rStyle w:val="512pt21"/>
          <w:lang w:val="en-US"/>
        </w:rPr>
        <w:t xml:space="preserve"> </w:t>
      </w:r>
      <w:r w:rsidR="008974BB" w:rsidRPr="001C3BDF">
        <w:rPr>
          <w:rStyle w:val="512pt21"/>
        </w:rPr>
        <w:t>β</w:t>
      </w:r>
      <w:r w:rsidR="008974BB" w:rsidRPr="001C3BDF">
        <w:rPr>
          <w:rStyle w:val="512pt20"/>
          <w:vertAlign w:val="subscript"/>
        </w:rPr>
        <w:t>R</w:t>
      </w:r>
      <w:r w:rsidR="008974BB" w:rsidRPr="008974BB">
        <w:rPr>
          <w:rStyle w:val="512pt21"/>
          <w:lang w:val="en-US"/>
        </w:rPr>
        <w:t>.</w:t>
      </w:r>
    </w:p>
    <w:p w:rsidR="008974BB" w:rsidRPr="008974BB" w:rsidRDefault="008974BB">
      <w:pPr>
        <w:pStyle w:val="50"/>
        <w:shd w:val="clear" w:color="auto" w:fill="auto"/>
        <w:spacing w:before="0" w:after="0" w:line="446" w:lineRule="atLeast"/>
        <w:jc w:val="left"/>
        <w:rPr>
          <w:lang w:val="en-US"/>
        </w:rPr>
      </w:pPr>
      <w:r w:rsidRPr="008974BB">
        <w:rPr>
          <w:rStyle w:val="512pt21"/>
          <w:lang w:val="en-US"/>
        </w:rPr>
        <w:t xml:space="preserve">These random variables determine the straggling of the random variable </w:t>
      </w:r>
      <w:r w:rsidR="00B34BD6">
        <w:rPr>
          <w:b w:val="0"/>
          <w:bCs w:val="0"/>
          <w:noProof/>
          <w:sz w:val="24"/>
          <w:szCs w:val="24"/>
          <w:lang w:bidi="ar-SA"/>
        </w:rPr>
        <w:drawing>
          <wp:inline distT="0" distB="0" distL="0" distR="0">
            <wp:extent cx="138430" cy="2660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430" cy="266065"/>
                    </a:xfrm>
                    <a:prstGeom prst="rect">
                      <a:avLst/>
                    </a:prstGeom>
                    <a:noFill/>
                    <a:ln>
                      <a:noFill/>
                    </a:ln>
                  </pic:spPr>
                </pic:pic>
              </a:graphicData>
            </a:graphic>
          </wp:inline>
        </w:drawing>
      </w:r>
      <w:r w:rsidRPr="008974BB">
        <w:rPr>
          <w:rStyle w:val="512pt21"/>
          <w:lang w:val="en-US"/>
        </w:rPr>
        <w:t xml:space="preserve"> due to the influence of various factors:</w:t>
      </w:r>
    </w:p>
    <w:p w:rsidR="008974BB" w:rsidRPr="008974BB" w:rsidRDefault="00B34BD6">
      <w:pPr>
        <w:pStyle w:val="50"/>
        <w:shd w:val="clear" w:color="auto" w:fill="auto"/>
        <w:spacing w:before="0" w:after="0" w:line="634" w:lineRule="atLeast"/>
        <w:ind w:left="360"/>
        <w:jc w:val="left"/>
        <w:rPr>
          <w:lang w:val="en-US"/>
        </w:rPr>
      </w:pPr>
      <w:r>
        <w:rPr>
          <w:b w:val="0"/>
          <w:bCs w:val="0"/>
          <w:noProof/>
          <w:sz w:val="24"/>
          <w:szCs w:val="24"/>
          <w:lang w:bidi="ar-SA"/>
        </w:rPr>
        <w:drawing>
          <wp:inline distT="0" distB="0" distL="0" distR="0">
            <wp:extent cx="180975" cy="201930"/>
            <wp:effectExtent l="0" t="0" r="952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 cy="201930"/>
                    </a:xfrm>
                    <a:prstGeom prst="rect">
                      <a:avLst/>
                    </a:prstGeom>
                    <a:noFill/>
                    <a:ln>
                      <a:noFill/>
                    </a:ln>
                  </pic:spPr>
                </pic:pic>
              </a:graphicData>
            </a:graphic>
          </wp:inline>
        </w:drawing>
      </w:r>
      <w:r w:rsidR="008974BB" w:rsidRPr="008974BB">
        <w:rPr>
          <w:rStyle w:val="512pt21"/>
          <w:lang w:val="en-US"/>
        </w:rPr>
        <w:t xml:space="preserve">-- determines the </w:t>
      </w:r>
      <w:proofErr w:type="spellStart"/>
      <w:r w:rsidR="008974BB" w:rsidRPr="008974BB">
        <w:rPr>
          <w:rStyle w:val="512pt21"/>
          <w:lang w:val="en-US"/>
        </w:rPr>
        <w:t>aleatoric</w:t>
      </w:r>
      <w:proofErr w:type="spellEnd"/>
      <w:r w:rsidR="008974BB" w:rsidRPr="008974BB">
        <w:rPr>
          <w:rStyle w:val="512pt21"/>
          <w:lang w:val="en-US"/>
        </w:rPr>
        <w:t xml:space="preserve"> straggling;</w:t>
      </w:r>
    </w:p>
    <w:p w:rsidR="008974BB" w:rsidRPr="008974BB" w:rsidRDefault="00B34BD6">
      <w:pPr>
        <w:pStyle w:val="50"/>
        <w:shd w:val="clear" w:color="auto" w:fill="auto"/>
        <w:spacing w:before="0" w:after="0" w:line="634" w:lineRule="atLeast"/>
        <w:ind w:left="460"/>
        <w:jc w:val="left"/>
        <w:rPr>
          <w:lang w:val="en-US"/>
        </w:rPr>
      </w:pPr>
      <w:r>
        <w:rPr>
          <w:b w:val="0"/>
          <w:bCs w:val="0"/>
          <w:noProof/>
          <w:sz w:val="24"/>
          <w:szCs w:val="24"/>
          <w:lang w:bidi="ar-SA"/>
        </w:rPr>
        <w:drawing>
          <wp:inline distT="0" distB="0" distL="0" distR="0">
            <wp:extent cx="191135" cy="223520"/>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008974BB" w:rsidRPr="008974BB">
        <w:rPr>
          <w:rStyle w:val="512pt21"/>
          <w:lang w:val="en-US"/>
        </w:rPr>
        <w:t>- determines the epistemic straggling.</w:t>
      </w:r>
    </w:p>
    <w:p w:rsidR="008974BB" w:rsidRPr="008974BB" w:rsidRDefault="008974BB" w:rsidP="008974BB">
      <w:pPr>
        <w:pStyle w:val="50"/>
        <w:shd w:val="clear" w:color="auto" w:fill="auto"/>
        <w:spacing w:before="0" w:after="0" w:line="634" w:lineRule="exact"/>
        <w:jc w:val="both"/>
        <w:rPr>
          <w:rStyle w:val="512pt21"/>
          <w:lang w:val="en-US"/>
        </w:rPr>
      </w:pPr>
      <w:r w:rsidRPr="008974BB">
        <w:rPr>
          <w:rStyle w:val="512pt21"/>
          <w:lang w:val="en-US"/>
        </w:rPr>
        <w:t xml:space="preserve">The seismic vulnerability curve for confidence probability </w:t>
      </w:r>
      <w:r w:rsidRPr="00135A44">
        <w:rPr>
          <w:rStyle w:val="512pt21"/>
          <w:i/>
          <w:lang w:val="en-US" w:eastAsia="en-US" w:bidi="en-US"/>
        </w:rPr>
        <w:t>Q</w:t>
      </w:r>
      <w:r w:rsidRPr="008974BB">
        <w:rPr>
          <w:rStyle w:val="512pt21"/>
          <w:lang w:val="en-US"/>
        </w:rPr>
        <w:t xml:space="preserve"> is defined by the expression:</w:t>
      </w:r>
    </w:p>
    <w:p w:rsidR="00AA6489" w:rsidRPr="00EF2287" w:rsidRDefault="00B34BD6" w:rsidP="00AA6489">
      <w:pPr>
        <w:pStyle w:val="50"/>
        <w:shd w:val="clear" w:color="auto" w:fill="auto"/>
        <w:spacing w:before="0" w:after="0" w:line="634" w:lineRule="exact"/>
        <w:jc w:val="left"/>
        <w:rPr>
          <w:lang w:val="en-US"/>
        </w:rPr>
      </w:pPr>
      <w:r>
        <w:rPr>
          <w:noProof/>
          <w:lang w:bidi="ar-SA"/>
        </w:rPr>
        <w:drawing>
          <wp:anchor distT="0" distB="254000" distL="63500" distR="63500" simplePos="0" relativeHeight="251677696" behindDoc="1" locked="0" layoutInCell="1" allowOverlap="1">
            <wp:simplePos x="0" y="0"/>
            <wp:positionH relativeFrom="margin">
              <wp:posOffset>1270000</wp:posOffset>
            </wp:positionH>
            <wp:positionV relativeFrom="paragraph">
              <wp:posOffset>187325</wp:posOffset>
            </wp:positionV>
            <wp:extent cx="3596640" cy="993775"/>
            <wp:effectExtent l="0" t="0" r="3810" b="0"/>
            <wp:wrapSquare wrapText="left"/>
            <wp:docPr id="108" name="Рисунок 59"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96640" cy="993775"/>
                    </a:xfrm>
                    <a:prstGeom prst="rect">
                      <a:avLst/>
                    </a:prstGeom>
                    <a:noFill/>
                  </pic:spPr>
                </pic:pic>
              </a:graphicData>
            </a:graphic>
            <wp14:sizeRelH relativeFrom="page">
              <wp14:pctWidth>0</wp14:pctWidth>
            </wp14:sizeRelH>
            <wp14:sizeRelV relativeFrom="page">
              <wp14:pctHeight>0</wp14:pctHeight>
            </wp14:sizeRelV>
          </wp:anchor>
        </w:drawing>
      </w:r>
    </w:p>
    <w:p w:rsidR="00AA6489" w:rsidRPr="00EF2287" w:rsidRDefault="00AA6489" w:rsidP="00AA6489">
      <w:pPr>
        <w:pStyle w:val="50"/>
        <w:shd w:val="clear" w:color="auto" w:fill="auto"/>
        <w:spacing w:before="0" w:after="0" w:line="634" w:lineRule="exact"/>
        <w:jc w:val="left"/>
        <w:rPr>
          <w:lang w:val="en-US"/>
        </w:rPr>
      </w:pPr>
    </w:p>
    <w:p w:rsidR="00AA6489" w:rsidRPr="00EF2287" w:rsidRDefault="00AA6489" w:rsidP="00AA6489">
      <w:pPr>
        <w:pStyle w:val="50"/>
        <w:shd w:val="clear" w:color="auto" w:fill="auto"/>
        <w:spacing w:before="0" w:after="0" w:line="634" w:lineRule="exact"/>
        <w:jc w:val="left"/>
        <w:rPr>
          <w:lang w:val="en-US"/>
        </w:rPr>
      </w:pPr>
    </w:p>
    <w:p w:rsidR="00AA6489" w:rsidRPr="00EF2287" w:rsidRDefault="00AA6489" w:rsidP="00AA6489">
      <w:pPr>
        <w:pStyle w:val="50"/>
        <w:shd w:val="clear" w:color="auto" w:fill="auto"/>
        <w:spacing w:before="0" w:after="0" w:line="634" w:lineRule="exact"/>
        <w:jc w:val="left"/>
        <w:rPr>
          <w:lang w:val="en-US"/>
        </w:rPr>
      </w:pPr>
    </w:p>
    <w:p w:rsidR="008974BB" w:rsidRPr="00AA6489" w:rsidRDefault="008974BB" w:rsidP="00AA6489">
      <w:pPr>
        <w:pStyle w:val="50"/>
        <w:shd w:val="clear" w:color="auto" w:fill="auto"/>
        <w:spacing w:before="0" w:after="0" w:line="634" w:lineRule="exact"/>
        <w:jc w:val="left"/>
        <w:rPr>
          <w:b w:val="0"/>
          <w:lang w:val="en-US"/>
        </w:rPr>
      </w:pPr>
      <w:r w:rsidRPr="00AA6489">
        <w:rPr>
          <w:rStyle w:val="212pt"/>
          <w:b w:val="0"/>
          <w:lang w:val="en-US"/>
        </w:rPr>
        <w:t>where</w:t>
      </w:r>
      <w:r w:rsidR="00AA6489" w:rsidRPr="00AA6489">
        <w:rPr>
          <w:rStyle w:val="212pt"/>
          <w:b w:val="0"/>
          <w:lang w:val="en-US"/>
        </w:rPr>
        <w:t xml:space="preserve"> </w:t>
      </w:r>
      <w:r w:rsidRPr="00AA6489">
        <w:rPr>
          <w:rStyle w:val="212pt"/>
          <w:b w:val="0"/>
        </w:rPr>
        <w:t>Ф</w:t>
      </w:r>
      <w:r w:rsidRPr="00AA6489">
        <w:rPr>
          <w:rStyle w:val="212pt"/>
          <w:b w:val="0"/>
          <w:lang w:val="en-US"/>
        </w:rPr>
        <w:t xml:space="preserve"> and </w:t>
      </w:r>
      <w:r w:rsidRPr="00AA6489">
        <w:rPr>
          <w:rStyle w:val="212pt"/>
          <w:b w:val="0"/>
        </w:rPr>
        <w:t>Φ</w:t>
      </w:r>
      <w:r w:rsidRPr="00AA6489">
        <w:rPr>
          <w:rStyle w:val="212pt01"/>
          <w:b w:val="0"/>
          <w:vertAlign w:val="superscript"/>
          <w:lang w:val="el-GR" w:eastAsia="el-GR" w:bidi="el-GR"/>
        </w:rPr>
        <w:t>-</w:t>
      </w:r>
      <w:r w:rsidRPr="00AA6489">
        <w:rPr>
          <w:rStyle w:val="212pt"/>
          <w:b w:val="0"/>
          <w:vertAlign w:val="superscript"/>
          <w:lang w:val="el-GR" w:eastAsia="el-GR" w:bidi="el-GR"/>
        </w:rPr>
        <w:t>1</w:t>
      </w:r>
      <w:r w:rsidRPr="00AA6489">
        <w:rPr>
          <w:rStyle w:val="212pt"/>
          <w:b w:val="0"/>
          <w:lang w:val="en-US"/>
        </w:rPr>
        <w:t>(·) are the direct and reverse standard functions of normal distribution.</w:t>
      </w:r>
    </w:p>
    <w:p w:rsidR="008974BB" w:rsidRPr="008974BB" w:rsidRDefault="008974BB">
      <w:pPr>
        <w:pStyle w:val="22"/>
        <w:shd w:val="clear" w:color="auto" w:fill="auto"/>
        <w:spacing w:before="0" w:after="198" w:line="240" w:lineRule="exact"/>
        <w:ind w:firstLine="0"/>
        <w:jc w:val="both"/>
        <w:rPr>
          <w:lang w:val="en-US"/>
        </w:rPr>
      </w:pPr>
      <w:r w:rsidRPr="001C3BDF">
        <w:rPr>
          <w:rStyle w:val="212pt11"/>
        </w:rPr>
        <w:t>Q</w:t>
      </w:r>
      <w:r w:rsidRPr="008974BB">
        <w:rPr>
          <w:rStyle w:val="212pt"/>
          <w:lang w:val="en-US"/>
        </w:rPr>
        <w:t xml:space="preserve"> </w:t>
      </w:r>
      <w:r w:rsidRPr="008974BB">
        <w:rPr>
          <w:rStyle w:val="212pt11"/>
          <w:lang w:eastAsia="ru-RU" w:bidi="ru-RU"/>
        </w:rPr>
        <w:t>-</w:t>
      </w:r>
      <w:r w:rsidRPr="008974BB">
        <w:rPr>
          <w:rStyle w:val="212pt"/>
          <w:lang w:val="en-US"/>
        </w:rPr>
        <w:t xml:space="preserve"> is confidence  probability level.</w:t>
      </w:r>
    </w:p>
    <w:p w:rsidR="008974BB" w:rsidRPr="008974BB" w:rsidRDefault="008974BB">
      <w:pPr>
        <w:pStyle w:val="22"/>
        <w:shd w:val="clear" w:color="auto" w:fill="auto"/>
        <w:spacing w:before="0" w:after="87" w:line="475" w:lineRule="exact"/>
        <w:ind w:firstLine="780"/>
        <w:jc w:val="both"/>
        <w:rPr>
          <w:lang w:val="en-US"/>
        </w:rPr>
      </w:pPr>
      <w:r w:rsidRPr="008974BB">
        <w:rPr>
          <w:rStyle w:val="212pt"/>
          <w:lang w:val="en-US"/>
        </w:rPr>
        <w:t xml:space="preserve">The median curve is obtained from the expression (7.2) by substituting in (7.2) </w:t>
      </w:r>
      <w:r w:rsidRPr="001C3BDF">
        <w:rPr>
          <w:rStyle w:val="212pt0"/>
        </w:rPr>
        <w:t>Q</w:t>
      </w:r>
      <w:r w:rsidRPr="008974BB">
        <w:rPr>
          <w:rStyle w:val="212pt11"/>
          <w:lang w:eastAsia="ru-RU" w:bidi="ru-RU"/>
        </w:rPr>
        <w:t>=</w:t>
      </w:r>
      <w:r w:rsidRPr="008974BB">
        <w:rPr>
          <w:rStyle w:val="212pt"/>
          <w:lang w:val="en-US"/>
        </w:rPr>
        <w:t xml:space="preserve">0.5, taking into account that </w:t>
      </w:r>
      <w:r w:rsidRPr="001C3BDF">
        <w:rPr>
          <w:rStyle w:val="212pt"/>
        </w:rPr>
        <w:t>Φ</w:t>
      </w:r>
      <w:r w:rsidRPr="001C3BDF">
        <w:rPr>
          <w:rStyle w:val="212pt01"/>
          <w:vertAlign w:val="superscript"/>
          <w:lang w:val="el-GR" w:eastAsia="el-GR" w:bidi="el-GR"/>
        </w:rPr>
        <w:t>-1</w:t>
      </w:r>
      <w:r w:rsidRPr="008974BB">
        <w:rPr>
          <w:rStyle w:val="212pt"/>
          <w:lang w:val="en-US"/>
        </w:rPr>
        <w:t xml:space="preserve">(0.5)=0 (or take </w:t>
      </w:r>
      <w:r w:rsidRPr="001C3BDF">
        <w:rPr>
          <w:rStyle w:val="212pt"/>
        </w:rPr>
        <w:t>β</w:t>
      </w:r>
      <w:r w:rsidRPr="001C3BDF">
        <w:rPr>
          <w:rStyle w:val="212pt0"/>
          <w:vertAlign w:val="subscript"/>
        </w:rPr>
        <w:t>U</w:t>
      </w:r>
      <w:r w:rsidRPr="008974BB">
        <w:rPr>
          <w:rStyle w:val="212pt"/>
          <w:lang w:val="en-US"/>
        </w:rPr>
        <w:t xml:space="preserve">=0, i.e. without consideration of the epistemic uncertainty parameter </w:t>
      </w:r>
      <w:r w:rsidRPr="001C3BDF">
        <w:rPr>
          <w:rStyle w:val="212pt"/>
        </w:rPr>
        <w:t>β</w:t>
      </w:r>
      <w:r w:rsidRPr="001C3BDF">
        <w:rPr>
          <w:rStyle w:val="212pt0"/>
          <w:vertAlign w:val="subscript"/>
        </w:rPr>
        <w:t>U</w:t>
      </w:r>
      <w:r w:rsidRPr="008974BB">
        <w:rPr>
          <w:rStyle w:val="212pt"/>
          <w:lang w:val="en-US"/>
        </w:rPr>
        <w:t>).</w:t>
      </w:r>
    </w:p>
    <w:p w:rsidR="008974BB" w:rsidRPr="008974BB" w:rsidRDefault="008974BB">
      <w:pPr>
        <w:pStyle w:val="22"/>
        <w:shd w:val="clear" w:color="auto" w:fill="auto"/>
        <w:spacing w:before="0" w:after="60" w:line="442" w:lineRule="exact"/>
        <w:ind w:firstLine="780"/>
        <w:jc w:val="both"/>
        <w:rPr>
          <w:lang w:val="en-US"/>
        </w:rPr>
      </w:pPr>
      <w:r w:rsidRPr="008974BB">
        <w:rPr>
          <w:rStyle w:val="212pt"/>
          <w:lang w:val="en-US"/>
        </w:rPr>
        <w:t>The curve for 95</w:t>
      </w:r>
      <w:r w:rsidRPr="008974BB">
        <w:rPr>
          <w:rStyle w:val="212pt11"/>
          <w:lang w:eastAsia="ru-RU" w:bidi="ru-RU"/>
        </w:rPr>
        <w:t>%</w:t>
      </w:r>
      <w:r w:rsidRPr="008974BB">
        <w:rPr>
          <w:rStyle w:val="212pt"/>
          <w:lang w:val="en-US"/>
        </w:rPr>
        <w:t xml:space="preserve"> of the confidence probability shall be obtained by the substitution of </w:t>
      </w:r>
      <w:r w:rsidRPr="001C3BDF">
        <w:rPr>
          <w:rStyle w:val="212pt0"/>
        </w:rPr>
        <w:t>Q</w:t>
      </w:r>
      <w:r w:rsidRPr="008974BB">
        <w:rPr>
          <w:rStyle w:val="212pt"/>
          <w:lang w:val="en-US"/>
        </w:rPr>
        <w:t>=0.95 into (7.2).</w:t>
      </w:r>
    </w:p>
    <w:p w:rsidR="008974BB" w:rsidRPr="008974BB" w:rsidRDefault="00B34BD6">
      <w:pPr>
        <w:pStyle w:val="22"/>
        <w:shd w:val="clear" w:color="auto" w:fill="auto"/>
        <w:spacing w:before="0" w:after="0" w:line="442" w:lineRule="exact"/>
        <w:ind w:firstLine="780"/>
        <w:jc w:val="both"/>
        <w:rPr>
          <w:rStyle w:val="212pt"/>
          <w:lang w:val="en-US"/>
        </w:rPr>
      </w:pPr>
      <w:r>
        <w:rPr>
          <w:noProof/>
          <w:lang w:bidi="ar-SA"/>
        </w:rPr>
        <mc:AlternateContent>
          <mc:Choice Requires="wps">
            <w:drawing>
              <wp:anchor distT="0" distB="0" distL="63500" distR="347345" simplePos="0" relativeHeight="251678720" behindDoc="1" locked="0" layoutInCell="1" allowOverlap="1">
                <wp:simplePos x="0" y="0"/>
                <wp:positionH relativeFrom="margin">
                  <wp:posOffset>25400</wp:posOffset>
                </wp:positionH>
                <wp:positionV relativeFrom="paragraph">
                  <wp:posOffset>612775</wp:posOffset>
                </wp:positionV>
                <wp:extent cx="5082540" cy="308610"/>
                <wp:effectExtent l="0" t="3175" r="0" b="0"/>
                <wp:wrapTopAndBottom/>
                <wp:docPr id="10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4BB" w:rsidRDefault="00B34BD6" w:rsidP="008974BB">
                            <w:pPr>
                              <w:ind w:left="709"/>
                              <w:rPr>
                                <w:sz w:val="2"/>
                                <w:szCs w:val="2"/>
                              </w:rPr>
                            </w:pPr>
                            <w:r>
                              <w:rPr>
                                <w:noProof/>
                                <w:lang w:bidi="ar-SA"/>
                              </w:rPr>
                              <w:drawing>
                                <wp:inline distT="0" distB="0" distL="0" distR="0">
                                  <wp:extent cx="4635500" cy="3086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5500" cy="30861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2pt;margin-top:48.25pt;width:400.2pt;height:24.3pt;z-index:-251637760;visibility:visible;mso-wrap-style:none;mso-width-percent:0;mso-height-percent:0;mso-wrap-distance-left:5pt;mso-wrap-distance-top:0;mso-wrap-distance-right:27.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" filled="f" stroked="f">
                <v:textbox style="mso-fit-shape-to-text:t" inset="0,0,0,0">
                  <w:txbxContent>
                    <w:p w:rsidR="008974BB" w:rsidRDefault="00B34BD6" w:rsidP="008974BB">
                      <w:pPr>
                        <w:ind w:left="709"/>
                        <w:rPr>
                          <w:sz w:val="2"/>
                          <w:szCs w:val="2"/>
                        </w:rPr>
                      </w:pPr>
                      <w:r>
                        <w:rPr>
                          <w:noProof/>
                          <w:lang w:bidi="ar-SA"/>
                        </w:rPr>
                        <w:drawing>
                          <wp:inline distT="0" distB="0" distL="0" distR="0">
                            <wp:extent cx="4635500" cy="3086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0" cy="308610"/>
                                    </a:xfrm>
                                    <a:prstGeom prst="rect">
                                      <a:avLst/>
                                    </a:prstGeom>
                                    <a:noFill/>
                                    <a:ln>
                                      <a:noFill/>
                                    </a:ln>
                                  </pic:spPr>
                                </pic:pic>
                              </a:graphicData>
                            </a:graphic>
                          </wp:inline>
                        </w:drawing>
                      </w:r>
                    </w:p>
                  </w:txbxContent>
                </v:textbox>
                <w10:wrap type="topAndBottom" anchorx="margin"/>
              </v:shape>
            </w:pict>
          </mc:Fallback>
        </mc:AlternateContent>
      </w:r>
      <w:r>
        <w:rPr>
          <w:noProof/>
          <w:lang w:bidi="ar-SA"/>
        </w:rPr>
        <w:drawing>
          <wp:anchor distT="0" distB="191770" distL="63500" distR="63500" simplePos="0" relativeHeight="251679744" behindDoc="1" locked="0" layoutInCell="1" allowOverlap="1">
            <wp:simplePos x="0" y="0"/>
            <wp:positionH relativeFrom="margin">
              <wp:posOffset>323850</wp:posOffset>
            </wp:positionH>
            <wp:positionV relativeFrom="paragraph">
              <wp:posOffset>969010</wp:posOffset>
            </wp:positionV>
            <wp:extent cx="201295" cy="213360"/>
            <wp:effectExtent l="0" t="0" r="8255" b="0"/>
            <wp:wrapTopAndBottom/>
            <wp:docPr id="106" name="Рисунок 62"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295" cy="213360"/>
                    </a:xfrm>
                    <a:prstGeom prst="rect">
                      <a:avLst/>
                    </a:prstGeom>
                    <a:noFill/>
                  </pic:spPr>
                </pic:pic>
              </a:graphicData>
            </a:graphic>
            <wp14:sizeRelH relativeFrom="page">
              <wp14:pctWidth>0</wp14:pctWidth>
            </wp14:sizeRelH>
            <wp14:sizeRelV relativeFrom="page">
              <wp14:pctHeight>0</wp14:pctHeight>
            </wp14:sizeRelV>
          </wp:anchor>
        </w:drawing>
      </w:r>
      <w:r w:rsidR="008974BB" w:rsidRPr="008974BB">
        <w:rPr>
          <w:rStyle w:val="212pt"/>
          <w:lang w:val="en-US"/>
        </w:rPr>
        <w:t>In addition it is possible to consider vulnerability in the form of the average curve:</w:t>
      </w:r>
    </w:p>
    <w:p w:rsidR="008974BB" w:rsidRPr="008974BB" w:rsidRDefault="008974BB">
      <w:pPr>
        <w:pStyle w:val="22"/>
        <w:shd w:val="clear" w:color="auto" w:fill="auto"/>
        <w:spacing w:before="0" w:after="0" w:line="442" w:lineRule="exact"/>
        <w:ind w:firstLine="780"/>
        <w:jc w:val="both"/>
        <w:rPr>
          <w:rStyle w:val="212pt"/>
          <w:lang w:val="en-US"/>
        </w:rPr>
      </w:pPr>
    </w:p>
    <w:p w:rsidR="008974BB" w:rsidRPr="008974BB" w:rsidRDefault="008974BB" w:rsidP="008974BB">
      <w:pPr>
        <w:pStyle w:val="1"/>
        <w:shd w:val="clear" w:color="auto" w:fill="auto"/>
        <w:spacing w:line="240" w:lineRule="exact"/>
        <w:rPr>
          <w:lang w:val="en-US"/>
        </w:rPr>
      </w:pPr>
      <w:r w:rsidRPr="008974BB">
        <w:rPr>
          <w:rStyle w:val="12ptExact"/>
          <w:lang w:val="en-US"/>
        </w:rPr>
        <w:t xml:space="preserve">where </w:t>
      </w:r>
      <w:r>
        <w:rPr>
          <w:noProof/>
          <w:lang w:bidi="ar-SA"/>
        </w:rPr>
        <w:drawing>
          <wp:inline distT="0" distB="0" distL="0" distR="0">
            <wp:extent cx="219075" cy="2468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19075" cy="246845"/>
                    </a:xfrm>
                    <a:prstGeom prst="rect">
                      <a:avLst/>
                    </a:prstGeom>
                  </pic:spPr>
                </pic:pic>
              </a:graphicData>
            </a:graphic>
          </wp:inline>
        </w:drawing>
      </w:r>
      <w:r>
        <w:rPr>
          <w:rStyle w:val="12ptExact0"/>
          <w:vertAlign w:val="subscript"/>
        </w:rPr>
        <w:t>с</w:t>
      </w:r>
      <w:r w:rsidRPr="008974BB">
        <w:rPr>
          <w:rStyle w:val="12ptExact"/>
          <w:lang w:val="en-US"/>
        </w:rPr>
        <w:t xml:space="preserve"> defines the total straggling.</w:t>
      </w:r>
    </w:p>
    <w:p w:rsidR="008974BB" w:rsidRPr="008974BB" w:rsidRDefault="008974BB" w:rsidP="008974BB">
      <w:pPr>
        <w:pStyle w:val="1"/>
        <w:shd w:val="clear" w:color="auto" w:fill="auto"/>
        <w:spacing w:line="240" w:lineRule="exact"/>
        <w:jc w:val="right"/>
        <w:rPr>
          <w:rStyle w:val="12ptExact"/>
          <w:lang w:val="en-US"/>
        </w:rPr>
      </w:pPr>
    </w:p>
    <w:p w:rsidR="008974BB" w:rsidRPr="008974BB" w:rsidRDefault="008974BB" w:rsidP="008974BB">
      <w:pPr>
        <w:pStyle w:val="1"/>
        <w:shd w:val="clear" w:color="auto" w:fill="auto"/>
        <w:spacing w:line="240" w:lineRule="exact"/>
        <w:ind w:firstLine="709"/>
        <w:jc w:val="both"/>
        <w:rPr>
          <w:lang w:val="en-US"/>
        </w:rPr>
      </w:pPr>
      <w:r w:rsidRPr="008974BB">
        <w:rPr>
          <w:rStyle w:val="12ptExact"/>
          <w:lang w:val="en-US"/>
        </w:rPr>
        <w:lastRenderedPageBreak/>
        <w:t>The average (composite) curve is defined by the ratio:</w:t>
      </w:r>
    </w:p>
    <w:p w:rsidR="008974BB" w:rsidRPr="008974BB" w:rsidRDefault="00AA6489">
      <w:pPr>
        <w:pStyle w:val="22"/>
        <w:shd w:val="clear" w:color="auto" w:fill="auto"/>
        <w:spacing w:before="0" w:after="0" w:line="442" w:lineRule="exact"/>
        <w:ind w:firstLine="780"/>
        <w:jc w:val="both"/>
        <w:rPr>
          <w:rStyle w:val="212pt"/>
          <w:lang w:val="en-US"/>
        </w:rPr>
      </w:pPr>
      <w:r>
        <w:rPr>
          <w:noProof/>
          <w:lang w:bidi="ar-SA"/>
        </w:rPr>
        <w:drawing>
          <wp:anchor distT="0" distB="0" distL="114300" distR="114300" simplePos="0" relativeHeight="251681792" behindDoc="0" locked="0" layoutInCell="1" allowOverlap="1" wp14:anchorId="62DDEE71" wp14:editId="7711475B">
            <wp:simplePos x="0" y="0"/>
            <wp:positionH relativeFrom="margin">
              <wp:posOffset>366395</wp:posOffset>
            </wp:positionH>
            <wp:positionV relativeFrom="margin">
              <wp:posOffset>382270</wp:posOffset>
            </wp:positionV>
            <wp:extent cx="4511675" cy="103124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11675" cy="1031240"/>
                    </a:xfrm>
                    <a:prstGeom prst="rect">
                      <a:avLst/>
                    </a:prstGeom>
                  </pic:spPr>
                </pic:pic>
              </a:graphicData>
            </a:graphic>
            <wp14:sizeRelH relativeFrom="margin">
              <wp14:pctWidth>0</wp14:pctWidth>
            </wp14:sizeRelH>
            <wp14:sizeRelV relativeFrom="margin">
              <wp14:pctHeight>0</wp14:pctHeight>
            </wp14:sizeRelV>
          </wp:anchor>
        </w:drawing>
      </w:r>
    </w:p>
    <w:p w:rsidR="008974BB" w:rsidRPr="008974BB" w:rsidRDefault="008974BB">
      <w:pPr>
        <w:pStyle w:val="22"/>
        <w:shd w:val="clear" w:color="auto" w:fill="auto"/>
        <w:spacing w:before="0" w:after="0" w:line="442" w:lineRule="exact"/>
        <w:ind w:firstLine="780"/>
        <w:jc w:val="both"/>
        <w:rPr>
          <w:rStyle w:val="212pt"/>
          <w:lang w:val="en-US"/>
        </w:rPr>
      </w:pPr>
    </w:p>
    <w:p w:rsidR="008974BB" w:rsidRPr="008974BB" w:rsidRDefault="008974BB">
      <w:pPr>
        <w:pStyle w:val="22"/>
        <w:shd w:val="clear" w:color="auto" w:fill="auto"/>
        <w:spacing w:before="0" w:after="0" w:line="442" w:lineRule="exact"/>
        <w:ind w:firstLine="780"/>
        <w:jc w:val="both"/>
        <w:rPr>
          <w:rStyle w:val="212pt"/>
          <w:lang w:val="en-US"/>
        </w:rPr>
      </w:pPr>
    </w:p>
    <w:p w:rsidR="008974BB" w:rsidRPr="00EF2287" w:rsidRDefault="008974BB">
      <w:pPr>
        <w:pStyle w:val="22"/>
        <w:shd w:val="clear" w:color="auto" w:fill="auto"/>
        <w:spacing w:before="0" w:after="0" w:line="442" w:lineRule="exact"/>
        <w:ind w:firstLine="780"/>
        <w:jc w:val="both"/>
        <w:rPr>
          <w:rStyle w:val="212pt"/>
          <w:lang w:val="en-US"/>
        </w:rPr>
      </w:pPr>
    </w:p>
    <w:p w:rsidR="008974BB" w:rsidRPr="00EF2287" w:rsidRDefault="008974BB">
      <w:pPr>
        <w:pStyle w:val="22"/>
        <w:shd w:val="clear" w:color="auto" w:fill="auto"/>
        <w:spacing w:before="0" w:after="0" w:line="442" w:lineRule="exact"/>
        <w:ind w:firstLine="780"/>
        <w:jc w:val="both"/>
        <w:rPr>
          <w:rStyle w:val="212pt"/>
          <w:lang w:val="en-US"/>
        </w:rPr>
      </w:pPr>
    </w:p>
    <w:p w:rsidR="008974BB" w:rsidRPr="00EF2287" w:rsidRDefault="008974BB">
      <w:pPr>
        <w:pStyle w:val="22"/>
        <w:shd w:val="clear" w:color="auto" w:fill="auto"/>
        <w:spacing w:before="0" w:after="0" w:line="442" w:lineRule="exact"/>
        <w:ind w:firstLine="780"/>
        <w:jc w:val="both"/>
        <w:rPr>
          <w:lang w:val="en-US"/>
        </w:rPr>
        <w:sectPr w:rsidR="008974BB" w:rsidRPr="00EF2287">
          <w:type w:val="continuous"/>
          <w:pgSz w:w="11909" w:h="16834"/>
          <w:pgMar w:top="1608" w:right="805" w:bottom="2015" w:left="1743" w:header="0" w:footer="3" w:gutter="0"/>
          <w:cols w:space="720"/>
          <w:noEndnote/>
          <w:docGrid w:linePitch="360"/>
        </w:sectPr>
      </w:pPr>
    </w:p>
    <w:p w:rsidR="008974BB" w:rsidRPr="008974BB" w:rsidRDefault="008974BB">
      <w:pPr>
        <w:pStyle w:val="22"/>
        <w:shd w:val="clear" w:color="auto" w:fill="auto"/>
        <w:spacing w:before="0" w:after="208" w:line="240" w:lineRule="atLeast"/>
        <w:ind w:firstLine="0"/>
        <w:jc w:val="left"/>
        <w:rPr>
          <w:lang w:val="en-US"/>
        </w:rPr>
      </w:pPr>
      <w:r w:rsidRPr="008974BB">
        <w:rPr>
          <w:rStyle w:val="212pt"/>
          <w:lang w:val="en-US"/>
        </w:rPr>
        <w:lastRenderedPageBreak/>
        <w:t>where</w:t>
      </w:r>
      <w:r w:rsidR="00B34BD6">
        <w:rPr>
          <w:noProof/>
          <w:sz w:val="24"/>
          <w:szCs w:val="24"/>
          <w:lang w:bidi="ar-SA"/>
        </w:rPr>
        <w:drawing>
          <wp:inline distT="0" distB="0" distL="0" distR="0">
            <wp:extent cx="1052830" cy="3829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2830" cy="382905"/>
                    </a:xfrm>
                    <a:prstGeom prst="rect">
                      <a:avLst/>
                    </a:prstGeom>
                    <a:noFill/>
                    <a:ln>
                      <a:noFill/>
                    </a:ln>
                  </pic:spPr>
                </pic:pic>
              </a:graphicData>
            </a:graphic>
          </wp:inline>
        </w:drawing>
      </w:r>
      <w:r w:rsidRPr="008974BB">
        <w:rPr>
          <w:rStyle w:val="212pt"/>
          <w:lang w:val="en-US"/>
        </w:rPr>
        <w:t>- is the combined uncertainty.</w:t>
      </w:r>
    </w:p>
    <w:p w:rsidR="008974BB" w:rsidRPr="008974BB" w:rsidRDefault="008974BB">
      <w:pPr>
        <w:pStyle w:val="22"/>
        <w:shd w:val="clear" w:color="auto" w:fill="auto"/>
        <w:spacing w:before="0" w:after="64" w:line="451" w:lineRule="exact"/>
        <w:ind w:firstLine="720"/>
        <w:jc w:val="both"/>
        <w:rPr>
          <w:lang w:val="en-US"/>
        </w:rPr>
      </w:pPr>
      <w:r w:rsidRPr="008974BB">
        <w:rPr>
          <w:rStyle w:val="212pt"/>
          <w:lang w:val="en-US"/>
        </w:rPr>
        <w:t xml:space="preserve">Figure 7.2 shows the seismic vulnerability curves for different quantiles as an example.  The characteristic points of the curves are: the median </w:t>
      </w:r>
      <w:r w:rsidRPr="001C3BDF">
        <w:rPr>
          <w:rStyle w:val="212pt11"/>
          <w:lang w:val="ru-RU" w:eastAsia="ru-RU" w:bidi="ru-RU"/>
        </w:rPr>
        <w:t>А</w:t>
      </w:r>
      <w:r w:rsidRPr="008974BB">
        <w:rPr>
          <w:rStyle w:val="212pt11"/>
          <w:vertAlign w:val="subscript"/>
          <w:lang w:eastAsia="ru-RU" w:bidi="ru-RU"/>
        </w:rPr>
        <w:t>m</w:t>
      </w:r>
      <w:r w:rsidRPr="008974BB">
        <w:rPr>
          <w:rStyle w:val="212pt11"/>
          <w:lang w:eastAsia="ru-RU" w:bidi="ru-RU"/>
        </w:rPr>
        <w:t>,</w:t>
      </w:r>
      <w:r w:rsidRPr="008974BB">
        <w:rPr>
          <w:rStyle w:val="212pt"/>
          <w:lang w:val="en-US"/>
        </w:rPr>
        <w:t xml:space="preserve">  corresponding to the conditional probability of 0.5 on the median and average curves, and the point corresponding to the horizontal gridline of the component boundary seismic resistance (HCLPF).</w:t>
      </w:r>
    </w:p>
    <w:p w:rsidR="008974BB" w:rsidRPr="008974BB" w:rsidRDefault="008974BB">
      <w:pPr>
        <w:pStyle w:val="22"/>
        <w:shd w:val="clear" w:color="auto" w:fill="auto"/>
        <w:spacing w:before="0" w:after="0" w:line="446" w:lineRule="exact"/>
        <w:ind w:firstLine="720"/>
        <w:jc w:val="both"/>
        <w:rPr>
          <w:lang w:val="en-US"/>
        </w:rPr>
        <w:sectPr w:rsidR="008974BB" w:rsidRPr="008974BB">
          <w:type w:val="continuous"/>
          <w:pgSz w:w="11909" w:h="16834"/>
          <w:pgMar w:top="1515" w:right="797" w:bottom="1515" w:left="1771" w:header="0" w:footer="3" w:gutter="0"/>
          <w:cols w:space="720"/>
          <w:noEndnote/>
          <w:docGrid w:linePitch="360"/>
        </w:sectPr>
      </w:pPr>
      <w:r w:rsidRPr="008974BB">
        <w:rPr>
          <w:rStyle w:val="212pt"/>
          <w:lang w:val="en-US"/>
        </w:rPr>
        <w:t>The HCLPF acceleration corresponds to a probability value of 0.05 on the 95% confidence curve or 0.01 on the average (composite) curve.</w:t>
      </w:r>
    </w:p>
    <w:p w:rsidR="008974BB" w:rsidRPr="008974BB" w:rsidRDefault="00B34BD6">
      <w:pPr>
        <w:spacing w:line="360" w:lineRule="exact"/>
        <w:rPr>
          <w:lang w:val="en-US"/>
        </w:rPr>
      </w:pPr>
      <w:r>
        <w:rPr>
          <w:noProof/>
          <w:lang w:bidi="ar-SA"/>
        </w:rPr>
        <w:lastRenderedPageBreak/>
        <mc:AlternateContent>
          <mc:Choice Requires="wps">
            <w:drawing>
              <wp:anchor distT="0" distB="0" distL="63500" distR="63500" simplePos="0" relativeHeight="251658240" behindDoc="0" locked="0" layoutInCell="1" allowOverlap="1">
                <wp:simplePos x="0" y="0"/>
                <wp:positionH relativeFrom="margin">
                  <wp:posOffset>635</wp:posOffset>
                </wp:positionH>
                <wp:positionV relativeFrom="paragraph">
                  <wp:posOffset>0</wp:posOffset>
                </wp:positionV>
                <wp:extent cx="6541135" cy="3990340"/>
                <wp:effectExtent l="635" t="0" r="0" b="1270"/>
                <wp:wrapNone/>
                <wp:docPr id="1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99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4BB" w:rsidRDefault="00B34BD6">
                            <w:pPr>
                              <w:jc w:val="center"/>
                              <w:rPr>
                                <w:sz w:val="2"/>
                                <w:szCs w:val="2"/>
                              </w:rPr>
                            </w:pPr>
                            <w:r>
                              <w:rPr>
                                <w:noProof/>
                                <w:lang w:bidi="ar-SA"/>
                              </w:rPr>
                              <w:drawing>
                                <wp:inline distT="0" distB="0" distL="0" distR="0">
                                  <wp:extent cx="6539230" cy="39871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39230" cy="398716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margin-left:.05pt;margin-top:0;width:515.05pt;height:314.2pt;z-index:251658240;visibility:visible;mso-wrap-style:non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" filled="f" stroked="f">
                <v:textbox style="mso-fit-shape-to-text:t" inset="0,0,0,0">
                  <w:txbxContent>
                    <w:p w:rsidR="008974BB" w:rsidRDefault="00B34BD6">
                      <w:pPr>
                        <w:jc w:val="center"/>
                        <w:rPr>
                          <w:sz w:val="2"/>
                          <w:szCs w:val="2"/>
                        </w:rPr>
                      </w:pPr>
                      <w:r>
                        <w:rPr>
                          <w:noProof/>
                          <w:lang w:bidi="ar-SA"/>
                        </w:rPr>
                        <w:drawing>
                          <wp:inline distT="0" distB="0" distL="0" distR="0">
                            <wp:extent cx="6539230" cy="39871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39230" cy="3987165"/>
                                    </a:xfrm>
                                    <a:prstGeom prst="rect">
                                      <a:avLst/>
                                    </a:prstGeom>
                                    <a:noFill/>
                                    <a:ln>
                                      <a:noFill/>
                                    </a:ln>
                                  </pic:spPr>
                                </pic:pic>
                              </a:graphicData>
                            </a:graphic>
                          </wp:inline>
                        </w:drawing>
                      </w:r>
                    </w:p>
                  </w:txbxContent>
                </v:textbox>
                <w10:wrap anchorx="margin"/>
              </v:shape>
            </w:pict>
          </mc:Fallback>
        </mc:AlternateContent>
      </w: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pPr>
        <w:spacing w:line="360" w:lineRule="exact"/>
        <w:rPr>
          <w:lang w:val="en-US"/>
        </w:rPr>
      </w:pPr>
    </w:p>
    <w:p w:rsidR="008974BB" w:rsidRPr="008974BB" w:rsidRDefault="008974BB" w:rsidP="008974BB">
      <w:pPr>
        <w:pStyle w:val="29"/>
        <w:shd w:val="clear" w:color="auto" w:fill="auto"/>
        <w:spacing w:line="240" w:lineRule="exact"/>
        <w:ind w:left="1418" w:firstLine="0"/>
        <w:jc w:val="center"/>
        <w:rPr>
          <w:lang w:val="en-US"/>
        </w:rPr>
      </w:pPr>
      <w:r w:rsidRPr="008974BB">
        <w:rPr>
          <w:rStyle w:val="2912ptExact"/>
          <w:sz w:val="20"/>
          <w:lang w:val="en-US"/>
        </w:rPr>
        <w:t>Maximal free surface acceleration (PGA), g</w:t>
      </w:r>
    </w:p>
    <w:p w:rsidR="008974BB" w:rsidRPr="008974BB" w:rsidRDefault="008974BB" w:rsidP="008974BB">
      <w:pPr>
        <w:pStyle w:val="29"/>
        <w:shd w:val="clear" w:color="auto" w:fill="auto"/>
        <w:spacing w:line="240" w:lineRule="exact"/>
        <w:ind w:left="1985" w:firstLine="0"/>
        <w:jc w:val="left"/>
        <w:rPr>
          <w:rStyle w:val="2912ptExact"/>
          <w:sz w:val="20"/>
          <w:lang w:val="en-US" w:eastAsia="en-US" w:bidi="en-US"/>
        </w:rPr>
      </w:pPr>
      <w:r w:rsidRPr="00FF192C">
        <w:rPr>
          <w:rStyle w:val="2912ptExact"/>
          <w:sz w:val="20"/>
          <w:lang w:val="en-US" w:eastAsia="en-US" w:bidi="en-US"/>
        </w:rPr>
        <w:t>HCLPF=0,21g</w:t>
      </w:r>
    </w:p>
    <w:p w:rsidR="008974BB" w:rsidRPr="008974BB" w:rsidRDefault="008974BB" w:rsidP="008974BB">
      <w:pPr>
        <w:pStyle w:val="29"/>
        <w:shd w:val="clear" w:color="auto" w:fill="auto"/>
        <w:spacing w:line="240" w:lineRule="exact"/>
        <w:ind w:left="1985" w:firstLine="0"/>
        <w:jc w:val="left"/>
        <w:rPr>
          <w:sz w:val="16"/>
          <w:lang w:val="en-US"/>
        </w:rPr>
      </w:pPr>
    </w:p>
    <w:p w:rsidR="008974BB" w:rsidRDefault="008974BB" w:rsidP="008974BB">
      <w:pPr>
        <w:pStyle w:val="120"/>
        <w:shd w:val="clear" w:color="auto" w:fill="auto"/>
        <w:spacing w:line="240" w:lineRule="exact"/>
        <w:jc w:val="center"/>
        <w:rPr>
          <w:rStyle w:val="1212ptExact0"/>
          <w:bCs/>
          <w:lang w:val="en-US"/>
        </w:rPr>
      </w:pPr>
      <w:r w:rsidRPr="008974BB">
        <w:rPr>
          <w:rStyle w:val="1212ptExact0"/>
          <w:bCs/>
          <w:lang w:val="en-US"/>
        </w:rPr>
        <w:t>Fig</w:t>
      </w:r>
      <w:r w:rsidR="00B34BD6" w:rsidRPr="00EF2287">
        <w:rPr>
          <w:rStyle w:val="1212ptExact0"/>
          <w:bCs/>
          <w:lang w:val="en-US"/>
        </w:rPr>
        <w:t xml:space="preserve"> </w:t>
      </w:r>
      <w:r w:rsidRPr="008974BB">
        <w:rPr>
          <w:rStyle w:val="1212ptExact0"/>
          <w:bCs/>
          <w:lang w:val="en-US"/>
        </w:rPr>
        <w:t xml:space="preserve"> 7.2. Example of seismic vulnerability curves</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Условная вероятность отказа</w:t>
            </w:r>
          </w:p>
        </w:tc>
        <w:tc>
          <w:tcPr>
            <w:tcW w:w="4786" w:type="dxa"/>
          </w:tcPr>
          <w:p w:rsidR="008517A8" w:rsidRDefault="008517A8" w:rsidP="00203CFF">
            <w:proofErr w:type="spellStart"/>
            <w:r w:rsidRPr="00667BC3">
              <w:t>conditional</w:t>
            </w:r>
            <w:proofErr w:type="spellEnd"/>
            <w:r w:rsidRPr="00667BC3">
              <w:t xml:space="preserve"> </w:t>
            </w:r>
            <w:proofErr w:type="spellStart"/>
            <w:r w:rsidRPr="00667BC3">
              <w:t>probability</w:t>
            </w:r>
            <w:proofErr w:type="spellEnd"/>
            <w:r w:rsidRPr="00667BC3">
              <w:t xml:space="preserve"> </w:t>
            </w:r>
            <w:proofErr w:type="spellStart"/>
            <w:r w:rsidRPr="00667BC3">
              <w:t>of</w:t>
            </w:r>
            <w:proofErr w:type="spellEnd"/>
            <w:r w:rsidRPr="00667BC3">
              <w:t xml:space="preserve"> </w:t>
            </w:r>
            <w:proofErr w:type="spellStart"/>
            <w:r w:rsidRPr="00667BC3">
              <w:t>failure</w:t>
            </w:r>
            <w:proofErr w:type="spellEnd"/>
          </w:p>
        </w:tc>
      </w:tr>
      <w:tr w:rsidR="008517A8" w:rsidTr="00203CFF">
        <w:tc>
          <w:tcPr>
            <w:tcW w:w="4785" w:type="dxa"/>
          </w:tcPr>
          <w:p w:rsidR="008517A8" w:rsidRDefault="008517A8" w:rsidP="00203CFF">
            <w:r>
              <w:t>Медианная</w:t>
            </w:r>
          </w:p>
        </w:tc>
        <w:tc>
          <w:tcPr>
            <w:tcW w:w="4786" w:type="dxa"/>
          </w:tcPr>
          <w:p w:rsidR="008517A8" w:rsidRPr="00EA6C08" w:rsidRDefault="008517A8" w:rsidP="00203CFF">
            <w:pPr>
              <w:rPr>
                <w:lang w:val="en-US"/>
              </w:rPr>
            </w:pPr>
            <w:proofErr w:type="spellStart"/>
            <w:r>
              <w:t>Median</w:t>
            </w:r>
            <w:proofErr w:type="spellEnd"/>
          </w:p>
        </w:tc>
      </w:tr>
      <w:tr w:rsidR="008517A8" w:rsidTr="00203CFF">
        <w:tc>
          <w:tcPr>
            <w:tcW w:w="4785" w:type="dxa"/>
          </w:tcPr>
          <w:p w:rsidR="008517A8" w:rsidRDefault="008517A8" w:rsidP="00203CFF">
            <w:r>
              <w:t>Средняя (композитная)</w:t>
            </w:r>
          </w:p>
        </w:tc>
        <w:tc>
          <w:tcPr>
            <w:tcW w:w="4786" w:type="dxa"/>
          </w:tcPr>
          <w:p w:rsidR="008517A8" w:rsidRPr="00667BC3" w:rsidRDefault="008517A8" w:rsidP="00203CFF">
            <w:pPr>
              <w:rPr>
                <w:lang w:val="en-US"/>
              </w:rPr>
            </w:pPr>
            <w:r>
              <w:rPr>
                <w:lang w:val="en-US"/>
              </w:rPr>
              <w:t>Average (composite)</w:t>
            </w:r>
          </w:p>
        </w:tc>
      </w:tr>
    </w:tbl>
    <w:p w:rsidR="008517A8" w:rsidRPr="008974BB" w:rsidRDefault="008517A8" w:rsidP="008974BB">
      <w:pPr>
        <w:pStyle w:val="120"/>
        <w:shd w:val="clear" w:color="auto" w:fill="auto"/>
        <w:spacing w:line="240" w:lineRule="exact"/>
        <w:jc w:val="center"/>
        <w:rPr>
          <w:lang w:val="en-US"/>
        </w:rPr>
      </w:pPr>
    </w:p>
    <w:p w:rsidR="008974BB" w:rsidRPr="008974BB" w:rsidRDefault="008974BB">
      <w:pPr>
        <w:spacing w:line="434" w:lineRule="exact"/>
        <w:rPr>
          <w:lang w:val="en-US"/>
        </w:rPr>
      </w:pPr>
    </w:p>
    <w:p w:rsidR="008974BB" w:rsidRPr="008974BB" w:rsidRDefault="008974BB">
      <w:pPr>
        <w:rPr>
          <w:sz w:val="2"/>
          <w:szCs w:val="2"/>
          <w:lang w:val="en-US"/>
        </w:rPr>
        <w:sectPr w:rsidR="008974BB" w:rsidRPr="008974BB" w:rsidSect="008517A8">
          <w:pgSz w:w="16834" w:h="11909" w:orient="landscape"/>
          <w:pgMar w:top="1990" w:right="3357" w:bottom="709" w:left="2211" w:header="0" w:footer="3" w:gutter="0"/>
          <w:cols w:space="720"/>
          <w:noEndnote/>
          <w:docGrid w:linePitch="360"/>
        </w:sectPr>
      </w:pPr>
    </w:p>
    <w:p w:rsidR="008974BB" w:rsidRPr="008974BB" w:rsidRDefault="008974BB">
      <w:pPr>
        <w:spacing w:before="56" w:after="56" w:line="240" w:lineRule="exact"/>
        <w:rPr>
          <w:sz w:val="19"/>
          <w:szCs w:val="19"/>
          <w:lang w:val="en-US"/>
        </w:rPr>
      </w:pPr>
    </w:p>
    <w:p w:rsidR="008974BB" w:rsidRPr="008974BB" w:rsidRDefault="008974BB">
      <w:pPr>
        <w:rPr>
          <w:lang w:val="en-US"/>
        </w:rPr>
        <w:sectPr w:rsidR="008974BB" w:rsidRPr="008974BB">
          <w:pgSz w:w="11909" w:h="16834"/>
          <w:pgMar w:top="1235" w:right="0" w:bottom="1320" w:left="0" w:header="0" w:footer="3" w:gutter="0"/>
          <w:cols w:space="720"/>
          <w:noEndnote/>
          <w:docGrid w:linePitch="360"/>
        </w:sectPr>
      </w:pPr>
    </w:p>
    <w:p w:rsidR="008974BB" w:rsidRPr="008974BB" w:rsidRDefault="008974BB">
      <w:pPr>
        <w:pStyle w:val="22"/>
        <w:shd w:val="clear" w:color="auto" w:fill="auto"/>
        <w:spacing w:before="0" w:after="74" w:line="461" w:lineRule="exact"/>
        <w:ind w:left="180" w:right="300" w:firstLine="720"/>
        <w:jc w:val="both"/>
        <w:rPr>
          <w:sz w:val="24"/>
          <w:szCs w:val="24"/>
          <w:lang w:val="en-US"/>
        </w:rPr>
      </w:pPr>
      <w:r w:rsidRPr="008974BB">
        <w:rPr>
          <w:rStyle w:val="212pt"/>
          <w:lang w:val="en-US"/>
        </w:rPr>
        <w:lastRenderedPageBreak/>
        <w:t>Here, in relation to vulnerability curves, the stable term "average" refers not to a characteristic of the distribution, but to a method for generalizing seismic vulnerability curves that have different confidence probability levels. The average curve is more correctly called the weighted average.</w:t>
      </w:r>
    </w:p>
    <w:p w:rsidR="008974BB" w:rsidRPr="008974BB" w:rsidRDefault="008974BB">
      <w:pPr>
        <w:pStyle w:val="22"/>
        <w:shd w:val="clear" w:color="auto" w:fill="auto"/>
        <w:spacing w:before="0" w:after="0" w:line="518" w:lineRule="atLeast"/>
        <w:ind w:left="180" w:right="300" w:firstLine="720"/>
        <w:jc w:val="both"/>
        <w:rPr>
          <w:sz w:val="24"/>
          <w:szCs w:val="24"/>
          <w:lang w:val="en-US"/>
        </w:rPr>
      </w:pPr>
      <w:r w:rsidRPr="008974BB">
        <w:rPr>
          <w:rStyle w:val="212pt"/>
          <w:lang w:val="en-US"/>
        </w:rPr>
        <w:t xml:space="preserve">To determine the characteristics of seismic vulnerability, </w:t>
      </w:r>
      <w:r w:rsidRPr="003E0227">
        <w:rPr>
          <w:rStyle w:val="212pt11"/>
          <w:lang w:val="el-GR" w:eastAsia="el-GR" w:bidi="el-GR"/>
        </w:rPr>
        <w:t>Α</w:t>
      </w:r>
      <w:r w:rsidRPr="003E0227">
        <w:rPr>
          <w:rStyle w:val="212pt11"/>
          <w:vertAlign w:val="subscript"/>
        </w:rPr>
        <w:t>m</w:t>
      </w:r>
      <w:r w:rsidRPr="008974BB">
        <w:rPr>
          <w:rStyle w:val="212pt11"/>
        </w:rPr>
        <w:t xml:space="preserve">, </w:t>
      </w:r>
      <w:r w:rsidRPr="003E0227">
        <w:rPr>
          <w:rStyle w:val="212pt"/>
        </w:rPr>
        <w:t>β</w:t>
      </w:r>
      <w:r w:rsidRPr="003E0227">
        <w:rPr>
          <w:rStyle w:val="212pt11"/>
          <w:vertAlign w:val="subscript"/>
        </w:rPr>
        <w:t>U</w:t>
      </w:r>
      <w:r w:rsidRPr="008974BB">
        <w:rPr>
          <w:rStyle w:val="212pt"/>
          <w:lang w:val="en-US"/>
        </w:rPr>
        <w:t xml:space="preserve">, </w:t>
      </w:r>
      <w:r w:rsidRPr="003E0227">
        <w:rPr>
          <w:rStyle w:val="212pt"/>
        </w:rPr>
        <w:t>β</w:t>
      </w:r>
      <w:r w:rsidRPr="003E0227">
        <w:rPr>
          <w:rStyle w:val="212pt11"/>
          <w:vertAlign w:val="subscript"/>
        </w:rPr>
        <w:t>R</w:t>
      </w:r>
      <w:r w:rsidRPr="008974BB">
        <w:rPr>
          <w:rStyle w:val="212pt"/>
          <w:lang w:val="en-US"/>
        </w:rPr>
        <w:t xml:space="preserve"> the value </w:t>
      </w:r>
      <w:r w:rsidR="00B34BD6">
        <w:rPr>
          <w:noProof/>
          <w:sz w:val="24"/>
          <w:szCs w:val="24"/>
          <w:lang w:bidi="ar-SA"/>
        </w:rPr>
        <w:drawing>
          <wp:inline distT="0" distB="0" distL="0" distR="0">
            <wp:extent cx="180975" cy="21272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r w:rsidRPr="008974BB">
        <w:rPr>
          <w:rStyle w:val="212pt"/>
          <w:lang w:val="en-US"/>
        </w:rPr>
        <w:t xml:space="preserve"> is recorded as a product:</w:t>
      </w:r>
    </w:p>
    <w:p w:rsidR="008974BB" w:rsidRPr="003E0227" w:rsidRDefault="00B34BD6">
      <w:pPr>
        <w:framePr w:h="629" w:wrap="notBeside" w:vAnchor="text" w:hAnchor="text" w:xAlign="center" w:y="1"/>
        <w:jc w:val="center"/>
      </w:pPr>
      <w:r>
        <w:rPr>
          <w:noProof/>
          <w:lang w:bidi="ar-SA"/>
        </w:rPr>
        <w:drawing>
          <wp:inline distT="0" distB="0" distL="0" distR="0">
            <wp:extent cx="5305425" cy="40386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05425" cy="403860"/>
                    </a:xfrm>
                    <a:prstGeom prst="rect">
                      <a:avLst/>
                    </a:prstGeom>
                    <a:noFill/>
                    <a:ln>
                      <a:noFill/>
                    </a:ln>
                  </pic:spPr>
                </pic:pic>
              </a:graphicData>
            </a:graphic>
          </wp:inline>
        </w:drawing>
      </w:r>
    </w:p>
    <w:p w:rsidR="008974BB" w:rsidRPr="003E0227" w:rsidRDefault="008974BB"/>
    <w:p w:rsidR="008974BB" w:rsidRPr="008974BB" w:rsidRDefault="008974BB">
      <w:pPr>
        <w:pStyle w:val="22"/>
        <w:shd w:val="clear" w:color="auto" w:fill="auto"/>
        <w:spacing w:before="66" w:after="109" w:line="470" w:lineRule="exact"/>
        <w:ind w:left="180" w:right="300" w:firstLine="0"/>
        <w:jc w:val="both"/>
        <w:rPr>
          <w:sz w:val="24"/>
          <w:szCs w:val="24"/>
          <w:lang w:val="en-US"/>
        </w:rPr>
      </w:pPr>
      <w:r w:rsidRPr="008974BB">
        <w:rPr>
          <w:rStyle w:val="212pt"/>
          <w:lang w:val="en-US"/>
        </w:rPr>
        <w:t xml:space="preserve">where </w:t>
      </w:r>
      <w:r w:rsidRPr="003E0227">
        <w:rPr>
          <w:rStyle w:val="212pt11"/>
          <w:lang w:val="ru-RU" w:eastAsia="ru-RU" w:bidi="ru-RU"/>
        </w:rPr>
        <w:t>А</w:t>
      </w:r>
      <w:r w:rsidRPr="003E0227">
        <w:rPr>
          <w:rStyle w:val="212pt11"/>
          <w:vertAlign w:val="subscript"/>
        </w:rPr>
        <w:t>P</w:t>
      </w:r>
      <w:r w:rsidRPr="008974BB">
        <w:rPr>
          <w:rStyle w:val="212pt11"/>
          <w:lang w:eastAsia="ru-RU" w:bidi="ru-RU"/>
        </w:rPr>
        <w:t xml:space="preserve"> -</w:t>
      </w:r>
      <w:r w:rsidRPr="008974BB">
        <w:rPr>
          <w:rStyle w:val="212pt"/>
          <w:lang w:val="en-US"/>
        </w:rPr>
        <w:t xml:space="preserve"> is the maximal acceleration (zero period) on the free soil surface of an earthquake with a </w:t>
      </w:r>
      <w:proofErr w:type="spellStart"/>
      <w:r w:rsidRPr="008974BB">
        <w:rPr>
          <w:rStyle w:val="212pt"/>
          <w:lang w:val="en-US"/>
        </w:rPr>
        <w:t>reoccurence</w:t>
      </w:r>
      <w:proofErr w:type="spellEnd"/>
      <w:r w:rsidRPr="008974BB">
        <w:rPr>
          <w:rStyle w:val="212pt"/>
          <w:lang w:val="en-US"/>
        </w:rPr>
        <w:t xml:space="preserve"> of 10</w:t>
      </w:r>
      <w:r w:rsidRPr="008974BB">
        <w:rPr>
          <w:rStyle w:val="212pt"/>
          <w:vertAlign w:val="superscript"/>
          <w:lang w:val="en-US"/>
        </w:rPr>
        <w:t>-4</w:t>
      </w:r>
      <w:r w:rsidRPr="008974BB">
        <w:rPr>
          <w:rStyle w:val="212pt"/>
          <w:lang w:val="en-US"/>
        </w:rPr>
        <w:t xml:space="preserve"> 1/year along the average seismic hazard curve (for an average response spectrum of equal exceedance frequency of 10</w:t>
      </w:r>
      <w:r w:rsidRPr="008974BB">
        <w:rPr>
          <w:rStyle w:val="212pt"/>
          <w:vertAlign w:val="superscript"/>
          <w:lang w:val="en-US"/>
        </w:rPr>
        <w:t>-4</w:t>
      </w:r>
      <w:r w:rsidRPr="008974BB">
        <w:rPr>
          <w:rStyle w:val="212pt"/>
          <w:lang w:val="en-US"/>
        </w:rPr>
        <w:t xml:space="preserve"> 1/year);</w:t>
      </w:r>
    </w:p>
    <w:p w:rsidR="008974BB" w:rsidRPr="008974BB" w:rsidRDefault="008974BB">
      <w:pPr>
        <w:pStyle w:val="22"/>
        <w:shd w:val="clear" w:color="auto" w:fill="auto"/>
        <w:spacing w:before="0" w:after="139" w:line="485" w:lineRule="exact"/>
        <w:ind w:left="180" w:right="300" w:firstLine="720"/>
        <w:jc w:val="both"/>
        <w:rPr>
          <w:sz w:val="24"/>
          <w:szCs w:val="24"/>
          <w:lang w:val="en-US"/>
        </w:rPr>
      </w:pPr>
      <w:r w:rsidRPr="008974BB">
        <w:rPr>
          <w:rStyle w:val="212pt"/>
          <w:lang w:val="en-US"/>
        </w:rPr>
        <w:t xml:space="preserve">it is assumed that the </w:t>
      </w:r>
      <w:r w:rsidRPr="003E0227">
        <w:rPr>
          <w:rStyle w:val="212pt11"/>
          <w:lang w:val="ru-RU" w:eastAsia="ru-RU" w:bidi="ru-RU"/>
        </w:rPr>
        <w:t>А</w:t>
      </w:r>
      <w:r w:rsidRPr="003E0227">
        <w:rPr>
          <w:rStyle w:val="212pt11"/>
          <w:vertAlign w:val="subscript"/>
          <w:lang w:val="ru-RU" w:eastAsia="ru-RU" w:bidi="ru-RU"/>
        </w:rPr>
        <w:t>р</w:t>
      </w:r>
      <w:r w:rsidRPr="008974BB">
        <w:rPr>
          <w:rStyle w:val="212pt"/>
          <w:lang w:val="en-US"/>
        </w:rPr>
        <w:t xml:space="preserve"> value obtained in the probabilistic analysis of seismic hazard may differ from the acceleration of the SSE accepted in the design;</w:t>
      </w:r>
    </w:p>
    <w:p w:rsidR="008974BB" w:rsidRPr="008974BB" w:rsidRDefault="00B34BD6">
      <w:pPr>
        <w:pStyle w:val="22"/>
        <w:shd w:val="clear" w:color="auto" w:fill="auto"/>
        <w:spacing w:before="0" w:after="116" w:line="461" w:lineRule="atLeast"/>
        <w:ind w:left="180" w:right="300" w:firstLine="1260"/>
        <w:jc w:val="both"/>
        <w:rPr>
          <w:sz w:val="24"/>
          <w:szCs w:val="24"/>
          <w:lang w:val="en-US"/>
        </w:rPr>
      </w:pPr>
      <w:r>
        <w:rPr>
          <w:noProof/>
          <w:sz w:val="24"/>
          <w:szCs w:val="24"/>
          <w:lang w:bidi="ar-SA"/>
        </w:rPr>
        <w:drawing>
          <wp:inline distT="0" distB="0" distL="0" distR="0">
            <wp:extent cx="13843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008974BB" w:rsidRPr="008974BB">
        <w:rPr>
          <w:rStyle w:val="212pt"/>
          <w:lang w:val="en-US"/>
        </w:rPr>
        <w:t>- statistical safety factor (a random variable that characterizes the margin coefficient for the bearing capacity of an component in an earthquake, corresponding to the repeatability of 10</w:t>
      </w:r>
      <w:r w:rsidR="008974BB" w:rsidRPr="008974BB">
        <w:rPr>
          <w:rStyle w:val="212pt"/>
          <w:vertAlign w:val="superscript"/>
          <w:lang w:val="en-US"/>
        </w:rPr>
        <w:t>-4</w:t>
      </w:r>
      <w:r w:rsidR="008974BB" w:rsidRPr="008974BB">
        <w:rPr>
          <w:rStyle w:val="212pt"/>
          <w:lang w:val="en-US"/>
        </w:rPr>
        <w:t xml:space="preserve"> on the average seismic hazard curve);</w:t>
      </w:r>
    </w:p>
    <w:p w:rsidR="008974BB" w:rsidRPr="008974BB" w:rsidRDefault="00B34BD6">
      <w:pPr>
        <w:pStyle w:val="22"/>
        <w:shd w:val="clear" w:color="auto" w:fill="auto"/>
        <w:spacing w:before="0" w:after="132" w:line="466" w:lineRule="atLeast"/>
        <w:ind w:left="180" w:right="300" w:firstLine="1140"/>
        <w:jc w:val="both"/>
        <w:rPr>
          <w:sz w:val="24"/>
          <w:szCs w:val="24"/>
          <w:lang w:val="en-US"/>
        </w:rPr>
      </w:pPr>
      <w:r>
        <w:rPr>
          <w:noProof/>
          <w:sz w:val="24"/>
          <w:szCs w:val="24"/>
          <w:lang w:bidi="ar-SA"/>
        </w:rPr>
        <w:drawing>
          <wp:inline distT="0" distB="0" distL="0" distR="0">
            <wp:extent cx="159385" cy="2127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385" cy="212725"/>
                    </a:xfrm>
                    <a:prstGeom prst="rect">
                      <a:avLst/>
                    </a:prstGeom>
                    <a:noFill/>
                    <a:ln>
                      <a:noFill/>
                    </a:ln>
                  </pic:spPr>
                </pic:pic>
              </a:graphicData>
            </a:graphic>
          </wp:inline>
        </w:drawing>
      </w:r>
      <w:r w:rsidR="008974BB" w:rsidRPr="008974BB">
        <w:rPr>
          <w:rStyle w:val="212pt"/>
          <w:lang w:val="en-US"/>
        </w:rPr>
        <w:t xml:space="preserve">- the ratio of the limit load in the component (i.e., the load from the limit for the earthquake component) to the load (response) in the component from the impact of </w:t>
      </w:r>
      <w:r w:rsidR="008974BB" w:rsidRPr="003E0227">
        <w:rPr>
          <w:rStyle w:val="212pt11"/>
          <w:lang w:val="ru-RU" w:eastAsia="ru-RU" w:bidi="ru-RU"/>
        </w:rPr>
        <w:t>А</w:t>
      </w:r>
      <w:r w:rsidR="008974BB" w:rsidRPr="003E0227">
        <w:rPr>
          <w:rStyle w:val="212pt11"/>
          <w:vertAlign w:val="subscript"/>
          <w:lang w:val="ru-RU" w:eastAsia="ru-RU" w:bidi="ru-RU"/>
        </w:rPr>
        <w:t>р</w:t>
      </w:r>
      <w:r w:rsidR="008974BB" w:rsidRPr="008974BB">
        <w:rPr>
          <w:rStyle w:val="212pt11"/>
          <w:lang w:eastAsia="ru-RU" w:bidi="ru-RU"/>
        </w:rPr>
        <w:t>;</w:t>
      </w:r>
      <w:r w:rsidR="008974BB" w:rsidRPr="008974BB">
        <w:rPr>
          <w:rStyle w:val="212pt"/>
          <w:lang w:val="en-US"/>
        </w:rPr>
        <w:t xml:space="preserve"> scaling factor (random variable), by which the calculated acceleration must be multiplied in order to get the acceleration (random variable) on the free surface at which the failure occurs.</w:t>
      </w:r>
    </w:p>
    <w:p w:rsidR="008974BB" w:rsidRPr="008974BB" w:rsidRDefault="008974BB" w:rsidP="008974BB">
      <w:pPr>
        <w:pStyle w:val="22"/>
        <w:shd w:val="clear" w:color="auto" w:fill="auto"/>
        <w:spacing w:before="0" w:after="0" w:line="451" w:lineRule="exact"/>
        <w:ind w:right="300" w:firstLine="709"/>
        <w:jc w:val="both"/>
        <w:rPr>
          <w:rStyle w:val="212pt"/>
          <w:lang w:val="en-US"/>
        </w:rPr>
      </w:pPr>
      <w:r w:rsidRPr="008974BB">
        <w:rPr>
          <w:rStyle w:val="212pt"/>
          <w:lang w:val="en-US"/>
        </w:rPr>
        <w:t>It is common to use the method of separating variables to separately account for factors that affect the statistical safety factor.</w:t>
      </w:r>
    </w:p>
    <w:p w:rsidR="008974BB" w:rsidRPr="008974BB" w:rsidRDefault="008974BB">
      <w:pPr>
        <w:pStyle w:val="22"/>
        <w:shd w:val="clear" w:color="auto" w:fill="auto"/>
        <w:spacing w:before="0" w:after="225" w:line="466" w:lineRule="exact"/>
        <w:ind w:firstLine="0"/>
        <w:jc w:val="both"/>
        <w:rPr>
          <w:sz w:val="24"/>
          <w:szCs w:val="24"/>
          <w:lang w:val="en-US"/>
        </w:rPr>
      </w:pPr>
      <w:r w:rsidRPr="008974BB">
        <w:rPr>
          <w:rStyle w:val="21"/>
          <w:sz w:val="24"/>
          <w:szCs w:val="24"/>
          <w:lang w:val="en-US"/>
        </w:rPr>
        <w:t>It is assumed that a design justification for seismic resistance was previously performed for the component, and thus the following scope of justifications was performed:</w:t>
      </w:r>
    </w:p>
    <w:p w:rsidR="008974BB" w:rsidRPr="008974BB" w:rsidRDefault="008974BB">
      <w:pPr>
        <w:pStyle w:val="22"/>
        <w:shd w:val="clear" w:color="auto" w:fill="auto"/>
        <w:spacing w:before="0" w:after="119" w:line="260" w:lineRule="exact"/>
        <w:ind w:left="640" w:firstLine="0"/>
        <w:jc w:val="both"/>
        <w:rPr>
          <w:sz w:val="24"/>
          <w:szCs w:val="24"/>
          <w:lang w:val="en-US"/>
        </w:rPr>
      </w:pPr>
      <w:r w:rsidRPr="008974BB">
        <w:rPr>
          <w:rStyle w:val="21"/>
          <w:sz w:val="24"/>
          <w:szCs w:val="24"/>
          <w:lang w:val="en-US"/>
        </w:rPr>
        <w:t>the level of the strength level earthquake is set, for example, SSE;</w:t>
      </w:r>
    </w:p>
    <w:p w:rsidR="008974BB" w:rsidRPr="008974BB" w:rsidRDefault="008974BB">
      <w:pPr>
        <w:pStyle w:val="22"/>
        <w:shd w:val="clear" w:color="auto" w:fill="auto"/>
        <w:spacing w:before="0" w:after="68" w:line="470" w:lineRule="exact"/>
        <w:ind w:firstLine="640"/>
        <w:jc w:val="both"/>
        <w:rPr>
          <w:sz w:val="24"/>
          <w:lang w:val="en-US"/>
        </w:rPr>
      </w:pPr>
      <w:r w:rsidRPr="008974BB">
        <w:rPr>
          <w:rStyle w:val="21"/>
          <w:sz w:val="24"/>
          <w:szCs w:val="24"/>
          <w:lang w:val="en-US"/>
        </w:rPr>
        <w:t>if the component under consideration is a building structure, the loads in building structures (responses in building structures) and the strength of the component are calculated;</w:t>
      </w:r>
    </w:p>
    <w:p w:rsidR="008974BB" w:rsidRPr="008974BB" w:rsidRDefault="008974BB">
      <w:pPr>
        <w:pStyle w:val="22"/>
        <w:shd w:val="clear" w:color="auto" w:fill="auto"/>
        <w:spacing w:before="0" w:after="60" w:line="461" w:lineRule="exact"/>
        <w:ind w:firstLine="640"/>
        <w:jc w:val="both"/>
        <w:rPr>
          <w:sz w:val="24"/>
          <w:lang w:val="en-US"/>
        </w:rPr>
      </w:pPr>
      <w:r w:rsidRPr="008974BB">
        <w:rPr>
          <w:rStyle w:val="21"/>
          <w:sz w:val="24"/>
          <w:lang w:val="en-US"/>
        </w:rPr>
        <w:lastRenderedPageBreak/>
        <w:t>if the element under consideration - is equipment - determines the impact on the component from the building structure on which it is fastened (response spectra), the loads in the component from the calculated impact and the strength of the component are calculated.</w:t>
      </w:r>
    </w:p>
    <w:p w:rsidR="008974BB" w:rsidRPr="008974BB" w:rsidRDefault="008974BB">
      <w:pPr>
        <w:pStyle w:val="22"/>
        <w:shd w:val="clear" w:color="auto" w:fill="auto"/>
        <w:spacing w:before="0" w:after="0" w:line="461" w:lineRule="exact"/>
        <w:ind w:firstLine="640"/>
        <w:jc w:val="both"/>
        <w:rPr>
          <w:sz w:val="24"/>
          <w:lang w:val="en-US"/>
        </w:rPr>
      </w:pPr>
      <w:r w:rsidRPr="008974BB">
        <w:rPr>
          <w:rStyle w:val="21"/>
          <w:sz w:val="24"/>
          <w:lang w:val="en-US"/>
        </w:rPr>
        <w:t>The method assumes that at each of these stages for determining loads, response and strength there is a difference between the realistic approach and the conservative one required for the design justification.</w:t>
      </w:r>
    </w:p>
    <w:p w:rsidR="008974BB" w:rsidRPr="008974BB" w:rsidRDefault="008974BB" w:rsidP="008974BB">
      <w:pPr>
        <w:pStyle w:val="22"/>
        <w:shd w:val="clear" w:color="auto" w:fill="auto"/>
        <w:spacing w:before="0" w:after="0" w:line="240" w:lineRule="auto"/>
        <w:ind w:firstLine="0"/>
        <w:jc w:val="left"/>
        <w:rPr>
          <w:sz w:val="24"/>
          <w:lang w:val="en-US"/>
        </w:rPr>
      </w:pPr>
      <w:r w:rsidRPr="008974BB">
        <w:rPr>
          <w:rStyle w:val="21"/>
          <w:sz w:val="24"/>
          <w:lang w:val="en-US"/>
        </w:rPr>
        <w:t>The coefficient</w:t>
      </w:r>
      <w:r w:rsidR="00B34BD6">
        <w:rPr>
          <w:noProof/>
          <w:sz w:val="24"/>
          <w:lang w:bidi="ar-SA"/>
        </w:rPr>
        <w:drawing>
          <wp:inline distT="0" distB="0" distL="0" distR="0">
            <wp:extent cx="170180" cy="201930"/>
            <wp:effectExtent l="0" t="0" r="127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0180" cy="201930"/>
                    </a:xfrm>
                    <a:prstGeom prst="rect">
                      <a:avLst/>
                    </a:prstGeom>
                    <a:noFill/>
                    <a:ln>
                      <a:noFill/>
                    </a:ln>
                  </pic:spPr>
                </pic:pic>
              </a:graphicData>
            </a:graphic>
          </wp:inline>
        </w:drawing>
      </w:r>
      <w:r w:rsidRPr="008974BB">
        <w:rPr>
          <w:rStyle w:val="21"/>
          <w:sz w:val="24"/>
          <w:lang w:val="en-US"/>
        </w:rPr>
        <w:t xml:space="preserve"> can be represented as follows: </w:t>
      </w:r>
      <w:r w:rsidR="00B34BD6">
        <w:rPr>
          <w:noProof/>
          <w:sz w:val="24"/>
          <w:lang w:bidi="ar-SA"/>
        </w:rPr>
        <w:drawing>
          <wp:inline distT="0" distB="0" distL="0" distR="0">
            <wp:extent cx="5284470" cy="467995"/>
            <wp:effectExtent l="0" t="0" r="0" b="8255"/>
            <wp:docPr id="53" name="Рисунок 53"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4470" cy="467995"/>
                    </a:xfrm>
                    <a:prstGeom prst="rect">
                      <a:avLst/>
                    </a:prstGeom>
                    <a:noFill/>
                    <a:ln>
                      <a:noFill/>
                    </a:ln>
                  </pic:spPr>
                </pic:pic>
              </a:graphicData>
            </a:graphic>
          </wp:inline>
        </w:drawing>
      </w:r>
      <w:r w:rsidRPr="008974BB">
        <w:rPr>
          <w:rStyle w:val="21"/>
          <w:sz w:val="24"/>
          <w:lang w:val="en-US"/>
        </w:rPr>
        <w:t xml:space="preserve"> </w:t>
      </w:r>
    </w:p>
    <w:p w:rsidR="008974BB" w:rsidRPr="008974BB" w:rsidRDefault="008974BB" w:rsidP="008974BB">
      <w:pPr>
        <w:pStyle w:val="22"/>
        <w:shd w:val="clear" w:color="auto" w:fill="auto"/>
        <w:spacing w:before="0" w:after="0" w:line="240" w:lineRule="auto"/>
        <w:ind w:firstLine="0"/>
        <w:jc w:val="left"/>
        <w:rPr>
          <w:sz w:val="24"/>
          <w:lang w:val="en-US"/>
        </w:rPr>
      </w:pPr>
      <w:r w:rsidRPr="008974BB">
        <w:rPr>
          <w:rStyle w:val="21"/>
          <w:sz w:val="24"/>
          <w:lang w:val="en-US"/>
        </w:rPr>
        <w:t>where:</w:t>
      </w:r>
    </w:p>
    <w:p w:rsidR="008974BB" w:rsidRPr="008974BB" w:rsidRDefault="00B34BD6" w:rsidP="008974BB">
      <w:pPr>
        <w:pStyle w:val="22"/>
        <w:shd w:val="clear" w:color="auto" w:fill="auto"/>
        <w:tabs>
          <w:tab w:val="left" w:pos="567"/>
        </w:tabs>
        <w:spacing w:before="0" w:after="172" w:line="451" w:lineRule="atLeast"/>
        <w:ind w:firstLine="0"/>
        <w:jc w:val="both"/>
        <w:rPr>
          <w:sz w:val="24"/>
          <w:lang w:val="en-US"/>
        </w:rPr>
      </w:pPr>
      <w:r>
        <w:rPr>
          <w:noProof/>
          <w:sz w:val="24"/>
          <w:lang w:bidi="ar-SA"/>
        </w:rPr>
        <w:drawing>
          <wp:inline distT="0" distB="0" distL="0" distR="0">
            <wp:extent cx="201930" cy="233680"/>
            <wp:effectExtent l="0" t="0" r="7620" b="0"/>
            <wp:docPr id="54" name="Рисунок 54"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008974BB" w:rsidRPr="008974BB">
        <w:rPr>
          <w:rStyle w:val="21"/>
          <w:sz w:val="24"/>
          <w:lang w:val="en-US"/>
        </w:rPr>
        <w:t>-</w:t>
      </w:r>
      <w:r w:rsidR="008974BB" w:rsidRPr="008974BB">
        <w:rPr>
          <w:rStyle w:val="21"/>
          <w:sz w:val="24"/>
          <w:lang w:val="en-US"/>
        </w:rPr>
        <w:tab/>
        <w:t>the ratio of the breaking load determined using realistic approaches to the allowable load regulated by the regulatory approach;</w:t>
      </w:r>
    </w:p>
    <w:p w:rsidR="008974BB" w:rsidRPr="008974BB" w:rsidRDefault="00B34BD6" w:rsidP="008974BB">
      <w:pPr>
        <w:pStyle w:val="22"/>
        <w:shd w:val="clear" w:color="auto" w:fill="auto"/>
        <w:tabs>
          <w:tab w:val="left" w:pos="567"/>
        </w:tabs>
        <w:spacing w:before="0" w:after="196" w:line="461" w:lineRule="atLeast"/>
        <w:ind w:firstLine="0"/>
        <w:jc w:val="both"/>
        <w:rPr>
          <w:sz w:val="24"/>
          <w:lang w:val="en-US"/>
        </w:rPr>
      </w:pPr>
      <w:r>
        <w:rPr>
          <w:noProof/>
          <w:sz w:val="24"/>
          <w:lang w:bidi="ar-SA"/>
        </w:rPr>
        <w:drawing>
          <wp:inline distT="0" distB="0" distL="0" distR="0">
            <wp:extent cx="212725" cy="30861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2725" cy="308610"/>
                    </a:xfrm>
                    <a:prstGeom prst="rect">
                      <a:avLst/>
                    </a:prstGeom>
                    <a:noFill/>
                    <a:ln>
                      <a:noFill/>
                    </a:ln>
                  </pic:spPr>
                </pic:pic>
              </a:graphicData>
            </a:graphic>
          </wp:inline>
        </w:drawing>
      </w:r>
      <w:r w:rsidR="008974BB" w:rsidRPr="008974BB">
        <w:rPr>
          <w:rStyle w:val="21"/>
          <w:sz w:val="24"/>
          <w:lang w:val="en-US"/>
        </w:rPr>
        <w:t>-</w:t>
      </w:r>
      <w:r w:rsidR="008974BB" w:rsidRPr="008974BB">
        <w:rPr>
          <w:rStyle w:val="21"/>
          <w:sz w:val="24"/>
          <w:lang w:val="en-US"/>
        </w:rPr>
        <w:tab/>
        <w:t>the ratio of the allowable load to the load of the strength level earthquake (SSE, OBE), regulated by the regulatory approach;</w:t>
      </w:r>
    </w:p>
    <w:p w:rsidR="008974BB" w:rsidRPr="008974BB" w:rsidRDefault="00B34BD6" w:rsidP="008974BB">
      <w:pPr>
        <w:pStyle w:val="22"/>
        <w:shd w:val="clear" w:color="auto" w:fill="auto"/>
        <w:tabs>
          <w:tab w:val="left" w:pos="567"/>
        </w:tabs>
        <w:spacing w:before="0" w:after="0" w:line="442" w:lineRule="atLeast"/>
        <w:ind w:firstLine="0"/>
        <w:jc w:val="both"/>
        <w:rPr>
          <w:rStyle w:val="21"/>
          <w:lang w:val="en-US"/>
        </w:rPr>
      </w:pPr>
      <w:r>
        <w:rPr>
          <w:noProof/>
          <w:sz w:val="24"/>
          <w:lang w:bidi="ar-SA"/>
        </w:rPr>
        <w:drawing>
          <wp:inline distT="0" distB="0" distL="0" distR="0">
            <wp:extent cx="212725" cy="266065"/>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2725" cy="266065"/>
                    </a:xfrm>
                    <a:prstGeom prst="rect">
                      <a:avLst/>
                    </a:prstGeom>
                    <a:noFill/>
                    <a:ln>
                      <a:noFill/>
                    </a:ln>
                  </pic:spPr>
                </pic:pic>
              </a:graphicData>
            </a:graphic>
          </wp:inline>
        </w:drawing>
      </w:r>
      <w:r w:rsidR="008974BB" w:rsidRPr="008974BB">
        <w:rPr>
          <w:rStyle w:val="21"/>
          <w:sz w:val="24"/>
          <w:lang w:val="en-US"/>
        </w:rPr>
        <w:t>-</w:t>
      </w:r>
      <w:r w:rsidR="008974BB" w:rsidRPr="008974BB">
        <w:rPr>
          <w:rStyle w:val="21"/>
          <w:sz w:val="24"/>
          <w:lang w:val="en-US"/>
        </w:rPr>
        <w:tab/>
        <w:t xml:space="preserve">the ratio of the strength level earthquake load (SSE, OBE) determined by the normative approach to the earthquake load with the </w:t>
      </w:r>
      <w:proofErr w:type="spellStart"/>
      <w:r w:rsidR="008974BB" w:rsidRPr="008974BB">
        <w:rPr>
          <w:rStyle w:val="21"/>
          <w:sz w:val="24"/>
          <w:lang w:val="en-US"/>
        </w:rPr>
        <w:t>reoccurence</w:t>
      </w:r>
      <w:proofErr w:type="spellEnd"/>
      <w:r w:rsidR="008974BB" w:rsidRPr="008974BB">
        <w:rPr>
          <w:rStyle w:val="21"/>
          <w:sz w:val="24"/>
          <w:lang w:val="en-US"/>
        </w:rPr>
        <w:t xml:space="preserve"> of 10</w:t>
      </w:r>
      <w:r w:rsidR="008974BB" w:rsidRPr="008974BB">
        <w:rPr>
          <w:rStyle w:val="21"/>
          <w:sz w:val="24"/>
          <w:vertAlign w:val="superscript"/>
          <w:lang w:val="en-US"/>
        </w:rPr>
        <w:t>-4</w:t>
      </w:r>
      <w:r w:rsidR="008974BB" w:rsidRPr="008974BB">
        <w:rPr>
          <w:rStyle w:val="21"/>
          <w:sz w:val="24"/>
          <w:lang w:val="en-US"/>
        </w:rPr>
        <w:t xml:space="preserve"> 1/year according to the average </w:t>
      </w:r>
      <w:r w:rsidR="008974BB" w:rsidRPr="003E0227">
        <w:rPr>
          <w:rStyle w:val="21pt"/>
          <w:spacing w:val="0"/>
          <w:sz w:val="24"/>
        </w:rPr>
        <w:t>А</w:t>
      </w:r>
      <w:r w:rsidR="008974BB" w:rsidRPr="003E0227">
        <w:rPr>
          <w:rStyle w:val="21pt"/>
          <w:spacing w:val="0"/>
          <w:sz w:val="24"/>
          <w:vertAlign w:val="subscript"/>
          <w:lang w:val="en-US" w:eastAsia="en-US" w:bidi="en-US"/>
        </w:rPr>
        <w:t>P</w:t>
      </w:r>
      <w:r w:rsidR="008974BB" w:rsidRPr="008974BB">
        <w:rPr>
          <w:rStyle w:val="21pt"/>
          <w:spacing w:val="0"/>
          <w:sz w:val="24"/>
          <w:lang w:val="en-US"/>
        </w:rPr>
        <w:t>,</w:t>
      </w:r>
      <w:r w:rsidR="008974BB" w:rsidRPr="008974BB">
        <w:rPr>
          <w:rStyle w:val="21"/>
          <w:sz w:val="24"/>
          <w:lang w:val="en-US"/>
        </w:rPr>
        <w:t xml:space="preserve"> seismic hazard curve determined by the realistic approach</w:t>
      </w:r>
      <w:r w:rsidR="008974BB" w:rsidRPr="008974BB">
        <w:rPr>
          <w:rStyle w:val="21"/>
          <w:lang w:val="en-US"/>
        </w:rPr>
        <w:t>.</w:t>
      </w:r>
    </w:p>
    <w:p w:rsidR="008974BB" w:rsidRPr="008974BB" w:rsidRDefault="008974BB">
      <w:pPr>
        <w:pStyle w:val="22"/>
        <w:shd w:val="clear" w:color="auto" w:fill="auto"/>
        <w:spacing w:before="0" w:after="0" w:line="624" w:lineRule="atLeast"/>
        <w:ind w:left="980" w:firstLine="0"/>
        <w:jc w:val="both"/>
        <w:rPr>
          <w:lang w:val="en-US"/>
        </w:rPr>
      </w:pPr>
      <w:r w:rsidRPr="008974BB">
        <w:rPr>
          <w:rStyle w:val="212pt"/>
          <w:lang w:val="en-US"/>
        </w:rPr>
        <w:t>Equivalent representation</w:t>
      </w:r>
      <w:r w:rsidR="00B34BD6">
        <w:rPr>
          <w:noProof/>
          <w:sz w:val="24"/>
          <w:szCs w:val="24"/>
          <w:lang w:bidi="ar-SA"/>
        </w:rPr>
        <w:drawing>
          <wp:inline distT="0" distB="0" distL="0" distR="0">
            <wp:extent cx="170180" cy="170180"/>
            <wp:effectExtent l="0" t="0" r="127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8974BB">
        <w:rPr>
          <w:rStyle w:val="212pt"/>
          <w:lang w:val="en-US"/>
        </w:rPr>
        <w:t>:</w:t>
      </w:r>
    </w:p>
    <w:p w:rsidR="008974BB" w:rsidRPr="008974BB" w:rsidRDefault="008974BB">
      <w:pPr>
        <w:pStyle w:val="22"/>
        <w:shd w:val="clear" w:color="auto" w:fill="auto"/>
        <w:spacing w:before="0" w:after="0" w:line="624" w:lineRule="atLeast"/>
        <w:ind w:left="980" w:firstLine="0"/>
        <w:jc w:val="both"/>
        <w:rPr>
          <w:lang w:val="en-US"/>
        </w:rPr>
      </w:pPr>
      <w:r w:rsidRPr="008974BB">
        <w:rPr>
          <w:rStyle w:val="212pt"/>
          <w:lang w:val="en-US"/>
        </w:rPr>
        <w:t>for buildings and constructions:</w:t>
      </w:r>
      <w:r w:rsidR="00B34BD6">
        <w:rPr>
          <w:noProof/>
          <w:sz w:val="24"/>
          <w:szCs w:val="24"/>
          <w:lang w:bidi="ar-SA"/>
        </w:rPr>
        <w:drawing>
          <wp:inline distT="0" distB="0" distL="0" distR="0">
            <wp:extent cx="3126105" cy="3086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26105" cy="308610"/>
                    </a:xfrm>
                    <a:prstGeom prst="rect">
                      <a:avLst/>
                    </a:prstGeom>
                    <a:noFill/>
                    <a:ln>
                      <a:noFill/>
                    </a:ln>
                  </pic:spPr>
                </pic:pic>
              </a:graphicData>
            </a:graphic>
          </wp:inline>
        </w:drawing>
      </w:r>
    </w:p>
    <w:p w:rsidR="008974BB" w:rsidRPr="008974BB" w:rsidRDefault="008974BB">
      <w:pPr>
        <w:pStyle w:val="22"/>
        <w:shd w:val="clear" w:color="auto" w:fill="auto"/>
        <w:spacing w:before="0" w:after="0" w:line="624" w:lineRule="atLeast"/>
        <w:ind w:left="980" w:firstLine="0"/>
        <w:jc w:val="both"/>
        <w:rPr>
          <w:lang w:val="en-US"/>
        </w:rPr>
      </w:pPr>
      <w:r w:rsidRPr="008974BB">
        <w:rPr>
          <w:rStyle w:val="212pt"/>
          <w:lang w:val="en-US"/>
        </w:rPr>
        <w:t>for equipment:</w:t>
      </w:r>
      <w:r w:rsidR="00B34BD6">
        <w:rPr>
          <w:noProof/>
          <w:sz w:val="24"/>
          <w:szCs w:val="24"/>
          <w:lang w:bidi="ar-SA"/>
        </w:rPr>
        <w:drawing>
          <wp:inline distT="0" distB="0" distL="0" distR="0">
            <wp:extent cx="3689350" cy="297815"/>
            <wp:effectExtent l="0" t="0" r="635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89350" cy="297815"/>
                    </a:xfrm>
                    <a:prstGeom prst="rect">
                      <a:avLst/>
                    </a:prstGeom>
                    <a:noFill/>
                    <a:ln>
                      <a:noFill/>
                    </a:ln>
                  </pic:spPr>
                </pic:pic>
              </a:graphicData>
            </a:graphic>
          </wp:inline>
        </w:drawing>
      </w:r>
    </w:p>
    <w:p w:rsidR="008974BB" w:rsidRPr="008974BB" w:rsidRDefault="008974BB">
      <w:pPr>
        <w:pStyle w:val="22"/>
        <w:shd w:val="clear" w:color="auto" w:fill="auto"/>
        <w:spacing w:before="0" w:after="312" w:line="240" w:lineRule="exact"/>
        <w:ind w:firstLine="0"/>
        <w:jc w:val="both"/>
        <w:rPr>
          <w:lang w:val="en-US"/>
        </w:rPr>
      </w:pPr>
      <w:r w:rsidRPr="008974BB">
        <w:rPr>
          <w:rStyle w:val="212pt"/>
          <w:lang w:val="en-US"/>
        </w:rPr>
        <w:t>where:</w:t>
      </w:r>
    </w:p>
    <w:p w:rsidR="008974BB" w:rsidRPr="008974BB" w:rsidRDefault="00B34BD6" w:rsidP="008974BB">
      <w:pPr>
        <w:pStyle w:val="22"/>
        <w:shd w:val="clear" w:color="auto" w:fill="auto"/>
        <w:spacing w:before="0" w:after="197" w:line="240" w:lineRule="atLeast"/>
        <w:ind w:firstLine="0"/>
        <w:jc w:val="both"/>
        <w:rPr>
          <w:lang w:val="en-US"/>
        </w:rPr>
      </w:pPr>
      <w:r>
        <w:rPr>
          <w:noProof/>
          <w:sz w:val="24"/>
          <w:szCs w:val="24"/>
          <w:lang w:bidi="ar-SA"/>
        </w:rPr>
        <w:drawing>
          <wp:inline distT="0" distB="0" distL="0" distR="0">
            <wp:extent cx="840105" cy="340360"/>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40105" cy="340360"/>
                    </a:xfrm>
                    <a:prstGeom prst="rect">
                      <a:avLst/>
                    </a:prstGeom>
                    <a:noFill/>
                    <a:ln>
                      <a:noFill/>
                    </a:ln>
                  </pic:spPr>
                </pic:pic>
              </a:graphicData>
            </a:graphic>
          </wp:inline>
        </w:drawing>
      </w:r>
      <w:r w:rsidR="008974BB" w:rsidRPr="008974BB">
        <w:rPr>
          <w:rStyle w:val="212pt"/>
          <w:lang w:val="en-US"/>
        </w:rPr>
        <w:t>- is the safety margin for the load-bearing capacity (a random variable);</w:t>
      </w:r>
    </w:p>
    <w:p w:rsidR="008974BB" w:rsidRPr="008974BB" w:rsidRDefault="00B34BD6" w:rsidP="008974BB">
      <w:pPr>
        <w:pStyle w:val="22"/>
        <w:shd w:val="clear" w:color="auto" w:fill="auto"/>
        <w:spacing w:before="0" w:after="148" w:line="240" w:lineRule="atLeast"/>
        <w:ind w:firstLine="0"/>
        <w:jc w:val="both"/>
        <w:rPr>
          <w:lang w:val="en-US"/>
        </w:rPr>
      </w:pPr>
      <w:r>
        <w:rPr>
          <w:noProof/>
          <w:sz w:val="24"/>
          <w:szCs w:val="24"/>
          <w:lang w:bidi="ar-SA"/>
        </w:rPr>
        <w:drawing>
          <wp:inline distT="0" distB="0" distL="0" distR="0">
            <wp:extent cx="297815" cy="276225"/>
            <wp:effectExtent l="0" t="0" r="698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7815" cy="276225"/>
                    </a:xfrm>
                    <a:prstGeom prst="rect">
                      <a:avLst/>
                    </a:prstGeom>
                    <a:noFill/>
                    <a:ln>
                      <a:noFill/>
                    </a:ln>
                  </pic:spPr>
                </pic:pic>
              </a:graphicData>
            </a:graphic>
          </wp:inline>
        </w:drawing>
      </w:r>
      <w:r w:rsidR="008974BB" w:rsidRPr="008974BB">
        <w:rPr>
          <w:rStyle w:val="212pt"/>
          <w:lang w:val="en-US"/>
        </w:rPr>
        <w:t>- is the coefficient of the structure response (a random variable).</w:t>
      </w:r>
    </w:p>
    <w:p w:rsidR="008974BB" w:rsidRPr="008974BB" w:rsidRDefault="00B34BD6" w:rsidP="008974BB">
      <w:pPr>
        <w:pStyle w:val="22"/>
        <w:shd w:val="clear" w:color="auto" w:fill="auto"/>
        <w:spacing w:before="0" w:after="289" w:line="451" w:lineRule="atLeast"/>
        <w:ind w:firstLine="0"/>
        <w:jc w:val="both"/>
        <w:rPr>
          <w:lang w:val="en-US"/>
        </w:rPr>
      </w:pPr>
      <w:r>
        <w:rPr>
          <w:noProof/>
          <w:sz w:val="24"/>
          <w:szCs w:val="24"/>
          <w:lang w:bidi="ar-SA"/>
        </w:rPr>
        <w:drawing>
          <wp:inline distT="0" distB="0" distL="0" distR="0">
            <wp:extent cx="266065" cy="266065"/>
            <wp:effectExtent l="0" t="0" r="63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8974BB" w:rsidRPr="008974BB">
        <w:rPr>
          <w:rStyle w:val="212pt"/>
          <w:lang w:val="en-US"/>
        </w:rPr>
        <w:t xml:space="preserve">- coefficient of equipment relative to constructions in which it is set (random variable) - the ratio of the response of the equipment under strength level earthquake, defined regulatory approach to a load from </w:t>
      </w:r>
      <w:r w:rsidR="008974BB" w:rsidRPr="001C3BDF">
        <w:rPr>
          <w:rStyle w:val="212pt11"/>
          <w:lang w:val="ru-RU" w:eastAsia="ru-RU" w:bidi="ru-RU"/>
        </w:rPr>
        <w:t>А</w:t>
      </w:r>
      <w:r w:rsidR="008974BB" w:rsidRPr="001C3BDF">
        <w:rPr>
          <w:rStyle w:val="212pt11"/>
          <w:vertAlign w:val="subscript"/>
          <w:lang w:val="ru-RU" w:eastAsia="ru-RU" w:bidi="ru-RU"/>
        </w:rPr>
        <w:t>р</w:t>
      </w:r>
      <w:r w:rsidR="008974BB" w:rsidRPr="008974BB">
        <w:rPr>
          <w:rStyle w:val="212pt"/>
          <w:lang w:val="en-US"/>
        </w:rPr>
        <w:t xml:space="preserve"> to a certain realistic approach.</w:t>
      </w:r>
    </w:p>
    <w:p w:rsidR="008974BB" w:rsidRPr="008974BB" w:rsidRDefault="008974BB">
      <w:pPr>
        <w:pStyle w:val="22"/>
        <w:shd w:val="clear" w:color="auto" w:fill="auto"/>
        <w:spacing w:before="0" w:after="0" w:line="240" w:lineRule="exact"/>
        <w:ind w:left="980" w:firstLine="0"/>
        <w:jc w:val="both"/>
        <w:rPr>
          <w:lang w:val="en-US"/>
        </w:rPr>
      </w:pPr>
      <w:r w:rsidRPr="008974BB">
        <w:rPr>
          <w:rStyle w:val="212pt"/>
          <w:lang w:val="en-US"/>
        </w:rPr>
        <w:t>Accordingly:</w:t>
      </w:r>
    </w:p>
    <w:p w:rsidR="008974BB" w:rsidRPr="008974BB" w:rsidRDefault="008974BB">
      <w:pPr>
        <w:pStyle w:val="22"/>
        <w:shd w:val="clear" w:color="auto" w:fill="auto"/>
        <w:spacing w:before="0" w:after="0" w:line="648" w:lineRule="atLeast"/>
        <w:ind w:left="980" w:firstLine="0"/>
        <w:jc w:val="both"/>
        <w:rPr>
          <w:lang w:val="en-US"/>
        </w:rPr>
      </w:pPr>
      <w:r w:rsidRPr="008974BB">
        <w:rPr>
          <w:rStyle w:val="212pt"/>
          <w:lang w:val="en-US"/>
        </w:rPr>
        <w:t>for constructions</w:t>
      </w:r>
      <w:r w:rsidR="00B34BD6">
        <w:rPr>
          <w:noProof/>
          <w:sz w:val="24"/>
          <w:szCs w:val="24"/>
          <w:lang w:bidi="ar-SA"/>
        </w:rPr>
        <w:drawing>
          <wp:inline distT="0" distB="0" distL="0" distR="0">
            <wp:extent cx="3848735" cy="3403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48735" cy="340360"/>
                    </a:xfrm>
                    <a:prstGeom prst="rect">
                      <a:avLst/>
                    </a:prstGeom>
                    <a:noFill/>
                    <a:ln>
                      <a:noFill/>
                    </a:ln>
                  </pic:spPr>
                </pic:pic>
              </a:graphicData>
            </a:graphic>
          </wp:inline>
        </w:drawing>
      </w:r>
    </w:p>
    <w:p w:rsidR="008974BB" w:rsidRPr="008974BB" w:rsidRDefault="008974BB">
      <w:pPr>
        <w:pStyle w:val="22"/>
        <w:shd w:val="clear" w:color="auto" w:fill="auto"/>
        <w:spacing w:before="0" w:after="0" w:line="648" w:lineRule="atLeast"/>
        <w:ind w:left="980" w:firstLine="0"/>
        <w:jc w:val="both"/>
        <w:rPr>
          <w:lang w:val="en-US"/>
        </w:rPr>
      </w:pPr>
      <w:r w:rsidRPr="008974BB">
        <w:rPr>
          <w:rStyle w:val="212pt"/>
          <w:lang w:val="en-US"/>
        </w:rPr>
        <w:lastRenderedPageBreak/>
        <w:t>for equipment</w:t>
      </w:r>
      <w:r w:rsidR="00B34BD6">
        <w:rPr>
          <w:noProof/>
          <w:sz w:val="24"/>
          <w:szCs w:val="24"/>
          <w:lang w:bidi="ar-SA"/>
        </w:rPr>
        <w:drawing>
          <wp:inline distT="0" distB="0" distL="0" distR="0">
            <wp:extent cx="3838575" cy="38290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8575" cy="382905"/>
                    </a:xfrm>
                    <a:prstGeom prst="rect">
                      <a:avLst/>
                    </a:prstGeom>
                    <a:noFill/>
                    <a:ln>
                      <a:noFill/>
                    </a:ln>
                  </pic:spPr>
                </pic:pic>
              </a:graphicData>
            </a:graphic>
          </wp:inline>
        </w:drawing>
      </w:r>
    </w:p>
    <w:p w:rsidR="008974BB" w:rsidRPr="008974BB" w:rsidRDefault="008974BB" w:rsidP="008974BB">
      <w:pPr>
        <w:pStyle w:val="22"/>
        <w:shd w:val="clear" w:color="auto" w:fill="auto"/>
        <w:spacing w:before="0" w:after="0" w:line="648" w:lineRule="atLeast"/>
        <w:ind w:firstLine="851"/>
        <w:jc w:val="both"/>
        <w:rPr>
          <w:lang w:val="en-US"/>
        </w:rPr>
      </w:pPr>
      <w:r w:rsidRPr="008974BB">
        <w:rPr>
          <w:rStyle w:val="212pt"/>
          <w:lang w:val="en-US"/>
        </w:rPr>
        <w:t xml:space="preserve">The safety margin </w:t>
      </w:r>
      <w:r w:rsidR="00B34BD6">
        <w:rPr>
          <w:noProof/>
          <w:sz w:val="24"/>
          <w:szCs w:val="24"/>
          <w:lang w:bidi="ar-SA"/>
        </w:rPr>
        <w:drawing>
          <wp:inline distT="0" distB="0" distL="0" distR="0">
            <wp:extent cx="212725" cy="266065"/>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725" cy="266065"/>
                    </a:xfrm>
                    <a:prstGeom prst="rect">
                      <a:avLst/>
                    </a:prstGeom>
                    <a:noFill/>
                    <a:ln>
                      <a:noFill/>
                    </a:ln>
                  </pic:spPr>
                </pic:pic>
              </a:graphicData>
            </a:graphic>
          </wp:inline>
        </w:drawing>
      </w:r>
      <w:r w:rsidRPr="008974BB">
        <w:rPr>
          <w:rStyle w:val="212pt"/>
          <w:lang w:val="en-US"/>
        </w:rPr>
        <w:t>is represented as the product of two random variables</w:t>
      </w:r>
      <w:r w:rsidR="00B34BD6">
        <w:rPr>
          <w:noProof/>
          <w:sz w:val="24"/>
          <w:szCs w:val="24"/>
          <w:lang w:bidi="ar-SA"/>
        </w:rPr>
        <w:drawing>
          <wp:inline distT="0" distB="0" distL="0" distR="0">
            <wp:extent cx="233680" cy="3295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680" cy="329565"/>
                    </a:xfrm>
                    <a:prstGeom prst="rect">
                      <a:avLst/>
                    </a:prstGeom>
                    <a:noFill/>
                    <a:ln>
                      <a:noFill/>
                    </a:ln>
                  </pic:spPr>
                </pic:pic>
              </a:graphicData>
            </a:graphic>
          </wp:inline>
        </w:drawing>
      </w:r>
      <w:r w:rsidRPr="008974BB">
        <w:rPr>
          <w:rStyle w:val="212pt"/>
          <w:lang w:val="en-US"/>
        </w:rPr>
        <w:t xml:space="preserve"> and </w:t>
      </w:r>
      <w:r w:rsidR="00B34BD6">
        <w:rPr>
          <w:noProof/>
          <w:sz w:val="24"/>
          <w:szCs w:val="24"/>
          <w:lang w:bidi="ar-SA"/>
        </w:rPr>
        <w:drawing>
          <wp:inline distT="0" distB="0" distL="0" distR="0">
            <wp:extent cx="223520" cy="308610"/>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3520" cy="308610"/>
                    </a:xfrm>
                    <a:prstGeom prst="rect">
                      <a:avLst/>
                    </a:prstGeom>
                    <a:noFill/>
                    <a:ln>
                      <a:noFill/>
                    </a:ln>
                  </pic:spPr>
                </pic:pic>
              </a:graphicData>
            </a:graphic>
          </wp:inline>
        </w:drawing>
      </w:r>
      <w:r w:rsidRPr="008974BB">
        <w:rPr>
          <w:rStyle w:val="212pt"/>
          <w:lang w:val="en-US"/>
        </w:rPr>
        <w:t>that allow for separate consideration of the margin in relation to the forces determined by linear calculation, and the margin associated with the operation of the component design beyond the elastic limits:</w:t>
      </w:r>
    </w:p>
    <w:p w:rsidR="008974BB" w:rsidRPr="001C3BDF" w:rsidRDefault="00B34BD6" w:rsidP="008974BB">
      <w:pPr>
        <w:pStyle w:val="601"/>
        <w:shd w:val="clear" w:color="auto" w:fill="auto"/>
        <w:spacing w:line="446" w:lineRule="atLeast"/>
        <w:ind w:left="851"/>
        <w:jc w:val="both"/>
      </w:pPr>
      <w:r>
        <w:rPr>
          <w:noProof/>
          <w:sz w:val="24"/>
          <w:szCs w:val="24"/>
          <w:lang w:bidi="ar-SA"/>
        </w:rPr>
        <w:drawing>
          <wp:inline distT="0" distB="0" distL="0" distR="0">
            <wp:extent cx="5210175" cy="49974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10175" cy="499745"/>
                    </a:xfrm>
                    <a:prstGeom prst="rect">
                      <a:avLst/>
                    </a:prstGeom>
                    <a:noFill/>
                    <a:ln>
                      <a:noFill/>
                    </a:ln>
                  </pic:spPr>
                </pic:pic>
              </a:graphicData>
            </a:graphic>
          </wp:inline>
        </w:drawing>
      </w:r>
    </w:p>
    <w:p w:rsidR="008974BB" w:rsidRPr="008974BB" w:rsidRDefault="008974BB" w:rsidP="008974BB">
      <w:pPr>
        <w:pStyle w:val="22"/>
        <w:shd w:val="clear" w:color="auto" w:fill="auto"/>
        <w:spacing w:before="0" w:after="0" w:line="446" w:lineRule="atLeast"/>
        <w:ind w:firstLine="851"/>
        <w:jc w:val="both"/>
        <w:rPr>
          <w:rStyle w:val="212pt"/>
          <w:lang w:val="en-US"/>
        </w:rPr>
      </w:pPr>
      <w:r w:rsidRPr="008974BB">
        <w:rPr>
          <w:rStyle w:val="212pt"/>
          <w:lang w:val="en-US"/>
        </w:rPr>
        <w:t xml:space="preserve">The margin factor </w:t>
      </w:r>
      <w:r w:rsidR="00B34BD6">
        <w:rPr>
          <w:noProof/>
          <w:sz w:val="24"/>
          <w:szCs w:val="24"/>
          <w:lang w:bidi="ar-SA"/>
        </w:rPr>
        <w:drawing>
          <wp:inline distT="0" distB="0" distL="0" distR="0">
            <wp:extent cx="233680" cy="266065"/>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Pr="008974BB">
        <w:rPr>
          <w:rStyle w:val="212pt"/>
          <w:lang w:val="en-US"/>
        </w:rPr>
        <w:t xml:space="preserve"> is the ratio of the maximum force (or displacement) that the component loses the ability to perform its functions when it reaches, to the corresponding force that occurs in the strength level earthquake:</w:t>
      </w:r>
    </w:p>
    <w:p w:rsidR="008974BB" w:rsidRPr="001C3BDF" w:rsidRDefault="00B34BD6" w:rsidP="008974BB">
      <w:pPr>
        <w:framePr w:h="989" w:wrap="notBeside" w:vAnchor="text" w:hAnchor="page" w:x="2376" w:y="259"/>
        <w:jc w:val="center"/>
        <w:rPr>
          <w:sz w:val="2"/>
          <w:szCs w:val="2"/>
        </w:rPr>
      </w:pPr>
      <w:r>
        <w:rPr>
          <w:noProof/>
          <w:lang w:bidi="ar-SA"/>
        </w:rPr>
        <w:drawing>
          <wp:inline distT="0" distB="0" distL="0" distR="0">
            <wp:extent cx="5284470" cy="6165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84470" cy="616585"/>
                    </a:xfrm>
                    <a:prstGeom prst="rect">
                      <a:avLst/>
                    </a:prstGeom>
                    <a:noFill/>
                    <a:ln>
                      <a:noFill/>
                    </a:ln>
                  </pic:spPr>
                </pic:pic>
              </a:graphicData>
            </a:graphic>
          </wp:inline>
        </w:drawing>
      </w:r>
    </w:p>
    <w:p w:rsidR="008974BB" w:rsidRDefault="008974BB" w:rsidP="008974BB">
      <w:pPr>
        <w:pStyle w:val="22"/>
        <w:shd w:val="clear" w:color="auto" w:fill="auto"/>
        <w:spacing w:before="0" w:after="0" w:line="446" w:lineRule="atLeast"/>
        <w:ind w:firstLine="851"/>
        <w:jc w:val="both"/>
        <w:rPr>
          <w:rStyle w:val="212pt"/>
          <w:lang w:val="en-US"/>
        </w:rPr>
      </w:pPr>
    </w:p>
    <w:p w:rsidR="008974BB" w:rsidRPr="008974BB" w:rsidRDefault="008974BB" w:rsidP="008974BB">
      <w:pPr>
        <w:rPr>
          <w:sz w:val="2"/>
          <w:szCs w:val="2"/>
          <w:lang w:val="en-US"/>
        </w:rPr>
      </w:pPr>
      <w:r w:rsidRPr="008974BB">
        <w:rPr>
          <w:rStyle w:val="212pt"/>
          <w:lang w:val="en-US"/>
        </w:rPr>
        <w:t>where:</w:t>
      </w:r>
    </w:p>
    <w:p w:rsidR="008974BB" w:rsidRPr="008974BB" w:rsidRDefault="008974BB">
      <w:pPr>
        <w:pStyle w:val="22"/>
        <w:shd w:val="clear" w:color="auto" w:fill="auto"/>
        <w:spacing w:before="0" w:after="0" w:line="451" w:lineRule="exact"/>
        <w:ind w:firstLine="0"/>
        <w:jc w:val="both"/>
        <w:rPr>
          <w:lang w:val="en-US"/>
        </w:rPr>
      </w:pPr>
      <w:r w:rsidRPr="001C3BDF">
        <w:rPr>
          <w:rStyle w:val="212pt11"/>
        </w:rPr>
        <w:t>S</w:t>
      </w:r>
      <w:r w:rsidRPr="008974BB">
        <w:rPr>
          <w:rStyle w:val="212pt"/>
          <w:lang w:val="en-US" w:eastAsia="en-US" w:bidi="en-US"/>
        </w:rPr>
        <w:t xml:space="preserve"> - is the critical load that the component under consideration can take in relation to the type of failure under consideration;</w:t>
      </w:r>
    </w:p>
    <w:p w:rsidR="008974BB" w:rsidRPr="008974BB" w:rsidRDefault="008974BB">
      <w:pPr>
        <w:pStyle w:val="22"/>
        <w:shd w:val="clear" w:color="auto" w:fill="auto"/>
        <w:spacing w:before="0" w:after="137" w:line="240" w:lineRule="exact"/>
        <w:ind w:firstLine="0"/>
        <w:jc w:val="both"/>
        <w:rPr>
          <w:lang w:val="en-US"/>
        </w:rPr>
      </w:pPr>
      <w:r w:rsidRPr="001C3BDF">
        <w:rPr>
          <w:rStyle w:val="212pt11"/>
          <w:lang w:val="ru-RU" w:eastAsia="ru-RU" w:bidi="ru-RU"/>
        </w:rPr>
        <w:t>Р</w:t>
      </w:r>
      <w:r w:rsidRPr="008974BB">
        <w:rPr>
          <w:rStyle w:val="212pt11"/>
          <w:vertAlign w:val="subscript"/>
          <w:lang w:eastAsia="ru-RU" w:bidi="ru-RU"/>
        </w:rPr>
        <w:t>N</w:t>
      </w:r>
      <w:r w:rsidRPr="008974BB">
        <w:rPr>
          <w:rStyle w:val="212pt11"/>
          <w:lang w:eastAsia="ru-RU" w:bidi="ru-RU"/>
        </w:rPr>
        <w:t>-</w:t>
      </w:r>
      <w:r w:rsidRPr="008974BB">
        <w:rPr>
          <w:rStyle w:val="212pt"/>
          <w:lang w:val="en-US"/>
        </w:rPr>
        <w:t xml:space="preserve"> force from the operating load (NO);</w:t>
      </w:r>
    </w:p>
    <w:p w:rsidR="008974BB" w:rsidRPr="008974BB" w:rsidRDefault="008974BB">
      <w:pPr>
        <w:pStyle w:val="22"/>
        <w:shd w:val="clear" w:color="auto" w:fill="auto"/>
        <w:spacing w:before="0" w:after="0" w:line="240" w:lineRule="exact"/>
        <w:ind w:firstLine="0"/>
        <w:jc w:val="both"/>
        <w:rPr>
          <w:lang w:val="en-US"/>
        </w:rPr>
      </w:pPr>
      <w:r w:rsidRPr="001C3BDF">
        <w:rPr>
          <w:rStyle w:val="212pt11"/>
          <w:lang w:val="ru-RU" w:eastAsia="ru-RU" w:bidi="ru-RU"/>
        </w:rPr>
        <w:t>Р</w:t>
      </w:r>
      <w:r w:rsidRPr="001C3BDF">
        <w:rPr>
          <w:rStyle w:val="212pt11"/>
          <w:vertAlign w:val="subscript"/>
        </w:rPr>
        <w:t>T</w:t>
      </w:r>
      <w:r w:rsidRPr="008974BB">
        <w:rPr>
          <w:rStyle w:val="212pt11"/>
          <w:lang w:eastAsia="ru-RU" w:bidi="ru-RU"/>
        </w:rPr>
        <w:t>-</w:t>
      </w:r>
      <w:r w:rsidRPr="008974BB">
        <w:rPr>
          <w:rStyle w:val="212pt"/>
          <w:lang w:val="en-US"/>
        </w:rPr>
        <w:t xml:space="preserve"> total force (seismic impact + NO).</w:t>
      </w:r>
    </w:p>
    <w:p w:rsidR="008974BB" w:rsidRPr="008974BB" w:rsidRDefault="00B34BD6">
      <w:pPr>
        <w:pStyle w:val="22"/>
        <w:shd w:val="clear" w:color="auto" w:fill="auto"/>
        <w:spacing w:before="0" w:after="29" w:line="475" w:lineRule="exact"/>
        <w:ind w:firstLine="0"/>
        <w:jc w:val="both"/>
        <w:rPr>
          <w:lang w:val="en-US"/>
        </w:rPr>
      </w:pPr>
      <w:r>
        <w:rPr>
          <w:rStyle w:val="212pt"/>
          <w:lang w:val="en-US"/>
        </w:rPr>
        <w:t>In g</w:t>
      </w:r>
      <w:r w:rsidR="008974BB" w:rsidRPr="008974BB">
        <w:rPr>
          <w:rStyle w:val="212pt"/>
          <w:lang w:val="en-US"/>
        </w:rPr>
        <w:t>eneral, these loads are random variables that have their own statistical characteristics. Then the average variable and the coefficient</w:t>
      </w:r>
    </w:p>
    <w:p w:rsidR="008974BB" w:rsidRPr="008974BB" w:rsidRDefault="008974BB">
      <w:pPr>
        <w:pStyle w:val="22"/>
        <w:shd w:val="clear" w:color="auto" w:fill="auto"/>
        <w:spacing w:before="0" w:after="399" w:line="514" w:lineRule="atLeast"/>
        <w:ind w:firstLine="0"/>
        <w:jc w:val="both"/>
        <w:rPr>
          <w:lang w:val="en-US"/>
        </w:rPr>
      </w:pPr>
      <w:r w:rsidRPr="008974BB">
        <w:rPr>
          <w:rStyle w:val="212pt"/>
          <w:lang w:val="en-US"/>
        </w:rPr>
        <w:t>deviation</w:t>
      </w:r>
      <w:r w:rsidR="00B34BD6">
        <w:rPr>
          <w:noProof/>
          <w:sz w:val="24"/>
          <w:szCs w:val="24"/>
          <w:lang w:bidi="ar-SA"/>
        </w:rPr>
        <w:drawing>
          <wp:inline distT="0" distB="0" distL="0" distR="0">
            <wp:extent cx="212725" cy="3086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2725" cy="308610"/>
                    </a:xfrm>
                    <a:prstGeom prst="rect">
                      <a:avLst/>
                    </a:prstGeom>
                    <a:noFill/>
                    <a:ln>
                      <a:noFill/>
                    </a:ln>
                  </pic:spPr>
                </pic:pic>
              </a:graphicData>
            </a:graphic>
          </wp:inline>
        </w:drawing>
      </w:r>
      <w:r w:rsidRPr="008974BB">
        <w:rPr>
          <w:rStyle w:val="212pt"/>
          <w:lang w:val="en-US"/>
        </w:rPr>
        <w:t>can be determined by the "Monte Carlo" method or another method (for example, the first moment).</w:t>
      </w:r>
    </w:p>
    <w:p w:rsidR="008974BB" w:rsidRPr="008974BB" w:rsidRDefault="008974BB">
      <w:pPr>
        <w:pStyle w:val="22"/>
        <w:shd w:val="clear" w:color="auto" w:fill="auto"/>
        <w:spacing w:before="0" w:after="80" w:line="240" w:lineRule="atLeast"/>
        <w:ind w:firstLine="0"/>
        <w:jc w:val="both"/>
        <w:rPr>
          <w:lang w:val="en-US"/>
        </w:rPr>
      </w:pPr>
      <w:r w:rsidRPr="008974BB">
        <w:rPr>
          <w:rStyle w:val="212pt"/>
          <w:lang w:val="en-US"/>
        </w:rPr>
        <w:t xml:space="preserve">The coefficient </w:t>
      </w:r>
      <w:r w:rsidR="00B34BD6">
        <w:rPr>
          <w:noProof/>
          <w:sz w:val="24"/>
          <w:szCs w:val="24"/>
          <w:lang w:bidi="ar-SA"/>
        </w:rPr>
        <w:drawing>
          <wp:inline distT="0" distB="0" distL="0" distR="0">
            <wp:extent cx="212725" cy="30861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725" cy="308610"/>
                    </a:xfrm>
                    <a:prstGeom prst="rect">
                      <a:avLst/>
                    </a:prstGeom>
                    <a:noFill/>
                    <a:ln>
                      <a:noFill/>
                    </a:ln>
                  </pic:spPr>
                </pic:pic>
              </a:graphicData>
            </a:graphic>
          </wp:inline>
        </w:drawing>
      </w:r>
      <w:r w:rsidRPr="008974BB">
        <w:rPr>
          <w:rStyle w:val="212pt"/>
          <w:lang w:val="en-US"/>
        </w:rPr>
        <w:t xml:space="preserve"> takes in consideration the scattering of energy beyond the elastic limit.</w:t>
      </w:r>
    </w:p>
    <w:p w:rsidR="008974BB" w:rsidRPr="008974BB" w:rsidRDefault="008974BB">
      <w:pPr>
        <w:pStyle w:val="22"/>
        <w:shd w:val="clear" w:color="auto" w:fill="auto"/>
        <w:spacing w:before="0" w:after="173" w:line="461" w:lineRule="exact"/>
        <w:ind w:firstLine="0"/>
        <w:jc w:val="both"/>
        <w:rPr>
          <w:lang w:val="en-US"/>
        </w:rPr>
      </w:pPr>
      <w:r w:rsidRPr="008974BB">
        <w:rPr>
          <w:rStyle w:val="212pt"/>
          <w:lang w:val="en-US"/>
        </w:rPr>
        <w:t>Methods for determining this coefficient are given in EPRI TR103959.</w:t>
      </w:r>
    </w:p>
    <w:p w:rsidR="008974BB" w:rsidRPr="008974BB" w:rsidRDefault="008974BB">
      <w:pPr>
        <w:pStyle w:val="22"/>
        <w:shd w:val="clear" w:color="auto" w:fill="auto"/>
        <w:spacing w:before="0" w:after="0" w:line="470" w:lineRule="atLeast"/>
        <w:ind w:firstLine="780"/>
        <w:jc w:val="both"/>
        <w:rPr>
          <w:lang w:val="en-US"/>
        </w:rPr>
      </w:pPr>
      <w:r w:rsidRPr="008974BB">
        <w:rPr>
          <w:rStyle w:val="212pt"/>
          <w:lang w:val="en-US"/>
        </w:rPr>
        <w:t>The structure response coefficient</w:t>
      </w:r>
      <w:r w:rsidR="00B34BD6">
        <w:rPr>
          <w:noProof/>
          <w:sz w:val="24"/>
          <w:szCs w:val="24"/>
          <w:lang w:bidi="ar-SA"/>
        </w:rPr>
        <w:drawing>
          <wp:inline distT="0" distB="0" distL="0" distR="0">
            <wp:extent cx="266065" cy="308610"/>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065" cy="308610"/>
                    </a:xfrm>
                    <a:prstGeom prst="rect">
                      <a:avLst/>
                    </a:prstGeom>
                    <a:noFill/>
                    <a:ln>
                      <a:noFill/>
                    </a:ln>
                  </pic:spPr>
                </pic:pic>
              </a:graphicData>
            </a:graphic>
          </wp:inline>
        </w:drawing>
      </w:r>
      <w:r w:rsidRPr="008974BB">
        <w:rPr>
          <w:rStyle w:val="212pt"/>
          <w:lang w:val="en-US"/>
        </w:rPr>
        <w:t xml:space="preserve"> - is the random variable that takes into the account the fact that calculations performed in the framework of the design are based on the certain (and often conservative ones) deterministic parameters of a structure and the response in it. Depending on </w:t>
      </w:r>
      <w:r w:rsidRPr="008974BB">
        <w:rPr>
          <w:rStyle w:val="212pt"/>
          <w:lang w:val="en-US"/>
        </w:rPr>
        <w:lastRenderedPageBreak/>
        <w:t>the need to take into the account factors that affect the design response, it can be defined as a product, for example, of the corresponding coefficients of random variables (IAEA-TECDOC-1487 Appendix 1):</w:t>
      </w:r>
    </w:p>
    <w:p w:rsidR="008974BB" w:rsidRPr="001C3BDF" w:rsidRDefault="00B34BD6" w:rsidP="008974BB">
      <w:pPr>
        <w:pStyle w:val="610"/>
        <w:shd w:val="clear" w:color="auto" w:fill="auto"/>
        <w:spacing w:line="240" w:lineRule="atLeast"/>
        <w:ind w:left="567"/>
        <w:jc w:val="both"/>
      </w:pPr>
      <w:r>
        <w:rPr>
          <w:noProof/>
          <w:sz w:val="24"/>
          <w:szCs w:val="24"/>
          <w:lang w:bidi="ar-SA"/>
        </w:rPr>
        <w:drawing>
          <wp:inline distT="0" distB="0" distL="0" distR="0">
            <wp:extent cx="5177790" cy="30861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77790" cy="308610"/>
                    </a:xfrm>
                    <a:prstGeom prst="rect">
                      <a:avLst/>
                    </a:prstGeom>
                    <a:noFill/>
                    <a:ln>
                      <a:noFill/>
                    </a:ln>
                  </pic:spPr>
                </pic:pic>
              </a:graphicData>
            </a:graphic>
          </wp:inline>
        </w:drawing>
      </w:r>
    </w:p>
    <w:p w:rsidR="008974BB" w:rsidRPr="008974BB" w:rsidRDefault="008974BB">
      <w:pPr>
        <w:pStyle w:val="22"/>
        <w:shd w:val="clear" w:color="auto" w:fill="auto"/>
        <w:spacing w:before="0" w:after="77" w:line="240" w:lineRule="exact"/>
        <w:ind w:firstLine="0"/>
        <w:jc w:val="both"/>
        <w:rPr>
          <w:lang w:val="en-US"/>
        </w:rPr>
      </w:pPr>
      <w:r w:rsidRPr="008974BB">
        <w:rPr>
          <w:rStyle w:val="212pt"/>
          <w:lang w:val="en-US"/>
        </w:rPr>
        <w:t>where various factors can be taken into account as coefficients, for example:</w:t>
      </w:r>
    </w:p>
    <w:p w:rsidR="008974BB" w:rsidRPr="008974BB" w:rsidRDefault="008974BB">
      <w:pPr>
        <w:pStyle w:val="22"/>
        <w:shd w:val="clear" w:color="auto" w:fill="auto"/>
        <w:spacing w:before="0" w:after="241" w:line="466" w:lineRule="exact"/>
        <w:ind w:firstLine="780"/>
        <w:jc w:val="both"/>
        <w:rPr>
          <w:lang w:val="en-US"/>
        </w:rPr>
      </w:pPr>
      <w:r w:rsidRPr="008974BB">
        <w:rPr>
          <w:rStyle w:val="212pt"/>
          <w:lang w:val="en-US"/>
        </w:rPr>
        <w:t>difference and straggling in response due to differences in the design spectrum (for example, SSE) and the spectrum obtained as a result of the analysis of the seismic hazard of the site (in the case of scaling calculations of seismic resistance performed in the design justification in accordance with paragraph 3 of item 36 of this Safety Guide);</w:t>
      </w:r>
    </w:p>
    <w:p w:rsidR="008974BB" w:rsidRPr="008974BB" w:rsidRDefault="008974BB">
      <w:pPr>
        <w:pStyle w:val="22"/>
        <w:shd w:val="clear" w:color="auto" w:fill="auto"/>
        <w:spacing w:before="0" w:after="0" w:line="240" w:lineRule="exact"/>
        <w:ind w:firstLine="780"/>
        <w:jc w:val="both"/>
        <w:rPr>
          <w:rStyle w:val="212pt"/>
          <w:lang w:val="en-US"/>
        </w:rPr>
      </w:pPr>
      <w:r w:rsidRPr="008974BB">
        <w:rPr>
          <w:rStyle w:val="212pt"/>
          <w:lang w:val="en-US"/>
        </w:rPr>
        <w:t>incoherence of seismic waves;</w:t>
      </w:r>
    </w:p>
    <w:p w:rsidR="008974BB" w:rsidRPr="008974BB" w:rsidRDefault="008974BB">
      <w:pPr>
        <w:pStyle w:val="22"/>
        <w:shd w:val="clear" w:color="auto" w:fill="auto"/>
        <w:spacing w:before="0" w:after="233" w:line="456" w:lineRule="exact"/>
        <w:ind w:firstLine="840"/>
        <w:jc w:val="both"/>
        <w:rPr>
          <w:lang w:val="en-US"/>
        </w:rPr>
      </w:pPr>
      <w:r w:rsidRPr="008974BB">
        <w:rPr>
          <w:rStyle w:val="212pt"/>
          <w:lang w:val="en-US"/>
        </w:rPr>
        <w:t>the difference between realistic damping and damping according to the regulatory documents;</w:t>
      </w:r>
    </w:p>
    <w:p w:rsidR="008974BB" w:rsidRPr="008974BB" w:rsidRDefault="008974BB">
      <w:pPr>
        <w:pStyle w:val="22"/>
        <w:shd w:val="clear" w:color="auto" w:fill="auto"/>
        <w:spacing w:before="0" w:after="317" w:line="240" w:lineRule="exact"/>
        <w:ind w:firstLine="840"/>
        <w:jc w:val="both"/>
        <w:rPr>
          <w:lang w:val="en-US"/>
        </w:rPr>
      </w:pPr>
      <w:r w:rsidRPr="008974BB">
        <w:rPr>
          <w:rStyle w:val="212pt"/>
          <w:lang w:val="en-US"/>
        </w:rPr>
        <w:t>models' uncertainty;</w:t>
      </w:r>
    </w:p>
    <w:p w:rsidR="008974BB" w:rsidRPr="008974BB" w:rsidRDefault="008974BB">
      <w:pPr>
        <w:pStyle w:val="22"/>
        <w:shd w:val="clear" w:color="auto" w:fill="auto"/>
        <w:spacing w:before="0" w:after="125" w:line="240" w:lineRule="exact"/>
        <w:ind w:firstLine="840"/>
        <w:jc w:val="both"/>
        <w:rPr>
          <w:lang w:val="en-US"/>
        </w:rPr>
      </w:pPr>
      <w:r w:rsidRPr="008974BB">
        <w:rPr>
          <w:rStyle w:val="212pt"/>
          <w:lang w:val="en-US"/>
        </w:rPr>
        <w:t>methods for adding nonsingular forms;</w:t>
      </w:r>
    </w:p>
    <w:p w:rsidR="008974BB" w:rsidRPr="008974BB" w:rsidRDefault="008974BB">
      <w:pPr>
        <w:pStyle w:val="22"/>
        <w:shd w:val="clear" w:color="auto" w:fill="auto"/>
        <w:spacing w:before="0" w:after="56" w:line="461" w:lineRule="exact"/>
        <w:ind w:firstLine="840"/>
        <w:jc w:val="both"/>
        <w:rPr>
          <w:lang w:val="en-US"/>
        </w:rPr>
      </w:pPr>
      <w:r w:rsidRPr="008974BB">
        <w:rPr>
          <w:rStyle w:val="212pt"/>
          <w:lang w:val="en-US"/>
        </w:rPr>
        <w:t>method for accounting for the combined impact of the dimensional components of the impact;</w:t>
      </w:r>
    </w:p>
    <w:p w:rsidR="008974BB" w:rsidRPr="008974BB" w:rsidRDefault="008974BB">
      <w:pPr>
        <w:pStyle w:val="22"/>
        <w:shd w:val="clear" w:color="auto" w:fill="auto"/>
        <w:spacing w:before="0" w:after="64" w:line="466" w:lineRule="exact"/>
        <w:ind w:firstLine="840"/>
        <w:jc w:val="both"/>
        <w:rPr>
          <w:lang w:val="en-US"/>
        </w:rPr>
      </w:pPr>
      <w:r w:rsidRPr="008974BB">
        <w:rPr>
          <w:rStyle w:val="212pt"/>
          <w:lang w:val="en-US"/>
        </w:rPr>
        <w:t>effects of the "soil-construction" interaction, including changes in the intensity of impact with depth relative to the soil surface for embedded constructions.</w:t>
      </w:r>
    </w:p>
    <w:p w:rsidR="008974BB" w:rsidRPr="008974BB" w:rsidRDefault="008974BB">
      <w:pPr>
        <w:pStyle w:val="22"/>
        <w:shd w:val="clear" w:color="auto" w:fill="auto"/>
        <w:spacing w:before="0" w:after="18" w:line="461" w:lineRule="exact"/>
        <w:ind w:firstLine="840"/>
        <w:jc w:val="both"/>
        <w:rPr>
          <w:lang w:val="en-US"/>
        </w:rPr>
      </w:pPr>
      <w:r w:rsidRPr="008974BB">
        <w:rPr>
          <w:rStyle w:val="212pt"/>
          <w:lang w:val="en-US"/>
        </w:rPr>
        <w:t xml:space="preserve">Each of the coefficients, as a random variable having a double logarithmically-normal distribution, can have a median and its epistemic and </w:t>
      </w:r>
      <w:proofErr w:type="spellStart"/>
      <w:r w:rsidRPr="008974BB">
        <w:rPr>
          <w:rStyle w:val="212pt"/>
          <w:lang w:val="en-US"/>
        </w:rPr>
        <w:t>aleatoric</w:t>
      </w:r>
      <w:proofErr w:type="spellEnd"/>
      <w:r w:rsidRPr="008974BB">
        <w:rPr>
          <w:rStyle w:val="212pt"/>
          <w:lang w:val="en-US"/>
        </w:rPr>
        <w:t xml:space="preserve"> straggling </w:t>
      </w:r>
      <w:r w:rsidRPr="001C3BDF">
        <w:rPr>
          <w:rStyle w:val="212pt"/>
        </w:rPr>
        <w:t>β</w:t>
      </w:r>
      <w:r w:rsidRPr="001C3BDF">
        <w:rPr>
          <w:rStyle w:val="212pt"/>
          <w:vertAlign w:val="subscript"/>
          <w:lang w:val="en-US" w:eastAsia="en-US" w:bidi="en-US"/>
        </w:rPr>
        <w:t>U</w:t>
      </w:r>
      <w:r w:rsidRPr="008974BB">
        <w:rPr>
          <w:rStyle w:val="212pt"/>
          <w:lang w:val="en-US"/>
        </w:rPr>
        <w:t xml:space="preserve"> and </w:t>
      </w:r>
      <w:r w:rsidRPr="001C3BDF">
        <w:rPr>
          <w:rStyle w:val="212pt"/>
        </w:rPr>
        <w:t>β</w:t>
      </w:r>
      <w:r w:rsidRPr="001C3BDF">
        <w:rPr>
          <w:rStyle w:val="212pt"/>
          <w:vertAlign w:val="subscript"/>
          <w:lang w:val="en-US" w:eastAsia="en-US" w:bidi="en-US"/>
        </w:rPr>
        <w:t>R</w:t>
      </w:r>
      <w:r w:rsidRPr="008974BB">
        <w:rPr>
          <w:rStyle w:val="212pt"/>
          <w:lang w:val="en-US"/>
        </w:rPr>
        <w:t xml:space="preserve">, respectively. In general, they can be determined either by varying the parameters that affect each of the factors separately in order to find out its median and </w:t>
      </w:r>
      <w:proofErr w:type="spellStart"/>
      <w:r w:rsidRPr="008974BB">
        <w:rPr>
          <w:rStyle w:val="212pt"/>
          <w:lang w:val="en-US"/>
        </w:rPr>
        <w:t>stragglings</w:t>
      </w:r>
      <w:proofErr w:type="spellEnd"/>
      <w:r w:rsidRPr="008974BB">
        <w:rPr>
          <w:rStyle w:val="212pt"/>
          <w:lang w:val="en-US"/>
        </w:rPr>
        <w:t xml:space="preserve"> (the method of separating variables), or by using the experience of already completed studies.</w:t>
      </w:r>
    </w:p>
    <w:p w:rsidR="008974BB" w:rsidRPr="008974BB" w:rsidRDefault="008974BB">
      <w:pPr>
        <w:pStyle w:val="22"/>
        <w:shd w:val="clear" w:color="auto" w:fill="auto"/>
        <w:spacing w:before="0" w:after="0" w:line="514" w:lineRule="atLeast"/>
        <w:ind w:firstLine="840"/>
        <w:jc w:val="both"/>
        <w:rPr>
          <w:lang w:val="en-US"/>
        </w:rPr>
      </w:pPr>
      <w:r w:rsidRPr="008974BB">
        <w:rPr>
          <w:rStyle w:val="212pt"/>
          <w:lang w:val="en-US"/>
        </w:rPr>
        <w:t>Using the properties of the logarithmically-normal distribution, the median value of the coefficient</w:t>
      </w:r>
      <w:r w:rsidR="00B34BD6">
        <w:rPr>
          <w:noProof/>
          <w:sz w:val="24"/>
          <w:szCs w:val="24"/>
          <w:lang w:bidi="ar-SA"/>
        </w:rPr>
        <w:drawing>
          <wp:inline distT="0" distB="0" distL="0" distR="0">
            <wp:extent cx="212725" cy="2336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8974BB">
        <w:rPr>
          <w:rStyle w:val="212pt"/>
          <w:lang w:val="en-US"/>
        </w:rPr>
        <w:t xml:space="preserve"> is defined as:</w:t>
      </w:r>
    </w:p>
    <w:p w:rsidR="008974BB" w:rsidRPr="001C3BDF" w:rsidRDefault="00B34BD6">
      <w:pPr>
        <w:framePr w:h="466" w:wrap="notBeside" w:vAnchor="text" w:hAnchor="text" w:xAlign="center" w:y="1"/>
        <w:jc w:val="center"/>
        <w:rPr>
          <w:sz w:val="2"/>
          <w:szCs w:val="2"/>
        </w:rPr>
      </w:pPr>
      <w:r>
        <w:rPr>
          <w:noProof/>
          <w:lang w:bidi="ar-SA"/>
        </w:rPr>
        <w:drawing>
          <wp:inline distT="0" distB="0" distL="0" distR="0">
            <wp:extent cx="5273675" cy="308610"/>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3675" cy="308610"/>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152" w:after="0" w:line="302" w:lineRule="exact"/>
        <w:ind w:firstLine="0"/>
        <w:jc w:val="both"/>
        <w:rPr>
          <w:lang w:val="en-US"/>
        </w:rPr>
      </w:pPr>
      <w:r w:rsidRPr="008974BB">
        <w:rPr>
          <w:rStyle w:val="212pt"/>
          <w:lang w:val="en-US"/>
        </w:rPr>
        <w:t xml:space="preserve">where </w:t>
      </w:r>
      <w:r w:rsidRPr="008974BB">
        <w:rPr>
          <w:rStyle w:val="212pt11"/>
          <w:lang w:eastAsia="ru-RU" w:bidi="ru-RU"/>
        </w:rPr>
        <w:t>m</w:t>
      </w:r>
      <w:r w:rsidRPr="008974BB">
        <w:rPr>
          <w:rStyle w:val="212pt"/>
          <w:lang w:val="en-US"/>
        </w:rPr>
        <w:t xml:space="preserve"> - is the index, means the median values of the corresponding coefficients.</w:t>
      </w:r>
    </w:p>
    <w:p w:rsidR="008974BB" w:rsidRPr="008974BB" w:rsidRDefault="008974BB">
      <w:pPr>
        <w:pStyle w:val="22"/>
        <w:shd w:val="clear" w:color="auto" w:fill="auto"/>
        <w:spacing w:before="0" w:after="87" w:line="490" w:lineRule="atLeast"/>
        <w:ind w:firstLine="740"/>
        <w:jc w:val="both"/>
        <w:rPr>
          <w:lang w:val="en-US"/>
        </w:rPr>
      </w:pPr>
      <w:r w:rsidRPr="008974BB">
        <w:rPr>
          <w:rStyle w:val="212pt"/>
          <w:lang w:val="en-US"/>
        </w:rPr>
        <w:t>The coefficient</w:t>
      </w:r>
      <w:r w:rsidR="00B34BD6">
        <w:rPr>
          <w:noProof/>
          <w:sz w:val="24"/>
          <w:szCs w:val="24"/>
          <w:lang w:bidi="ar-SA"/>
        </w:rPr>
        <w:drawing>
          <wp:inline distT="0" distB="0" distL="0" distR="0">
            <wp:extent cx="233680" cy="26606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Pr="008974BB">
        <w:rPr>
          <w:rStyle w:val="212pt"/>
          <w:lang w:val="en-US"/>
        </w:rPr>
        <w:t xml:space="preserve"> for equipment can be presented in different ways, depending on the method used to justify the seismic resistance of the component.</w:t>
      </w:r>
    </w:p>
    <w:p w:rsidR="008974BB" w:rsidRPr="008974BB" w:rsidRDefault="008974BB">
      <w:pPr>
        <w:pStyle w:val="22"/>
        <w:shd w:val="clear" w:color="auto" w:fill="auto"/>
        <w:spacing w:before="0" w:after="0" w:line="456" w:lineRule="exact"/>
        <w:ind w:firstLine="740"/>
        <w:jc w:val="both"/>
        <w:rPr>
          <w:rStyle w:val="212pt"/>
          <w:lang w:val="en-US"/>
        </w:rPr>
      </w:pPr>
      <w:r w:rsidRPr="008974BB">
        <w:rPr>
          <w:rStyle w:val="212pt"/>
          <w:lang w:val="en-US"/>
        </w:rPr>
        <w:lastRenderedPageBreak/>
        <w:t>For rigid equipment (with high natural frequencies), it is sufficient to consider the uncertainty of simulating and the joint impact of the dimensional components of the impact.</w:t>
      </w:r>
    </w:p>
    <w:p w:rsidR="008974BB" w:rsidRPr="008974BB" w:rsidRDefault="008974BB">
      <w:pPr>
        <w:pStyle w:val="50"/>
        <w:shd w:val="clear" w:color="auto" w:fill="auto"/>
        <w:spacing w:before="0" w:after="116" w:line="461" w:lineRule="exact"/>
        <w:ind w:firstLine="800"/>
        <w:jc w:val="both"/>
        <w:rPr>
          <w:lang w:val="en-US"/>
        </w:rPr>
      </w:pPr>
      <w:r w:rsidRPr="008974BB">
        <w:rPr>
          <w:rStyle w:val="512pt1"/>
          <w:lang w:val="en-US"/>
        </w:rPr>
        <w:t>For equipment that has natural frequencies in the range of spectra of the considered impacts, differences in calculated and realistic spectral accelerations, differences in damping, errors in the validation method (at experimental justification), etc. can also be taken into the account.</w:t>
      </w:r>
    </w:p>
    <w:p w:rsidR="008974BB" w:rsidRPr="008974BB" w:rsidRDefault="008974BB">
      <w:pPr>
        <w:pStyle w:val="50"/>
        <w:shd w:val="clear" w:color="auto" w:fill="auto"/>
        <w:spacing w:before="0" w:after="267" w:line="466" w:lineRule="exact"/>
        <w:ind w:firstLine="800"/>
        <w:jc w:val="both"/>
        <w:rPr>
          <w:lang w:val="en-US"/>
        </w:rPr>
      </w:pPr>
      <w:r w:rsidRPr="008974BB">
        <w:rPr>
          <w:rStyle w:val="512pt1"/>
          <w:lang w:val="en-US"/>
        </w:rPr>
        <w:t xml:space="preserve">The characteristics of seismic vulnerability </w:t>
      </w:r>
      <w:r w:rsidRPr="001C3BDF">
        <w:rPr>
          <w:rStyle w:val="512pt2"/>
        </w:rPr>
        <w:t>A</w:t>
      </w:r>
      <w:r w:rsidRPr="001C3BDF">
        <w:rPr>
          <w:rStyle w:val="512pt2"/>
          <w:vertAlign w:val="subscript"/>
        </w:rPr>
        <w:t>m</w:t>
      </w:r>
      <w:r w:rsidRPr="008974BB">
        <w:rPr>
          <w:rStyle w:val="512pt1"/>
          <w:lang w:val="en-US"/>
        </w:rPr>
        <w:t xml:space="preserve">, </w:t>
      </w:r>
      <w:r w:rsidRPr="001C3BDF">
        <w:rPr>
          <w:rStyle w:val="512pt1"/>
        </w:rPr>
        <w:t>β</w:t>
      </w:r>
      <w:r w:rsidRPr="001C3BDF">
        <w:rPr>
          <w:rStyle w:val="512pt2"/>
          <w:vertAlign w:val="subscript"/>
        </w:rPr>
        <w:t>U</w:t>
      </w:r>
      <w:r w:rsidRPr="008974BB">
        <w:rPr>
          <w:rStyle w:val="512pt1"/>
          <w:lang w:val="en-US"/>
        </w:rPr>
        <w:t xml:space="preserve"> and </w:t>
      </w:r>
      <w:r w:rsidRPr="001C3BDF">
        <w:rPr>
          <w:rStyle w:val="512pt1"/>
        </w:rPr>
        <w:t>β</w:t>
      </w:r>
      <w:r w:rsidRPr="001C3BDF">
        <w:rPr>
          <w:rStyle w:val="512pt2"/>
          <w:vertAlign w:val="subscript"/>
        </w:rPr>
        <w:t>R</w:t>
      </w:r>
      <w:r w:rsidRPr="008974BB">
        <w:rPr>
          <w:rStyle w:val="512pt1"/>
          <w:lang w:val="en-US"/>
        </w:rPr>
        <w:t xml:space="preserve"> are determined from the relations:</w:t>
      </w:r>
    </w:p>
    <w:p w:rsidR="008974BB" w:rsidRPr="001C3BDF" w:rsidRDefault="00B34BD6">
      <w:pPr>
        <w:framePr w:h="3571" w:wrap="notBeside" w:vAnchor="text" w:hAnchor="text" w:xAlign="center" w:y="1"/>
        <w:jc w:val="center"/>
        <w:rPr>
          <w:sz w:val="2"/>
          <w:szCs w:val="2"/>
        </w:rPr>
      </w:pPr>
      <w:r>
        <w:rPr>
          <w:noProof/>
          <w:lang w:bidi="ar-SA"/>
        </w:rPr>
        <w:drawing>
          <wp:inline distT="0" distB="0" distL="0" distR="0">
            <wp:extent cx="5177790" cy="2286000"/>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77790" cy="2286000"/>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50"/>
        <w:shd w:val="clear" w:color="auto" w:fill="auto"/>
        <w:spacing w:before="0" w:after="60" w:line="514" w:lineRule="atLeast"/>
        <w:ind w:firstLine="800"/>
        <w:jc w:val="both"/>
        <w:rPr>
          <w:lang w:val="en-US"/>
        </w:rPr>
      </w:pPr>
      <w:r w:rsidRPr="008974BB">
        <w:rPr>
          <w:rStyle w:val="512pt1"/>
          <w:lang w:val="en-US"/>
        </w:rPr>
        <w:t>where</w:t>
      </w:r>
      <w:r w:rsidR="00B34BD6">
        <w:rPr>
          <w:b w:val="0"/>
          <w:bCs w:val="0"/>
          <w:noProof/>
          <w:sz w:val="24"/>
          <w:szCs w:val="24"/>
          <w:lang w:bidi="ar-SA"/>
        </w:rPr>
        <w:drawing>
          <wp:inline distT="0" distB="0" distL="0" distR="0">
            <wp:extent cx="1105535" cy="23368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5535" cy="233680"/>
                    </a:xfrm>
                    <a:prstGeom prst="rect">
                      <a:avLst/>
                    </a:prstGeom>
                    <a:noFill/>
                    <a:ln>
                      <a:noFill/>
                    </a:ln>
                  </pic:spPr>
                </pic:pic>
              </a:graphicData>
            </a:graphic>
          </wp:inline>
        </w:drawing>
      </w:r>
      <w:r w:rsidRPr="008974BB">
        <w:rPr>
          <w:rStyle w:val="512pt1"/>
          <w:lang w:val="en-US"/>
        </w:rPr>
        <w:t>- are the median values of the safety factor according to</w:t>
      </w:r>
    </w:p>
    <w:p w:rsidR="008974BB" w:rsidRPr="008974BB" w:rsidRDefault="008974BB">
      <w:pPr>
        <w:pStyle w:val="50"/>
        <w:shd w:val="clear" w:color="auto" w:fill="auto"/>
        <w:spacing w:before="0" w:after="225" w:line="514" w:lineRule="exact"/>
        <w:jc w:val="left"/>
        <w:rPr>
          <w:lang w:val="en-US"/>
        </w:rPr>
      </w:pPr>
      <w:r w:rsidRPr="008974BB">
        <w:rPr>
          <w:rStyle w:val="512pt1"/>
          <w:lang w:val="en-US"/>
        </w:rPr>
        <w:t>bearing capacity, response of constructions and equipment, respectively.</w:t>
      </w:r>
    </w:p>
    <w:p w:rsidR="008974BB" w:rsidRPr="008974BB" w:rsidRDefault="008974BB" w:rsidP="008974BB">
      <w:pPr>
        <w:pStyle w:val="50"/>
        <w:shd w:val="clear" w:color="auto" w:fill="auto"/>
        <w:spacing w:before="0" w:after="0" w:line="307" w:lineRule="exact"/>
        <w:ind w:hanging="16"/>
        <w:rPr>
          <w:b w:val="0"/>
          <w:lang w:val="en-US"/>
        </w:rPr>
      </w:pPr>
      <w:r w:rsidRPr="008974BB">
        <w:rPr>
          <w:rStyle w:val="512pt1"/>
          <w:b/>
          <w:lang w:val="en-US"/>
        </w:rPr>
        <w:t>Simplified method for calculating seismic vulnerability (hybrid method)</w:t>
      </w:r>
    </w:p>
    <w:p w:rsidR="008974BB" w:rsidRPr="008974BB" w:rsidRDefault="008974BB">
      <w:pPr>
        <w:pStyle w:val="50"/>
        <w:shd w:val="clear" w:color="auto" w:fill="auto"/>
        <w:spacing w:before="0" w:after="128" w:line="466" w:lineRule="exact"/>
        <w:ind w:right="160" w:firstLine="800"/>
        <w:jc w:val="both"/>
        <w:rPr>
          <w:lang w:val="en-US"/>
        </w:rPr>
      </w:pPr>
      <w:r w:rsidRPr="008974BB">
        <w:rPr>
          <w:rStyle w:val="512pt1"/>
          <w:lang w:val="en-US"/>
        </w:rPr>
        <w:t xml:space="preserve">The method is based on a generalization of the results of previously performed PSA for the seismic impacts and simplifies the procedure for assessing the seismic vulnerability of components by using HCLPF characteristics, which are assessed by deterministic methods or indirect methods (IAEA-TECDOC-1333, EPRI NP-6041-SL) after performing seismic </w:t>
      </w:r>
      <w:proofErr w:type="spellStart"/>
      <w:r w:rsidRPr="008974BB">
        <w:rPr>
          <w:rStyle w:val="512pt1"/>
          <w:lang w:val="en-US"/>
        </w:rPr>
        <w:t>walkdown</w:t>
      </w:r>
      <w:proofErr w:type="spellEnd"/>
      <w:r w:rsidRPr="008974BB">
        <w:rPr>
          <w:rStyle w:val="512pt1"/>
          <w:lang w:val="en-US"/>
        </w:rPr>
        <w:t xml:space="preserve"> of the unit.</w:t>
      </w:r>
    </w:p>
    <w:p w:rsidR="008974BB" w:rsidRPr="008974BB" w:rsidRDefault="008974BB">
      <w:pPr>
        <w:pStyle w:val="50"/>
        <w:shd w:val="clear" w:color="auto" w:fill="auto"/>
        <w:spacing w:before="0" w:after="0" w:line="456" w:lineRule="exact"/>
        <w:ind w:right="160" w:firstLine="800"/>
        <w:jc w:val="both"/>
        <w:rPr>
          <w:rStyle w:val="512pt1"/>
          <w:lang w:val="en-US"/>
        </w:rPr>
      </w:pPr>
      <w:r w:rsidRPr="008974BB">
        <w:rPr>
          <w:rStyle w:val="512pt1"/>
          <w:lang w:val="en-US"/>
        </w:rPr>
        <w:t>The method is described in the IAEA technical document IAEA-TECDOC-1487.</w:t>
      </w:r>
    </w:p>
    <w:p w:rsidR="008974BB" w:rsidRPr="008974BB" w:rsidRDefault="008974BB">
      <w:pPr>
        <w:pStyle w:val="22"/>
        <w:shd w:val="clear" w:color="auto" w:fill="auto"/>
        <w:spacing w:before="0" w:after="82" w:line="240" w:lineRule="exact"/>
        <w:ind w:firstLine="820"/>
        <w:jc w:val="both"/>
        <w:rPr>
          <w:lang w:val="en-US"/>
        </w:rPr>
      </w:pPr>
      <w:r w:rsidRPr="008974BB">
        <w:rPr>
          <w:rStyle w:val="212pt"/>
          <w:lang w:val="en-US"/>
        </w:rPr>
        <w:t>The hybrid method assumes the following procedure:</w:t>
      </w:r>
    </w:p>
    <w:p w:rsidR="008974BB" w:rsidRPr="008974BB" w:rsidRDefault="008974BB">
      <w:pPr>
        <w:pStyle w:val="22"/>
        <w:shd w:val="clear" w:color="auto" w:fill="auto"/>
        <w:spacing w:before="0" w:after="56" w:line="466" w:lineRule="exact"/>
        <w:ind w:firstLine="820"/>
        <w:jc w:val="both"/>
        <w:rPr>
          <w:lang w:val="en-US"/>
        </w:rPr>
      </w:pPr>
      <w:r w:rsidRPr="008974BB">
        <w:rPr>
          <w:rStyle w:val="212pt"/>
          <w:lang w:val="en-US"/>
        </w:rPr>
        <w:t>to assess the HCLPF for the component under consideration, or assess the value of the maximum intensity parameter on the free soil surface, at which its conditional probability is 0.01 (or 1%);</w:t>
      </w:r>
    </w:p>
    <w:p w:rsidR="008974BB" w:rsidRPr="008974BB" w:rsidRDefault="008974BB">
      <w:pPr>
        <w:pStyle w:val="22"/>
        <w:shd w:val="clear" w:color="auto" w:fill="auto"/>
        <w:spacing w:before="0" w:after="56" w:line="470" w:lineRule="exact"/>
        <w:ind w:firstLine="820"/>
        <w:jc w:val="both"/>
        <w:rPr>
          <w:lang w:val="en-US"/>
        </w:rPr>
      </w:pPr>
      <w:r w:rsidRPr="008974BB">
        <w:rPr>
          <w:rStyle w:val="212pt"/>
          <w:lang w:val="en-US"/>
        </w:rPr>
        <w:t xml:space="preserve">to assign logarithmic-normal deviation  </w:t>
      </w:r>
      <w:r w:rsidRPr="001C3BDF">
        <w:rPr>
          <w:rStyle w:val="212pt"/>
        </w:rPr>
        <w:t>β</w:t>
      </w:r>
      <w:r w:rsidRPr="001C3BDF">
        <w:rPr>
          <w:rStyle w:val="212pt11"/>
          <w:vertAlign w:val="subscript"/>
        </w:rPr>
        <w:t>C</w:t>
      </w:r>
      <w:r w:rsidRPr="008974BB">
        <w:rPr>
          <w:rStyle w:val="212pt"/>
          <w:lang w:val="en-US"/>
        </w:rPr>
        <w:t>, applying the following recommendations:</w:t>
      </w:r>
    </w:p>
    <w:p w:rsidR="008974BB" w:rsidRPr="008974BB" w:rsidRDefault="008974BB">
      <w:pPr>
        <w:pStyle w:val="22"/>
        <w:shd w:val="clear" w:color="auto" w:fill="auto"/>
        <w:spacing w:before="0" w:after="52" w:line="475" w:lineRule="exact"/>
        <w:ind w:firstLine="1480"/>
        <w:jc w:val="both"/>
        <w:rPr>
          <w:lang w:val="en-US"/>
        </w:rPr>
      </w:pPr>
      <w:r w:rsidRPr="008974BB">
        <w:rPr>
          <w:rStyle w:val="212pt"/>
          <w:lang w:val="en-US"/>
        </w:rPr>
        <w:t xml:space="preserve">for building structures and main passive mechanical equipment at low levels or at the </w:t>
      </w:r>
      <w:r w:rsidRPr="008974BB">
        <w:rPr>
          <w:rStyle w:val="212pt"/>
          <w:lang w:val="en-US"/>
        </w:rPr>
        <w:lastRenderedPageBreak/>
        <w:t xml:space="preserve">free surface level, </w:t>
      </w:r>
      <w:r w:rsidRPr="001C3BDF">
        <w:rPr>
          <w:rStyle w:val="212pt"/>
        </w:rPr>
        <w:t>β</w:t>
      </w:r>
      <w:r w:rsidRPr="001C3BDF">
        <w:rPr>
          <w:rStyle w:val="212pt11"/>
          <w:vertAlign w:val="subscript"/>
        </w:rPr>
        <w:t>C</w:t>
      </w:r>
      <w:r w:rsidRPr="008974BB">
        <w:rPr>
          <w:rStyle w:val="212pt"/>
          <w:lang w:val="en-US"/>
        </w:rPr>
        <w:t xml:space="preserve"> -  is within the range of 0.3...0.5;</w:t>
      </w:r>
    </w:p>
    <w:p w:rsidR="008974BB" w:rsidRPr="008974BB" w:rsidRDefault="008974BB">
      <w:pPr>
        <w:pStyle w:val="22"/>
        <w:shd w:val="clear" w:color="auto" w:fill="auto"/>
        <w:spacing w:before="0" w:after="87" w:line="485" w:lineRule="exact"/>
        <w:ind w:firstLine="1480"/>
        <w:jc w:val="both"/>
        <w:rPr>
          <w:lang w:val="en-US"/>
        </w:rPr>
      </w:pPr>
      <w:r w:rsidRPr="008974BB">
        <w:rPr>
          <w:rStyle w:val="212pt"/>
          <w:lang w:val="en-US"/>
        </w:rPr>
        <w:t xml:space="preserve">for active components located at high elevations in buildings, </w:t>
      </w:r>
      <w:r w:rsidRPr="001C3BDF">
        <w:rPr>
          <w:rStyle w:val="212pt"/>
        </w:rPr>
        <w:t>β</w:t>
      </w:r>
      <w:r w:rsidRPr="001C3BDF">
        <w:rPr>
          <w:rStyle w:val="212pt11"/>
          <w:vertAlign w:val="subscript"/>
        </w:rPr>
        <w:t>C</w:t>
      </w:r>
      <w:r w:rsidRPr="008974BB">
        <w:rPr>
          <w:rStyle w:val="212pt"/>
          <w:lang w:val="en-US"/>
        </w:rPr>
        <w:t xml:space="preserve"> - is in the range of 0.4 ... 0.6; </w:t>
      </w:r>
      <w:r w:rsidRPr="001C3BDF">
        <w:rPr>
          <w:rStyle w:val="212pt"/>
        </w:rPr>
        <w:t>β</w:t>
      </w:r>
      <w:r w:rsidRPr="001C3BDF">
        <w:rPr>
          <w:rStyle w:val="212pt11"/>
          <w:vertAlign w:val="subscript"/>
        </w:rPr>
        <w:t>C</w:t>
      </w:r>
      <w:r w:rsidRPr="008974BB">
        <w:rPr>
          <w:rStyle w:val="212pt"/>
          <w:lang w:val="en-US"/>
        </w:rPr>
        <w:t xml:space="preserve"> = 0.4 is used as a conservative assessment;</w:t>
      </w:r>
    </w:p>
    <w:p w:rsidR="008974BB" w:rsidRPr="008974BB" w:rsidRDefault="008974BB">
      <w:pPr>
        <w:pStyle w:val="22"/>
        <w:shd w:val="clear" w:color="auto" w:fill="auto"/>
        <w:spacing w:before="0" w:after="0" w:line="451" w:lineRule="exact"/>
        <w:ind w:firstLine="820"/>
        <w:jc w:val="both"/>
        <w:rPr>
          <w:lang w:val="en-US"/>
        </w:rPr>
      </w:pPr>
      <w:r w:rsidRPr="008974BB">
        <w:rPr>
          <w:rStyle w:val="212pt"/>
          <w:lang w:val="en-US"/>
        </w:rPr>
        <w:t>to calculate the median value of bearing capacity from the following ratio:</w:t>
      </w:r>
    </w:p>
    <w:p w:rsidR="008974BB" w:rsidRPr="001C3BDF" w:rsidRDefault="00B34BD6" w:rsidP="008974BB">
      <w:pPr>
        <w:pStyle w:val="620"/>
        <w:shd w:val="clear" w:color="auto" w:fill="auto"/>
        <w:spacing w:line="240" w:lineRule="atLeast"/>
        <w:ind w:left="567"/>
      </w:pPr>
      <w:r>
        <w:rPr>
          <w:noProof/>
          <w:sz w:val="24"/>
          <w:szCs w:val="24"/>
          <w:lang w:bidi="ar-SA"/>
        </w:rPr>
        <w:drawing>
          <wp:inline distT="0" distB="0" distL="0" distR="0">
            <wp:extent cx="5241925" cy="414655"/>
            <wp:effectExtent l="0" t="0" r="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41925" cy="414655"/>
                    </a:xfrm>
                    <a:prstGeom prst="rect">
                      <a:avLst/>
                    </a:prstGeom>
                    <a:noFill/>
                    <a:ln>
                      <a:noFill/>
                    </a:ln>
                  </pic:spPr>
                </pic:pic>
              </a:graphicData>
            </a:graphic>
          </wp:inline>
        </w:drawing>
      </w:r>
    </w:p>
    <w:p w:rsidR="008974BB" w:rsidRPr="008974BB" w:rsidRDefault="008974BB">
      <w:pPr>
        <w:pStyle w:val="22"/>
        <w:shd w:val="clear" w:color="auto" w:fill="auto"/>
        <w:spacing w:before="0" w:after="82" w:line="240" w:lineRule="exact"/>
        <w:ind w:firstLine="820"/>
        <w:jc w:val="both"/>
        <w:rPr>
          <w:lang w:val="en-US"/>
        </w:rPr>
      </w:pPr>
      <w:r w:rsidRPr="008974BB">
        <w:rPr>
          <w:rStyle w:val="212pt"/>
          <w:lang w:val="en-US"/>
        </w:rPr>
        <w:t xml:space="preserve">to </w:t>
      </w:r>
      <w:r w:rsidR="00B34BD6" w:rsidRPr="008974BB">
        <w:rPr>
          <w:rStyle w:val="212pt"/>
          <w:lang w:val="en-US"/>
        </w:rPr>
        <w:t>obtain</w:t>
      </w:r>
      <w:r w:rsidRPr="008974BB">
        <w:rPr>
          <w:rStyle w:val="212pt"/>
          <w:lang w:val="en-US"/>
        </w:rPr>
        <w:t xml:space="preserve"> an assessment of the vulnerability curve according to the formula (7.20).</w:t>
      </w:r>
    </w:p>
    <w:p w:rsidR="008974BB" w:rsidRPr="008974BB" w:rsidRDefault="008974BB">
      <w:pPr>
        <w:pStyle w:val="22"/>
        <w:shd w:val="clear" w:color="auto" w:fill="auto"/>
        <w:spacing w:before="0" w:after="241" w:line="466" w:lineRule="exact"/>
        <w:ind w:firstLine="820"/>
        <w:jc w:val="both"/>
        <w:rPr>
          <w:lang w:val="en-US"/>
        </w:rPr>
      </w:pPr>
      <w:r w:rsidRPr="008974BB">
        <w:rPr>
          <w:rStyle w:val="212pt"/>
          <w:lang w:val="en-US"/>
        </w:rPr>
        <w:t xml:space="preserve">To assess HCLPF components, it is proposed to use the deterministic method (CDFM) [EPRI NP-6041-SL, EPRI 1019200, IAEA Safety Report 28] or use indirect methods to justify seismic resistance based on the results of a seismic </w:t>
      </w:r>
      <w:proofErr w:type="spellStart"/>
      <w:r w:rsidRPr="008974BB">
        <w:rPr>
          <w:rStyle w:val="212pt"/>
          <w:lang w:val="en-US"/>
        </w:rPr>
        <w:t>walkdown</w:t>
      </w:r>
      <w:proofErr w:type="spellEnd"/>
      <w:r w:rsidRPr="008974BB">
        <w:rPr>
          <w:rStyle w:val="212pt"/>
          <w:lang w:val="en-US"/>
        </w:rPr>
        <w:t xml:space="preserve"> of the NPP unit (IAEA-TECDOC-1333, EPRI NP-6041-SL).</w:t>
      </w:r>
    </w:p>
    <w:p w:rsidR="008974BB" w:rsidRPr="008974BB" w:rsidRDefault="008974BB">
      <w:pPr>
        <w:pStyle w:val="50"/>
        <w:shd w:val="clear" w:color="auto" w:fill="auto"/>
        <w:spacing w:before="0" w:after="94" w:line="240" w:lineRule="exact"/>
        <w:ind w:left="60"/>
        <w:rPr>
          <w:lang w:val="en-US"/>
        </w:rPr>
      </w:pPr>
      <w:r w:rsidRPr="008974BB">
        <w:rPr>
          <w:rStyle w:val="512pt"/>
          <w:b/>
          <w:bCs/>
          <w:lang w:val="en-US"/>
        </w:rPr>
        <w:t>Example</w:t>
      </w:r>
    </w:p>
    <w:p w:rsidR="008974BB" w:rsidRPr="008974BB" w:rsidRDefault="008974BB">
      <w:pPr>
        <w:pStyle w:val="22"/>
        <w:shd w:val="clear" w:color="auto" w:fill="auto"/>
        <w:spacing w:before="0" w:after="0" w:line="461" w:lineRule="exact"/>
        <w:ind w:firstLine="820"/>
        <w:jc w:val="both"/>
        <w:rPr>
          <w:b/>
          <w:lang w:val="en-US"/>
        </w:rPr>
      </w:pPr>
      <w:r w:rsidRPr="008974BB">
        <w:rPr>
          <w:rStyle w:val="212pt"/>
          <w:lang w:val="en-US"/>
        </w:rPr>
        <w:t>Vertical pump that supplies water for cooling is considered. Potential failure analysis includes various types of failures, including anchor structure failures. One of the potential types of failure is the failure of the support structure of the electric motor that transmits torque to the pump shaft, which may result in a functional failure of the pump unit. In this example, we consider obtaining the seismic vulnerability curve for this type of failure.</w:t>
      </w:r>
    </w:p>
    <w:p w:rsidR="008974BB" w:rsidRPr="008974BB" w:rsidRDefault="008974BB">
      <w:pPr>
        <w:pStyle w:val="50"/>
        <w:shd w:val="clear" w:color="auto" w:fill="auto"/>
        <w:spacing w:before="0" w:after="0" w:line="466" w:lineRule="exact"/>
        <w:ind w:left="180"/>
        <w:jc w:val="both"/>
        <w:rPr>
          <w:rStyle w:val="512pt1"/>
          <w:lang w:val="en-US"/>
        </w:rPr>
        <w:sectPr w:rsidR="008974BB" w:rsidRPr="008974BB">
          <w:type w:val="continuous"/>
          <w:pgSz w:w="11909" w:h="16834"/>
          <w:pgMar w:top="1235" w:right="598" w:bottom="1320" w:left="1628" w:header="0" w:footer="3" w:gutter="0"/>
          <w:cols w:space="720"/>
          <w:noEndnote/>
          <w:docGrid w:linePitch="360"/>
        </w:sectPr>
      </w:pPr>
      <w:r w:rsidRPr="008974BB">
        <w:rPr>
          <w:rStyle w:val="512pt1"/>
          <w:lang w:val="en-US"/>
        </w:rPr>
        <w:t>The electric motor (Fig. 7.3) is mounted on a support structure, which is a cylinder with two cut-out windows, resulting in two arches with angles of 120°, which work as cantilever beams when a transverse load is applied.</w:t>
      </w:r>
    </w:p>
    <w:p w:rsidR="008974BB" w:rsidRPr="008974BB" w:rsidRDefault="008974BB">
      <w:pPr>
        <w:pStyle w:val="50"/>
        <w:shd w:val="clear" w:color="auto" w:fill="auto"/>
        <w:spacing w:before="0" w:after="0" w:line="466" w:lineRule="exact"/>
        <w:ind w:left="180"/>
        <w:jc w:val="both"/>
        <w:rPr>
          <w:rStyle w:val="512pt1"/>
          <w:lang w:val="en-US"/>
        </w:rPr>
      </w:pPr>
    </w:p>
    <w:p w:rsidR="008974BB" w:rsidRPr="008974BB" w:rsidRDefault="00EF2287">
      <w:pPr>
        <w:pStyle w:val="50"/>
        <w:shd w:val="clear" w:color="auto" w:fill="auto"/>
        <w:spacing w:before="0" w:after="0" w:line="466" w:lineRule="exact"/>
        <w:ind w:left="180"/>
        <w:jc w:val="both"/>
        <w:rPr>
          <w:rStyle w:val="512pt1"/>
          <w:lang w:val="en-US"/>
        </w:rPr>
      </w:pPr>
      <w:r>
        <w:rPr>
          <w:noProof/>
          <w:lang w:bidi="ar-SA"/>
        </w:rPr>
        <w:drawing>
          <wp:anchor distT="0" distB="0" distL="114300" distR="114300" simplePos="0" relativeHeight="251682816" behindDoc="0" locked="0" layoutInCell="1" allowOverlap="1" wp14:anchorId="3CFE26F0" wp14:editId="7D288E9D">
            <wp:simplePos x="0" y="0"/>
            <wp:positionH relativeFrom="margin">
              <wp:posOffset>1340485</wp:posOffset>
            </wp:positionH>
            <wp:positionV relativeFrom="margin">
              <wp:posOffset>349250</wp:posOffset>
            </wp:positionV>
            <wp:extent cx="3361055" cy="2125345"/>
            <wp:effectExtent l="0" t="0" r="0" b="82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361055" cy="2125345"/>
                    </a:xfrm>
                    <a:prstGeom prst="rect">
                      <a:avLst/>
                    </a:prstGeom>
                  </pic:spPr>
                </pic:pic>
              </a:graphicData>
            </a:graphic>
          </wp:anchor>
        </w:drawing>
      </w:r>
    </w:p>
    <w:p w:rsidR="008974BB" w:rsidRPr="008974BB" w:rsidRDefault="008974BB">
      <w:pPr>
        <w:pStyle w:val="50"/>
        <w:shd w:val="clear" w:color="auto" w:fill="auto"/>
        <w:spacing w:before="0" w:after="0" w:line="466" w:lineRule="exact"/>
        <w:ind w:left="180"/>
        <w:jc w:val="both"/>
        <w:rPr>
          <w:rStyle w:val="512pt1"/>
          <w:lang w:val="en-US"/>
        </w:rPr>
      </w:pPr>
    </w:p>
    <w:p w:rsidR="008974BB" w:rsidRPr="008974BB" w:rsidRDefault="008974BB">
      <w:pPr>
        <w:pStyle w:val="50"/>
        <w:shd w:val="clear" w:color="auto" w:fill="auto"/>
        <w:spacing w:before="0" w:after="0" w:line="466" w:lineRule="exact"/>
        <w:ind w:left="180"/>
        <w:jc w:val="both"/>
        <w:rPr>
          <w:rStyle w:val="512pt1"/>
          <w:lang w:val="en-US"/>
        </w:rPr>
      </w:pPr>
    </w:p>
    <w:p w:rsidR="008974BB" w:rsidRPr="008974BB" w:rsidRDefault="008974BB">
      <w:pPr>
        <w:pStyle w:val="50"/>
        <w:shd w:val="clear" w:color="auto" w:fill="auto"/>
        <w:spacing w:before="0" w:after="0" w:line="466" w:lineRule="exact"/>
        <w:ind w:left="180"/>
        <w:jc w:val="both"/>
        <w:rPr>
          <w:rStyle w:val="512pt1"/>
          <w:lang w:val="en-US"/>
        </w:rPr>
      </w:pPr>
    </w:p>
    <w:p w:rsidR="008974BB" w:rsidRPr="00EF2287" w:rsidRDefault="008974BB" w:rsidP="008974BB">
      <w:pPr>
        <w:pStyle w:val="50"/>
        <w:shd w:val="clear" w:color="auto" w:fill="auto"/>
        <w:spacing w:before="0" w:after="0" w:line="466" w:lineRule="exact"/>
        <w:ind w:left="180"/>
        <w:rPr>
          <w:rStyle w:val="512pt1"/>
          <w:lang w:val="en-US"/>
        </w:rPr>
      </w:pPr>
    </w:p>
    <w:p w:rsidR="00B34BD6" w:rsidRPr="00EF2287" w:rsidRDefault="00B34BD6" w:rsidP="008974BB">
      <w:pPr>
        <w:pStyle w:val="60"/>
        <w:shd w:val="clear" w:color="auto" w:fill="auto"/>
        <w:spacing w:line="557" w:lineRule="exact"/>
        <w:jc w:val="center"/>
        <w:rPr>
          <w:b w:val="0"/>
          <w:bCs w:val="0"/>
          <w:color w:val="2D2D2D"/>
          <w:sz w:val="24"/>
          <w:lang w:val="en-US"/>
        </w:rPr>
      </w:pPr>
    </w:p>
    <w:p w:rsidR="00B34BD6" w:rsidRPr="00EF2287" w:rsidRDefault="00B34BD6" w:rsidP="008974BB">
      <w:pPr>
        <w:pStyle w:val="60"/>
        <w:shd w:val="clear" w:color="auto" w:fill="auto"/>
        <w:spacing w:line="557" w:lineRule="exact"/>
        <w:jc w:val="center"/>
        <w:rPr>
          <w:b w:val="0"/>
          <w:bCs w:val="0"/>
          <w:color w:val="2D2D2D"/>
          <w:sz w:val="24"/>
          <w:lang w:val="en-US"/>
        </w:rPr>
      </w:pPr>
    </w:p>
    <w:p w:rsidR="008974BB" w:rsidRDefault="008974BB" w:rsidP="008974BB">
      <w:pPr>
        <w:pStyle w:val="60"/>
        <w:shd w:val="clear" w:color="auto" w:fill="auto"/>
        <w:spacing w:line="557" w:lineRule="exact"/>
        <w:jc w:val="center"/>
        <w:rPr>
          <w:b w:val="0"/>
          <w:bCs w:val="0"/>
          <w:color w:val="2D2D2D"/>
          <w:sz w:val="24"/>
          <w:lang w:val="en-US"/>
        </w:rPr>
      </w:pPr>
      <w:r w:rsidRPr="008974BB">
        <w:rPr>
          <w:b w:val="0"/>
          <w:bCs w:val="0"/>
          <w:color w:val="2D2D2D"/>
          <w:sz w:val="24"/>
          <w:lang w:val="en-US"/>
        </w:rPr>
        <w:t>Fig. 7.3. The scheme of fastening of the pump electric motor</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Электродвигатель</w:t>
            </w:r>
          </w:p>
        </w:tc>
        <w:tc>
          <w:tcPr>
            <w:tcW w:w="4786" w:type="dxa"/>
          </w:tcPr>
          <w:p w:rsidR="008517A8" w:rsidRPr="00667BC3" w:rsidRDefault="008517A8" w:rsidP="00203CFF">
            <w:pPr>
              <w:rPr>
                <w:lang w:val="en-US"/>
              </w:rPr>
            </w:pPr>
            <w:r>
              <w:rPr>
                <w:lang w:val="en-US"/>
              </w:rPr>
              <w:t>Electric motor</w:t>
            </w:r>
          </w:p>
        </w:tc>
      </w:tr>
      <w:tr w:rsidR="008517A8" w:rsidTr="00203CFF">
        <w:tc>
          <w:tcPr>
            <w:tcW w:w="4785" w:type="dxa"/>
          </w:tcPr>
          <w:p w:rsidR="008517A8" w:rsidRDefault="008517A8" w:rsidP="00203CFF">
            <w:r>
              <w:t>Корпус электродвигателя</w:t>
            </w:r>
          </w:p>
        </w:tc>
        <w:tc>
          <w:tcPr>
            <w:tcW w:w="4786" w:type="dxa"/>
          </w:tcPr>
          <w:p w:rsidR="008517A8" w:rsidRDefault="008517A8" w:rsidP="00203CFF">
            <w:proofErr w:type="spellStart"/>
            <w:r w:rsidRPr="00667BC3">
              <w:t>electric</w:t>
            </w:r>
            <w:proofErr w:type="spellEnd"/>
            <w:r w:rsidRPr="00667BC3">
              <w:t xml:space="preserve"> </w:t>
            </w:r>
            <w:proofErr w:type="spellStart"/>
            <w:r w:rsidRPr="00667BC3">
              <w:t>motor</w:t>
            </w:r>
            <w:proofErr w:type="spellEnd"/>
            <w:r w:rsidRPr="00667BC3">
              <w:t xml:space="preserve"> </w:t>
            </w:r>
            <w:proofErr w:type="spellStart"/>
            <w:r w:rsidRPr="00667BC3">
              <w:t>case</w:t>
            </w:r>
            <w:proofErr w:type="spellEnd"/>
          </w:p>
        </w:tc>
      </w:tr>
      <w:tr w:rsidR="008517A8" w:rsidTr="00203CFF">
        <w:tc>
          <w:tcPr>
            <w:tcW w:w="4785" w:type="dxa"/>
          </w:tcPr>
          <w:p w:rsidR="008517A8" w:rsidRDefault="008517A8" w:rsidP="00203CFF">
            <w:r>
              <w:t>Опорная плита</w:t>
            </w:r>
          </w:p>
        </w:tc>
        <w:tc>
          <w:tcPr>
            <w:tcW w:w="4786" w:type="dxa"/>
          </w:tcPr>
          <w:p w:rsidR="008517A8" w:rsidRPr="00667BC3" w:rsidRDefault="008517A8" w:rsidP="00203CFF">
            <w:pPr>
              <w:rPr>
                <w:lang w:val="en-US"/>
              </w:rPr>
            </w:pPr>
            <w:r>
              <w:rPr>
                <w:lang w:val="en-US"/>
              </w:rPr>
              <w:t>Support plate</w:t>
            </w:r>
          </w:p>
        </w:tc>
      </w:tr>
      <w:tr w:rsidR="008517A8" w:rsidTr="00203CFF">
        <w:tc>
          <w:tcPr>
            <w:tcW w:w="4785" w:type="dxa"/>
          </w:tcPr>
          <w:p w:rsidR="008517A8" w:rsidRDefault="008517A8" w:rsidP="00203CFF">
            <w:r>
              <w:t>Муфта</w:t>
            </w:r>
          </w:p>
        </w:tc>
        <w:tc>
          <w:tcPr>
            <w:tcW w:w="4786" w:type="dxa"/>
          </w:tcPr>
          <w:p w:rsidR="008517A8" w:rsidRDefault="008517A8" w:rsidP="00203CFF">
            <w:proofErr w:type="spellStart"/>
            <w:r>
              <w:t>Coupling</w:t>
            </w:r>
            <w:proofErr w:type="spellEnd"/>
          </w:p>
        </w:tc>
      </w:tr>
      <w:tr w:rsidR="008517A8" w:rsidTr="00203CFF">
        <w:tc>
          <w:tcPr>
            <w:tcW w:w="4785" w:type="dxa"/>
          </w:tcPr>
          <w:p w:rsidR="008517A8" w:rsidRDefault="008517A8" w:rsidP="00203CFF">
            <w:r>
              <w:t xml:space="preserve">Опорная конструкция электродвигателя </w:t>
            </w:r>
          </w:p>
        </w:tc>
        <w:tc>
          <w:tcPr>
            <w:tcW w:w="4786" w:type="dxa"/>
          </w:tcPr>
          <w:p w:rsidR="008517A8" w:rsidRDefault="008517A8" w:rsidP="00203CFF">
            <w:r>
              <w:rPr>
                <w:lang w:val="en-US"/>
              </w:rPr>
              <w:t>Electric motor support structure</w:t>
            </w:r>
          </w:p>
        </w:tc>
      </w:tr>
      <w:tr w:rsidR="008517A8" w:rsidTr="00203CFF">
        <w:tc>
          <w:tcPr>
            <w:tcW w:w="4785" w:type="dxa"/>
          </w:tcPr>
          <w:p w:rsidR="008517A8" w:rsidRDefault="008517A8" w:rsidP="00203CFF">
            <w:r>
              <w:t>Вал насоса</w:t>
            </w:r>
          </w:p>
        </w:tc>
        <w:tc>
          <w:tcPr>
            <w:tcW w:w="4786" w:type="dxa"/>
          </w:tcPr>
          <w:p w:rsidR="008517A8" w:rsidRPr="00667BC3" w:rsidRDefault="008517A8" w:rsidP="00203CFF">
            <w:pPr>
              <w:rPr>
                <w:lang w:val="en-US"/>
              </w:rPr>
            </w:pPr>
            <w:r>
              <w:rPr>
                <w:lang w:val="en-US"/>
              </w:rPr>
              <w:t>Pump shaft</w:t>
            </w:r>
          </w:p>
        </w:tc>
      </w:tr>
    </w:tbl>
    <w:p w:rsidR="008517A8" w:rsidRPr="008974BB" w:rsidRDefault="008517A8" w:rsidP="008974BB">
      <w:pPr>
        <w:pStyle w:val="60"/>
        <w:shd w:val="clear" w:color="auto" w:fill="auto"/>
        <w:spacing w:line="557" w:lineRule="exact"/>
        <w:jc w:val="center"/>
        <w:rPr>
          <w:rStyle w:val="612ptExact"/>
          <w:sz w:val="22"/>
          <w:lang w:val="en-US"/>
        </w:rPr>
      </w:pPr>
    </w:p>
    <w:p w:rsidR="008974BB" w:rsidRPr="008974BB" w:rsidRDefault="008974BB" w:rsidP="008974BB">
      <w:pPr>
        <w:pStyle w:val="60"/>
        <w:shd w:val="clear" w:color="auto" w:fill="auto"/>
        <w:spacing w:line="557" w:lineRule="exact"/>
        <w:rPr>
          <w:rStyle w:val="612ptExact"/>
          <w:lang w:val="en-US"/>
        </w:rPr>
      </w:pPr>
      <w:r w:rsidRPr="008974BB">
        <w:rPr>
          <w:rStyle w:val="612ptExact"/>
          <w:lang w:val="en-US"/>
        </w:rPr>
        <w:t>The calculation scheme is shown in Fig. 7.4.</w:t>
      </w:r>
    </w:p>
    <w:tbl>
      <w:tblPr>
        <w:tblOverlap w:val="never"/>
        <w:tblW w:w="0" w:type="auto"/>
        <w:jc w:val="center"/>
        <w:tblInd w:w="-3025" w:type="dxa"/>
        <w:tblLayout w:type="fixed"/>
        <w:tblCellMar>
          <w:left w:w="10" w:type="dxa"/>
          <w:right w:w="10" w:type="dxa"/>
        </w:tblCellMar>
        <w:tblLook w:val="0000" w:firstRow="0" w:lastRow="0" w:firstColumn="0" w:lastColumn="0" w:noHBand="0" w:noVBand="0"/>
      </w:tblPr>
      <w:tblGrid>
        <w:gridCol w:w="5579"/>
        <w:gridCol w:w="2554"/>
      </w:tblGrid>
      <w:tr w:rsidR="00C17C17" w:rsidTr="008974BB">
        <w:trPr>
          <w:trHeight w:hRule="exact" w:val="1022"/>
          <w:jc w:val="center"/>
        </w:trPr>
        <w:tc>
          <w:tcPr>
            <w:tcW w:w="5579" w:type="dxa"/>
            <w:vMerge w:val="restart"/>
            <w:tcBorders>
              <w:right w:val="single" w:sz="4" w:space="0" w:color="auto"/>
            </w:tcBorders>
            <w:shd w:val="clear" w:color="auto" w:fill="FFFFFF"/>
            <w:vAlign w:val="center"/>
          </w:tcPr>
          <w:p w:rsidR="008974BB" w:rsidRDefault="008974BB" w:rsidP="008974BB">
            <w:pPr>
              <w:pStyle w:val="22"/>
              <w:shd w:val="clear" w:color="auto" w:fill="auto"/>
              <w:spacing w:before="0" w:after="0" w:line="240" w:lineRule="auto"/>
              <w:ind w:firstLine="0"/>
              <w:rPr>
                <w:rStyle w:val="212pt"/>
              </w:rPr>
            </w:pPr>
            <w:r>
              <w:rPr>
                <w:noProof/>
                <w:lang w:bidi="ar-SA"/>
              </w:rPr>
              <w:drawing>
                <wp:inline distT="0" distB="0" distL="0" distR="0">
                  <wp:extent cx="3087584" cy="20378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094166" cy="2042232"/>
                          </a:xfrm>
                          <a:prstGeom prst="rect">
                            <a:avLst/>
                          </a:prstGeom>
                        </pic:spPr>
                      </pic:pic>
                    </a:graphicData>
                  </a:graphic>
                </wp:inline>
              </w:drawing>
            </w:r>
          </w:p>
        </w:tc>
        <w:tc>
          <w:tcPr>
            <w:tcW w:w="2554" w:type="dxa"/>
            <w:tcBorders>
              <w:top w:val="single" w:sz="4" w:space="0" w:color="auto"/>
              <w:right w:val="single" w:sz="4" w:space="0" w:color="auto"/>
            </w:tcBorders>
            <w:shd w:val="clear" w:color="auto" w:fill="FFFFFF"/>
            <w:vAlign w:val="center"/>
          </w:tcPr>
          <w:p w:rsidR="008974BB" w:rsidRDefault="008974BB" w:rsidP="00B34BD6">
            <w:pPr>
              <w:pStyle w:val="22"/>
              <w:shd w:val="clear" w:color="auto" w:fill="auto"/>
              <w:spacing w:before="0" w:after="0" w:line="240" w:lineRule="exact"/>
              <w:ind w:firstLine="0"/>
            </w:pPr>
            <w:proofErr w:type="spellStart"/>
            <w:r>
              <w:rPr>
                <w:rStyle w:val="212pt"/>
              </w:rPr>
              <w:t>Electric</w:t>
            </w:r>
            <w:proofErr w:type="spellEnd"/>
            <w:r>
              <w:rPr>
                <w:rStyle w:val="212pt"/>
              </w:rPr>
              <w:t xml:space="preserve"> </w:t>
            </w:r>
            <w:proofErr w:type="spellStart"/>
            <w:r>
              <w:rPr>
                <w:rStyle w:val="212pt"/>
              </w:rPr>
              <w:t>motor</w:t>
            </w:r>
            <w:proofErr w:type="spellEnd"/>
          </w:p>
        </w:tc>
      </w:tr>
      <w:tr w:rsidR="00C17C17" w:rsidTr="008974BB">
        <w:trPr>
          <w:trHeight w:hRule="exact" w:val="1080"/>
          <w:jc w:val="center"/>
        </w:trPr>
        <w:tc>
          <w:tcPr>
            <w:tcW w:w="5579" w:type="dxa"/>
            <w:vMerge/>
            <w:tcBorders>
              <w:right w:val="single" w:sz="4" w:space="0" w:color="auto"/>
            </w:tcBorders>
            <w:shd w:val="clear" w:color="auto" w:fill="FFFFFF"/>
          </w:tcPr>
          <w:p w:rsidR="008974BB" w:rsidRDefault="008974BB" w:rsidP="008974BB">
            <w:pPr>
              <w:pStyle w:val="22"/>
              <w:shd w:val="clear" w:color="auto" w:fill="auto"/>
              <w:spacing w:before="0" w:after="0" w:line="240" w:lineRule="exact"/>
              <w:ind w:firstLine="0"/>
              <w:jc w:val="left"/>
              <w:rPr>
                <w:rStyle w:val="212pt"/>
              </w:rPr>
            </w:pPr>
          </w:p>
        </w:tc>
        <w:tc>
          <w:tcPr>
            <w:tcW w:w="2554" w:type="dxa"/>
            <w:tcBorders>
              <w:right w:val="single" w:sz="4" w:space="0" w:color="auto"/>
            </w:tcBorders>
            <w:shd w:val="clear" w:color="auto" w:fill="FFFFFF"/>
            <w:vAlign w:val="bottom"/>
          </w:tcPr>
          <w:p w:rsidR="008974BB" w:rsidRDefault="008974BB" w:rsidP="00B34BD6">
            <w:pPr>
              <w:pStyle w:val="22"/>
              <w:shd w:val="clear" w:color="auto" w:fill="auto"/>
              <w:spacing w:before="0" w:after="0" w:line="240" w:lineRule="exact"/>
              <w:ind w:firstLine="0"/>
              <w:rPr>
                <w:rStyle w:val="212pt"/>
                <w:lang w:val="en-US"/>
              </w:rPr>
            </w:pPr>
            <w:proofErr w:type="spellStart"/>
            <w:r>
              <w:rPr>
                <w:rStyle w:val="212pt"/>
              </w:rPr>
              <w:t>Support</w:t>
            </w:r>
            <w:proofErr w:type="spellEnd"/>
            <w:r>
              <w:rPr>
                <w:rStyle w:val="212pt"/>
              </w:rPr>
              <w:t xml:space="preserve"> </w:t>
            </w:r>
            <w:proofErr w:type="spellStart"/>
            <w:r>
              <w:rPr>
                <w:rStyle w:val="212pt"/>
              </w:rPr>
              <w:t>brackets</w:t>
            </w:r>
            <w:proofErr w:type="spellEnd"/>
          </w:p>
          <w:p w:rsidR="008974BB" w:rsidRDefault="008974BB" w:rsidP="00B34BD6">
            <w:pPr>
              <w:pStyle w:val="22"/>
              <w:shd w:val="clear" w:color="auto" w:fill="auto"/>
              <w:spacing w:before="0" w:after="0" w:line="240" w:lineRule="exact"/>
              <w:ind w:firstLine="0"/>
              <w:rPr>
                <w:rStyle w:val="212pt"/>
                <w:lang w:val="en-US"/>
              </w:rPr>
            </w:pPr>
          </w:p>
          <w:p w:rsidR="008974BB" w:rsidRPr="004C6D25" w:rsidRDefault="008974BB" w:rsidP="00B34BD6">
            <w:pPr>
              <w:pStyle w:val="22"/>
              <w:shd w:val="clear" w:color="auto" w:fill="auto"/>
              <w:spacing w:before="0" w:after="0" w:line="240" w:lineRule="exact"/>
              <w:ind w:firstLine="0"/>
              <w:rPr>
                <w:lang w:val="en-US"/>
              </w:rPr>
            </w:pPr>
          </w:p>
        </w:tc>
      </w:tr>
      <w:tr w:rsidR="00C17C17" w:rsidTr="008974BB">
        <w:trPr>
          <w:trHeight w:hRule="exact" w:val="1321"/>
          <w:jc w:val="center"/>
        </w:trPr>
        <w:tc>
          <w:tcPr>
            <w:tcW w:w="5579" w:type="dxa"/>
            <w:vMerge/>
            <w:tcBorders>
              <w:right w:val="single" w:sz="4" w:space="0" w:color="auto"/>
            </w:tcBorders>
            <w:shd w:val="clear" w:color="auto" w:fill="FFFFFF"/>
          </w:tcPr>
          <w:p w:rsidR="008974BB" w:rsidRDefault="008974BB" w:rsidP="008974BB">
            <w:pPr>
              <w:pStyle w:val="22"/>
              <w:shd w:val="clear" w:color="auto" w:fill="auto"/>
              <w:spacing w:before="0" w:after="0" w:line="240" w:lineRule="exact"/>
              <w:ind w:firstLine="0"/>
              <w:rPr>
                <w:rStyle w:val="212pt"/>
              </w:rPr>
            </w:pPr>
          </w:p>
        </w:tc>
        <w:tc>
          <w:tcPr>
            <w:tcW w:w="2554" w:type="dxa"/>
            <w:tcBorders>
              <w:bottom w:val="single" w:sz="4" w:space="0" w:color="auto"/>
              <w:right w:val="single" w:sz="4" w:space="0" w:color="auto"/>
            </w:tcBorders>
            <w:shd w:val="clear" w:color="auto" w:fill="FFFFFF"/>
          </w:tcPr>
          <w:p w:rsidR="008974BB" w:rsidRDefault="008974BB" w:rsidP="00B34BD6">
            <w:pPr>
              <w:pStyle w:val="22"/>
              <w:shd w:val="clear" w:color="auto" w:fill="auto"/>
              <w:spacing w:before="0" w:after="0" w:line="240" w:lineRule="exact"/>
              <w:ind w:firstLine="0"/>
            </w:pPr>
            <w:proofErr w:type="spellStart"/>
            <w:r>
              <w:rPr>
                <w:rStyle w:val="212pt"/>
              </w:rPr>
              <w:t>Support</w:t>
            </w:r>
            <w:proofErr w:type="spellEnd"/>
            <w:r>
              <w:rPr>
                <w:rStyle w:val="212pt"/>
              </w:rPr>
              <w:t xml:space="preserve"> </w:t>
            </w:r>
            <w:proofErr w:type="spellStart"/>
            <w:r>
              <w:rPr>
                <w:rStyle w:val="212pt"/>
              </w:rPr>
              <w:t>plate</w:t>
            </w:r>
            <w:proofErr w:type="spellEnd"/>
          </w:p>
        </w:tc>
      </w:tr>
    </w:tbl>
    <w:p w:rsidR="008974BB" w:rsidRPr="00B03212" w:rsidRDefault="008974BB" w:rsidP="008974BB">
      <w:pPr>
        <w:pStyle w:val="60"/>
        <w:shd w:val="clear" w:color="auto" w:fill="auto"/>
        <w:spacing w:line="557" w:lineRule="exact"/>
        <w:jc w:val="center"/>
        <w:rPr>
          <w:sz w:val="24"/>
          <w:lang w:val="en-US"/>
        </w:rPr>
      </w:pPr>
      <w:r w:rsidRPr="00B03212">
        <w:rPr>
          <w:b w:val="0"/>
          <w:bCs w:val="0"/>
          <w:color w:val="2D2D2D"/>
          <w:sz w:val="24"/>
        </w:rPr>
        <w:t xml:space="preserve">Рис. 7.4. </w:t>
      </w:r>
      <w:proofErr w:type="spellStart"/>
      <w:r w:rsidRPr="00B03212">
        <w:rPr>
          <w:b w:val="0"/>
          <w:bCs w:val="0"/>
          <w:color w:val="2D2D2D"/>
          <w:sz w:val="24"/>
        </w:rPr>
        <w:t>Design</w:t>
      </w:r>
      <w:proofErr w:type="spellEnd"/>
      <w:r w:rsidRPr="00B03212">
        <w:rPr>
          <w:b w:val="0"/>
          <w:bCs w:val="0"/>
          <w:color w:val="2D2D2D"/>
          <w:sz w:val="24"/>
        </w:rPr>
        <w:t xml:space="preserve"> </w:t>
      </w:r>
      <w:proofErr w:type="spellStart"/>
      <w:r w:rsidRPr="00B03212">
        <w:rPr>
          <w:b w:val="0"/>
          <w:bCs w:val="0"/>
          <w:color w:val="2D2D2D"/>
          <w:sz w:val="24"/>
        </w:rPr>
        <w:t>diagram</w:t>
      </w:r>
      <w:proofErr w:type="spellEnd"/>
    </w:p>
    <w:p w:rsidR="008974BB" w:rsidRPr="008974BB" w:rsidRDefault="008974BB" w:rsidP="008974BB">
      <w:pPr>
        <w:pStyle w:val="50"/>
        <w:shd w:val="clear" w:color="auto" w:fill="auto"/>
        <w:spacing w:before="0" w:after="0" w:line="461" w:lineRule="exact"/>
        <w:ind w:firstLine="860"/>
        <w:jc w:val="left"/>
        <w:rPr>
          <w:lang w:val="en-US"/>
        </w:rPr>
      </w:pPr>
      <w:r w:rsidRPr="008974BB">
        <w:rPr>
          <w:rStyle w:val="512ptExact"/>
          <w:lang w:val="en-US"/>
        </w:rPr>
        <w:t>The coefficients in this example depend on the specifics of the calculations performed and may be different for other cases (have a different content).</w:t>
      </w:r>
    </w:p>
    <w:p w:rsidR="008974BB" w:rsidRPr="008974BB" w:rsidRDefault="008974BB">
      <w:pPr>
        <w:pStyle w:val="50"/>
        <w:shd w:val="clear" w:color="auto" w:fill="auto"/>
        <w:spacing w:before="0" w:after="0" w:line="466" w:lineRule="exact"/>
        <w:ind w:left="180"/>
        <w:jc w:val="both"/>
        <w:rPr>
          <w:lang w:val="en-US"/>
        </w:rPr>
      </w:pPr>
    </w:p>
    <w:p w:rsidR="008974BB" w:rsidRPr="008974BB" w:rsidRDefault="008974BB">
      <w:pPr>
        <w:pStyle w:val="830"/>
        <w:keepNext/>
        <w:keepLines/>
        <w:shd w:val="clear" w:color="auto" w:fill="auto"/>
        <w:spacing w:after="43" w:line="240" w:lineRule="exact"/>
        <w:rPr>
          <w:lang w:val="en-US"/>
        </w:rPr>
      </w:pPr>
      <w:bookmarkStart w:id="22" w:name="bookmark23"/>
      <w:r w:rsidRPr="008974BB">
        <w:rPr>
          <w:rStyle w:val="8312pt"/>
          <w:b/>
          <w:bCs/>
          <w:lang w:val="en-US"/>
        </w:rPr>
        <w:t xml:space="preserve">Load capacity safety factor </w:t>
      </w:r>
      <w:r w:rsidRPr="001C3BDF">
        <w:rPr>
          <w:rStyle w:val="8312pt0"/>
          <w:b/>
          <w:bCs/>
        </w:rPr>
        <w:t>Fc</w:t>
      </w:r>
      <w:bookmarkEnd w:id="22"/>
    </w:p>
    <w:p w:rsidR="008974BB" w:rsidRPr="008974BB" w:rsidRDefault="008974BB" w:rsidP="008974BB">
      <w:pPr>
        <w:pStyle w:val="22"/>
        <w:shd w:val="clear" w:color="auto" w:fill="auto"/>
        <w:spacing w:before="0" w:after="0" w:line="518" w:lineRule="exact"/>
        <w:ind w:left="140" w:right="140" w:firstLine="700"/>
        <w:jc w:val="both"/>
        <w:rPr>
          <w:lang w:val="en-US"/>
        </w:rPr>
      </w:pPr>
      <w:r w:rsidRPr="008974BB">
        <w:rPr>
          <w:rStyle w:val="212pt"/>
          <w:lang w:val="en-US"/>
        </w:rPr>
        <w:t xml:space="preserve">The support structure is made of steel with a minimum yield strength of </w:t>
      </w:r>
      <w:r w:rsidRPr="001C3BDF">
        <w:rPr>
          <w:rStyle w:val="212pt"/>
        </w:rPr>
        <w:t>ϭ</w:t>
      </w:r>
      <w:r w:rsidRPr="001C3BDF">
        <w:rPr>
          <w:rStyle w:val="212pt11"/>
          <w:vertAlign w:val="superscript"/>
        </w:rPr>
        <w:t>T</w:t>
      </w:r>
      <w:r w:rsidRPr="008974BB">
        <w:rPr>
          <w:rStyle w:val="212pt"/>
          <w:vertAlign w:val="subscript"/>
          <w:lang w:val="en-US" w:eastAsia="en-US" w:bidi="en-US"/>
        </w:rPr>
        <w:t>0,</w:t>
      </w:r>
      <w:r w:rsidRPr="008974BB">
        <w:rPr>
          <w:rStyle w:val="212pt"/>
          <w:vertAlign w:val="subscript"/>
          <w:lang w:val="en-US"/>
        </w:rPr>
        <w:t>2</w:t>
      </w:r>
      <w:r w:rsidRPr="008974BB">
        <w:rPr>
          <w:rStyle w:val="212pt"/>
          <w:lang w:val="en-US"/>
        </w:rPr>
        <w:t xml:space="preserve"> = </w:t>
      </w:r>
      <w:r w:rsidRPr="008974BB">
        <w:rPr>
          <w:rStyle w:val="212pt11"/>
          <w:lang w:eastAsia="ru-RU" w:bidi="ru-RU"/>
        </w:rPr>
        <w:t>250 MPa</w:t>
      </w:r>
      <w:r w:rsidRPr="008974BB">
        <w:rPr>
          <w:rStyle w:val="212pt"/>
          <w:lang w:val="en-US"/>
        </w:rPr>
        <w:t xml:space="preserve"> at the design temperature. We shall assume that this value is guaranteed to be 95 % exceeded. </w:t>
      </w:r>
      <w:r w:rsidRPr="008974BB">
        <w:rPr>
          <w:rStyle w:val="212pt"/>
          <w:lang w:val="en-US"/>
        </w:rPr>
        <w:lastRenderedPageBreak/>
        <w:t>The values of the coefficient of variation for the normal distribution of the yield strength of carbon steel are approximately near the value of 0.1.</w:t>
      </w:r>
    </w:p>
    <w:p w:rsidR="008974BB" w:rsidRPr="008974BB" w:rsidRDefault="008974BB">
      <w:pPr>
        <w:pStyle w:val="22"/>
        <w:shd w:val="clear" w:color="auto" w:fill="auto"/>
        <w:spacing w:before="0" w:after="0" w:line="466" w:lineRule="exact"/>
        <w:ind w:left="140" w:right="140" w:firstLine="700"/>
        <w:jc w:val="both"/>
        <w:rPr>
          <w:lang w:val="en-US"/>
        </w:rPr>
      </w:pPr>
      <w:r w:rsidRPr="008974BB">
        <w:rPr>
          <w:rStyle w:val="212pt"/>
          <w:lang w:val="en-US"/>
        </w:rPr>
        <w:t xml:space="preserve">Using the properties of a logarithmically-normal distribution, we obtain that the epistemic uncertainty associated with ignorance of the actual properties of the material is - </w:t>
      </w:r>
      <w:r w:rsidRPr="001C3BDF">
        <w:rPr>
          <w:rStyle w:val="212pt"/>
        </w:rPr>
        <w:t>β</w:t>
      </w:r>
      <w:r w:rsidRPr="001C3BDF">
        <w:rPr>
          <w:rStyle w:val="212pt1pt01"/>
          <w:spacing w:val="0"/>
          <w:vertAlign w:val="subscript"/>
          <w:lang w:val="en-US" w:eastAsia="en-US" w:bidi="en-US"/>
        </w:rPr>
        <w:t>u</w:t>
      </w:r>
      <w:r w:rsidRPr="008974BB">
        <w:rPr>
          <w:rStyle w:val="212pt1pt01"/>
          <w:spacing w:val="0"/>
          <w:vertAlign w:val="subscript"/>
          <w:lang w:val="en-US" w:eastAsia="en-US" w:bidi="en-US"/>
        </w:rPr>
        <w:t>1</w:t>
      </w:r>
      <w:r w:rsidRPr="008974BB">
        <w:rPr>
          <w:rStyle w:val="212pt"/>
          <w:lang w:val="en-US"/>
        </w:rPr>
        <w:t xml:space="preserve"> ≈ 0,1 and the median value of the material properties is ~ 300 MPa. Here we assume that the difference between the normal law and the Logarithmically-</w:t>
      </w:r>
      <w:proofErr w:type="spellStart"/>
      <w:r w:rsidRPr="008974BB">
        <w:rPr>
          <w:rStyle w:val="212pt"/>
          <w:lang w:val="en-US"/>
        </w:rPr>
        <w:t>norma</w:t>
      </w:r>
      <w:proofErr w:type="spellEnd"/>
      <w:r w:rsidRPr="008974BB">
        <w:rPr>
          <w:rStyle w:val="212pt"/>
          <w:lang w:val="en-US"/>
        </w:rPr>
        <w:t xml:space="preserve"> law in this particular case and in the area of practical application in this problem is not significant.</w:t>
      </w:r>
    </w:p>
    <w:p w:rsidR="008974BB" w:rsidRPr="008974BB" w:rsidRDefault="008974BB">
      <w:pPr>
        <w:pStyle w:val="22"/>
        <w:shd w:val="clear" w:color="auto" w:fill="auto"/>
        <w:spacing w:before="0" w:after="0" w:line="466" w:lineRule="exact"/>
        <w:ind w:left="140" w:right="140" w:firstLine="700"/>
        <w:jc w:val="both"/>
        <w:rPr>
          <w:lang w:val="en-US"/>
        </w:rPr>
      </w:pPr>
      <w:r w:rsidRPr="008974BB">
        <w:rPr>
          <w:rStyle w:val="212pt"/>
          <w:lang w:val="en-US"/>
        </w:rPr>
        <w:t>In the calculation, the total stress from bending and stretching (compression) from the horizontal and vertical components of the seismic impact was 50 MPa. The calculation was performed specifically for determining seismic vulnerability, so its results can be considered as having a load median assessment.</w:t>
      </w:r>
    </w:p>
    <w:p w:rsidR="008974BB" w:rsidRPr="008974BB" w:rsidRDefault="008974BB">
      <w:pPr>
        <w:pStyle w:val="22"/>
        <w:shd w:val="clear" w:color="auto" w:fill="auto"/>
        <w:spacing w:before="0" w:after="0" w:line="466" w:lineRule="exact"/>
        <w:ind w:left="140" w:right="140" w:firstLine="700"/>
        <w:jc w:val="both"/>
        <w:rPr>
          <w:lang w:val="en-US"/>
        </w:rPr>
      </w:pPr>
      <w:r w:rsidRPr="008974BB">
        <w:rPr>
          <w:rStyle w:val="212pt"/>
          <w:lang w:val="en-US"/>
        </w:rPr>
        <w:t xml:space="preserve">The median value of the </w:t>
      </w:r>
      <w:r w:rsidRPr="001C3BDF">
        <w:rPr>
          <w:rStyle w:val="212pt11"/>
        </w:rPr>
        <w:t>F</w:t>
      </w:r>
      <w:r w:rsidRPr="001C3BDF">
        <w:rPr>
          <w:rStyle w:val="212pt11"/>
          <w:vertAlign w:val="subscript"/>
        </w:rPr>
        <w:t>s</w:t>
      </w:r>
      <w:r w:rsidRPr="008974BB">
        <w:rPr>
          <w:rStyle w:val="212pt"/>
          <w:lang w:val="en-US"/>
        </w:rPr>
        <w:t xml:space="preserve"> coefficient can be obtained using the formula (7.12) and ignoring the operating load (own weight):</w:t>
      </w:r>
    </w:p>
    <w:p w:rsidR="008974BB" w:rsidRPr="001C3BDF" w:rsidRDefault="00B34BD6">
      <w:pPr>
        <w:framePr w:h="624" w:hSpace="667" w:wrap="notBeside" w:vAnchor="text" w:hAnchor="text" w:x="668" w:y="1"/>
        <w:jc w:val="center"/>
        <w:rPr>
          <w:sz w:val="2"/>
          <w:szCs w:val="2"/>
        </w:rPr>
      </w:pPr>
      <w:r>
        <w:rPr>
          <w:noProof/>
          <w:lang w:bidi="ar-SA"/>
        </w:rPr>
        <w:drawing>
          <wp:inline distT="0" distB="0" distL="0" distR="0">
            <wp:extent cx="1116330" cy="393700"/>
            <wp:effectExtent l="0" t="0" r="762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rsidP="008974BB">
      <w:pPr>
        <w:pStyle w:val="22"/>
        <w:shd w:val="clear" w:color="auto" w:fill="auto"/>
        <w:spacing w:before="10" w:after="0" w:line="470" w:lineRule="exact"/>
        <w:ind w:left="140" w:right="140" w:firstLine="700"/>
        <w:jc w:val="both"/>
        <w:rPr>
          <w:lang w:val="en-US"/>
        </w:rPr>
      </w:pPr>
      <w:r w:rsidRPr="008974BB">
        <w:rPr>
          <w:rStyle w:val="212pt"/>
          <w:lang w:val="en-US"/>
        </w:rPr>
        <w:t>From the calculated static analysis, it follows that the plastic yielding in the cross section of the support structure (plastic hinge) is formed when the load increases 1.5 times higher than the load of the beginning of the formation of plastic deformations. From the analysis of the operational documentation, it follows that such an increase can lead to misalignment and damage to the coupling between the motor shaft and the pumping mechanism shaft, so the coefficient F</w:t>
      </w:r>
      <w:r w:rsidRPr="001C3BDF">
        <w:rPr>
          <w:rStyle w:val="212pt"/>
          <w:vertAlign w:val="subscript"/>
          <w:lang w:val="en-US" w:eastAsia="en-US" w:bidi="en-US"/>
        </w:rPr>
        <w:t>µ</w:t>
      </w:r>
      <w:r w:rsidRPr="008974BB">
        <w:rPr>
          <w:rStyle w:val="212pt"/>
          <w:lang w:val="en-US"/>
        </w:rPr>
        <w:t xml:space="preserve"> was assumed to be 1.5, and the coefficient of bearing capacity FC </w:t>
      </w:r>
      <w:proofErr w:type="spellStart"/>
      <w:r w:rsidRPr="007A5DFB">
        <w:rPr>
          <w:rStyle w:val="512pt0pt0"/>
          <w:b w:val="0"/>
          <w:spacing w:val="0"/>
        </w:rPr>
        <w:t>F</w:t>
      </w:r>
      <w:r w:rsidRPr="007A5DFB">
        <w:rPr>
          <w:rStyle w:val="512pt0pt1"/>
          <w:b w:val="0"/>
          <w:spacing w:val="0"/>
          <w:vertAlign w:val="subscript"/>
        </w:rPr>
        <w:t>C</w:t>
      </w:r>
      <w:proofErr w:type="spellEnd"/>
      <w:r w:rsidRPr="008974BB">
        <w:rPr>
          <w:rStyle w:val="512pt0pt0"/>
          <w:spacing w:val="0"/>
        </w:rPr>
        <w:t>:</w:t>
      </w:r>
    </w:p>
    <w:p w:rsidR="008974BB" w:rsidRPr="008974BB" w:rsidRDefault="008974BB">
      <w:pPr>
        <w:rPr>
          <w:lang w:val="en-US"/>
        </w:rPr>
      </w:pPr>
    </w:p>
    <w:p w:rsidR="008974BB" w:rsidRPr="001C3BDF" w:rsidRDefault="00B34BD6" w:rsidP="008974BB">
      <w:pPr>
        <w:pStyle w:val="630"/>
        <w:shd w:val="clear" w:color="auto" w:fill="auto"/>
        <w:spacing w:line="466" w:lineRule="atLeast"/>
        <w:ind w:left="567"/>
      </w:pPr>
      <w:r>
        <w:rPr>
          <w:noProof/>
          <w:sz w:val="24"/>
          <w:szCs w:val="24"/>
          <w:lang w:bidi="ar-SA"/>
        </w:rPr>
        <w:drawing>
          <wp:inline distT="0" distB="0" distL="0" distR="0">
            <wp:extent cx="1626870" cy="30861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26870" cy="308610"/>
                    </a:xfrm>
                    <a:prstGeom prst="rect">
                      <a:avLst/>
                    </a:prstGeom>
                    <a:noFill/>
                    <a:ln>
                      <a:noFill/>
                    </a:ln>
                  </pic:spPr>
                </pic:pic>
              </a:graphicData>
            </a:graphic>
          </wp:inline>
        </w:drawing>
      </w:r>
    </w:p>
    <w:p w:rsidR="008974BB" w:rsidRPr="008974BB" w:rsidRDefault="008974BB">
      <w:pPr>
        <w:pStyle w:val="50"/>
        <w:shd w:val="clear" w:color="auto" w:fill="auto"/>
        <w:spacing w:before="0" w:after="0" w:line="466" w:lineRule="exact"/>
        <w:ind w:firstLine="740"/>
        <w:jc w:val="both"/>
        <w:rPr>
          <w:lang w:val="en-US"/>
        </w:rPr>
      </w:pPr>
      <w:r w:rsidRPr="008974BB">
        <w:rPr>
          <w:rStyle w:val="512pt1"/>
          <w:lang w:val="en-US"/>
        </w:rPr>
        <w:t xml:space="preserve">Considering the value </w:t>
      </w:r>
      <w:proofErr w:type="spellStart"/>
      <w:r w:rsidRPr="001C3BDF">
        <w:rPr>
          <w:rStyle w:val="512pt0pt0"/>
          <w:spacing w:val="0"/>
        </w:rPr>
        <w:t>F</w:t>
      </w:r>
      <w:r w:rsidRPr="007A5DFB">
        <w:rPr>
          <w:rStyle w:val="512pt0pt1"/>
          <w:i w:val="0"/>
          <w:spacing w:val="0"/>
          <w:vertAlign w:val="subscript"/>
        </w:rPr>
        <w:t>μ</w:t>
      </w:r>
      <w:proofErr w:type="spellEnd"/>
      <w:r w:rsidRPr="008974BB">
        <w:rPr>
          <w:rStyle w:val="512pt1"/>
          <w:lang w:val="en-US"/>
        </w:rPr>
        <w:t xml:space="preserve"> </w:t>
      </w:r>
      <w:r w:rsidRPr="008974BB">
        <w:rPr>
          <w:rStyle w:val="512pt0pt0"/>
          <w:spacing w:val="0"/>
          <w:lang w:eastAsia="ru-RU" w:bidi="ru-RU"/>
        </w:rPr>
        <w:t>=</w:t>
      </w:r>
      <w:r w:rsidRPr="008974BB">
        <w:rPr>
          <w:rStyle w:val="512pt1"/>
          <w:lang w:val="en-US"/>
        </w:rPr>
        <w:t xml:space="preserve"> 1.5 as the median, and a value equal to one that has a 95</w:t>
      </w:r>
      <w:r w:rsidRPr="008974BB">
        <w:rPr>
          <w:rStyle w:val="512pt0pt0"/>
          <w:spacing w:val="0"/>
          <w:lang w:eastAsia="ru-RU" w:bidi="ru-RU"/>
        </w:rPr>
        <w:t>%</w:t>
      </w:r>
      <w:r w:rsidRPr="008974BB">
        <w:rPr>
          <w:rStyle w:val="512pt1"/>
          <w:lang w:val="en-US"/>
        </w:rPr>
        <w:t xml:space="preserve"> excess level, shall be obtained:</w:t>
      </w:r>
    </w:p>
    <w:p w:rsidR="008974BB" w:rsidRPr="008974BB" w:rsidRDefault="008974BB">
      <w:pPr>
        <w:rPr>
          <w:lang w:val="en-US"/>
        </w:rPr>
      </w:pPr>
    </w:p>
    <w:p w:rsidR="008974BB" w:rsidRPr="001C3BDF" w:rsidRDefault="00B34BD6" w:rsidP="008974BB">
      <w:pPr>
        <w:pStyle w:val="640"/>
        <w:shd w:val="clear" w:color="auto" w:fill="auto"/>
        <w:spacing w:line="461" w:lineRule="atLeast"/>
        <w:ind w:left="567"/>
      </w:pPr>
      <w:r>
        <w:rPr>
          <w:noProof/>
          <w:sz w:val="24"/>
          <w:szCs w:val="24"/>
          <w:lang w:bidi="ar-SA"/>
        </w:rPr>
        <w:drawing>
          <wp:inline distT="0" distB="0" distL="0" distR="0">
            <wp:extent cx="2349500" cy="372110"/>
            <wp:effectExtent l="0" t="0" r="0"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49500" cy="372110"/>
                    </a:xfrm>
                    <a:prstGeom prst="rect">
                      <a:avLst/>
                    </a:prstGeom>
                    <a:noFill/>
                    <a:ln>
                      <a:noFill/>
                    </a:ln>
                  </pic:spPr>
                </pic:pic>
              </a:graphicData>
            </a:graphic>
          </wp:inline>
        </w:drawing>
      </w:r>
    </w:p>
    <w:p w:rsidR="008974BB" w:rsidRPr="008974BB" w:rsidRDefault="008974BB">
      <w:pPr>
        <w:pStyle w:val="50"/>
        <w:shd w:val="clear" w:color="auto" w:fill="auto"/>
        <w:spacing w:before="0" w:after="0" w:line="461" w:lineRule="exact"/>
        <w:jc w:val="both"/>
        <w:rPr>
          <w:lang w:val="en-US"/>
        </w:rPr>
      </w:pPr>
      <w:r w:rsidRPr="008974BB">
        <w:rPr>
          <w:rStyle w:val="512pt1"/>
          <w:lang w:val="en-US"/>
        </w:rPr>
        <w:t>where the value 1.65 corresponds to the value of the inverse function for the standard normal distribution at a value of 0.95.</w:t>
      </w:r>
    </w:p>
    <w:p w:rsidR="008974BB" w:rsidRPr="008974BB" w:rsidRDefault="008974BB">
      <w:pPr>
        <w:pStyle w:val="50"/>
        <w:shd w:val="clear" w:color="auto" w:fill="auto"/>
        <w:spacing w:before="0" w:after="0" w:line="461" w:lineRule="exact"/>
        <w:ind w:firstLine="740"/>
        <w:jc w:val="both"/>
        <w:rPr>
          <w:lang w:val="en-US"/>
        </w:rPr>
      </w:pPr>
      <w:r w:rsidRPr="008974BB">
        <w:rPr>
          <w:rStyle w:val="512pt1"/>
          <w:lang w:val="en-US"/>
        </w:rPr>
        <w:t xml:space="preserve">The final value of the epistemic straggling for the bearing capacity factor </w:t>
      </w:r>
      <w:r w:rsidRPr="001C3BDF">
        <w:rPr>
          <w:rStyle w:val="512pt0pt0"/>
          <w:spacing w:val="0"/>
        </w:rPr>
        <w:t>F</w:t>
      </w:r>
      <w:r w:rsidRPr="001C3BDF">
        <w:rPr>
          <w:rStyle w:val="512pt0pt0"/>
          <w:spacing w:val="0"/>
          <w:vertAlign w:val="subscript"/>
        </w:rPr>
        <w:t>C</w:t>
      </w:r>
      <w:r w:rsidRPr="008974BB">
        <w:rPr>
          <w:rStyle w:val="512pt1"/>
          <w:lang w:val="en-US"/>
        </w:rPr>
        <w:t xml:space="preserve"> according to (7.16):</w:t>
      </w:r>
    </w:p>
    <w:p w:rsidR="008974BB" w:rsidRPr="008974BB" w:rsidRDefault="008974BB">
      <w:pPr>
        <w:rPr>
          <w:lang w:val="en-US"/>
        </w:rPr>
      </w:pPr>
    </w:p>
    <w:p w:rsidR="008974BB" w:rsidRPr="001C3BDF" w:rsidRDefault="00B34BD6" w:rsidP="008974BB">
      <w:pPr>
        <w:pStyle w:val="650"/>
        <w:shd w:val="clear" w:color="auto" w:fill="auto"/>
        <w:spacing w:line="451" w:lineRule="atLeast"/>
        <w:ind w:left="567"/>
      </w:pPr>
      <w:r>
        <w:rPr>
          <w:noProof/>
          <w:sz w:val="24"/>
          <w:szCs w:val="24"/>
          <w:lang w:bidi="ar-SA"/>
        </w:rPr>
        <w:drawing>
          <wp:inline distT="0" distB="0" distL="0" distR="0">
            <wp:extent cx="2924175" cy="446405"/>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24175" cy="446405"/>
                    </a:xfrm>
                    <a:prstGeom prst="rect">
                      <a:avLst/>
                    </a:prstGeom>
                    <a:noFill/>
                    <a:ln>
                      <a:noFill/>
                    </a:ln>
                  </pic:spPr>
                </pic:pic>
              </a:graphicData>
            </a:graphic>
          </wp:inline>
        </w:drawing>
      </w:r>
    </w:p>
    <w:p w:rsidR="008974BB" w:rsidRPr="008974BB" w:rsidRDefault="008974BB">
      <w:pPr>
        <w:pStyle w:val="50"/>
        <w:shd w:val="clear" w:color="auto" w:fill="auto"/>
        <w:spacing w:before="0" w:after="0" w:line="451" w:lineRule="exact"/>
        <w:ind w:left="40"/>
        <w:rPr>
          <w:b w:val="0"/>
          <w:lang w:val="en-US"/>
        </w:rPr>
      </w:pPr>
      <w:r w:rsidRPr="008974BB">
        <w:rPr>
          <w:rStyle w:val="512pt1"/>
          <w:b/>
          <w:lang w:val="en-US"/>
        </w:rPr>
        <w:t xml:space="preserve">Equipment response factor </w:t>
      </w:r>
      <w:r w:rsidRPr="007A5DFB">
        <w:rPr>
          <w:rStyle w:val="512pt0pt0"/>
          <w:b/>
          <w:spacing w:val="0"/>
        </w:rPr>
        <w:t>F</w:t>
      </w:r>
      <w:r w:rsidRPr="007A5DFB">
        <w:rPr>
          <w:rStyle w:val="512pt0pt1"/>
          <w:b/>
          <w:spacing w:val="0"/>
          <w:vertAlign w:val="subscript"/>
        </w:rPr>
        <w:t>RE</w:t>
      </w:r>
    </w:p>
    <w:p w:rsidR="008974BB" w:rsidRPr="008974BB" w:rsidRDefault="008974BB">
      <w:pPr>
        <w:pStyle w:val="50"/>
        <w:shd w:val="clear" w:color="auto" w:fill="auto"/>
        <w:spacing w:before="0" w:after="0" w:line="451" w:lineRule="exact"/>
        <w:ind w:firstLine="740"/>
        <w:jc w:val="both"/>
        <w:rPr>
          <w:lang w:val="en-US"/>
        </w:rPr>
      </w:pPr>
      <w:r w:rsidRPr="008974BB">
        <w:rPr>
          <w:rStyle w:val="512pt1"/>
          <w:lang w:val="en-US"/>
        </w:rPr>
        <w:t>Parameters of the response factor:  calculation method, damping, simulating, summation of nonsingular forms, and combination of earthquake components.</w:t>
      </w:r>
    </w:p>
    <w:p w:rsidR="008974BB" w:rsidRPr="008974BB" w:rsidRDefault="008974BB">
      <w:pPr>
        <w:pStyle w:val="50"/>
        <w:shd w:val="clear" w:color="auto" w:fill="auto"/>
        <w:spacing w:before="0" w:after="0" w:line="456" w:lineRule="exact"/>
        <w:ind w:left="40"/>
        <w:rPr>
          <w:lang w:val="en-US"/>
        </w:rPr>
      </w:pPr>
      <w:r w:rsidRPr="008974BB">
        <w:rPr>
          <w:rStyle w:val="512pt1"/>
          <w:lang w:val="en-US"/>
        </w:rPr>
        <w:t>Calculation method</w:t>
      </w:r>
    </w:p>
    <w:p w:rsidR="008974BB" w:rsidRPr="008974BB" w:rsidRDefault="008974BB">
      <w:pPr>
        <w:pStyle w:val="50"/>
        <w:shd w:val="clear" w:color="auto" w:fill="auto"/>
        <w:spacing w:before="0" w:after="509" w:line="456" w:lineRule="exact"/>
        <w:ind w:firstLine="740"/>
        <w:jc w:val="both"/>
        <w:rPr>
          <w:rStyle w:val="512pt1"/>
          <w:lang w:val="en-US"/>
        </w:rPr>
      </w:pPr>
      <w:r w:rsidRPr="008974BB">
        <w:rPr>
          <w:rStyle w:val="512pt1"/>
          <w:lang w:val="en-US"/>
        </w:rPr>
        <w:t>The value of the natural frequency (6.81 Hz) of the considered waveform measured during the survey procedure differs slightly from the previously accepted value (4.23 Hz).</w:t>
      </w:r>
    </w:p>
    <w:p w:rsidR="008974BB" w:rsidRPr="001C3BDF" w:rsidRDefault="00B34BD6" w:rsidP="008974BB">
      <w:pPr>
        <w:framePr w:h="3802" w:wrap="notBeside" w:vAnchor="text" w:hAnchor="page" w:x="2713" w:y="237"/>
        <w:jc w:val="center"/>
        <w:rPr>
          <w:sz w:val="2"/>
          <w:szCs w:val="2"/>
        </w:rPr>
      </w:pPr>
      <w:r>
        <w:rPr>
          <w:noProof/>
          <w:lang w:bidi="ar-SA"/>
        </w:rPr>
        <w:drawing>
          <wp:inline distT="0" distB="0" distL="0" distR="0">
            <wp:extent cx="5039995" cy="2413635"/>
            <wp:effectExtent l="0" t="0" r="8255"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39995" cy="2413635"/>
                    </a:xfrm>
                    <a:prstGeom prst="rect">
                      <a:avLst/>
                    </a:prstGeom>
                    <a:noFill/>
                    <a:ln>
                      <a:noFill/>
                    </a:ln>
                  </pic:spPr>
                </pic:pic>
              </a:graphicData>
            </a:graphic>
          </wp:inline>
        </w:drawing>
      </w:r>
    </w:p>
    <w:p w:rsidR="008974BB" w:rsidRPr="008974BB" w:rsidRDefault="008974BB" w:rsidP="008974BB">
      <w:pPr>
        <w:pStyle w:val="113"/>
        <w:shd w:val="clear" w:color="auto" w:fill="auto"/>
        <w:spacing w:before="0" w:line="240" w:lineRule="exact"/>
        <w:jc w:val="center"/>
        <w:rPr>
          <w:rStyle w:val="1112pt1"/>
          <w:lang w:val="en-US"/>
        </w:rPr>
      </w:pPr>
      <w:r w:rsidRPr="008974BB">
        <w:rPr>
          <w:rStyle w:val="1112pt1"/>
          <w:lang w:val="en-US"/>
        </w:rPr>
        <w:t>Frequency, Hz</w:t>
      </w:r>
    </w:p>
    <w:p w:rsidR="008974BB" w:rsidRPr="008974BB" w:rsidRDefault="008974BB" w:rsidP="008974BB">
      <w:pPr>
        <w:pStyle w:val="113"/>
        <w:shd w:val="clear" w:color="auto" w:fill="auto"/>
        <w:spacing w:before="0" w:line="240" w:lineRule="exact"/>
        <w:jc w:val="center"/>
        <w:rPr>
          <w:lang w:val="en-US"/>
        </w:rPr>
      </w:pPr>
    </w:p>
    <w:p w:rsidR="008974BB" w:rsidRDefault="008974BB" w:rsidP="008974BB">
      <w:pPr>
        <w:pStyle w:val="120"/>
        <w:shd w:val="clear" w:color="auto" w:fill="auto"/>
        <w:spacing w:line="240" w:lineRule="exact"/>
        <w:jc w:val="center"/>
        <w:rPr>
          <w:rStyle w:val="1212pt"/>
          <w:lang w:val="en-US"/>
        </w:rPr>
      </w:pPr>
      <w:r w:rsidRPr="008974BB">
        <w:rPr>
          <w:rStyle w:val="1212pt"/>
          <w:lang w:val="en-US"/>
        </w:rPr>
        <w:t>Fig. 7.5. Spectra of response at the level of the component installation</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Ускорение</w:t>
            </w:r>
          </w:p>
        </w:tc>
        <w:tc>
          <w:tcPr>
            <w:tcW w:w="4786" w:type="dxa"/>
          </w:tcPr>
          <w:p w:rsidR="008517A8" w:rsidRDefault="008517A8" w:rsidP="00203CFF">
            <w:r>
              <w:rPr>
                <w:lang w:val="en-US"/>
              </w:rPr>
              <w:t>A</w:t>
            </w:r>
            <w:proofErr w:type="spellStart"/>
            <w:r w:rsidRPr="00873FC3">
              <w:t>cceleration</w:t>
            </w:r>
            <w:proofErr w:type="spellEnd"/>
          </w:p>
        </w:tc>
      </w:tr>
      <w:tr w:rsidR="008517A8" w:rsidTr="00203CFF">
        <w:tc>
          <w:tcPr>
            <w:tcW w:w="4785" w:type="dxa"/>
          </w:tcPr>
          <w:p w:rsidR="008517A8" w:rsidRDefault="008517A8" w:rsidP="00203CFF">
            <w:r>
              <w:t>Расширенный 25% критического демпфирования</w:t>
            </w:r>
          </w:p>
        </w:tc>
        <w:tc>
          <w:tcPr>
            <w:tcW w:w="4786" w:type="dxa"/>
          </w:tcPr>
          <w:p w:rsidR="008517A8" w:rsidRPr="00617591" w:rsidRDefault="008517A8" w:rsidP="00203CFF">
            <w:pPr>
              <w:rPr>
                <w:lang w:val="en-US"/>
              </w:rPr>
            </w:pPr>
            <w:r>
              <w:rPr>
                <w:lang w:val="en-US"/>
              </w:rPr>
              <w:t>Extended 25% of critical damping</w:t>
            </w:r>
          </w:p>
        </w:tc>
      </w:tr>
      <w:tr w:rsidR="008517A8" w:rsidTr="00203CFF">
        <w:tc>
          <w:tcPr>
            <w:tcW w:w="4785" w:type="dxa"/>
          </w:tcPr>
          <w:p w:rsidR="008517A8" w:rsidRDefault="008517A8" w:rsidP="00203CFF">
            <w:r>
              <w:t>2% критического демпфирования</w:t>
            </w:r>
          </w:p>
        </w:tc>
        <w:tc>
          <w:tcPr>
            <w:tcW w:w="4786" w:type="dxa"/>
          </w:tcPr>
          <w:p w:rsidR="008517A8" w:rsidRPr="00617591" w:rsidRDefault="008517A8" w:rsidP="00203CFF">
            <w:pPr>
              <w:rPr>
                <w:lang w:val="en-US"/>
              </w:rPr>
            </w:pPr>
            <w:r>
              <w:rPr>
                <w:lang w:val="en-US"/>
              </w:rPr>
              <w:t>2% of critical damping</w:t>
            </w:r>
          </w:p>
        </w:tc>
      </w:tr>
      <w:tr w:rsidR="008517A8" w:rsidTr="00203CFF">
        <w:tc>
          <w:tcPr>
            <w:tcW w:w="4785" w:type="dxa"/>
          </w:tcPr>
          <w:p w:rsidR="008517A8" w:rsidRDefault="008517A8" w:rsidP="00203CFF">
            <w:r>
              <w:t>5% критического демпфирования</w:t>
            </w:r>
          </w:p>
        </w:tc>
        <w:tc>
          <w:tcPr>
            <w:tcW w:w="4786" w:type="dxa"/>
          </w:tcPr>
          <w:p w:rsidR="008517A8" w:rsidRPr="00617591" w:rsidRDefault="008517A8" w:rsidP="00203CFF">
            <w:pPr>
              <w:rPr>
                <w:lang w:val="en-US"/>
              </w:rPr>
            </w:pPr>
            <w:r>
              <w:rPr>
                <w:lang w:val="en-US"/>
              </w:rPr>
              <w:t>5% of critical damping</w:t>
            </w:r>
          </w:p>
        </w:tc>
      </w:tr>
    </w:tbl>
    <w:p w:rsidR="008517A8" w:rsidRPr="008974BB" w:rsidRDefault="008517A8" w:rsidP="008974BB">
      <w:pPr>
        <w:pStyle w:val="120"/>
        <w:shd w:val="clear" w:color="auto" w:fill="auto"/>
        <w:spacing w:line="240" w:lineRule="exact"/>
        <w:jc w:val="center"/>
        <w:rPr>
          <w:rStyle w:val="1212pt"/>
          <w:lang w:val="en-US"/>
        </w:rPr>
      </w:pPr>
    </w:p>
    <w:p w:rsidR="008974BB" w:rsidRPr="008974BB" w:rsidRDefault="008974BB">
      <w:pPr>
        <w:rPr>
          <w:sz w:val="2"/>
          <w:szCs w:val="2"/>
          <w:lang w:val="en-US"/>
        </w:rPr>
      </w:pPr>
    </w:p>
    <w:p w:rsidR="008974BB" w:rsidRPr="008974BB" w:rsidRDefault="008974BB">
      <w:pPr>
        <w:pStyle w:val="22"/>
        <w:shd w:val="clear" w:color="auto" w:fill="auto"/>
        <w:spacing w:before="0" w:after="56" w:line="461" w:lineRule="exact"/>
        <w:ind w:firstLine="820"/>
        <w:jc w:val="both"/>
        <w:rPr>
          <w:lang w:val="en-US"/>
        </w:rPr>
      </w:pPr>
      <w:r w:rsidRPr="008974BB">
        <w:rPr>
          <w:rStyle w:val="212pt"/>
          <w:lang w:val="en-US"/>
        </w:rPr>
        <w:t xml:space="preserve">Damping in the calculation was taken according to NP-031-01 equal to 2 % of the critical value. The median damping value is considered to be the value at a state close to failure, which is estimated as 5 </w:t>
      </w:r>
      <w:r w:rsidRPr="008974BB">
        <w:rPr>
          <w:rStyle w:val="212pt11"/>
          <w:lang w:eastAsia="ru-RU" w:bidi="ru-RU"/>
        </w:rPr>
        <w:t>%</w:t>
      </w:r>
      <w:r w:rsidRPr="008974BB">
        <w:rPr>
          <w:rStyle w:val="212pt"/>
          <w:lang w:val="en-US"/>
        </w:rPr>
        <w:t xml:space="preserve"> of the critical value.</w:t>
      </w:r>
    </w:p>
    <w:p w:rsidR="008974BB" w:rsidRPr="008974BB" w:rsidRDefault="008974BB">
      <w:pPr>
        <w:pStyle w:val="22"/>
        <w:shd w:val="clear" w:color="auto" w:fill="auto"/>
        <w:spacing w:before="0" w:after="0" w:line="466" w:lineRule="exact"/>
        <w:ind w:firstLine="820"/>
        <w:jc w:val="both"/>
        <w:rPr>
          <w:lang w:val="en-US"/>
        </w:rPr>
      </w:pPr>
      <w:r w:rsidRPr="008974BB">
        <w:rPr>
          <w:rStyle w:val="212pt"/>
          <w:lang w:val="en-US"/>
        </w:rPr>
        <w:t>The previously performed calculation used an extended 2</w:t>
      </w:r>
      <w:r w:rsidRPr="008974BB">
        <w:rPr>
          <w:rStyle w:val="212pt11"/>
          <w:lang w:eastAsia="ru-RU" w:bidi="ru-RU"/>
        </w:rPr>
        <w:t>%</w:t>
      </w:r>
      <w:r w:rsidRPr="008974BB">
        <w:rPr>
          <w:rStyle w:val="212pt"/>
          <w:lang w:val="en-US"/>
        </w:rPr>
        <w:t xml:space="preserve"> spectrum. The difference between the spectral acceleration (at a frequency of 4.23 Hz) of the calculated extended 2% spectrum and the spectral acceleration at a frequency of 6.81 Hz for 5% of the spectrum (Fig. 7.5) is estimated as:</w:t>
      </w:r>
    </w:p>
    <w:p w:rsidR="008974BB" w:rsidRPr="001C3BDF" w:rsidRDefault="00B34BD6">
      <w:pPr>
        <w:framePr w:h="720" w:hSpace="600" w:wrap="notBeside" w:vAnchor="text" w:hAnchor="text" w:x="601" w:y="1"/>
        <w:jc w:val="center"/>
        <w:rPr>
          <w:sz w:val="2"/>
          <w:szCs w:val="2"/>
        </w:rPr>
      </w:pPr>
      <w:r>
        <w:rPr>
          <w:noProof/>
          <w:lang w:bidi="ar-SA"/>
        </w:rPr>
        <w:lastRenderedPageBreak/>
        <w:drawing>
          <wp:inline distT="0" distB="0" distL="0" distR="0">
            <wp:extent cx="1530985" cy="467995"/>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0985" cy="46799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0" w:after="0" w:line="470" w:lineRule="exact"/>
        <w:ind w:firstLine="820"/>
        <w:jc w:val="both"/>
        <w:rPr>
          <w:lang w:val="en-US"/>
        </w:rPr>
      </w:pPr>
      <w:r w:rsidRPr="008974BB">
        <w:rPr>
          <w:rStyle w:val="212pt"/>
          <w:lang w:val="en-US"/>
        </w:rPr>
        <w:t>The uncertainty in spectrum processing is estimated as the difference between 2 % of the extended spectrum and 2</w:t>
      </w:r>
      <w:r w:rsidRPr="008974BB">
        <w:rPr>
          <w:rStyle w:val="212pt11"/>
          <w:lang w:eastAsia="ru-RU" w:bidi="ru-RU"/>
        </w:rPr>
        <w:t>%</w:t>
      </w:r>
      <w:r w:rsidRPr="008974BB">
        <w:rPr>
          <w:rStyle w:val="212pt"/>
          <w:lang w:val="en-US"/>
        </w:rPr>
        <w:t xml:space="preserve"> at the frequency of 6.81 Hz. Assuming that the extension provides a 99</w:t>
      </w:r>
      <w:r w:rsidRPr="008974BB">
        <w:rPr>
          <w:rStyle w:val="212pt11"/>
          <w:lang w:eastAsia="ru-RU" w:bidi="ru-RU"/>
        </w:rPr>
        <w:t>%</w:t>
      </w:r>
      <w:r w:rsidRPr="008974BB">
        <w:rPr>
          <w:rStyle w:val="212pt"/>
          <w:lang w:val="en-US"/>
        </w:rPr>
        <w:t xml:space="preserve"> probability of non-exceeding (+2.33 </w:t>
      </w:r>
      <w:r w:rsidRPr="001C3BDF">
        <w:rPr>
          <w:rStyle w:val="212pt"/>
        </w:rPr>
        <w:t>β</w:t>
      </w:r>
      <w:r w:rsidRPr="008974BB">
        <w:rPr>
          <w:rStyle w:val="212pt"/>
          <w:lang w:val="en-US"/>
        </w:rPr>
        <w:t>), is obtained (at a frequency of 6.81 Hz) using the formulas for the properties of the lognormal distribution:</w:t>
      </w:r>
    </w:p>
    <w:p w:rsidR="008974BB" w:rsidRPr="001C3BDF" w:rsidRDefault="00B34BD6">
      <w:pPr>
        <w:framePr w:h="931" w:hSpace="720" w:wrap="notBeside" w:vAnchor="text" w:hAnchor="text" w:x="721" w:y="1"/>
        <w:jc w:val="center"/>
        <w:rPr>
          <w:sz w:val="2"/>
          <w:szCs w:val="2"/>
        </w:rPr>
      </w:pPr>
      <w:r>
        <w:rPr>
          <w:noProof/>
          <w:lang w:bidi="ar-SA"/>
        </w:rPr>
        <w:drawing>
          <wp:inline distT="0" distB="0" distL="0" distR="0">
            <wp:extent cx="2200910" cy="605790"/>
            <wp:effectExtent l="0" t="0" r="8890"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0910" cy="605790"/>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65" w:after="5" w:line="240" w:lineRule="exact"/>
        <w:ind w:left="20" w:firstLine="0"/>
        <w:rPr>
          <w:lang w:val="en-US"/>
        </w:rPr>
      </w:pPr>
      <w:r w:rsidRPr="008974BB">
        <w:rPr>
          <w:rStyle w:val="212pt"/>
          <w:lang w:val="en-US"/>
        </w:rPr>
        <w:t>Damping</w:t>
      </w:r>
    </w:p>
    <w:p w:rsidR="008974BB" w:rsidRPr="008974BB" w:rsidRDefault="008974BB">
      <w:pPr>
        <w:pStyle w:val="22"/>
        <w:shd w:val="clear" w:color="auto" w:fill="auto"/>
        <w:tabs>
          <w:tab w:val="left" w:pos="1022"/>
        </w:tabs>
        <w:spacing w:before="0" w:after="0" w:line="480" w:lineRule="exact"/>
        <w:ind w:firstLine="820"/>
        <w:jc w:val="both"/>
        <w:rPr>
          <w:lang w:val="en-US"/>
        </w:rPr>
      </w:pPr>
      <w:r w:rsidRPr="008974BB">
        <w:rPr>
          <w:rStyle w:val="212pt"/>
          <w:lang w:val="en-US"/>
        </w:rPr>
        <w:t>The calculated frequency of the electric motor was equal to 4.23 Hz, and the corresponding acceleration was 0.8 lg. 5% damping is considered to be the median. However, when calculating the damping factor and its</w:t>
      </w:r>
    </w:p>
    <w:p w:rsidR="008974BB" w:rsidRPr="008974BB" w:rsidRDefault="008974BB">
      <w:pPr>
        <w:pStyle w:val="22"/>
        <w:shd w:val="clear" w:color="auto" w:fill="auto"/>
        <w:spacing w:before="0" w:after="0" w:line="480" w:lineRule="exact"/>
        <w:ind w:firstLine="0"/>
        <w:jc w:val="both"/>
        <w:rPr>
          <w:lang w:val="en-US"/>
        </w:rPr>
      </w:pPr>
      <w:r w:rsidRPr="008974BB">
        <w:rPr>
          <w:rStyle w:val="212pt"/>
          <w:lang w:val="en-US"/>
        </w:rPr>
        <w:t>uncertainty (</w:t>
      </w:r>
      <w:r w:rsidRPr="001C3BDF">
        <w:rPr>
          <w:rStyle w:val="212pt"/>
        </w:rPr>
        <w:t>β</w:t>
      </w:r>
      <w:r w:rsidRPr="001C3BDF">
        <w:rPr>
          <w:rStyle w:val="212pt1pt0"/>
          <w:spacing w:val="0"/>
          <w:vertAlign w:val="subscript"/>
          <w:lang w:val="en-US" w:eastAsia="en-US" w:bidi="en-US"/>
        </w:rPr>
        <w:t>U</w:t>
      </w:r>
      <w:r w:rsidRPr="008974BB">
        <w:rPr>
          <w:rStyle w:val="212pt"/>
          <w:lang w:val="en-US"/>
        </w:rPr>
        <w:t xml:space="preserve">) should first be corrected for the frequency that has changed due to the update of the calculation. Damping was taken into the account when calculating the previous coefficient, so  </w:t>
      </w:r>
      <w:r w:rsidRPr="001C3BDF">
        <w:rPr>
          <w:rStyle w:val="212pt11"/>
        </w:rPr>
        <w:t>F</w:t>
      </w:r>
      <w:r w:rsidRPr="001C3BDF">
        <w:rPr>
          <w:rStyle w:val="212pt11"/>
          <w:vertAlign w:val="subscript"/>
        </w:rPr>
        <w:t>D</w:t>
      </w:r>
      <w:r w:rsidRPr="008974BB">
        <w:rPr>
          <w:rStyle w:val="212pt"/>
          <w:lang w:val="en-US"/>
        </w:rPr>
        <w:t xml:space="preserve"> = 1. The frequency of 6.81 Hz is in the amplification area of the response spectra. In this area, the ratio of spectra (accelerations) with different attenuation coefficients (as a fraction of the critical one) at the selected frequency is approximately inversely proportional to the square root of the ratio of these attenuation coefficients.</w:t>
      </w:r>
    </w:p>
    <w:p w:rsidR="008974BB" w:rsidRPr="001C3BDF" w:rsidRDefault="008974BB" w:rsidP="008974BB">
      <w:pPr>
        <w:pStyle w:val="22"/>
        <w:shd w:val="clear" w:color="auto" w:fill="auto"/>
        <w:spacing w:before="0" w:after="0" w:line="480" w:lineRule="exact"/>
        <w:ind w:firstLine="0"/>
        <w:jc w:val="both"/>
      </w:pPr>
      <w:r w:rsidRPr="008974BB">
        <w:rPr>
          <w:rStyle w:val="212pt"/>
          <w:lang w:val="en-US"/>
        </w:rPr>
        <w:t>It is assumed that the 2% spectrum forms the boundary corresponding to the standard deviation value - 2</w:t>
      </w:r>
      <w:r w:rsidRPr="001C3BDF">
        <w:rPr>
          <w:rStyle w:val="212pt"/>
        </w:rPr>
        <w:t>β</w:t>
      </w:r>
      <w:r w:rsidRPr="001C3BDF">
        <w:rPr>
          <w:rStyle w:val="212pt11"/>
          <w:vertAlign w:val="subscript"/>
        </w:rPr>
        <w:t>U</w:t>
      </w:r>
      <w:r w:rsidRPr="008974BB">
        <w:rPr>
          <w:rStyle w:val="212pt"/>
          <w:lang w:val="en-US"/>
        </w:rPr>
        <w:t>, while the 5% spectrum is the median (</w:t>
      </w:r>
      <w:r w:rsidRPr="001C3BDF">
        <w:rPr>
          <w:rStyle w:val="212pt"/>
        </w:rPr>
        <w:t>β</w:t>
      </w:r>
      <w:r w:rsidRPr="001C3BDF">
        <w:rPr>
          <w:rStyle w:val="212pt11"/>
          <w:vertAlign w:val="subscript"/>
        </w:rPr>
        <w:t>U</w:t>
      </w:r>
      <w:r w:rsidRPr="008974BB">
        <w:rPr>
          <w:rStyle w:val="212pt"/>
          <w:lang w:val="en-US"/>
        </w:rPr>
        <w:t xml:space="preserve"> = 0) (this assumption is proposed as an expert assessment). </w:t>
      </w:r>
      <w:proofErr w:type="spellStart"/>
      <w:r w:rsidRPr="001C3BDF">
        <w:rPr>
          <w:rStyle w:val="212pt"/>
        </w:rPr>
        <w:t>In</w:t>
      </w:r>
      <w:proofErr w:type="spellEnd"/>
      <w:r w:rsidRPr="001C3BDF">
        <w:rPr>
          <w:rStyle w:val="212pt"/>
        </w:rPr>
        <w:t xml:space="preserve"> </w:t>
      </w:r>
      <w:proofErr w:type="spellStart"/>
      <w:r w:rsidRPr="001C3BDF">
        <w:rPr>
          <w:rStyle w:val="212pt"/>
        </w:rPr>
        <w:t>this</w:t>
      </w:r>
      <w:proofErr w:type="spellEnd"/>
      <w:r w:rsidRPr="001C3BDF">
        <w:rPr>
          <w:rStyle w:val="212pt"/>
        </w:rPr>
        <w:t xml:space="preserve"> </w:t>
      </w:r>
      <w:proofErr w:type="spellStart"/>
      <w:r w:rsidRPr="001C3BDF">
        <w:rPr>
          <w:rStyle w:val="212pt"/>
        </w:rPr>
        <w:t>case</w:t>
      </w:r>
      <w:proofErr w:type="spellEnd"/>
      <w:r w:rsidRPr="001C3BDF">
        <w:rPr>
          <w:rStyle w:val="212pt"/>
        </w:rPr>
        <w:t>:</w:t>
      </w:r>
    </w:p>
    <w:p w:rsidR="008974BB" w:rsidRPr="001C3BDF" w:rsidRDefault="00B34BD6">
      <w:pPr>
        <w:framePr w:h="869" w:hSpace="917" w:wrap="notBeside" w:vAnchor="text" w:hAnchor="text" w:x="918" w:y="1"/>
        <w:jc w:val="center"/>
        <w:rPr>
          <w:sz w:val="2"/>
          <w:szCs w:val="2"/>
        </w:rPr>
      </w:pPr>
      <w:r>
        <w:rPr>
          <w:noProof/>
          <w:lang w:bidi="ar-SA"/>
        </w:rPr>
        <w:drawing>
          <wp:inline distT="0" distB="0" distL="0" distR="0">
            <wp:extent cx="1849755" cy="563245"/>
            <wp:effectExtent l="0" t="0" r="0" b="8255"/>
            <wp:docPr id="88" name="Рисунок 88"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49755" cy="56324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248" w:after="0" w:line="461" w:lineRule="exact"/>
        <w:ind w:firstLine="0"/>
        <w:rPr>
          <w:lang w:val="en-US"/>
        </w:rPr>
      </w:pPr>
      <w:r w:rsidRPr="008974BB">
        <w:rPr>
          <w:rStyle w:val="212pt"/>
          <w:lang w:val="en-US"/>
        </w:rPr>
        <w:t>Simulation</w:t>
      </w:r>
    </w:p>
    <w:p w:rsidR="008974BB" w:rsidRPr="008974BB" w:rsidRDefault="008974BB">
      <w:pPr>
        <w:pStyle w:val="22"/>
        <w:shd w:val="clear" w:color="auto" w:fill="auto"/>
        <w:spacing w:before="0" w:after="0" w:line="461" w:lineRule="exact"/>
        <w:ind w:firstLine="860"/>
        <w:jc w:val="both"/>
        <w:rPr>
          <w:lang w:val="en-US"/>
        </w:rPr>
      </w:pPr>
      <w:r w:rsidRPr="008974BB">
        <w:rPr>
          <w:rStyle w:val="212pt"/>
          <w:lang w:val="en-US"/>
        </w:rPr>
        <w:t>A possible decrease in the natural frequency due to changes in damping and the development of nonlinear deformations is considered. There are various methods that allow you to account for changes in the component load due to these effects. Herein such accounting is based on an expert approach.</w:t>
      </w:r>
    </w:p>
    <w:p w:rsidR="008974BB" w:rsidRPr="008974BB" w:rsidRDefault="008974BB">
      <w:pPr>
        <w:pStyle w:val="22"/>
        <w:shd w:val="clear" w:color="auto" w:fill="auto"/>
        <w:spacing w:before="0" w:after="0" w:line="461" w:lineRule="exact"/>
        <w:ind w:firstLine="860"/>
        <w:jc w:val="both"/>
        <w:rPr>
          <w:lang w:val="en-US"/>
        </w:rPr>
      </w:pPr>
      <w:r w:rsidRPr="008974BB">
        <w:rPr>
          <w:rStyle w:val="212pt"/>
          <w:lang w:val="en-US"/>
        </w:rPr>
        <w:t xml:space="preserve">As noted above, the natural frequency of 6.81 Hz is in the growth zone of the spectrum. When the natural frequency decreases, the load on the support structure will also decrease in </w:t>
      </w:r>
      <w:r w:rsidRPr="008974BB">
        <w:rPr>
          <w:rStyle w:val="212pt"/>
          <w:lang w:val="en-US"/>
        </w:rPr>
        <w:lastRenderedPageBreak/>
        <w:t>accordance with the response spectrum. It is reasonable to assume a decrease in the natural frequency by about 10 % (median value) due to the development of nonlinear deformations in the pre-failure state. At the same time (see Fig. 7.5, graph with 5% of the critical level), the possible straggling is limited to the "shelf" of 5% of the spectrum at frequencies from 4.6 to 5.6 Hz. According to these conditions, we define the accounting coefficient as the ratio of the effective load to the reduced one (the calculations use a spectrum with 5% damping in the critical fraction):</w:t>
      </w:r>
    </w:p>
    <w:p w:rsidR="008974BB" w:rsidRPr="001C3BDF" w:rsidRDefault="00B34BD6">
      <w:pPr>
        <w:framePr w:h="874" w:hSpace="595" w:wrap="notBeside" w:vAnchor="text" w:hAnchor="text" w:x="596" w:y="1"/>
        <w:jc w:val="center"/>
        <w:rPr>
          <w:sz w:val="2"/>
          <w:szCs w:val="2"/>
        </w:rPr>
      </w:pPr>
      <w:r>
        <w:rPr>
          <w:noProof/>
          <w:lang w:bidi="ar-SA"/>
        </w:rPr>
        <w:drawing>
          <wp:inline distT="0" distB="0" distL="0" distR="0">
            <wp:extent cx="1552575" cy="563245"/>
            <wp:effectExtent l="0" t="0" r="9525" b="8255"/>
            <wp:docPr id="89" name="Рисунок 89"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52575" cy="563245"/>
                    </a:xfrm>
                    <a:prstGeom prst="rect">
                      <a:avLst/>
                    </a:prstGeom>
                    <a:noFill/>
                    <a:ln>
                      <a:noFill/>
                    </a:ln>
                  </pic:spPr>
                </pic:pic>
              </a:graphicData>
            </a:graphic>
          </wp:inline>
        </w:drawing>
      </w:r>
    </w:p>
    <w:p w:rsidR="008974BB" w:rsidRPr="001C3BDF" w:rsidRDefault="008974BB">
      <w:pPr>
        <w:rPr>
          <w:sz w:val="2"/>
          <w:szCs w:val="2"/>
        </w:rPr>
      </w:pPr>
    </w:p>
    <w:p w:rsidR="008974BB" w:rsidRPr="008974BB" w:rsidRDefault="008974BB">
      <w:pPr>
        <w:pStyle w:val="22"/>
        <w:shd w:val="clear" w:color="auto" w:fill="auto"/>
        <w:spacing w:before="0" w:after="0" w:line="466" w:lineRule="exact"/>
        <w:ind w:firstLine="740"/>
        <w:jc w:val="both"/>
        <w:rPr>
          <w:rStyle w:val="212pt"/>
          <w:lang w:val="en-US"/>
        </w:rPr>
      </w:pPr>
      <w:r w:rsidRPr="008974BB">
        <w:rPr>
          <w:rStyle w:val="212pt"/>
          <w:lang w:val="en-US"/>
        </w:rPr>
        <w:t>Assuming that the lower acceleration value of the "shelf" spectrum (at frequencies from 4.6 to 5.6 Hz equal to 0.6 g) provides a 99% probability of exceeding, and the initial value of 0.78 g provides a 99% probability of non-exceeding (1% probability of exceeding), we shall get:</w:t>
      </w:r>
    </w:p>
    <w:p w:rsidR="008974BB" w:rsidRPr="001C3BDF" w:rsidRDefault="00B34BD6" w:rsidP="008974BB">
      <w:pPr>
        <w:framePr w:h="1022" w:hSpace="658" w:wrap="notBeside" w:vAnchor="text" w:hAnchor="page" w:x="2336" w:y="265"/>
        <w:jc w:val="center"/>
        <w:rPr>
          <w:sz w:val="2"/>
          <w:szCs w:val="2"/>
        </w:rPr>
      </w:pPr>
      <w:r>
        <w:rPr>
          <w:noProof/>
          <w:lang w:bidi="ar-SA"/>
        </w:rPr>
        <w:drawing>
          <wp:inline distT="0" distB="0" distL="0" distR="0">
            <wp:extent cx="2392045" cy="648335"/>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92045" cy="648335"/>
                    </a:xfrm>
                    <a:prstGeom prst="rect">
                      <a:avLst/>
                    </a:prstGeom>
                    <a:noFill/>
                    <a:ln>
                      <a:noFill/>
                    </a:ln>
                  </pic:spPr>
                </pic:pic>
              </a:graphicData>
            </a:graphic>
          </wp:inline>
        </w:drawing>
      </w:r>
    </w:p>
    <w:p w:rsidR="008974BB" w:rsidRDefault="008974BB">
      <w:pPr>
        <w:pStyle w:val="22"/>
        <w:shd w:val="clear" w:color="auto" w:fill="auto"/>
        <w:spacing w:before="0" w:after="0" w:line="466" w:lineRule="exact"/>
        <w:ind w:firstLine="740"/>
        <w:jc w:val="both"/>
        <w:rPr>
          <w:lang w:val="en-US"/>
        </w:rPr>
      </w:pPr>
    </w:p>
    <w:p w:rsidR="008974BB" w:rsidRPr="008974BB" w:rsidRDefault="008974BB">
      <w:pPr>
        <w:pStyle w:val="22"/>
        <w:shd w:val="clear" w:color="auto" w:fill="auto"/>
        <w:spacing w:before="0" w:after="0" w:line="456" w:lineRule="exact"/>
        <w:ind w:right="40" w:firstLine="0"/>
        <w:rPr>
          <w:lang w:val="en-US"/>
        </w:rPr>
      </w:pPr>
      <w:r w:rsidRPr="008974BB">
        <w:rPr>
          <w:rStyle w:val="212pt"/>
          <w:lang w:val="en-US"/>
        </w:rPr>
        <w:t>Adding nonsingular forms</w:t>
      </w:r>
    </w:p>
    <w:p w:rsidR="008974BB" w:rsidRPr="008974BB" w:rsidRDefault="008974BB">
      <w:pPr>
        <w:pStyle w:val="22"/>
        <w:shd w:val="clear" w:color="auto" w:fill="auto"/>
        <w:spacing w:before="0" w:after="0" w:line="456" w:lineRule="exact"/>
        <w:ind w:firstLine="780"/>
        <w:jc w:val="both"/>
        <w:rPr>
          <w:lang w:val="en-US"/>
        </w:rPr>
      </w:pPr>
      <w:r w:rsidRPr="008974BB">
        <w:rPr>
          <w:rStyle w:val="212pt"/>
          <w:lang w:val="en-US"/>
        </w:rPr>
        <w:t xml:space="preserve">The calculations were performed using dynamic analysis with nonsingular </w:t>
      </w:r>
      <w:proofErr w:type="spellStart"/>
      <w:r w:rsidRPr="008974BB">
        <w:rPr>
          <w:rStyle w:val="212pt"/>
          <w:lang w:val="en-US"/>
        </w:rPr>
        <w:t>frequencise</w:t>
      </w:r>
      <w:proofErr w:type="spellEnd"/>
      <w:r w:rsidRPr="008974BB">
        <w:rPr>
          <w:rStyle w:val="212pt"/>
          <w:lang w:val="en-US"/>
        </w:rPr>
        <w:t xml:space="preserve"> decomposition.</w:t>
      </w:r>
    </w:p>
    <w:p w:rsidR="008974BB" w:rsidRPr="008974BB" w:rsidRDefault="008974BB">
      <w:pPr>
        <w:pStyle w:val="22"/>
        <w:shd w:val="clear" w:color="auto" w:fill="auto"/>
        <w:spacing w:before="0" w:after="0" w:line="466" w:lineRule="exact"/>
        <w:ind w:firstLine="780"/>
        <w:jc w:val="both"/>
        <w:rPr>
          <w:lang w:val="en-US"/>
        </w:rPr>
      </w:pPr>
      <w:r w:rsidRPr="008974BB">
        <w:rPr>
          <w:rStyle w:val="212pt"/>
          <w:lang w:val="en-US"/>
        </w:rPr>
        <w:t>The first frequency was the vibrations of the vertical pump's structural column itself, and the second was the vibrations of the electric motor on the support structure. The following forms (more than 15 Hz) practically do not affect the response of the electric motor design. Therefore, there is no influence of adding nonsingular forms:</w:t>
      </w:r>
    </w:p>
    <w:p w:rsidR="008974BB" w:rsidRPr="008974BB" w:rsidRDefault="008974BB">
      <w:pPr>
        <w:pStyle w:val="22"/>
        <w:shd w:val="clear" w:color="auto" w:fill="auto"/>
        <w:spacing w:before="0" w:after="0" w:line="466" w:lineRule="exact"/>
        <w:ind w:firstLine="780"/>
        <w:jc w:val="both"/>
        <w:rPr>
          <w:lang w:val="en-US"/>
        </w:rPr>
      </w:pPr>
      <w:r w:rsidRPr="001C3BDF">
        <w:rPr>
          <w:rStyle w:val="212pt11"/>
        </w:rPr>
        <w:t>F</w:t>
      </w:r>
      <w:r w:rsidRPr="001C3BDF">
        <w:rPr>
          <w:rStyle w:val="212pt11"/>
          <w:vertAlign w:val="subscript"/>
        </w:rPr>
        <w:t>MC</w:t>
      </w:r>
      <w:r w:rsidRPr="008974BB">
        <w:rPr>
          <w:rStyle w:val="212pt"/>
          <w:lang w:val="en-US" w:eastAsia="en-US" w:bidi="en-US"/>
        </w:rPr>
        <w:t xml:space="preserve"> =1.</w:t>
      </w:r>
    </w:p>
    <w:p w:rsidR="008974BB" w:rsidRPr="008974BB" w:rsidRDefault="008974BB">
      <w:pPr>
        <w:rPr>
          <w:lang w:val="en-US"/>
        </w:rPr>
      </w:pPr>
    </w:p>
    <w:p w:rsidR="008974BB" w:rsidRPr="008974BB" w:rsidRDefault="008974BB">
      <w:pPr>
        <w:pStyle w:val="22"/>
        <w:shd w:val="clear" w:color="auto" w:fill="auto"/>
        <w:spacing w:before="0" w:after="221" w:line="240" w:lineRule="exact"/>
        <w:ind w:firstLine="780"/>
        <w:jc w:val="both"/>
        <w:rPr>
          <w:lang w:val="en-US"/>
        </w:rPr>
      </w:pPr>
      <w:r w:rsidRPr="008974BB">
        <w:rPr>
          <w:rStyle w:val="212pt"/>
          <w:lang w:val="en-US"/>
        </w:rPr>
        <w:t xml:space="preserve">The </w:t>
      </w:r>
      <w:proofErr w:type="spellStart"/>
      <w:r w:rsidRPr="008974BB">
        <w:rPr>
          <w:rStyle w:val="212pt"/>
          <w:lang w:val="en-US"/>
        </w:rPr>
        <w:t>aleatoric</w:t>
      </w:r>
      <w:proofErr w:type="spellEnd"/>
      <w:r w:rsidRPr="008974BB">
        <w:rPr>
          <w:rStyle w:val="212pt"/>
          <w:lang w:val="en-US"/>
        </w:rPr>
        <w:t xml:space="preserve"> uncertainty is assumed to be minimal at the level of:</w:t>
      </w:r>
    </w:p>
    <w:p w:rsidR="008974BB" w:rsidRPr="008974BB" w:rsidRDefault="008974BB">
      <w:pPr>
        <w:pStyle w:val="22"/>
        <w:shd w:val="clear" w:color="auto" w:fill="auto"/>
        <w:spacing w:before="0" w:after="20" w:line="240" w:lineRule="exact"/>
        <w:ind w:firstLine="780"/>
        <w:jc w:val="both"/>
        <w:rPr>
          <w:lang w:val="en-US"/>
        </w:rPr>
      </w:pPr>
      <w:r w:rsidRPr="001C3BDF">
        <w:rPr>
          <w:rStyle w:val="212pt"/>
          <w:lang w:val="el-GR" w:eastAsia="el-GR" w:bidi="el-GR"/>
        </w:rPr>
        <w:t>β</w:t>
      </w:r>
      <w:r w:rsidRPr="001C3BDF">
        <w:rPr>
          <w:rStyle w:val="212pt11"/>
          <w:vertAlign w:val="subscript"/>
        </w:rPr>
        <w:t>R</w:t>
      </w:r>
      <w:r w:rsidRPr="001C3BDF">
        <w:rPr>
          <w:rStyle w:val="212pt"/>
          <w:lang w:val="el-GR" w:eastAsia="el-GR" w:bidi="el-GR"/>
        </w:rPr>
        <w:t xml:space="preserve"> = 0,05.</w:t>
      </w:r>
    </w:p>
    <w:p w:rsidR="008974BB" w:rsidRPr="008974BB" w:rsidRDefault="008974BB">
      <w:pPr>
        <w:pStyle w:val="22"/>
        <w:shd w:val="clear" w:color="auto" w:fill="auto"/>
        <w:spacing w:before="0" w:after="0" w:line="461" w:lineRule="exact"/>
        <w:ind w:right="40" w:firstLine="0"/>
        <w:rPr>
          <w:lang w:val="en-US"/>
        </w:rPr>
      </w:pPr>
      <w:r w:rsidRPr="008974BB">
        <w:rPr>
          <w:rStyle w:val="212pt"/>
          <w:lang w:val="en-US"/>
        </w:rPr>
        <w:t>Combination of earthquake component</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When summing components by the square root or adding components by the rule (100-40-40) is used (see table 4.1 of NP-031-01), it is assumed that the median load value is obtained:</w:t>
      </w:r>
    </w:p>
    <w:p w:rsidR="008974BB" w:rsidRPr="008974BB" w:rsidRDefault="008974BB">
      <w:pPr>
        <w:pStyle w:val="450"/>
        <w:shd w:val="clear" w:color="auto" w:fill="auto"/>
        <w:spacing w:line="470" w:lineRule="exact"/>
        <w:ind w:firstLine="780"/>
        <w:rPr>
          <w:lang w:val="en-US"/>
        </w:rPr>
      </w:pPr>
      <w:r w:rsidRPr="001C3BDF">
        <w:rPr>
          <w:rStyle w:val="4512pt"/>
          <w:i/>
          <w:iCs/>
          <w:lang w:val="en-US" w:eastAsia="en-US" w:bidi="en-US"/>
        </w:rPr>
        <w:t>F</w:t>
      </w:r>
      <w:proofErr w:type="spellStart"/>
      <w:r w:rsidRPr="001C3BDF">
        <w:rPr>
          <w:rStyle w:val="4512pt"/>
          <w:i/>
          <w:iCs/>
          <w:vertAlign w:val="subscript"/>
        </w:rPr>
        <w:t>есс</w:t>
      </w:r>
      <w:proofErr w:type="spellEnd"/>
      <w:r w:rsidRPr="008974BB">
        <w:rPr>
          <w:rStyle w:val="4512pt0"/>
          <w:lang w:val="en-US"/>
        </w:rPr>
        <w:t xml:space="preserve"> =1.</w:t>
      </w:r>
    </w:p>
    <w:p w:rsidR="008974BB" w:rsidRPr="008974BB" w:rsidRDefault="008974BB">
      <w:pPr>
        <w:pStyle w:val="22"/>
        <w:shd w:val="clear" w:color="auto" w:fill="auto"/>
        <w:spacing w:before="0" w:after="0" w:line="470" w:lineRule="exact"/>
        <w:ind w:firstLine="780"/>
        <w:jc w:val="both"/>
        <w:rPr>
          <w:lang w:val="en-US"/>
        </w:rPr>
      </w:pPr>
      <w:r w:rsidRPr="008974BB">
        <w:rPr>
          <w:rStyle w:val="212pt"/>
          <w:lang w:val="en-US"/>
        </w:rPr>
        <w:t xml:space="preserve">According to the recommendation of EPRITR-103959, we accept </w:t>
      </w:r>
      <w:r w:rsidRPr="001C3BDF">
        <w:rPr>
          <w:rStyle w:val="212pt"/>
        </w:rPr>
        <w:t>β</w:t>
      </w:r>
      <w:r w:rsidRPr="001C3BDF">
        <w:rPr>
          <w:rStyle w:val="212pt11"/>
          <w:vertAlign w:val="subscript"/>
        </w:rPr>
        <w:t>R</w:t>
      </w:r>
      <w:r w:rsidRPr="008974BB">
        <w:rPr>
          <w:rStyle w:val="212pt"/>
          <w:lang w:val="en-US"/>
        </w:rPr>
        <w:t>= 0.18.</w:t>
      </w:r>
    </w:p>
    <w:p w:rsidR="008974BB" w:rsidRPr="001C3BDF" w:rsidRDefault="008974BB">
      <w:pPr>
        <w:pStyle w:val="22"/>
        <w:shd w:val="clear" w:color="auto" w:fill="auto"/>
        <w:spacing w:before="0" w:after="0" w:line="470" w:lineRule="exact"/>
        <w:ind w:firstLine="780"/>
        <w:jc w:val="both"/>
      </w:pPr>
      <w:proofErr w:type="spellStart"/>
      <w:r w:rsidRPr="001C3BDF">
        <w:rPr>
          <w:rStyle w:val="212pt"/>
        </w:rPr>
        <w:lastRenderedPageBreak/>
        <w:t>Total</w:t>
      </w:r>
      <w:proofErr w:type="spellEnd"/>
      <w:r w:rsidRPr="001C3BDF">
        <w:rPr>
          <w:rStyle w:val="212pt"/>
        </w:rPr>
        <w:t xml:space="preserve"> </w:t>
      </w:r>
      <w:proofErr w:type="spellStart"/>
      <w:r w:rsidRPr="001C3BDF">
        <w:rPr>
          <w:rStyle w:val="212pt"/>
        </w:rPr>
        <w:t>equipment</w:t>
      </w:r>
      <w:proofErr w:type="spellEnd"/>
      <w:r w:rsidRPr="001C3BDF">
        <w:rPr>
          <w:rStyle w:val="212pt"/>
        </w:rPr>
        <w:t xml:space="preserve"> </w:t>
      </w:r>
      <w:proofErr w:type="spellStart"/>
      <w:r w:rsidRPr="001C3BDF">
        <w:rPr>
          <w:rStyle w:val="212pt"/>
        </w:rPr>
        <w:t>response</w:t>
      </w:r>
      <w:proofErr w:type="spellEnd"/>
      <w:r w:rsidRPr="001C3BDF">
        <w:rPr>
          <w:rStyle w:val="212pt"/>
        </w:rPr>
        <w:t xml:space="preserve"> </w:t>
      </w:r>
      <w:proofErr w:type="spellStart"/>
      <w:r w:rsidRPr="001C3BDF">
        <w:rPr>
          <w:rStyle w:val="212pt"/>
        </w:rPr>
        <w:t>factor</w:t>
      </w:r>
      <w:proofErr w:type="spellEnd"/>
      <w:r w:rsidRPr="001C3BDF">
        <w:rPr>
          <w:rStyle w:val="212pt"/>
        </w:rPr>
        <w:t xml:space="preserve"> </w:t>
      </w:r>
      <w:r w:rsidRPr="001C3BDF">
        <w:rPr>
          <w:rStyle w:val="212pt11"/>
        </w:rPr>
        <w:t>F</w:t>
      </w:r>
      <w:r w:rsidRPr="001C3BDF">
        <w:rPr>
          <w:rStyle w:val="212pt"/>
          <w:vertAlign w:val="subscript"/>
          <w:lang w:val="en-US" w:eastAsia="en-US" w:bidi="en-US"/>
        </w:rPr>
        <w:t>RE</w:t>
      </w:r>
    </w:p>
    <w:p w:rsidR="008974BB" w:rsidRPr="001C3BDF" w:rsidRDefault="008974BB"/>
    <w:p w:rsidR="008974BB" w:rsidRPr="001C3BDF" w:rsidRDefault="00B34BD6" w:rsidP="008974BB">
      <w:pPr>
        <w:pStyle w:val="660"/>
        <w:shd w:val="clear" w:color="auto" w:fill="auto"/>
        <w:spacing w:line="240" w:lineRule="atLeast"/>
        <w:ind w:left="567"/>
      </w:pPr>
      <w:r>
        <w:rPr>
          <w:noProof/>
          <w:sz w:val="24"/>
          <w:szCs w:val="24"/>
          <w:lang w:bidi="ar-SA"/>
        </w:rPr>
        <w:drawing>
          <wp:inline distT="0" distB="0" distL="0" distR="0">
            <wp:extent cx="4051300" cy="382905"/>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1300" cy="382905"/>
                    </a:xfrm>
                    <a:prstGeom prst="rect">
                      <a:avLst/>
                    </a:prstGeom>
                    <a:noFill/>
                    <a:ln>
                      <a:noFill/>
                    </a:ln>
                  </pic:spPr>
                </pic:pic>
              </a:graphicData>
            </a:graphic>
          </wp:inline>
        </w:drawing>
      </w:r>
    </w:p>
    <w:p w:rsidR="008974BB" w:rsidRPr="001C3BDF" w:rsidRDefault="008974BB"/>
    <w:p w:rsidR="008974BB" w:rsidRPr="008974BB" w:rsidRDefault="008974BB">
      <w:pPr>
        <w:pStyle w:val="22"/>
        <w:shd w:val="clear" w:color="auto" w:fill="auto"/>
        <w:spacing w:before="0" w:after="0" w:line="240" w:lineRule="exact"/>
        <w:ind w:firstLine="780"/>
        <w:jc w:val="both"/>
        <w:rPr>
          <w:lang w:val="en-US"/>
        </w:rPr>
      </w:pPr>
      <w:r w:rsidRPr="008974BB">
        <w:rPr>
          <w:rStyle w:val="212pt"/>
          <w:lang w:val="en-US"/>
        </w:rPr>
        <w:t>The characteristics of the straggling of the response factor of the equipment are equal to:</w:t>
      </w:r>
    </w:p>
    <w:p w:rsidR="008974BB" w:rsidRPr="008974BB" w:rsidRDefault="008974BB">
      <w:pPr>
        <w:rPr>
          <w:lang w:val="en-US"/>
        </w:rPr>
      </w:pPr>
    </w:p>
    <w:p w:rsidR="008974BB" w:rsidRPr="001C3BDF" w:rsidRDefault="00B34BD6" w:rsidP="008974BB">
      <w:pPr>
        <w:pStyle w:val="670"/>
        <w:shd w:val="clear" w:color="auto" w:fill="auto"/>
        <w:spacing w:line="466" w:lineRule="atLeast"/>
        <w:ind w:left="567"/>
      </w:pPr>
      <w:r>
        <w:rPr>
          <w:noProof/>
          <w:sz w:val="24"/>
          <w:szCs w:val="24"/>
          <w:lang w:bidi="ar-SA"/>
        </w:rPr>
        <w:drawing>
          <wp:inline distT="0" distB="0" distL="0" distR="0">
            <wp:extent cx="2870835" cy="723265"/>
            <wp:effectExtent l="0" t="0" r="571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835" cy="723265"/>
                    </a:xfrm>
                    <a:prstGeom prst="rect">
                      <a:avLst/>
                    </a:prstGeom>
                    <a:noFill/>
                    <a:ln>
                      <a:noFill/>
                    </a:ln>
                  </pic:spPr>
                </pic:pic>
              </a:graphicData>
            </a:graphic>
          </wp:inline>
        </w:drawing>
      </w:r>
    </w:p>
    <w:p w:rsidR="008974BB" w:rsidRPr="008974BB" w:rsidRDefault="008974BB">
      <w:pPr>
        <w:pStyle w:val="50"/>
        <w:shd w:val="clear" w:color="auto" w:fill="auto"/>
        <w:spacing w:before="0" w:after="0" w:line="466" w:lineRule="exact"/>
        <w:ind w:right="40"/>
        <w:rPr>
          <w:lang w:val="en-US"/>
        </w:rPr>
      </w:pPr>
      <w:r w:rsidRPr="008974BB">
        <w:rPr>
          <w:rStyle w:val="512pt"/>
          <w:b/>
          <w:bCs/>
          <w:lang w:val="en-US"/>
        </w:rPr>
        <w:t>Construction response factor</w:t>
      </w:r>
    </w:p>
    <w:p w:rsidR="008974BB" w:rsidRPr="008974BB" w:rsidRDefault="008974BB">
      <w:pPr>
        <w:pStyle w:val="22"/>
        <w:shd w:val="clear" w:color="auto" w:fill="auto"/>
        <w:spacing w:before="0" w:after="0" w:line="466" w:lineRule="exact"/>
        <w:ind w:firstLine="780"/>
        <w:jc w:val="both"/>
        <w:rPr>
          <w:rStyle w:val="212pt"/>
          <w:lang w:val="en-US"/>
        </w:rPr>
      </w:pPr>
      <w:r w:rsidRPr="008974BB">
        <w:rPr>
          <w:rStyle w:val="212pt"/>
          <w:lang w:val="en-US"/>
        </w:rPr>
        <w:t>Components of the factor: the shape of the spectrum, damping, simulation, summation by forms and consideration of the dimensional and asynchronous nature of the external impact on the construction (incoherence).</w:t>
      </w:r>
    </w:p>
    <w:p w:rsidR="008974BB" w:rsidRPr="008974BB" w:rsidRDefault="008974BB">
      <w:pPr>
        <w:pStyle w:val="22"/>
        <w:shd w:val="clear" w:color="auto" w:fill="auto"/>
        <w:spacing w:before="0" w:after="0" w:line="466" w:lineRule="exact"/>
        <w:ind w:firstLine="0"/>
        <w:rPr>
          <w:lang w:val="en-US"/>
        </w:rPr>
      </w:pPr>
      <w:r w:rsidRPr="008974BB">
        <w:rPr>
          <w:rStyle w:val="212pt"/>
          <w:lang w:val="en-US"/>
        </w:rPr>
        <w:t>The form of the spectrum</w:t>
      </w:r>
    </w:p>
    <w:p w:rsidR="008974BB" w:rsidRPr="008974BB" w:rsidRDefault="008974BB">
      <w:pPr>
        <w:pStyle w:val="22"/>
        <w:shd w:val="clear" w:color="auto" w:fill="auto"/>
        <w:spacing w:before="0" w:after="0" w:line="466" w:lineRule="exact"/>
        <w:ind w:firstLine="760"/>
        <w:jc w:val="both"/>
        <w:rPr>
          <w:lang w:val="en-US"/>
        </w:rPr>
      </w:pPr>
      <w:r w:rsidRPr="008974BB">
        <w:rPr>
          <w:rStyle w:val="212pt"/>
          <w:lang w:val="en-US"/>
        </w:rPr>
        <w:t xml:space="preserve">On the frequency of 6.81 Hz the ratio of acceleration response spectrum (5 </w:t>
      </w:r>
      <w:r w:rsidRPr="008974BB">
        <w:rPr>
          <w:rStyle w:val="212pt11"/>
          <w:lang w:eastAsia="ru-RU" w:bidi="ru-RU"/>
        </w:rPr>
        <w:t>%</w:t>
      </w:r>
      <w:r w:rsidRPr="008974BB">
        <w:rPr>
          <w:rStyle w:val="212pt"/>
          <w:lang w:val="en-US"/>
        </w:rPr>
        <w:t xml:space="preserve"> critical damping) on the free surface used in the previously performed calculations of the acceleration spectrum, obtained after the execution of probabilistic analysis of seismic hazard and the local characteristics of the soil foundation, is equal to 1.15.</w:t>
      </w:r>
    </w:p>
    <w:p w:rsidR="008974BB" w:rsidRPr="008974BB" w:rsidRDefault="008974BB">
      <w:pPr>
        <w:pStyle w:val="22"/>
        <w:shd w:val="clear" w:color="auto" w:fill="auto"/>
        <w:spacing w:before="0" w:after="0" w:line="466" w:lineRule="exact"/>
        <w:ind w:firstLine="760"/>
        <w:jc w:val="both"/>
        <w:rPr>
          <w:lang w:val="en-US"/>
        </w:rPr>
      </w:pPr>
      <w:r w:rsidRPr="001C3BDF">
        <w:rPr>
          <w:rStyle w:val="212pt11"/>
        </w:rPr>
        <w:t>F</w:t>
      </w:r>
      <w:r w:rsidRPr="001C3BDF">
        <w:rPr>
          <w:rStyle w:val="212pt11"/>
          <w:vertAlign w:val="subscript"/>
        </w:rPr>
        <w:t>SS</w:t>
      </w:r>
      <w:r w:rsidRPr="008974BB">
        <w:rPr>
          <w:rStyle w:val="212pt"/>
          <w:lang w:val="en-US"/>
        </w:rPr>
        <w:t xml:space="preserve"> = 1,15.</w:t>
      </w:r>
    </w:p>
    <w:p w:rsidR="008974BB" w:rsidRPr="008974BB" w:rsidRDefault="008974BB">
      <w:pPr>
        <w:pStyle w:val="22"/>
        <w:shd w:val="clear" w:color="auto" w:fill="auto"/>
        <w:spacing w:before="0" w:after="156" w:line="240" w:lineRule="exact"/>
        <w:ind w:firstLine="760"/>
        <w:jc w:val="both"/>
        <w:rPr>
          <w:lang w:val="en-US"/>
        </w:rPr>
      </w:pPr>
      <w:r w:rsidRPr="008974BB">
        <w:rPr>
          <w:rStyle w:val="212pt"/>
          <w:lang w:val="en-US"/>
        </w:rPr>
        <w:t>According to the document EPRITR-103959 to it:</w:t>
      </w:r>
    </w:p>
    <w:p w:rsidR="008974BB" w:rsidRPr="008974BB" w:rsidRDefault="008974BB">
      <w:pPr>
        <w:pStyle w:val="420"/>
        <w:keepNext/>
        <w:keepLines/>
        <w:shd w:val="clear" w:color="auto" w:fill="auto"/>
        <w:spacing w:before="0" w:after="156" w:line="240" w:lineRule="exact"/>
        <w:rPr>
          <w:lang w:val="en-US"/>
        </w:rPr>
      </w:pPr>
      <w:r w:rsidRPr="001C3BDF">
        <w:rPr>
          <w:rStyle w:val="4212pt"/>
        </w:rPr>
        <w:t>β</w:t>
      </w:r>
      <w:r w:rsidRPr="001C3BDF">
        <w:rPr>
          <w:rStyle w:val="4212pt0"/>
          <w:vertAlign w:val="subscript"/>
        </w:rPr>
        <w:t>R</w:t>
      </w:r>
      <w:bookmarkStart w:id="23" w:name="bookmark24"/>
      <w:r w:rsidRPr="001C3BDF">
        <w:rPr>
          <w:rStyle w:val="4212pt"/>
        </w:rPr>
        <w:t xml:space="preserve"> =0,2;</w:t>
      </w:r>
      <w:bookmarkEnd w:id="23"/>
    </w:p>
    <w:p w:rsidR="008974BB" w:rsidRPr="008974BB" w:rsidRDefault="008974BB">
      <w:pPr>
        <w:pStyle w:val="22"/>
        <w:shd w:val="clear" w:color="auto" w:fill="auto"/>
        <w:spacing w:before="0" w:after="75" w:line="240" w:lineRule="exact"/>
        <w:ind w:firstLine="760"/>
        <w:jc w:val="both"/>
        <w:rPr>
          <w:lang w:val="en-US"/>
        </w:rPr>
      </w:pPr>
      <w:r w:rsidRPr="001C3BDF">
        <w:rPr>
          <w:rStyle w:val="212pt"/>
          <w:lang w:val="el-GR" w:eastAsia="el-GR" w:bidi="el-GR"/>
        </w:rPr>
        <w:t>β</w:t>
      </w:r>
      <w:r w:rsidRPr="001C3BDF">
        <w:rPr>
          <w:rStyle w:val="212pt11"/>
          <w:vertAlign w:val="subscript"/>
        </w:rPr>
        <w:t>U</w:t>
      </w:r>
      <w:r w:rsidRPr="001C3BDF">
        <w:rPr>
          <w:rStyle w:val="212pt"/>
          <w:lang w:val="el-GR" w:eastAsia="el-GR" w:bidi="el-GR"/>
        </w:rPr>
        <w:t xml:space="preserve"> =0,16.</w:t>
      </w:r>
    </w:p>
    <w:p w:rsidR="008974BB" w:rsidRPr="008974BB" w:rsidRDefault="008974BB">
      <w:pPr>
        <w:pStyle w:val="22"/>
        <w:shd w:val="clear" w:color="auto" w:fill="auto"/>
        <w:spacing w:before="0" w:after="0" w:line="461" w:lineRule="exact"/>
        <w:ind w:firstLine="0"/>
        <w:rPr>
          <w:lang w:val="en-US"/>
        </w:rPr>
      </w:pPr>
      <w:r w:rsidRPr="008974BB">
        <w:rPr>
          <w:rStyle w:val="212pt"/>
          <w:lang w:val="en-US"/>
        </w:rPr>
        <w:t>Damping</w:t>
      </w:r>
    </w:p>
    <w:p w:rsidR="008974BB" w:rsidRPr="001C3BDF" w:rsidRDefault="008974BB">
      <w:pPr>
        <w:pStyle w:val="22"/>
        <w:shd w:val="clear" w:color="auto" w:fill="auto"/>
        <w:spacing w:before="0" w:after="0" w:line="461" w:lineRule="exact"/>
        <w:ind w:firstLine="760"/>
        <w:jc w:val="both"/>
      </w:pPr>
      <w:r w:rsidRPr="008974BB">
        <w:rPr>
          <w:rStyle w:val="212pt"/>
          <w:lang w:val="en-US"/>
        </w:rPr>
        <w:t xml:space="preserve">When the loads are close to critical for the pump support, the building structures are in the elastic stage, so the damping equal to 4 % is considered as the median. </w:t>
      </w:r>
      <w:proofErr w:type="spellStart"/>
      <w:r w:rsidRPr="001C3BDF">
        <w:rPr>
          <w:rStyle w:val="212pt"/>
        </w:rPr>
        <w:t>The</w:t>
      </w:r>
      <w:proofErr w:type="spellEnd"/>
      <w:r w:rsidRPr="001C3BDF">
        <w:rPr>
          <w:rStyle w:val="212pt"/>
        </w:rPr>
        <w:t xml:space="preserve"> </w:t>
      </w:r>
      <w:proofErr w:type="spellStart"/>
      <w:r w:rsidRPr="001C3BDF">
        <w:rPr>
          <w:rStyle w:val="212pt"/>
        </w:rPr>
        <w:t>straggling</w:t>
      </w:r>
      <w:proofErr w:type="spellEnd"/>
      <w:r w:rsidRPr="001C3BDF">
        <w:rPr>
          <w:rStyle w:val="212pt"/>
        </w:rPr>
        <w:t xml:space="preserve"> </w:t>
      </w:r>
      <w:proofErr w:type="spellStart"/>
      <w:r w:rsidRPr="001C3BDF">
        <w:rPr>
          <w:rStyle w:val="212pt"/>
        </w:rPr>
        <w:t>due</w:t>
      </w:r>
      <w:proofErr w:type="spellEnd"/>
      <w:r w:rsidRPr="001C3BDF">
        <w:rPr>
          <w:rStyle w:val="212pt"/>
        </w:rPr>
        <w:t xml:space="preserve"> </w:t>
      </w:r>
      <w:proofErr w:type="spellStart"/>
      <w:r w:rsidRPr="001C3BDF">
        <w:rPr>
          <w:rStyle w:val="212pt"/>
        </w:rPr>
        <w:t>to</w:t>
      </w:r>
      <w:proofErr w:type="spellEnd"/>
      <w:r w:rsidRPr="001C3BDF">
        <w:rPr>
          <w:rStyle w:val="212pt"/>
        </w:rPr>
        <w:t xml:space="preserve"> </w:t>
      </w:r>
      <w:proofErr w:type="spellStart"/>
      <w:r w:rsidRPr="001C3BDF">
        <w:rPr>
          <w:rStyle w:val="212pt"/>
        </w:rPr>
        <w:t>uncertainty</w:t>
      </w:r>
      <w:proofErr w:type="spellEnd"/>
      <w:r w:rsidRPr="001C3BDF">
        <w:rPr>
          <w:rStyle w:val="212pt"/>
        </w:rPr>
        <w:t xml:space="preserve"> </w:t>
      </w:r>
      <w:proofErr w:type="spellStart"/>
      <w:r w:rsidRPr="001C3BDF">
        <w:rPr>
          <w:rStyle w:val="212pt"/>
        </w:rPr>
        <w:t>was</w:t>
      </w:r>
      <w:proofErr w:type="spellEnd"/>
      <w:r w:rsidRPr="001C3BDF">
        <w:rPr>
          <w:rStyle w:val="212pt"/>
        </w:rPr>
        <w:t xml:space="preserve"> </w:t>
      </w:r>
      <w:proofErr w:type="spellStart"/>
      <w:r w:rsidRPr="001C3BDF">
        <w:rPr>
          <w:rStyle w:val="212pt"/>
        </w:rPr>
        <w:t>estimated</w:t>
      </w:r>
      <w:proofErr w:type="spellEnd"/>
      <w:r w:rsidRPr="001C3BDF">
        <w:rPr>
          <w:rStyle w:val="212pt"/>
        </w:rPr>
        <w:t xml:space="preserve"> </w:t>
      </w:r>
      <w:proofErr w:type="spellStart"/>
      <w:r w:rsidRPr="001C3BDF">
        <w:rPr>
          <w:rStyle w:val="212pt"/>
        </w:rPr>
        <w:t>as</w:t>
      </w:r>
      <w:proofErr w:type="spellEnd"/>
      <w:r w:rsidRPr="001C3BDF">
        <w:rPr>
          <w:rStyle w:val="212pt"/>
        </w:rPr>
        <w:t xml:space="preserve"> 0.15.</w:t>
      </w:r>
    </w:p>
    <w:p w:rsidR="008974BB" w:rsidRPr="001C3BDF" w:rsidRDefault="008974BB"/>
    <w:p w:rsidR="008974BB" w:rsidRPr="001C3BDF" w:rsidRDefault="00B34BD6" w:rsidP="008974BB">
      <w:pPr>
        <w:pStyle w:val="680"/>
        <w:shd w:val="clear" w:color="auto" w:fill="auto"/>
        <w:spacing w:line="475" w:lineRule="atLeast"/>
        <w:ind w:left="567"/>
      </w:pPr>
      <w:r>
        <w:rPr>
          <w:noProof/>
          <w:sz w:val="24"/>
          <w:szCs w:val="24"/>
          <w:lang w:bidi="ar-SA"/>
        </w:rPr>
        <w:drawing>
          <wp:inline distT="0" distB="0" distL="0" distR="0">
            <wp:extent cx="903605" cy="467995"/>
            <wp:effectExtent l="0" t="0" r="0"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03605" cy="467995"/>
                    </a:xfrm>
                    <a:prstGeom prst="rect">
                      <a:avLst/>
                    </a:prstGeom>
                    <a:noFill/>
                    <a:ln>
                      <a:noFill/>
                    </a:ln>
                  </pic:spPr>
                </pic:pic>
              </a:graphicData>
            </a:graphic>
          </wp:inline>
        </w:drawing>
      </w:r>
    </w:p>
    <w:p w:rsidR="008974BB" w:rsidRPr="008974BB" w:rsidRDefault="008974BB">
      <w:pPr>
        <w:pStyle w:val="22"/>
        <w:shd w:val="clear" w:color="auto" w:fill="auto"/>
        <w:spacing w:before="0" w:after="0" w:line="475" w:lineRule="exact"/>
        <w:ind w:firstLine="0"/>
        <w:rPr>
          <w:lang w:val="en-US"/>
        </w:rPr>
      </w:pPr>
      <w:r w:rsidRPr="008974BB">
        <w:rPr>
          <w:rStyle w:val="212pt"/>
          <w:lang w:val="en-US"/>
        </w:rPr>
        <w:t>Simulation</w:t>
      </w:r>
    </w:p>
    <w:p w:rsidR="008974BB" w:rsidRPr="008974BB" w:rsidRDefault="008974BB">
      <w:pPr>
        <w:pStyle w:val="22"/>
        <w:shd w:val="clear" w:color="auto" w:fill="auto"/>
        <w:spacing w:before="0" w:after="0" w:line="475" w:lineRule="exact"/>
        <w:ind w:firstLine="760"/>
        <w:jc w:val="both"/>
        <w:rPr>
          <w:rStyle w:val="212pt"/>
          <w:lang w:val="en-US"/>
        </w:rPr>
      </w:pPr>
      <w:r w:rsidRPr="008974BB">
        <w:rPr>
          <w:rStyle w:val="212pt"/>
          <w:lang w:val="en-US"/>
        </w:rPr>
        <w:t xml:space="preserve">The building model was formed and calculations based on it were carried out in accordance with the recommendations of section VI of this Safety Guide. The building model was assumed to have median characteristics. Varying the characteristics allows us to estimate the straggling over the </w:t>
      </w:r>
      <w:r w:rsidRPr="008974BB">
        <w:rPr>
          <w:rStyle w:val="212pt"/>
          <w:lang w:val="en-US"/>
        </w:rPr>
        <w:lastRenderedPageBreak/>
        <w:t xml:space="preserve">building's natural frequencies to determine </w:t>
      </w:r>
      <w:r w:rsidRPr="001C3BDF">
        <w:rPr>
          <w:rStyle w:val="212pt"/>
        </w:rPr>
        <w:t>β</w:t>
      </w:r>
      <w:r w:rsidRPr="001C3BDF">
        <w:rPr>
          <w:rStyle w:val="212pt1pt0"/>
          <w:spacing w:val="0"/>
          <w:vertAlign w:val="subscript"/>
          <w:lang w:val="en-US" w:eastAsia="en-US" w:bidi="en-US"/>
        </w:rPr>
        <w:t>U</w:t>
      </w:r>
      <w:r w:rsidRPr="008974BB">
        <w:rPr>
          <w:rStyle w:val="212pt"/>
          <w:lang w:val="en-US"/>
        </w:rPr>
        <w:t>=0.1. The vibration forms of the pump house building did not change with changes in the input parameters of the model:</w:t>
      </w:r>
    </w:p>
    <w:p w:rsidR="008974BB" w:rsidRPr="001C3BDF" w:rsidRDefault="00B34BD6" w:rsidP="008974BB">
      <w:pPr>
        <w:framePr w:h="749" w:hSpace="576" w:wrap="notBeside" w:vAnchor="text" w:hAnchor="page" w:x="2343" w:y="235"/>
        <w:jc w:val="center"/>
        <w:rPr>
          <w:sz w:val="2"/>
          <w:szCs w:val="2"/>
        </w:rPr>
      </w:pPr>
      <w:r>
        <w:rPr>
          <w:noProof/>
          <w:lang w:bidi="ar-SA"/>
        </w:rPr>
        <w:drawing>
          <wp:inline distT="0" distB="0" distL="0" distR="0">
            <wp:extent cx="882650" cy="467995"/>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82650" cy="467995"/>
                    </a:xfrm>
                    <a:prstGeom prst="rect">
                      <a:avLst/>
                    </a:prstGeom>
                    <a:noFill/>
                    <a:ln>
                      <a:noFill/>
                    </a:ln>
                  </pic:spPr>
                </pic:pic>
              </a:graphicData>
            </a:graphic>
          </wp:inline>
        </w:drawing>
      </w:r>
    </w:p>
    <w:p w:rsidR="008974BB" w:rsidRDefault="008974BB">
      <w:pPr>
        <w:pStyle w:val="22"/>
        <w:shd w:val="clear" w:color="auto" w:fill="auto"/>
        <w:spacing w:before="0" w:after="0" w:line="475" w:lineRule="exact"/>
        <w:ind w:firstLine="760"/>
        <w:jc w:val="both"/>
        <w:rPr>
          <w:rStyle w:val="212pt"/>
          <w:lang w:val="en-US"/>
        </w:rPr>
      </w:pPr>
    </w:p>
    <w:p w:rsidR="008974BB" w:rsidRPr="001C3BDF" w:rsidRDefault="008974BB">
      <w:pPr>
        <w:rPr>
          <w:sz w:val="2"/>
          <w:szCs w:val="2"/>
        </w:rPr>
      </w:pPr>
    </w:p>
    <w:p w:rsidR="008974BB" w:rsidRPr="008974BB" w:rsidRDefault="008974BB">
      <w:pPr>
        <w:pStyle w:val="22"/>
        <w:shd w:val="clear" w:color="auto" w:fill="auto"/>
        <w:spacing w:before="0" w:after="0" w:line="240" w:lineRule="exact"/>
        <w:ind w:right="20" w:firstLine="0"/>
        <w:rPr>
          <w:lang w:val="en-US"/>
        </w:rPr>
      </w:pPr>
      <w:r w:rsidRPr="008974BB">
        <w:rPr>
          <w:rStyle w:val="212pt"/>
          <w:lang w:val="en-US"/>
        </w:rPr>
        <w:t>Combination of nonsingular forms</w:t>
      </w:r>
    </w:p>
    <w:p w:rsidR="008974BB" w:rsidRPr="008974BB" w:rsidRDefault="008974BB">
      <w:pPr>
        <w:pStyle w:val="22"/>
        <w:shd w:val="clear" w:color="auto" w:fill="auto"/>
        <w:spacing w:before="0" w:after="180" w:line="461" w:lineRule="exact"/>
        <w:ind w:firstLine="780"/>
        <w:jc w:val="both"/>
        <w:rPr>
          <w:lang w:val="en-US"/>
        </w:rPr>
      </w:pPr>
      <w:r w:rsidRPr="008974BB">
        <w:rPr>
          <w:rStyle w:val="212pt"/>
          <w:lang w:val="en-US"/>
        </w:rPr>
        <w:t xml:space="preserve">The building's response is mostly determined by its own shape. Thus, the previously obtained values have a median characteristic. The minimum value for the </w:t>
      </w:r>
      <w:proofErr w:type="spellStart"/>
      <w:r w:rsidRPr="008974BB">
        <w:rPr>
          <w:rStyle w:val="212pt"/>
          <w:lang w:val="en-US"/>
        </w:rPr>
        <w:t>aleatoric</w:t>
      </w:r>
      <w:proofErr w:type="spellEnd"/>
      <w:r w:rsidRPr="008974BB">
        <w:rPr>
          <w:rStyle w:val="212pt"/>
          <w:lang w:val="en-US"/>
        </w:rPr>
        <w:t xml:space="preserve"> straggling is accepted according to EPRI TR-103959:</w:t>
      </w:r>
    </w:p>
    <w:p w:rsidR="008974BB" w:rsidRPr="001C3BDF" w:rsidRDefault="00B34BD6" w:rsidP="008974BB">
      <w:pPr>
        <w:pStyle w:val="690"/>
        <w:shd w:val="clear" w:color="auto" w:fill="auto"/>
        <w:spacing w:line="466" w:lineRule="atLeast"/>
        <w:ind w:left="567"/>
      </w:pPr>
      <w:r>
        <w:rPr>
          <w:noProof/>
          <w:sz w:val="24"/>
          <w:szCs w:val="24"/>
          <w:lang w:bidi="ar-SA"/>
        </w:rPr>
        <w:drawing>
          <wp:inline distT="0" distB="0" distL="0" distR="0">
            <wp:extent cx="882650" cy="605790"/>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82650" cy="605790"/>
                    </a:xfrm>
                    <a:prstGeom prst="rect">
                      <a:avLst/>
                    </a:prstGeom>
                    <a:noFill/>
                    <a:ln>
                      <a:noFill/>
                    </a:ln>
                  </pic:spPr>
                </pic:pic>
              </a:graphicData>
            </a:graphic>
          </wp:inline>
        </w:drawing>
      </w:r>
    </w:p>
    <w:p w:rsidR="008974BB" w:rsidRPr="008974BB" w:rsidRDefault="008974BB" w:rsidP="00EF2287">
      <w:pPr>
        <w:pStyle w:val="22"/>
        <w:shd w:val="clear" w:color="auto" w:fill="auto"/>
        <w:spacing w:before="0" w:after="0" w:line="466" w:lineRule="exact"/>
        <w:ind w:right="20" w:firstLine="567"/>
        <w:jc w:val="left"/>
        <w:rPr>
          <w:lang w:val="en-US"/>
        </w:rPr>
      </w:pPr>
      <w:r w:rsidRPr="008974BB">
        <w:rPr>
          <w:rStyle w:val="212pt"/>
          <w:lang w:val="en-US"/>
        </w:rPr>
        <w:t>Consideration of the dimensional and asynchronous nature of the external impact on the construction (incoherency)</w:t>
      </w:r>
    </w:p>
    <w:p w:rsidR="008974BB" w:rsidRPr="008974BB" w:rsidRDefault="008974BB">
      <w:pPr>
        <w:pStyle w:val="22"/>
        <w:shd w:val="clear" w:color="auto" w:fill="auto"/>
        <w:spacing w:before="0" w:after="0" w:line="461" w:lineRule="exact"/>
        <w:ind w:firstLine="780"/>
        <w:jc w:val="both"/>
        <w:rPr>
          <w:lang w:val="en-US"/>
        </w:rPr>
      </w:pPr>
      <w:r w:rsidRPr="008974BB">
        <w:rPr>
          <w:rStyle w:val="212pt"/>
          <w:lang w:val="en-US"/>
        </w:rPr>
        <w:t>The pump house has a plan size of 27m x 55m.</w:t>
      </w:r>
    </w:p>
    <w:p w:rsidR="000F5C74" w:rsidRPr="0057158D" w:rsidRDefault="000F5C74" w:rsidP="000F5C74">
      <w:pPr>
        <w:pStyle w:val="22"/>
        <w:shd w:val="clear" w:color="auto" w:fill="auto"/>
        <w:spacing w:before="0" w:after="0" w:line="461" w:lineRule="exact"/>
        <w:ind w:firstLine="780"/>
        <w:jc w:val="both"/>
        <w:rPr>
          <w:lang w:val="en-US"/>
        </w:rPr>
      </w:pPr>
      <w:r w:rsidRPr="0057158D">
        <w:rPr>
          <w:rStyle w:val="212pt"/>
          <w:lang w:val="en-US"/>
        </w:rPr>
        <w:t>For a frequency of 6.81 Hz, the reduction factor for adjusting the response spectrum is 1.14. Since it was not taken into the account in the design calculation, the F</w:t>
      </w:r>
      <w:r w:rsidRPr="001C3BDF">
        <w:rPr>
          <w:rStyle w:val="212pt1"/>
          <w:vertAlign w:val="subscript"/>
        </w:rPr>
        <w:t>GMI</w:t>
      </w:r>
      <w:r w:rsidRPr="0057158D">
        <w:rPr>
          <w:rStyle w:val="212pt"/>
          <w:lang w:val="en-US"/>
        </w:rPr>
        <w:t xml:space="preserve"> coefficient is also 1.14.</w:t>
      </w:r>
    </w:p>
    <w:p w:rsidR="000F5C74" w:rsidRPr="0057158D" w:rsidRDefault="000F5C74" w:rsidP="000F5C74">
      <w:pPr>
        <w:pStyle w:val="22"/>
        <w:shd w:val="clear" w:color="auto" w:fill="auto"/>
        <w:tabs>
          <w:tab w:val="left" w:pos="8650"/>
        </w:tabs>
        <w:spacing w:before="0" w:after="0" w:line="470" w:lineRule="exact"/>
        <w:ind w:firstLine="780"/>
        <w:jc w:val="both"/>
        <w:rPr>
          <w:lang w:val="en-US"/>
        </w:rPr>
      </w:pPr>
      <w:r w:rsidRPr="0057158D">
        <w:rPr>
          <w:rStyle w:val="212pt"/>
          <w:lang w:val="en-US"/>
        </w:rPr>
        <w:t xml:space="preserve">It is recommended to select a characteristic of the epistemic straggling </w:t>
      </w:r>
      <w:r w:rsidRPr="001C3BDF">
        <w:rPr>
          <w:rStyle w:val="212pt"/>
        </w:rPr>
        <w:t>β</w:t>
      </w:r>
      <w:r w:rsidRPr="001C3BDF">
        <w:rPr>
          <w:rStyle w:val="212pt11"/>
          <w:vertAlign w:val="subscript"/>
        </w:rPr>
        <w:t>U</w:t>
      </w:r>
      <w:r w:rsidRPr="0057158D">
        <w:rPr>
          <w:rStyle w:val="212pt"/>
          <w:lang w:val="en-US"/>
        </w:rPr>
        <w:t xml:space="preserve"> of this coefficient, so that the probability of exceeding the F</w:t>
      </w:r>
      <w:r w:rsidRPr="001C3BDF">
        <w:rPr>
          <w:rStyle w:val="212pt1"/>
          <w:vertAlign w:val="subscript"/>
        </w:rPr>
        <w:t>GMI</w:t>
      </w:r>
      <w:r w:rsidRPr="0057158D">
        <w:rPr>
          <w:rStyle w:val="212pt"/>
          <w:lang w:val="en-US"/>
        </w:rPr>
        <w:t xml:space="preserve"> ≥1 value is extremely low:</w:t>
      </w:r>
    </w:p>
    <w:p w:rsidR="000F5C74" w:rsidRPr="0057158D" w:rsidRDefault="000F5C74" w:rsidP="000F5C74">
      <w:pPr>
        <w:rPr>
          <w:lang w:val="en-US"/>
        </w:rPr>
      </w:pPr>
    </w:p>
    <w:p w:rsidR="000F5C74" w:rsidRPr="001C3BDF" w:rsidRDefault="000F5C74" w:rsidP="000F5C74">
      <w:pPr>
        <w:pStyle w:val="700"/>
        <w:shd w:val="clear" w:color="auto" w:fill="auto"/>
        <w:spacing w:line="240" w:lineRule="atLeast"/>
        <w:ind w:left="567"/>
      </w:pPr>
      <w:r>
        <w:rPr>
          <w:noProof/>
          <w:sz w:val="24"/>
          <w:szCs w:val="24"/>
          <w:lang w:bidi="ar-SA"/>
        </w:rPr>
        <w:drawing>
          <wp:inline distT="0" distB="0" distL="0" distR="0">
            <wp:extent cx="2519680" cy="49974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19680" cy="499745"/>
                    </a:xfrm>
                    <a:prstGeom prst="rect">
                      <a:avLst/>
                    </a:prstGeom>
                    <a:noFill/>
                    <a:ln>
                      <a:noFill/>
                    </a:ln>
                  </pic:spPr>
                </pic:pic>
              </a:graphicData>
            </a:graphic>
          </wp:inline>
        </w:drawing>
      </w:r>
    </w:p>
    <w:p w:rsidR="000F5C74" w:rsidRPr="0057158D" w:rsidRDefault="000F5C74" w:rsidP="000F5C74">
      <w:pPr>
        <w:pStyle w:val="22"/>
        <w:shd w:val="clear" w:color="auto" w:fill="auto"/>
        <w:spacing w:before="0" w:after="0" w:line="240" w:lineRule="exact"/>
        <w:ind w:firstLine="780"/>
        <w:jc w:val="both"/>
        <w:rPr>
          <w:lang w:val="en-US"/>
        </w:rPr>
      </w:pPr>
      <w:r w:rsidRPr="0057158D">
        <w:rPr>
          <w:rStyle w:val="212pt"/>
          <w:lang w:val="en-US"/>
        </w:rPr>
        <w:t>Final response factor of the construction:</w:t>
      </w:r>
    </w:p>
    <w:p w:rsidR="000F5C74" w:rsidRPr="001C3BDF" w:rsidRDefault="000F5C74" w:rsidP="000F5C74">
      <w:pPr>
        <w:pStyle w:val="710"/>
        <w:shd w:val="clear" w:color="auto" w:fill="auto"/>
        <w:spacing w:line="470" w:lineRule="atLeast"/>
        <w:ind w:left="567"/>
      </w:pPr>
      <w:r>
        <w:rPr>
          <w:noProof/>
          <w:sz w:val="24"/>
          <w:szCs w:val="24"/>
          <w:lang w:bidi="ar-SA"/>
        </w:rPr>
        <w:drawing>
          <wp:inline distT="0" distB="0" distL="0" distR="0">
            <wp:extent cx="4412615" cy="946150"/>
            <wp:effectExtent l="0" t="0" r="6985"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12615" cy="946150"/>
                    </a:xfrm>
                    <a:prstGeom prst="rect">
                      <a:avLst/>
                    </a:prstGeom>
                    <a:noFill/>
                    <a:ln>
                      <a:noFill/>
                    </a:ln>
                  </pic:spPr>
                </pic:pic>
              </a:graphicData>
            </a:graphic>
          </wp:inline>
        </w:drawing>
      </w:r>
    </w:p>
    <w:p w:rsidR="000F5C74" w:rsidRPr="0057158D" w:rsidRDefault="000F5C74" w:rsidP="000F5C74">
      <w:pPr>
        <w:pStyle w:val="22"/>
        <w:shd w:val="clear" w:color="auto" w:fill="auto"/>
        <w:spacing w:before="0" w:after="0" w:line="470" w:lineRule="exact"/>
        <w:ind w:right="20" w:firstLine="0"/>
        <w:rPr>
          <w:lang w:val="en-US"/>
        </w:rPr>
      </w:pPr>
      <w:r w:rsidRPr="0057158D">
        <w:rPr>
          <w:rStyle w:val="212pt"/>
          <w:lang w:val="en-US"/>
        </w:rPr>
        <w:t>Characteristics of vulnerability of the component</w:t>
      </w:r>
    </w:p>
    <w:p w:rsidR="000F5C74" w:rsidRPr="0057158D" w:rsidRDefault="000F5C74" w:rsidP="000F5C74">
      <w:pPr>
        <w:pStyle w:val="22"/>
        <w:shd w:val="clear" w:color="auto" w:fill="auto"/>
        <w:spacing w:before="0" w:after="0" w:line="470" w:lineRule="exact"/>
        <w:ind w:firstLine="780"/>
        <w:jc w:val="both"/>
        <w:rPr>
          <w:rStyle w:val="212pt"/>
          <w:lang w:val="en-US" w:eastAsia="en-US" w:bidi="en-US"/>
        </w:rPr>
      </w:pPr>
      <w:r w:rsidRPr="0057158D">
        <w:rPr>
          <w:rStyle w:val="212pt"/>
          <w:lang w:val="en-US"/>
        </w:rPr>
        <w:t>The calculated impact on an open surface corresponds to the maximal horizontal acceleration on a free surface of 0.08 g.</w:t>
      </w:r>
    </w:p>
    <w:p w:rsidR="000F5C74" w:rsidRPr="0057158D" w:rsidRDefault="000F5C74" w:rsidP="000F5C74">
      <w:pPr>
        <w:pStyle w:val="22"/>
        <w:shd w:val="clear" w:color="auto" w:fill="auto"/>
        <w:spacing w:before="0" w:after="0" w:line="470" w:lineRule="exact"/>
        <w:ind w:firstLine="780"/>
        <w:jc w:val="both"/>
        <w:rPr>
          <w:lang w:val="en-US"/>
        </w:rPr>
      </w:pPr>
    </w:p>
    <w:p w:rsidR="000F5C74" w:rsidRPr="0057158D" w:rsidRDefault="000F5C74" w:rsidP="000F5C74">
      <w:pPr>
        <w:pStyle w:val="22"/>
        <w:shd w:val="clear" w:color="auto" w:fill="auto"/>
        <w:spacing w:before="0" w:after="0" w:line="470" w:lineRule="exact"/>
        <w:ind w:firstLine="0"/>
        <w:jc w:val="both"/>
        <w:rPr>
          <w:lang w:val="en-US"/>
        </w:rPr>
        <w:sectPr w:rsidR="000F5C74" w:rsidRPr="0057158D" w:rsidSect="000F5C74">
          <w:pgSz w:w="11909" w:h="16834"/>
          <w:pgMar w:top="1235" w:right="598" w:bottom="1320" w:left="1628" w:header="0" w:footer="3" w:gutter="0"/>
          <w:cols w:space="720"/>
          <w:noEndnote/>
          <w:docGrid w:linePitch="360"/>
        </w:sectPr>
      </w:pPr>
    </w:p>
    <w:p w:rsidR="000F5C74" w:rsidRPr="001C3BDF" w:rsidRDefault="000F5C74" w:rsidP="000F5C74">
      <w:pPr>
        <w:framePr w:h="2525" w:hSpace="629" w:wrap="notBeside" w:vAnchor="text" w:hAnchor="text" w:x="630" w:y="1"/>
        <w:jc w:val="center"/>
        <w:rPr>
          <w:sz w:val="2"/>
          <w:szCs w:val="2"/>
        </w:rPr>
      </w:pPr>
      <w:r>
        <w:rPr>
          <w:noProof/>
          <w:lang w:bidi="ar-SA"/>
        </w:rPr>
        <w:lastRenderedPageBreak/>
        <w:drawing>
          <wp:inline distT="0" distB="0" distL="0" distR="0">
            <wp:extent cx="4029710" cy="1605280"/>
            <wp:effectExtent l="0" t="0" r="889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29710" cy="1605280"/>
                    </a:xfrm>
                    <a:prstGeom prst="rect">
                      <a:avLst/>
                    </a:prstGeom>
                    <a:noFill/>
                    <a:ln>
                      <a:noFill/>
                    </a:ln>
                  </pic:spPr>
                </pic:pic>
              </a:graphicData>
            </a:graphic>
          </wp:inline>
        </w:drawing>
      </w:r>
    </w:p>
    <w:p w:rsidR="000F5C74" w:rsidRPr="001C3BDF" w:rsidRDefault="000F5C74" w:rsidP="000F5C74">
      <w:pPr>
        <w:rPr>
          <w:sz w:val="2"/>
          <w:szCs w:val="2"/>
        </w:rPr>
      </w:pPr>
    </w:p>
    <w:p w:rsidR="000F5C74" w:rsidRPr="0057158D" w:rsidRDefault="000F5C74" w:rsidP="000F5C74">
      <w:pPr>
        <w:pStyle w:val="50"/>
        <w:shd w:val="clear" w:color="auto" w:fill="auto"/>
        <w:spacing w:before="27" w:after="0" w:line="461" w:lineRule="exact"/>
        <w:jc w:val="both"/>
        <w:rPr>
          <w:lang w:val="en-US"/>
        </w:rPr>
      </w:pPr>
      <w:r w:rsidRPr="0057158D">
        <w:rPr>
          <w:rStyle w:val="512pt1"/>
          <w:lang w:val="en-US"/>
        </w:rPr>
        <w:t>or by an approximate formula for the average (composite) curve and the conditional probability of failure 0.01:</w:t>
      </w:r>
    </w:p>
    <w:p w:rsidR="000F5C74" w:rsidRPr="001C3BDF" w:rsidRDefault="000F5C74" w:rsidP="000F5C74">
      <w:pPr>
        <w:pStyle w:val="720"/>
        <w:shd w:val="clear" w:color="auto" w:fill="auto"/>
        <w:spacing w:line="240" w:lineRule="atLeast"/>
        <w:ind w:left="567"/>
      </w:pPr>
      <w:r>
        <w:rPr>
          <w:noProof/>
          <w:sz w:val="24"/>
          <w:szCs w:val="24"/>
          <w:lang w:bidi="ar-SA"/>
        </w:rPr>
        <w:drawing>
          <wp:inline distT="0" distB="0" distL="0" distR="0">
            <wp:extent cx="2317750" cy="446405"/>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17750" cy="446405"/>
                    </a:xfrm>
                    <a:prstGeom prst="rect">
                      <a:avLst/>
                    </a:prstGeom>
                    <a:noFill/>
                    <a:ln>
                      <a:noFill/>
                    </a:ln>
                  </pic:spPr>
                </pic:pic>
              </a:graphicData>
            </a:graphic>
          </wp:inline>
        </w:drawing>
      </w:r>
    </w:p>
    <w:p w:rsidR="000F5C74" w:rsidRPr="0057158D" w:rsidRDefault="000F5C74" w:rsidP="000F5C74">
      <w:pPr>
        <w:pStyle w:val="50"/>
        <w:shd w:val="clear" w:color="auto" w:fill="auto"/>
        <w:spacing w:before="0" w:after="0" w:line="240" w:lineRule="exact"/>
        <w:ind w:left="200"/>
        <w:rPr>
          <w:rStyle w:val="512pt1"/>
          <w:lang w:val="en-US"/>
        </w:rPr>
      </w:pPr>
      <w:r w:rsidRPr="0057158D">
        <w:rPr>
          <w:rStyle w:val="512pt1"/>
          <w:lang w:val="en-US"/>
        </w:rPr>
        <w:t>The seismic damage curves are shown in figure 7.6.</w:t>
      </w:r>
    </w:p>
    <w:p w:rsidR="000F5C74" w:rsidRPr="001C3BDF" w:rsidRDefault="000F5C74" w:rsidP="000F5C74">
      <w:pPr>
        <w:framePr w:h="5011" w:wrap="notBeside" w:vAnchor="text" w:hAnchor="page" w:x="1833" w:y="184"/>
        <w:rPr>
          <w:sz w:val="2"/>
          <w:szCs w:val="2"/>
        </w:rPr>
      </w:pPr>
      <w:r>
        <w:rPr>
          <w:noProof/>
          <w:lang w:bidi="ar-SA"/>
        </w:rPr>
        <w:drawing>
          <wp:inline distT="0" distB="0" distL="0" distR="0">
            <wp:extent cx="5327015" cy="3189605"/>
            <wp:effectExtent l="0" t="0" r="698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27015" cy="3189605"/>
                    </a:xfrm>
                    <a:prstGeom prst="rect">
                      <a:avLst/>
                    </a:prstGeom>
                    <a:noFill/>
                    <a:ln>
                      <a:noFill/>
                    </a:ln>
                  </pic:spPr>
                </pic:pic>
              </a:graphicData>
            </a:graphic>
          </wp:inline>
        </w:drawing>
      </w:r>
    </w:p>
    <w:p w:rsidR="000F5C74" w:rsidRDefault="000F5C74" w:rsidP="000F5C74">
      <w:pPr>
        <w:pStyle w:val="50"/>
        <w:shd w:val="clear" w:color="auto" w:fill="auto"/>
        <w:spacing w:before="0" w:after="0" w:line="240" w:lineRule="exact"/>
        <w:ind w:left="200"/>
        <w:rPr>
          <w:rStyle w:val="512pt1"/>
        </w:rPr>
      </w:pPr>
    </w:p>
    <w:p w:rsidR="000F5C74" w:rsidRPr="0057158D" w:rsidRDefault="000F5C74" w:rsidP="000F5C74">
      <w:pPr>
        <w:pStyle w:val="231"/>
        <w:shd w:val="clear" w:color="auto" w:fill="auto"/>
        <w:tabs>
          <w:tab w:val="left" w:pos="2213"/>
        </w:tabs>
        <w:spacing w:line="240" w:lineRule="exact"/>
        <w:ind w:left="1134"/>
        <w:rPr>
          <w:rStyle w:val="2310pt"/>
          <w:lang w:val="en-US" w:eastAsia="en-US" w:bidi="en-US"/>
        </w:rPr>
      </w:pPr>
      <w:r w:rsidRPr="001C3BDF">
        <w:rPr>
          <w:rStyle w:val="2310pt"/>
          <w:lang w:val="en-US" w:eastAsia="en-US" w:bidi="en-US"/>
        </w:rPr>
        <w:t>HCLPF-0.34p</w:t>
      </w:r>
      <w:r w:rsidRPr="001C3BDF">
        <w:rPr>
          <w:rStyle w:val="2310pt"/>
          <w:lang w:val="en-US" w:eastAsia="en-US" w:bidi="en-US"/>
        </w:rPr>
        <w:tab/>
        <w:t xml:space="preserve"> Maximal free surface acceleration (PGA), g</w:t>
      </w:r>
    </w:p>
    <w:p w:rsidR="000F5C74" w:rsidRPr="0057158D" w:rsidRDefault="000F5C74" w:rsidP="000F5C74">
      <w:pPr>
        <w:pStyle w:val="231"/>
        <w:shd w:val="clear" w:color="auto" w:fill="auto"/>
        <w:tabs>
          <w:tab w:val="left" w:pos="2213"/>
        </w:tabs>
        <w:spacing w:line="240" w:lineRule="exact"/>
        <w:rPr>
          <w:lang w:val="en-US"/>
        </w:rPr>
      </w:pPr>
    </w:p>
    <w:p w:rsidR="000F5C74" w:rsidRDefault="000F5C74" w:rsidP="000F5C74">
      <w:pPr>
        <w:pStyle w:val="1"/>
        <w:shd w:val="clear" w:color="auto" w:fill="auto"/>
        <w:spacing w:line="240" w:lineRule="exact"/>
        <w:jc w:val="center"/>
        <w:rPr>
          <w:rStyle w:val="12pt0"/>
          <w:lang w:val="en-US"/>
        </w:rPr>
      </w:pPr>
      <w:r w:rsidRPr="0057158D">
        <w:rPr>
          <w:rStyle w:val="12pt0"/>
          <w:lang w:val="en-US"/>
        </w:rPr>
        <w:t>Fig. 7.6. Curves of seismic vulnerability to the supporting structure of the electric motor</w:t>
      </w:r>
    </w:p>
    <w:tbl>
      <w:tblPr>
        <w:tblStyle w:val="ae"/>
        <w:tblW w:w="0" w:type="auto"/>
        <w:tblLook w:val="04A0" w:firstRow="1" w:lastRow="0" w:firstColumn="1" w:lastColumn="0" w:noHBand="0" w:noVBand="1"/>
      </w:tblPr>
      <w:tblGrid>
        <w:gridCol w:w="4662"/>
        <w:gridCol w:w="4651"/>
      </w:tblGrid>
      <w:tr w:rsidR="008517A8" w:rsidTr="00203CFF">
        <w:tc>
          <w:tcPr>
            <w:tcW w:w="4785" w:type="dxa"/>
          </w:tcPr>
          <w:p w:rsidR="008517A8" w:rsidRDefault="008517A8" w:rsidP="00203CFF">
            <w:r>
              <w:t>Условная вероятность отказа</w:t>
            </w:r>
          </w:p>
        </w:tc>
        <w:tc>
          <w:tcPr>
            <w:tcW w:w="4786" w:type="dxa"/>
          </w:tcPr>
          <w:p w:rsidR="008517A8" w:rsidRDefault="008517A8" w:rsidP="00203CFF">
            <w:proofErr w:type="spellStart"/>
            <w:r w:rsidRPr="00747E82">
              <w:t>conditional</w:t>
            </w:r>
            <w:proofErr w:type="spellEnd"/>
            <w:r w:rsidRPr="00747E82">
              <w:t xml:space="preserve"> </w:t>
            </w:r>
            <w:proofErr w:type="spellStart"/>
            <w:r w:rsidRPr="00747E82">
              <w:t>probability</w:t>
            </w:r>
            <w:proofErr w:type="spellEnd"/>
            <w:r w:rsidRPr="00747E82">
              <w:t xml:space="preserve"> </w:t>
            </w:r>
            <w:proofErr w:type="spellStart"/>
            <w:r w:rsidRPr="00747E82">
              <w:t>of</w:t>
            </w:r>
            <w:proofErr w:type="spellEnd"/>
            <w:r w:rsidRPr="00747E82">
              <w:t xml:space="preserve"> </w:t>
            </w:r>
            <w:proofErr w:type="spellStart"/>
            <w:r w:rsidRPr="00747E82">
              <w:t>failure</w:t>
            </w:r>
            <w:proofErr w:type="spellEnd"/>
          </w:p>
        </w:tc>
      </w:tr>
      <w:tr w:rsidR="008517A8" w:rsidTr="00203CFF">
        <w:tc>
          <w:tcPr>
            <w:tcW w:w="4785" w:type="dxa"/>
          </w:tcPr>
          <w:p w:rsidR="008517A8" w:rsidRDefault="008517A8" w:rsidP="00203CFF">
            <w:r>
              <w:t>Медианная</w:t>
            </w:r>
          </w:p>
        </w:tc>
        <w:tc>
          <w:tcPr>
            <w:tcW w:w="4786" w:type="dxa"/>
          </w:tcPr>
          <w:p w:rsidR="008517A8" w:rsidRPr="00747E82" w:rsidRDefault="008517A8" w:rsidP="00203CFF">
            <w:proofErr w:type="spellStart"/>
            <w:r>
              <w:t>Median</w:t>
            </w:r>
            <w:proofErr w:type="spellEnd"/>
          </w:p>
        </w:tc>
      </w:tr>
      <w:tr w:rsidR="008517A8" w:rsidTr="00203CFF">
        <w:tc>
          <w:tcPr>
            <w:tcW w:w="4785" w:type="dxa"/>
          </w:tcPr>
          <w:p w:rsidR="008517A8" w:rsidRDefault="008517A8" w:rsidP="00203CFF">
            <w:r>
              <w:t>Средняя (композитная)</w:t>
            </w:r>
          </w:p>
        </w:tc>
        <w:tc>
          <w:tcPr>
            <w:tcW w:w="4786" w:type="dxa"/>
          </w:tcPr>
          <w:p w:rsidR="008517A8" w:rsidRPr="00747E82" w:rsidRDefault="008517A8" w:rsidP="00203CFF">
            <w:r>
              <w:rPr>
                <w:lang w:val="en-US"/>
              </w:rPr>
              <w:t>Average</w:t>
            </w:r>
            <w:r w:rsidRPr="00747E82">
              <w:t xml:space="preserve"> (</w:t>
            </w:r>
            <w:r>
              <w:rPr>
                <w:lang w:val="en-US"/>
              </w:rPr>
              <w:t>composite</w:t>
            </w:r>
            <w:r w:rsidRPr="00747E82">
              <w:t>)</w:t>
            </w:r>
          </w:p>
        </w:tc>
      </w:tr>
    </w:tbl>
    <w:p w:rsidR="008517A8" w:rsidRPr="008517A8" w:rsidRDefault="008517A8" w:rsidP="000F5C74">
      <w:pPr>
        <w:pStyle w:val="1"/>
        <w:shd w:val="clear" w:color="auto" w:fill="auto"/>
        <w:spacing w:line="240" w:lineRule="exact"/>
        <w:jc w:val="center"/>
        <w:rPr>
          <w:b/>
          <w:lang w:val="en-US"/>
        </w:rPr>
      </w:pPr>
    </w:p>
    <w:p w:rsidR="000F5C74" w:rsidRPr="0057158D" w:rsidRDefault="000F5C74" w:rsidP="000F5C74">
      <w:pPr>
        <w:pStyle w:val="50"/>
        <w:shd w:val="clear" w:color="auto" w:fill="auto"/>
        <w:spacing w:before="0" w:after="0" w:line="240" w:lineRule="exact"/>
        <w:ind w:left="200"/>
        <w:rPr>
          <w:rStyle w:val="512pt1"/>
          <w:lang w:val="en-US"/>
        </w:rPr>
      </w:pPr>
    </w:p>
    <w:p w:rsidR="000F5C74" w:rsidRPr="0057158D" w:rsidRDefault="000F5C74" w:rsidP="000F5C74">
      <w:pPr>
        <w:rPr>
          <w:sz w:val="2"/>
          <w:szCs w:val="2"/>
          <w:lang w:val="en-US"/>
        </w:rPr>
      </w:pPr>
    </w:p>
    <w:p w:rsidR="000F5C74" w:rsidRPr="0057158D" w:rsidRDefault="000F5C74" w:rsidP="000F5C74">
      <w:pPr>
        <w:tabs>
          <w:tab w:val="left" w:pos="1701"/>
        </w:tabs>
        <w:jc w:val="center"/>
        <w:rPr>
          <w:u w:val="single"/>
          <w:lang w:val="en-US"/>
        </w:rPr>
      </w:pPr>
      <w:r w:rsidRPr="0057158D">
        <w:rPr>
          <w:u w:val="single"/>
          <w:lang w:val="en-US"/>
        </w:rPr>
        <w:tab/>
      </w:r>
    </w:p>
    <w:p w:rsidR="000F5C74" w:rsidRPr="0057158D" w:rsidRDefault="000F5C74" w:rsidP="000F5C74">
      <w:pPr>
        <w:rPr>
          <w:sz w:val="2"/>
          <w:szCs w:val="2"/>
          <w:lang w:val="en-US"/>
        </w:rPr>
        <w:sectPr w:rsidR="000F5C74" w:rsidRPr="0057158D">
          <w:pgSz w:w="11909" w:h="16834"/>
          <w:pgMar w:top="1471" w:right="961" w:bottom="1471" w:left="1851" w:header="0" w:footer="3" w:gutter="0"/>
          <w:cols w:space="720"/>
          <w:noEndnote/>
          <w:docGrid w:linePitch="360"/>
        </w:sectPr>
      </w:pPr>
    </w:p>
    <w:p w:rsidR="000F5C74" w:rsidRPr="0057158D" w:rsidRDefault="000F5C74" w:rsidP="000F5C74">
      <w:pPr>
        <w:pStyle w:val="22"/>
        <w:shd w:val="clear" w:color="auto" w:fill="auto"/>
        <w:spacing w:before="0" w:after="304" w:line="312" w:lineRule="exact"/>
        <w:ind w:left="4536" w:hanging="2"/>
        <w:rPr>
          <w:lang w:val="en-US"/>
        </w:rPr>
      </w:pPr>
      <w:r w:rsidRPr="0057158D">
        <w:rPr>
          <w:rStyle w:val="212pt"/>
          <w:lang w:val="en-US"/>
        </w:rPr>
        <w:lastRenderedPageBreak/>
        <w:t xml:space="preserve">APPENDIX 7 </w:t>
      </w:r>
      <w:r w:rsidRPr="0057158D">
        <w:rPr>
          <w:rStyle w:val="212pt"/>
          <w:lang w:val="en-US"/>
        </w:rPr>
        <w:br/>
        <w:t xml:space="preserve">to the </w:t>
      </w:r>
      <w:r w:rsidR="00E355B0">
        <w:rPr>
          <w:rStyle w:val="212pt"/>
          <w:lang w:val="en-US"/>
        </w:rPr>
        <w:t xml:space="preserve">safety guide in the use of atomic energy </w:t>
      </w:r>
      <w:r w:rsidRPr="0057158D">
        <w:rPr>
          <w:rStyle w:val="212pt"/>
          <w:lang w:val="en-US"/>
        </w:rPr>
        <w:t xml:space="preserve"> "Basic recommendations for development of a probabilistic safety analysis of level 1 for a nuclear power plant unit during initial events stipulated by the seismic impacts" approved by order No. </w:t>
      </w:r>
      <w:r w:rsidRPr="0057158D">
        <w:rPr>
          <w:rStyle w:val="212pt00"/>
          <w:lang w:val="en-US"/>
        </w:rPr>
        <w:t>33</w:t>
      </w:r>
      <w:r w:rsidRPr="0057158D">
        <w:rPr>
          <w:rStyle w:val="212pt"/>
          <w:lang w:val="en-US"/>
        </w:rPr>
        <w:t xml:space="preserve"> of the Federal Environmental, Industrial and Nuclear Supervision Service dated </w:t>
      </w:r>
      <w:r w:rsidRPr="0057158D">
        <w:rPr>
          <w:rStyle w:val="212pt"/>
          <w:lang w:val="en-US"/>
        </w:rPr>
        <w:br/>
        <w:t xml:space="preserve">of </w:t>
      </w:r>
      <w:r w:rsidRPr="0057158D">
        <w:rPr>
          <w:rStyle w:val="212pt00"/>
          <w:lang w:val="en-US"/>
        </w:rPr>
        <w:t>February</w:t>
      </w:r>
      <w:r w:rsidRPr="0057158D">
        <w:rPr>
          <w:rStyle w:val="212pt"/>
          <w:lang w:val="en-US"/>
        </w:rPr>
        <w:t xml:space="preserve"> 10,</w:t>
      </w:r>
      <w:r w:rsidRPr="0057158D">
        <w:rPr>
          <w:rStyle w:val="212pt00"/>
          <w:lang w:val="en-US"/>
        </w:rPr>
        <w:t xml:space="preserve"> 2017</w:t>
      </w:r>
      <w:r w:rsidRPr="0057158D">
        <w:rPr>
          <w:rStyle w:val="212pt"/>
          <w:lang w:val="en-US"/>
        </w:rPr>
        <w:t>.</w:t>
      </w:r>
    </w:p>
    <w:p w:rsidR="000F5C74" w:rsidRPr="0057158D" w:rsidRDefault="000F5C74" w:rsidP="000F5C74">
      <w:pPr>
        <w:pStyle w:val="2300"/>
        <w:keepNext/>
        <w:keepLines/>
        <w:shd w:val="clear" w:color="auto" w:fill="auto"/>
        <w:spacing w:after="181" w:line="307" w:lineRule="exact"/>
        <w:ind w:left="20"/>
        <w:rPr>
          <w:lang w:val="en-US"/>
        </w:rPr>
      </w:pPr>
      <w:bookmarkStart w:id="24" w:name="bookmark25"/>
      <w:r w:rsidRPr="0057158D">
        <w:rPr>
          <w:rStyle w:val="2312pt"/>
          <w:b/>
          <w:bCs/>
          <w:lang w:val="en-US"/>
        </w:rPr>
        <w:t>Recommended approaches to the system analysis, total probability</w:t>
      </w:r>
      <w:r w:rsidRPr="0057158D">
        <w:rPr>
          <w:rStyle w:val="2312pt"/>
          <w:b/>
          <w:bCs/>
          <w:lang w:val="en-US"/>
        </w:rPr>
        <w:br/>
        <w:t xml:space="preserve"> of severe accidents from seismic impacts, and uncertainty assessment</w:t>
      </w:r>
      <w:bookmarkEnd w:id="24"/>
    </w:p>
    <w:p w:rsidR="000F5C74" w:rsidRPr="0057158D" w:rsidRDefault="000F5C74" w:rsidP="000F5C74">
      <w:pPr>
        <w:pStyle w:val="22"/>
        <w:shd w:val="clear" w:color="auto" w:fill="auto"/>
        <w:spacing w:before="0" w:after="64" w:line="456" w:lineRule="exact"/>
        <w:ind w:firstLine="760"/>
        <w:jc w:val="both"/>
        <w:rPr>
          <w:lang w:val="en-US"/>
        </w:rPr>
      </w:pPr>
      <w:r w:rsidRPr="0057158D">
        <w:rPr>
          <w:rStyle w:val="212pt"/>
          <w:lang w:val="en-US"/>
        </w:rPr>
        <w:t>The list below shows the scope of work that is recommended for performing in the process of system analysis and analysis of the total probability of severe accidents from the seismic impacts and uncertainty assessment.</w:t>
      </w:r>
    </w:p>
    <w:p w:rsidR="000F5C74" w:rsidRPr="0057158D" w:rsidRDefault="000F5C74" w:rsidP="000F5C74">
      <w:pPr>
        <w:pStyle w:val="22"/>
        <w:numPr>
          <w:ilvl w:val="0"/>
          <w:numId w:val="9"/>
        </w:numPr>
        <w:shd w:val="clear" w:color="auto" w:fill="auto"/>
        <w:tabs>
          <w:tab w:val="left" w:pos="1368"/>
        </w:tabs>
        <w:spacing w:before="0" w:after="49" w:line="451" w:lineRule="exact"/>
        <w:ind w:firstLine="760"/>
        <w:jc w:val="both"/>
        <w:rPr>
          <w:lang w:val="en-US"/>
        </w:rPr>
      </w:pPr>
      <w:r w:rsidRPr="0057158D">
        <w:rPr>
          <w:rStyle w:val="212pt"/>
          <w:lang w:val="en-US"/>
        </w:rPr>
        <w:t>Development based on AS models (event trees) and system models (failure trees) from the level 1 PSA for the internal IE of event trees and failure trees, taking into the account component failures due to the seismic impacts.</w:t>
      </w:r>
    </w:p>
    <w:p w:rsidR="000F5C74" w:rsidRPr="001C3BDF" w:rsidRDefault="000F5C74" w:rsidP="000F5C74">
      <w:pPr>
        <w:pStyle w:val="22"/>
        <w:numPr>
          <w:ilvl w:val="0"/>
          <w:numId w:val="9"/>
        </w:numPr>
        <w:shd w:val="clear" w:color="auto" w:fill="auto"/>
        <w:tabs>
          <w:tab w:val="left" w:pos="1368"/>
        </w:tabs>
        <w:spacing w:before="0" w:after="60" w:line="466" w:lineRule="exact"/>
        <w:ind w:firstLine="760"/>
        <w:jc w:val="both"/>
      </w:pPr>
      <w:r w:rsidRPr="0057158D">
        <w:rPr>
          <w:rStyle w:val="212pt"/>
          <w:lang w:val="en-US"/>
        </w:rPr>
        <w:t xml:space="preserve">Analysis of possible seismic IE and development of a tree of seismic events. </w:t>
      </w:r>
      <w:proofErr w:type="spellStart"/>
      <w:r w:rsidRPr="001C3BDF">
        <w:rPr>
          <w:rStyle w:val="212pt"/>
        </w:rPr>
        <w:t>The</w:t>
      </w:r>
      <w:proofErr w:type="spellEnd"/>
      <w:r w:rsidRPr="001C3BDF">
        <w:rPr>
          <w:rStyle w:val="212pt"/>
        </w:rPr>
        <w:t xml:space="preserve"> </w:t>
      </w:r>
      <w:proofErr w:type="spellStart"/>
      <w:r w:rsidRPr="001C3BDF">
        <w:rPr>
          <w:rStyle w:val="212pt"/>
        </w:rPr>
        <w:t>following</w:t>
      </w:r>
      <w:proofErr w:type="spellEnd"/>
      <w:r w:rsidRPr="001C3BDF">
        <w:rPr>
          <w:rStyle w:val="212pt"/>
        </w:rPr>
        <w:t xml:space="preserve"> </w:t>
      </w:r>
      <w:proofErr w:type="spellStart"/>
      <w:r w:rsidRPr="001C3BDF">
        <w:rPr>
          <w:rStyle w:val="212pt"/>
        </w:rPr>
        <w:t>can</w:t>
      </w:r>
      <w:proofErr w:type="spellEnd"/>
      <w:r w:rsidRPr="001C3BDF">
        <w:rPr>
          <w:rStyle w:val="212pt"/>
        </w:rPr>
        <w:t xml:space="preserve"> </w:t>
      </w:r>
      <w:proofErr w:type="spellStart"/>
      <w:r w:rsidRPr="001C3BDF">
        <w:rPr>
          <w:rStyle w:val="212pt"/>
        </w:rPr>
        <w:t>be</w:t>
      </w:r>
      <w:proofErr w:type="spellEnd"/>
      <w:r w:rsidRPr="001C3BDF">
        <w:rPr>
          <w:rStyle w:val="212pt"/>
        </w:rPr>
        <w:t xml:space="preserve"> </w:t>
      </w:r>
      <w:proofErr w:type="spellStart"/>
      <w:r w:rsidRPr="001C3BDF">
        <w:rPr>
          <w:rStyle w:val="212pt"/>
        </w:rPr>
        <w:t>selected</w:t>
      </w:r>
      <w:proofErr w:type="spellEnd"/>
      <w:r w:rsidRPr="001C3BDF">
        <w:rPr>
          <w:rStyle w:val="212pt"/>
        </w:rPr>
        <w:t xml:space="preserve"> </w:t>
      </w:r>
      <w:proofErr w:type="spellStart"/>
      <w:r w:rsidRPr="001C3BDF">
        <w:rPr>
          <w:rStyle w:val="212pt"/>
        </w:rPr>
        <w:t>among</w:t>
      </w:r>
      <w:proofErr w:type="spellEnd"/>
      <w:r w:rsidRPr="001C3BDF">
        <w:rPr>
          <w:rStyle w:val="212pt"/>
        </w:rPr>
        <w:t xml:space="preserve"> </w:t>
      </w:r>
      <w:proofErr w:type="spellStart"/>
      <w:r w:rsidRPr="001C3BDF">
        <w:rPr>
          <w:rStyle w:val="212pt"/>
        </w:rPr>
        <w:t>these</w:t>
      </w:r>
      <w:proofErr w:type="spellEnd"/>
      <w:r w:rsidRPr="001C3BDF">
        <w:rPr>
          <w:rStyle w:val="212pt"/>
        </w:rPr>
        <w:t xml:space="preserve"> </w:t>
      </w:r>
      <w:proofErr w:type="spellStart"/>
      <w:r w:rsidRPr="001C3BDF">
        <w:rPr>
          <w:rStyle w:val="212pt"/>
        </w:rPr>
        <w:t>events</w:t>
      </w:r>
      <w:proofErr w:type="spellEnd"/>
      <w:r w:rsidRPr="001C3BDF">
        <w:rPr>
          <w:rStyle w:val="212pt"/>
        </w:rPr>
        <w:t>:</w:t>
      </w:r>
    </w:p>
    <w:p w:rsidR="000F5C74" w:rsidRPr="0057158D" w:rsidRDefault="000F5C74" w:rsidP="000F5C74">
      <w:pPr>
        <w:pStyle w:val="22"/>
        <w:shd w:val="clear" w:color="auto" w:fill="auto"/>
        <w:spacing w:before="0" w:after="68" w:line="466" w:lineRule="exact"/>
        <w:ind w:firstLine="760"/>
        <w:jc w:val="both"/>
        <w:rPr>
          <w:lang w:val="en-US"/>
        </w:rPr>
      </w:pPr>
      <w:r w:rsidRPr="0057158D">
        <w:rPr>
          <w:rStyle w:val="212pt"/>
          <w:lang w:val="en-US"/>
        </w:rPr>
        <w:t xml:space="preserve">events that cause IE that were considered in the PSA for the internal </w:t>
      </w:r>
      <w:proofErr w:type="spellStart"/>
      <w:r w:rsidRPr="0057158D">
        <w:rPr>
          <w:rStyle w:val="212pt"/>
          <w:lang w:val="en-US"/>
        </w:rPr>
        <w:t>iniating</w:t>
      </w:r>
      <w:proofErr w:type="spellEnd"/>
      <w:r w:rsidRPr="0057158D">
        <w:rPr>
          <w:rStyle w:val="212pt"/>
          <w:lang w:val="en-US"/>
        </w:rPr>
        <w:t xml:space="preserve"> events: leakages (failure of primary circuit equipment and adjacent systems), blackout (OSG equipment, external  PTL supports), other events that could be simulated in the PSA for the internal IE (loss of process water and other initiating events);</w:t>
      </w:r>
    </w:p>
    <w:p w:rsidR="000F5C74" w:rsidRPr="0057158D" w:rsidRDefault="000F5C74" w:rsidP="000F5C74">
      <w:pPr>
        <w:pStyle w:val="22"/>
        <w:shd w:val="clear" w:color="auto" w:fill="auto"/>
        <w:spacing w:before="0" w:after="0" w:line="456" w:lineRule="exact"/>
        <w:ind w:firstLine="760"/>
        <w:jc w:val="both"/>
        <w:rPr>
          <w:rStyle w:val="512pt01"/>
          <w:b w:val="0"/>
          <w:lang w:val="en-US"/>
        </w:rPr>
      </w:pPr>
      <w:r w:rsidRPr="0057158D">
        <w:rPr>
          <w:rStyle w:val="212pt"/>
          <w:lang w:val="en-US"/>
        </w:rPr>
        <w:t>additional events due to the specifics of the impact: failures of constructions, foundations, fires and flooding, flying objects, tree-</w:t>
      </w:r>
      <w:proofErr w:type="spellStart"/>
      <w:r w:rsidRPr="0057158D">
        <w:rPr>
          <w:rStyle w:val="212pt"/>
          <w:lang w:val="en-US"/>
        </w:rPr>
        <w:t>lenght</w:t>
      </w:r>
      <w:proofErr w:type="spellEnd"/>
      <w:r w:rsidRPr="0057158D">
        <w:rPr>
          <w:rStyle w:val="212pt"/>
          <w:lang w:val="en-US"/>
        </w:rPr>
        <w:t xml:space="preserve"> effects due to pipeline breaks; failures of buildings and constructions that differ in their consequences can be simulated on the seismic event trees (for example, failure of the reactor building</w:t>
      </w:r>
      <w:r w:rsidRPr="00F24EAA">
        <w:rPr>
          <w:rStyle w:val="5Symbol12pt"/>
          <w:b w:val="0"/>
        </w:rPr>
        <w:t></w:t>
      </w:r>
      <w:r w:rsidRPr="0057158D">
        <w:rPr>
          <w:rStyle w:val="212pt"/>
          <w:lang w:val="en-US"/>
        </w:rPr>
        <w:t xml:space="preserve"> reactor pressure vessel rupture, EP failure, turbine building failure).</w:t>
      </w:r>
    </w:p>
    <w:p w:rsidR="000F5C74" w:rsidRPr="0057158D" w:rsidRDefault="000F5C74" w:rsidP="000F5C74">
      <w:pPr>
        <w:pStyle w:val="22"/>
        <w:shd w:val="clear" w:color="auto" w:fill="auto"/>
        <w:spacing w:before="0" w:after="0" w:line="456" w:lineRule="exact"/>
        <w:ind w:firstLine="760"/>
        <w:jc w:val="both"/>
        <w:rPr>
          <w:rStyle w:val="512pt01"/>
          <w:b w:val="0"/>
          <w:lang w:val="en-US"/>
        </w:rPr>
      </w:pPr>
    </w:p>
    <w:p w:rsidR="000F5C74" w:rsidRPr="0057158D" w:rsidRDefault="000F5C74" w:rsidP="000F5C74">
      <w:pPr>
        <w:pStyle w:val="60"/>
        <w:shd w:val="clear" w:color="auto" w:fill="auto"/>
        <w:tabs>
          <w:tab w:val="left" w:pos="1238"/>
        </w:tabs>
        <w:spacing w:line="240" w:lineRule="exact"/>
        <w:jc w:val="center"/>
        <w:rPr>
          <w:lang w:val="en-US"/>
        </w:rPr>
      </w:pPr>
      <w:r w:rsidRPr="0057158D">
        <w:rPr>
          <w:rStyle w:val="612pt01"/>
          <w:lang w:val="en-US"/>
        </w:rPr>
        <w:t>The example of a tree of the seismic IE is shown in figure 8.1.</w:t>
      </w:r>
    </w:p>
    <w:p w:rsidR="000F5C74" w:rsidRPr="0057158D" w:rsidRDefault="000F5C74" w:rsidP="000F5C74">
      <w:pPr>
        <w:pStyle w:val="22"/>
        <w:shd w:val="clear" w:color="auto" w:fill="auto"/>
        <w:spacing w:before="0" w:after="0" w:line="456" w:lineRule="exact"/>
        <w:ind w:firstLine="760"/>
        <w:jc w:val="both"/>
        <w:rPr>
          <w:b/>
          <w:lang w:val="en-US"/>
        </w:rPr>
      </w:pPr>
    </w:p>
    <w:p w:rsidR="000F5C74" w:rsidRPr="001C3BDF" w:rsidRDefault="000F5C74" w:rsidP="000F5C74">
      <w:pPr>
        <w:framePr w:h="8587" w:wrap="notBeside" w:vAnchor="text" w:hAnchor="text" w:xAlign="center" w:y="1"/>
        <w:jc w:val="center"/>
        <w:rPr>
          <w:sz w:val="2"/>
          <w:szCs w:val="2"/>
        </w:rPr>
      </w:pPr>
      <w:r>
        <w:rPr>
          <w:noProof/>
          <w:lang w:bidi="ar-SA"/>
        </w:rPr>
        <w:lastRenderedPageBreak/>
        <w:drawing>
          <wp:inline distT="0" distB="0" distL="0" distR="0">
            <wp:extent cx="5890260" cy="54546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90260" cy="5454650"/>
                    </a:xfrm>
                    <a:prstGeom prst="rect">
                      <a:avLst/>
                    </a:prstGeom>
                    <a:noFill/>
                    <a:ln>
                      <a:noFill/>
                    </a:ln>
                  </pic:spPr>
                </pic:pic>
              </a:graphicData>
            </a:graphic>
          </wp:inline>
        </w:drawing>
      </w:r>
    </w:p>
    <w:p w:rsidR="000F5C74" w:rsidRPr="001C3BDF" w:rsidRDefault="000F5C74" w:rsidP="000F5C74">
      <w:pPr>
        <w:rPr>
          <w:sz w:val="2"/>
          <w:szCs w:val="2"/>
        </w:rPr>
      </w:pPr>
    </w:p>
    <w:p w:rsidR="000F5C74" w:rsidRDefault="000F5C74" w:rsidP="000F5C74">
      <w:pPr>
        <w:pStyle w:val="60"/>
        <w:shd w:val="clear" w:color="auto" w:fill="auto"/>
        <w:spacing w:line="240" w:lineRule="exact"/>
        <w:jc w:val="center"/>
        <w:rPr>
          <w:rStyle w:val="612pt01"/>
          <w:lang w:val="en-US"/>
        </w:rPr>
      </w:pPr>
      <w:r w:rsidRPr="0057158D">
        <w:rPr>
          <w:rStyle w:val="612pt01"/>
          <w:lang w:val="en-US"/>
        </w:rPr>
        <w:t>Fig. 8.1. The example of a tree of the seismic IE</w:t>
      </w:r>
    </w:p>
    <w:tbl>
      <w:tblPr>
        <w:tblStyle w:val="ae"/>
        <w:tblW w:w="0" w:type="auto"/>
        <w:tblLook w:val="04A0" w:firstRow="1" w:lastRow="0" w:firstColumn="1" w:lastColumn="0" w:noHBand="0" w:noVBand="1"/>
      </w:tblPr>
      <w:tblGrid>
        <w:gridCol w:w="4785"/>
        <w:gridCol w:w="4786"/>
      </w:tblGrid>
      <w:tr w:rsidR="008517A8" w:rsidTr="00203CFF">
        <w:tc>
          <w:tcPr>
            <w:tcW w:w="4785" w:type="dxa"/>
          </w:tcPr>
          <w:p w:rsidR="008517A8" w:rsidRDefault="008517A8" w:rsidP="00203CFF">
            <w:r>
              <w:t>Сейсмическое событие</w:t>
            </w:r>
          </w:p>
        </w:tc>
        <w:tc>
          <w:tcPr>
            <w:tcW w:w="4786" w:type="dxa"/>
          </w:tcPr>
          <w:p w:rsidR="008517A8" w:rsidRPr="00D8673E" w:rsidRDefault="008517A8" w:rsidP="00203CFF">
            <w:pPr>
              <w:rPr>
                <w:lang w:val="en-US"/>
              </w:rPr>
            </w:pPr>
            <w:r>
              <w:rPr>
                <w:lang w:val="en-US"/>
              </w:rPr>
              <w:t>Seismic event</w:t>
            </w:r>
          </w:p>
        </w:tc>
      </w:tr>
      <w:tr w:rsidR="008517A8" w:rsidTr="00203CFF">
        <w:tc>
          <w:tcPr>
            <w:tcW w:w="4785" w:type="dxa"/>
          </w:tcPr>
          <w:p w:rsidR="008517A8" w:rsidRDefault="008517A8" w:rsidP="00203CFF">
            <w:r>
              <w:t>Корпус реактора</w:t>
            </w:r>
          </w:p>
        </w:tc>
        <w:tc>
          <w:tcPr>
            <w:tcW w:w="4786" w:type="dxa"/>
          </w:tcPr>
          <w:p w:rsidR="008517A8" w:rsidRPr="00747E82" w:rsidRDefault="008517A8" w:rsidP="00203CFF">
            <w:proofErr w:type="spellStart"/>
            <w:r w:rsidRPr="00D8673E">
              <w:t>Reactor</w:t>
            </w:r>
            <w:proofErr w:type="spellEnd"/>
            <w:r w:rsidRPr="00D8673E">
              <w:t xml:space="preserve"> </w:t>
            </w:r>
            <w:proofErr w:type="spellStart"/>
            <w:r w:rsidRPr="00D8673E">
              <w:t>vessel</w:t>
            </w:r>
            <w:proofErr w:type="spellEnd"/>
          </w:p>
        </w:tc>
      </w:tr>
      <w:tr w:rsidR="008517A8" w:rsidTr="00203CFF">
        <w:tc>
          <w:tcPr>
            <w:tcW w:w="4785" w:type="dxa"/>
          </w:tcPr>
          <w:p w:rsidR="008517A8" w:rsidRDefault="008517A8" w:rsidP="00203CFF">
            <w:r>
              <w:t>Коллектор</w:t>
            </w:r>
          </w:p>
        </w:tc>
        <w:tc>
          <w:tcPr>
            <w:tcW w:w="4786" w:type="dxa"/>
          </w:tcPr>
          <w:p w:rsidR="008517A8" w:rsidRPr="00D8673E" w:rsidRDefault="008517A8" w:rsidP="00203CFF">
            <w:pPr>
              <w:rPr>
                <w:lang w:val="en-US"/>
              </w:rPr>
            </w:pPr>
            <w:r>
              <w:rPr>
                <w:lang w:val="en-US"/>
              </w:rPr>
              <w:t>Collector</w:t>
            </w:r>
          </w:p>
        </w:tc>
      </w:tr>
      <w:tr w:rsidR="008517A8" w:rsidTr="00203CFF">
        <w:tc>
          <w:tcPr>
            <w:tcW w:w="4785" w:type="dxa"/>
          </w:tcPr>
          <w:p w:rsidR="008517A8" w:rsidRDefault="008517A8" w:rsidP="00203CFF">
            <w:r>
              <w:t>Здание РО</w:t>
            </w:r>
          </w:p>
        </w:tc>
        <w:tc>
          <w:tcPr>
            <w:tcW w:w="4786" w:type="dxa"/>
          </w:tcPr>
          <w:p w:rsidR="008517A8" w:rsidRPr="00747E82" w:rsidRDefault="008517A8" w:rsidP="00203CFF">
            <w:proofErr w:type="spellStart"/>
            <w:r w:rsidRPr="00D8673E">
              <w:t>Reactor</w:t>
            </w:r>
            <w:proofErr w:type="spellEnd"/>
            <w:r w:rsidRPr="00D8673E">
              <w:t xml:space="preserve"> </w:t>
            </w:r>
            <w:proofErr w:type="spellStart"/>
            <w:r w:rsidRPr="00D8673E">
              <w:t>building</w:t>
            </w:r>
            <w:proofErr w:type="spellEnd"/>
          </w:p>
        </w:tc>
      </w:tr>
      <w:tr w:rsidR="008517A8" w:rsidRPr="003A6DE9" w:rsidTr="00203CFF">
        <w:tc>
          <w:tcPr>
            <w:tcW w:w="4785" w:type="dxa"/>
          </w:tcPr>
          <w:p w:rsidR="008517A8" w:rsidRDefault="008517A8" w:rsidP="00203CFF">
            <w:r>
              <w:t>Внешнее энергоснабжение (есть)</w:t>
            </w:r>
          </w:p>
        </w:tc>
        <w:tc>
          <w:tcPr>
            <w:tcW w:w="4786" w:type="dxa"/>
          </w:tcPr>
          <w:p w:rsidR="008517A8" w:rsidRPr="00D8673E" w:rsidRDefault="008517A8" w:rsidP="00203CFF">
            <w:pPr>
              <w:rPr>
                <w:lang w:val="en-US"/>
              </w:rPr>
            </w:pPr>
            <w:r w:rsidRPr="00D8673E">
              <w:rPr>
                <w:lang w:val="en-US"/>
              </w:rPr>
              <w:t>Outer power supply</w:t>
            </w:r>
            <w:r>
              <w:rPr>
                <w:lang w:val="en-US"/>
              </w:rPr>
              <w:t xml:space="preserve"> (there is)</w:t>
            </w:r>
          </w:p>
        </w:tc>
      </w:tr>
      <w:tr w:rsidR="008517A8" w:rsidTr="00203CFF">
        <w:tc>
          <w:tcPr>
            <w:tcW w:w="4785" w:type="dxa"/>
          </w:tcPr>
          <w:p w:rsidR="008517A8" w:rsidRDefault="008517A8" w:rsidP="00203CFF">
            <w:r>
              <w:t>Аварийная защита реактора</w:t>
            </w:r>
          </w:p>
        </w:tc>
        <w:tc>
          <w:tcPr>
            <w:tcW w:w="4786" w:type="dxa"/>
          </w:tcPr>
          <w:p w:rsidR="008517A8" w:rsidRPr="00747E82" w:rsidRDefault="008517A8" w:rsidP="00203CFF">
            <w:proofErr w:type="spellStart"/>
            <w:r w:rsidRPr="00D8673E">
              <w:t>Reactor</w:t>
            </w:r>
            <w:proofErr w:type="spellEnd"/>
            <w:r w:rsidRPr="00D8673E">
              <w:t xml:space="preserve"> </w:t>
            </w:r>
            <w:proofErr w:type="spellStart"/>
            <w:r w:rsidRPr="00D8673E">
              <w:t>emergency</w:t>
            </w:r>
            <w:proofErr w:type="spellEnd"/>
            <w:r w:rsidRPr="00D8673E">
              <w:t xml:space="preserve"> </w:t>
            </w:r>
            <w:proofErr w:type="spellStart"/>
            <w:r w:rsidRPr="00D8673E">
              <w:t>protection</w:t>
            </w:r>
            <w:proofErr w:type="spellEnd"/>
          </w:p>
        </w:tc>
      </w:tr>
      <w:tr w:rsidR="008517A8" w:rsidTr="00203CFF">
        <w:tc>
          <w:tcPr>
            <w:tcW w:w="4785" w:type="dxa"/>
          </w:tcPr>
          <w:p w:rsidR="008517A8" w:rsidRDefault="008517A8" w:rsidP="00203CFF">
            <w:r>
              <w:t>Большая течь (нет)</w:t>
            </w:r>
          </w:p>
        </w:tc>
        <w:tc>
          <w:tcPr>
            <w:tcW w:w="4786" w:type="dxa"/>
          </w:tcPr>
          <w:p w:rsidR="008517A8" w:rsidRPr="00F059E0" w:rsidRDefault="008517A8" w:rsidP="00203CFF">
            <w:pPr>
              <w:rPr>
                <w:lang w:val="en-US"/>
              </w:rPr>
            </w:pPr>
            <w:r>
              <w:rPr>
                <w:lang w:val="en-US"/>
              </w:rPr>
              <w:t>Large leakage (there isn’t)</w:t>
            </w:r>
          </w:p>
        </w:tc>
      </w:tr>
      <w:tr w:rsidR="008517A8" w:rsidTr="00203CFF">
        <w:tc>
          <w:tcPr>
            <w:tcW w:w="4785" w:type="dxa"/>
          </w:tcPr>
          <w:p w:rsidR="008517A8" w:rsidRDefault="008517A8" w:rsidP="00203CFF">
            <w:r>
              <w:t>Средняя течь (нет)</w:t>
            </w:r>
          </w:p>
        </w:tc>
        <w:tc>
          <w:tcPr>
            <w:tcW w:w="4786" w:type="dxa"/>
          </w:tcPr>
          <w:p w:rsidR="008517A8" w:rsidRPr="00747E82" w:rsidRDefault="008517A8" w:rsidP="00203CFF">
            <w:r>
              <w:rPr>
                <w:lang w:val="en-US"/>
              </w:rPr>
              <w:t>Average leakage (there isn’t)</w:t>
            </w:r>
          </w:p>
        </w:tc>
      </w:tr>
      <w:tr w:rsidR="008517A8" w:rsidTr="00203CFF">
        <w:tc>
          <w:tcPr>
            <w:tcW w:w="4785" w:type="dxa"/>
          </w:tcPr>
          <w:p w:rsidR="008517A8" w:rsidRDefault="008517A8" w:rsidP="00203CFF">
            <w:r>
              <w:t>Малая течь (нет)</w:t>
            </w:r>
          </w:p>
        </w:tc>
        <w:tc>
          <w:tcPr>
            <w:tcW w:w="4786" w:type="dxa"/>
          </w:tcPr>
          <w:p w:rsidR="008517A8" w:rsidRPr="00747E82" w:rsidRDefault="008517A8" w:rsidP="00203CFF">
            <w:r>
              <w:rPr>
                <w:lang w:val="en-US"/>
              </w:rPr>
              <w:t>Small leakage (there isn’t)</w:t>
            </w:r>
          </w:p>
        </w:tc>
      </w:tr>
      <w:tr w:rsidR="008517A8" w:rsidTr="00203CFF">
        <w:tc>
          <w:tcPr>
            <w:tcW w:w="4785" w:type="dxa"/>
          </w:tcPr>
          <w:p w:rsidR="008517A8" w:rsidRDefault="008517A8" w:rsidP="00203CFF">
            <w:r>
              <w:t>Здание турбины</w:t>
            </w:r>
          </w:p>
        </w:tc>
        <w:tc>
          <w:tcPr>
            <w:tcW w:w="4786" w:type="dxa"/>
          </w:tcPr>
          <w:p w:rsidR="008517A8" w:rsidRPr="00F059E0" w:rsidRDefault="008517A8" w:rsidP="00203CFF">
            <w:pPr>
              <w:rPr>
                <w:lang w:val="en-US"/>
              </w:rPr>
            </w:pPr>
            <w:r>
              <w:rPr>
                <w:lang w:val="en-US"/>
              </w:rPr>
              <w:t>Turbine building</w:t>
            </w:r>
          </w:p>
        </w:tc>
      </w:tr>
      <w:tr w:rsidR="008517A8" w:rsidTr="00203CFF">
        <w:tc>
          <w:tcPr>
            <w:tcW w:w="4785" w:type="dxa"/>
          </w:tcPr>
          <w:p w:rsidR="008517A8" w:rsidRPr="00F059E0" w:rsidRDefault="008517A8" w:rsidP="00203CFF">
            <w:pPr>
              <w:rPr>
                <w:lang w:val="en-US"/>
              </w:rPr>
            </w:pPr>
            <w:r>
              <w:t>Обозначение</w:t>
            </w:r>
          </w:p>
        </w:tc>
        <w:tc>
          <w:tcPr>
            <w:tcW w:w="4786" w:type="dxa"/>
          </w:tcPr>
          <w:p w:rsidR="008517A8" w:rsidRPr="00F059E0" w:rsidRDefault="008517A8" w:rsidP="00203CFF">
            <w:pPr>
              <w:rPr>
                <w:lang w:val="en-US"/>
              </w:rPr>
            </w:pPr>
            <w:r>
              <w:rPr>
                <w:lang w:val="en-US"/>
              </w:rPr>
              <w:t>Designation</w:t>
            </w:r>
          </w:p>
        </w:tc>
      </w:tr>
    </w:tbl>
    <w:p w:rsidR="008517A8" w:rsidRPr="0057158D" w:rsidRDefault="008517A8" w:rsidP="000F5C74">
      <w:pPr>
        <w:pStyle w:val="60"/>
        <w:shd w:val="clear" w:color="auto" w:fill="auto"/>
        <w:spacing w:line="240" w:lineRule="exact"/>
        <w:jc w:val="center"/>
        <w:rPr>
          <w:lang w:val="en-US"/>
        </w:rPr>
      </w:pPr>
    </w:p>
    <w:p w:rsidR="000F5C74" w:rsidRPr="0057158D" w:rsidRDefault="000F5C74" w:rsidP="000F5C74">
      <w:pPr>
        <w:pStyle w:val="50"/>
        <w:shd w:val="clear" w:color="auto" w:fill="auto"/>
        <w:spacing w:before="147" w:after="0" w:line="461" w:lineRule="exact"/>
        <w:ind w:right="180" w:firstLine="740"/>
        <w:jc w:val="both"/>
        <w:rPr>
          <w:b w:val="0"/>
          <w:lang w:val="en-US"/>
        </w:rPr>
      </w:pPr>
      <w:r w:rsidRPr="0057158D">
        <w:rPr>
          <w:rStyle w:val="512pt01"/>
          <w:lang w:val="en-US"/>
        </w:rPr>
        <w:t>3)</w:t>
      </w:r>
      <w:r w:rsidRPr="0057158D">
        <w:rPr>
          <w:rStyle w:val="512pt01"/>
          <w:lang w:val="en-US"/>
        </w:rPr>
        <w:tab/>
        <w:t xml:space="preserve">Grouping of the events according to their consequences:  for example, events related to OSG failures are grouped as causing the initiating event - a long-term blackout of the </w:t>
      </w:r>
      <w:r w:rsidRPr="0057158D">
        <w:rPr>
          <w:rStyle w:val="512pt01"/>
          <w:lang w:val="en-US"/>
        </w:rPr>
        <w:lastRenderedPageBreak/>
        <w:t>NPP unit. To determine the probabilities of functional events (headers of the seismic IE tree), additional failure trees can be developed, for example, a tree of seismic failures of reactor facility components that cause a small leakage event when exposed to an intensity of 0.2 g on a free surface, or a tree of failures of building structures of the reactor building.</w:t>
      </w:r>
    </w:p>
    <w:p w:rsidR="000F5C74" w:rsidRPr="0057158D" w:rsidRDefault="000F5C74" w:rsidP="000F5C74">
      <w:pPr>
        <w:pStyle w:val="22"/>
        <w:numPr>
          <w:ilvl w:val="0"/>
          <w:numId w:val="10"/>
        </w:numPr>
        <w:shd w:val="clear" w:color="auto" w:fill="auto"/>
        <w:tabs>
          <w:tab w:val="left" w:pos="1535"/>
        </w:tabs>
        <w:spacing w:before="0" w:after="68" w:line="466" w:lineRule="exact"/>
        <w:ind w:firstLine="660"/>
        <w:jc w:val="both"/>
        <w:rPr>
          <w:lang w:val="en-US"/>
        </w:rPr>
      </w:pPr>
      <w:r w:rsidRPr="0057158D">
        <w:rPr>
          <w:rStyle w:val="212pt"/>
          <w:lang w:val="en-US"/>
        </w:rPr>
        <w:t>Dividing the considered seismic hazard curve into intensity ranges in which the development of accidents is qualitatively different due, for example, to the appearance of new events which frequencies were beyond the cut-off level in the previous sub-range, as well as due to the transition of some events to the category of unconditional (for example, blackout during intense earthquakes). To obtain an average assessment of the probability of severe accidents, the average seismic hazard curve is considered.</w:t>
      </w:r>
    </w:p>
    <w:p w:rsidR="000F5C74" w:rsidRPr="0057158D" w:rsidRDefault="000F5C74" w:rsidP="000F5C74">
      <w:pPr>
        <w:pStyle w:val="22"/>
        <w:numPr>
          <w:ilvl w:val="0"/>
          <w:numId w:val="10"/>
        </w:numPr>
        <w:shd w:val="clear" w:color="auto" w:fill="auto"/>
        <w:tabs>
          <w:tab w:val="left" w:pos="1535"/>
        </w:tabs>
        <w:spacing w:before="0" w:after="60" w:line="456" w:lineRule="exact"/>
        <w:ind w:firstLine="660"/>
        <w:jc w:val="both"/>
        <w:rPr>
          <w:lang w:val="en-US"/>
        </w:rPr>
      </w:pPr>
      <w:r w:rsidRPr="0057158D">
        <w:rPr>
          <w:rStyle w:val="212pt"/>
          <w:lang w:val="en-US"/>
        </w:rPr>
        <w:t>Calculation of IE frequencies due to the seismic impacts for each range and seismic failure frequencies.</w:t>
      </w:r>
    </w:p>
    <w:p w:rsidR="000F5C74" w:rsidRPr="0057158D" w:rsidRDefault="000F5C74" w:rsidP="000F5C74">
      <w:pPr>
        <w:pStyle w:val="22"/>
        <w:shd w:val="clear" w:color="auto" w:fill="auto"/>
        <w:spacing w:before="0" w:after="60" w:line="456" w:lineRule="exact"/>
        <w:ind w:firstLine="660"/>
        <w:jc w:val="both"/>
        <w:rPr>
          <w:lang w:val="en-US"/>
        </w:rPr>
      </w:pPr>
      <w:r w:rsidRPr="0057158D">
        <w:rPr>
          <w:rStyle w:val="212pt"/>
          <w:lang w:val="en-US"/>
        </w:rPr>
        <w:t>The IE frequencies caused by the seismic impacts are assessed considering the seismic hazard curve and the component vulnerability curve.</w:t>
      </w:r>
    </w:p>
    <w:p w:rsidR="000F5C74" w:rsidRPr="0057158D" w:rsidRDefault="000F5C74" w:rsidP="000F5C74">
      <w:pPr>
        <w:pStyle w:val="22"/>
        <w:shd w:val="clear" w:color="auto" w:fill="auto"/>
        <w:tabs>
          <w:tab w:val="left" w:pos="8898"/>
        </w:tabs>
        <w:spacing w:before="0" w:after="0" w:line="456" w:lineRule="exact"/>
        <w:ind w:firstLine="660"/>
        <w:jc w:val="both"/>
        <w:rPr>
          <w:lang w:val="en-US"/>
        </w:rPr>
      </w:pPr>
      <w:r w:rsidRPr="0057158D">
        <w:rPr>
          <w:rStyle w:val="212pt"/>
          <w:lang w:val="en-US"/>
        </w:rPr>
        <w:t xml:space="preserve">For the range of the seismic hazard curve </w:t>
      </w:r>
      <w:r w:rsidRPr="0057158D">
        <w:rPr>
          <w:rStyle w:val="212pt11"/>
        </w:rPr>
        <w:t>(</w:t>
      </w:r>
      <w:r w:rsidRPr="001C3BDF">
        <w:rPr>
          <w:rStyle w:val="212pt11"/>
        </w:rPr>
        <w:t>h</w:t>
      </w:r>
      <w:r w:rsidRPr="001C3BDF">
        <w:rPr>
          <w:rStyle w:val="212pt"/>
          <w:vertAlign w:val="subscript"/>
          <w:lang w:val="en-US" w:eastAsia="en-US" w:bidi="en-US"/>
        </w:rPr>
        <w:t>i</w:t>
      </w:r>
      <w:r w:rsidRPr="0057158D">
        <w:rPr>
          <w:rStyle w:val="212pt11"/>
        </w:rPr>
        <w:t xml:space="preserve">, </w:t>
      </w:r>
      <w:r w:rsidRPr="001C3BDF">
        <w:rPr>
          <w:rStyle w:val="212pt11"/>
          <w:lang w:val="ru-RU" w:eastAsia="ru-RU" w:bidi="ru-RU"/>
        </w:rPr>
        <w:t>а</w:t>
      </w:r>
      <w:proofErr w:type="spellStart"/>
      <w:r w:rsidRPr="001C3BDF">
        <w:rPr>
          <w:rStyle w:val="212pt11"/>
          <w:vertAlign w:val="subscript"/>
        </w:rPr>
        <w:t>i</w:t>
      </w:r>
      <w:proofErr w:type="spellEnd"/>
      <w:r w:rsidRPr="0057158D">
        <w:rPr>
          <w:rStyle w:val="212pt11"/>
        </w:rPr>
        <w:t>)...(</w:t>
      </w:r>
      <w:r w:rsidRPr="001C3BDF">
        <w:rPr>
          <w:rStyle w:val="212pt11"/>
        </w:rPr>
        <w:t>h</w:t>
      </w:r>
      <w:r w:rsidRPr="001C3BDF">
        <w:rPr>
          <w:rStyle w:val="212pt"/>
          <w:vertAlign w:val="subscript"/>
          <w:lang w:val="en-US" w:eastAsia="en-US" w:bidi="en-US"/>
        </w:rPr>
        <w:t>i</w:t>
      </w:r>
      <w:r w:rsidRPr="0057158D">
        <w:rPr>
          <w:rStyle w:val="212pt"/>
          <w:vertAlign w:val="subscript"/>
          <w:lang w:val="en-US" w:eastAsia="en-US" w:bidi="en-US"/>
        </w:rPr>
        <w:t>+1</w:t>
      </w:r>
      <w:r w:rsidRPr="0057158D">
        <w:rPr>
          <w:rStyle w:val="212pt11"/>
        </w:rPr>
        <w:t xml:space="preserve">, </w:t>
      </w:r>
      <w:r w:rsidRPr="001C3BDF">
        <w:rPr>
          <w:rStyle w:val="212pt11"/>
          <w:lang w:val="ru-RU" w:eastAsia="ru-RU" w:bidi="ru-RU"/>
        </w:rPr>
        <w:t>а</w:t>
      </w:r>
      <w:r w:rsidRPr="001C3BDF">
        <w:rPr>
          <w:rStyle w:val="212pt11"/>
          <w:vertAlign w:val="subscript"/>
        </w:rPr>
        <w:t>i</w:t>
      </w:r>
      <w:r w:rsidRPr="0057158D">
        <w:rPr>
          <w:rStyle w:val="212pt11"/>
          <w:vertAlign w:val="subscript"/>
        </w:rPr>
        <w:t>+1</w:t>
      </w:r>
      <w:r w:rsidRPr="0057158D">
        <w:rPr>
          <w:rStyle w:val="212pt11"/>
        </w:rPr>
        <w:t>)</w:t>
      </w:r>
    </w:p>
    <w:p w:rsidR="000F5C74" w:rsidRPr="0057158D" w:rsidRDefault="000F5C74" w:rsidP="000F5C74">
      <w:pPr>
        <w:pStyle w:val="22"/>
        <w:shd w:val="clear" w:color="auto" w:fill="auto"/>
        <w:spacing w:before="0" w:after="233" w:line="456" w:lineRule="exact"/>
        <w:ind w:firstLine="0"/>
        <w:jc w:val="both"/>
        <w:rPr>
          <w:lang w:val="en-US"/>
        </w:rPr>
      </w:pPr>
      <w:r w:rsidRPr="0057158D">
        <w:rPr>
          <w:rStyle w:val="212pt"/>
          <w:lang w:val="en-US"/>
        </w:rPr>
        <w:t xml:space="preserve">the appropriate acceleration range of the seismic vulnerability curve of the component is selected  </w:t>
      </w:r>
      <w:r w:rsidRPr="0057158D">
        <w:rPr>
          <w:rStyle w:val="212pt11"/>
        </w:rPr>
        <w:t>(</w:t>
      </w:r>
      <w:r w:rsidRPr="001C3BDF">
        <w:rPr>
          <w:rStyle w:val="212pt11"/>
        </w:rPr>
        <w:t>f</w:t>
      </w:r>
      <w:r w:rsidRPr="001C3BDF">
        <w:rPr>
          <w:rStyle w:val="212pt"/>
          <w:vertAlign w:val="subscript"/>
          <w:lang w:val="en-US" w:eastAsia="en-US" w:bidi="en-US"/>
        </w:rPr>
        <w:t>i</w:t>
      </w:r>
      <w:r w:rsidRPr="0057158D">
        <w:rPr>
          <w:rStyle w:val="212pt11"/>
        </w:rPr>
        <w:t xml:space="preserve">, </w:t>
      </w:r>
      <w:r w:rsidRPr="001C3BDF">
        <w:rPr>
          <w:rStyle w:val="212pt11"/>
          <w:lang w:val="ru-RU" w:eastAsia="ru-RU" w:bidi="ru-RU"/>
        </w:rPr>
        <w:t>а</w:t>
      </w:r>
      <w:proofErr w:type="spellStart"/>
      <w:r w:rsidRPr="001C3BDF">
        <w:rPr>
          <w:rStyle w:val="212pt11"/>
          <w:vertAlign w:val="subscript"/>
        </w:rPr>
        <w:t>i</w:t>
      </w:r>
      <w:proofErr w:type="spellEnd"/>
      <w:r w:rsidRPr="0057158D">
        <w:rPr>
          <w:rStyle w:val="212pt11"/>
        </w:rPr>
        <w:t>)...(</w:t>
      </w:r>
      <w:r w:rsidRPr="001C3BDF">
        <w:rPr>
          <w:rStyle w:val="212pt11"/>
        </w:rPr>
        <w:t>f</w:t>
      </w:r>
      <w:r w:rsidRPr="001C3BDF">
        <w:rPr>
          <w:rStyle w:val="212pt"/>
          <w:vertAlign w:val="subscript"/>
          <w:lang w:val="en-US" w:eastAsia="en-US" w:bidi="en-US"/>
        </w:rPr>
        <w:t>i</w:t>
      </w:r>
      <w:r w:rsidRPr="0057158D">
        <w:rPr>
          <w:rStyle w:val="212pt"/>
          <w:vertAlign w:val="subscript"/>
          <w:lang w:val="en-US" w:eastAsia="en-US" w:bidi="en-US"/>
        </w:rPr>
        <w:t>+1</w:t>
      </w:r>
      <w:r w:rsidRPr="0057158D">
        <w:rPr>
          <w:rStyle w:val="212pt11"/>
        </w:rPr>
        <w:t xml:space="preserve">, </w:t>
      </w:r>
      <w:r w:rsidRPr="001C3BDF">
        <w:rPr>
          <w:rStyle w:val="212pt11"/>
          <w:lang w:val="ru-RU" w:eastAsia="ru-RU" w:bidi="ru-RU"/>
        </w:rPr>
        <w:t>а</w:t>
      </w:r>
      <w:r w:rsidRPr="001C3BDF">
        <w:rPr>
          <w:rStyle w:val="212pt11"/>
          <w:vertAlign w:val="subscript"/>
        </w:rPr>
        <w:t>i</w:t>
      </w:r>
      <w:r w:rsidRPr="0057158D">
        <w:rPr>
          <w:rStyle w:val="212pt11"/>
          <w:vertAlign w:val="subscript"/>
        </w:rPr>
        <w:t>+1</w:t>
      </w:r>
      <w:r w:rsidRPr="0057158D">
        <w:rPr>
          <w:rStyle w:val="212pt11"/>
        </w:rPr>
        <w:t>)</w:t>
      </w:r>
      <w:r w:rsidRPr="0057158D">
        <w:rPr>
          <w:rStyle w:val="212pt"/>
          <w:lang w:val="en-US"/>
        </w:rPr>
        <w:t>,</w:t>
      </w:r>
    </w:p>
    <w:p w:rsidR="000F5C74" w:rsidRPr="0057158D" w:rsidRDefault="000F5C74" w:rsidP="000F5C74">
      <w:pPr>
        <w:pStyle w:val="22"/>
        <w:shd w:val="clear" w:color="auto" w:fill="auto"/>
        <w:spacing w:before="0" w:after="161" w:line="240" w:lineRule="exact"/>
        <w:ind w:firstLine="0"/>
        <w:jc w:val="both"/>
        <w:rPr>
          <w:lang w:val="en-US"/>
        </w:rPr>
      </w:pPr>
      <w:r w:rsidRPr="0057158D">
        <w:rPr>
          <w:rStyle w:val="212pt"/>
          <w:lang w:val="en-US"/>
        </w:rPr>
        <w:t>where:</w:t>
      </w:r>
    </w:p>
    <w:p w:rsidR="000F5C74" w:rsidRPr="0057158D" w:rsidRDefault="000F5C74" w:rsidP="000F5C74">
      <w:pPr>
        <w:pStyle w:val="22"/>
        <w:shd w:val="clear" w:color="auto" w:fill="auto"/>
        <w:spacing w:before="0" w:after="60" w:line="466" w:lineRule="exact"/>
        <w:ind w:firstLine="0"/>
        <w:jc w:val="both"/>
        <w:rPr>
          <w:lang w:val="en-US"/>
        </w:rPr>
      </w:pPr>
      <w:r w:rsidRPr="001C3BDF">
        <w:rPr>
          <w:rStyle w:val="212pt11"/>
        </w:rPr>
        <w:t>h</w:t>
      </w:r>
      <w:r w:rsidRPr="001C3BDF">
        <w:rPr>
          <w:rStyle w:val="212pt"/>
          <w:vertAlign w:val="subscript"/>
          <w:lang w:val="en-US" w:eastAsia="en-US" w:bidi="en-US"/>
        </w:rPr>
        <w:t>i</w:t>
      </w:r>
      <w:r w:rsidRPr="0057158D">
        <w:rPr>
          <w:rStyle w:val="212pt11"/>
        </w:rPr>
        <w:t>,.</w:t>
      </w:r>
      <w:r w:rsidRPr="001C3BDF">
        <w:rPr>
          <w:rStyle w:val="212pt11"/>
        </w:rPr>
        <w:t>h</w:t>
      </w:r>
      <w:r w:rsidRPr="001C3BDF">
        <w:rPr>
          <w:rStyle w:val="212pt"/>
          <w:vertAlign w:val="subscript"/>
          <w:lang w:val="en-US" w:eastAsia="en-US" w:bidi="en-US"/>
        </w:rPr>
        <w:t>i</w:t>
      </w:r>
      <w:r w:rsidRPr="0057158D">
        <w:rPr>
          <w:rStyle w:val="212pt"/>
          <w:vertAlign w:val="subscript"/>
          <w:lang w:val="en-US" w:eastAsia="en-US" w:bidi="en-US"/>
        </w:rPr>
        <w:t>+1</w:t>
      </w:r>
      <w:r w:rsidRPr="0057158D">
        <w:rPr>
          <w:rStyle w:val="212pt"/>
          <w:lang w:val="en-US" w:eastAsia="en-US" w:bidi="en-US"/>
        </w:rPr>
        <w:t xml:space="preserve"> - are the </w:t>
      </w:r>
      <w:proofErr w:type="spellStart"/>
      <w:r w:rsidRPr="0057158D">
        <w:rPr>
          <w:rStyle w:val="212pt"/>
          <w:lang w:val="en-US" w:eastAsia="en-US" w:bidi="en-US"/>
        </w:rPr>
        <w:t>reoccurence</w:t>
      </w:r>
      <w:proofErr w:type="spellEnd"/>
      <w:r w:rsidRPr="0057158D">
        <w:rPr>
          <w:rStyle w:val="212pt"/>
          <w:lang w:val="en-US" w:eastAsia="en-US" w:bidi="en-US"/>
        </w:rPr>
        <w:t xml:space="preserve"> values 1/year on the seismic hazard curve corresponding to the boundaries of the </w:t>
      </w:r>
      <w:proofErr w:type="spellStart"/>
      <w:r w:rsidRPr="001C3BDF">
        <w:rPr>
          <w:rStyle w:val="212pt11"/>
        </w:rPr>
        <w:t>i</w:t>
      </w:r>
      <w:proofErr w:type="spellEnd"/>
      <w:r w:rsidRPr="0057158D">
        <w:rPr>
          <w:rStyle w:val="212pt"/>
          <w:lang w:val="en-US" w:eastAsia="en-US" w:bidi="en-US"/>
        </w:rPr>
        <w:t>-range;</w:t>
      </w:r>
    </w:p>
    <w:p w:rsidR="000F5C74" w:rsidRPr="0057158D" w:rsidRDefault="000F5C74" w:rsidP="000F5C74">
      <w:pPr>
        <w:pStyle w:val="22"/>
        <w:shd w:val="clear" w:color="auto" w:fill="auto"/>
        <w:spacing w:before="0" w:after="241" w:line="466" w:lineRule="exact"/>
        <w:ind w:firstLine="0"/>
        <w:jc w:val="both"/>
        <w:rPr>
          <w:lang w:val="en-US"/>
        </w:rPr>
      </w:pPr>
      <w:r w:rsidRPr="001C3BDF">
        <w:rPr>
          <w:rStyle w:val="212pt11"/>
        </w:rPr>
        <w:t>a</w:t>
      </w:r>
      <w:r w:rsidRPr="001C3BDF">
        <w:rPr>
          <w:rStyle w:val="212pt"/>
          <w:vertAlign w:val="subscript"/>
          <w:lang w:val="en-US" w:eastAsia="en-US" w:bidi="en-US"/>
        </w:rPr>
        <w:t>i</w:t>
      </w:r>
      <w:r w:rsidRPr="0057158D">
        <w:rPr>
          <w:rStyle w:val="212pt11"/>
        </w:rPr>
        <w:t>,.</w:t>
      </w:r>
      <w:r w:rsidRPr="001C3BDF">
        <w:rPr>
          <w:rStyle w:val="212pt11"/>
        </w:rPr>
        <w:t>a</w:t>
      </w:r>
      <w:r w:rsidRPr="001C3BDF">
        <w:rPr>
          <w:rStyle w:val="212pt"/>
          <w:vertAlign w:val="subscript"/>
          <w:lang w:val="en-US" w:eastAsia="en-US" w:bidi="en-US"/>
        </w:rPr>
        <w:t>i</w:t>
      </w:r>
      <w:r w:rsidRPr="0057158D">
        <w:rPr>
          <w:rStyle w:val="212pt"/>
          <w:vertAlign w:val="subscript"/>
          <w:lang w:val="en-US" w:eastAsia="en-US" w:bidi="en-US"/>
        </w:rPr>
        <w:t>+1</w:t>
      </w:r>
      <w:r w:rsidRPr="0057158D">
        <w:rPr>
          <w:rStyle w:val="212pt"/>
          <w:lang w:val="en-US" w:eastAsia="en-US" w:bidi="en-US"/>
        </w:rPr>
        <w:t xml:space="preserve"> - are values of accelerations of the free ground surface corresponding to the boundaries of the </w:t>
      </w:r>
      <w:proofErr w:type="spellStart"/>
      <w:r w:rsidRPr="001C3BDF">
        <w:rPr>
          <w:rStyle w:val="212pt11"/>
        </w:rPr>
        <w:t>i</w:t>
      </w:r>
      <w:proofErr w:type="spellEnd"/>
      <w:r w:rsidRPr="0057158D">
        <w:rPr>
          <w:rStyle w:val="212pt"/>
          <w:lang w:val="en-US" w:eastAsia="en-US" w:bidi="en-US"/>
        </w:rPr>
        <w:t xml:space="preserve"> -range;</w:t>
      </w:r>
    </w:p>
    <w:p w:rsidR="000F5C74" w:rsidRPr="0057158D" w:rsidRDefault="000F5C74" w:rsidP="000F5C74">
      <w:pPr>
        <w:pStyle w:val="22"/>
        <w:shd w:val="clear" w:color="auto" w:fill="auto"/>
        <w:spacing w:before="0" w:after="326" w:line="240" w:lineRule="exact"/>
        <w:ind w:right="80" w:firstLine="0"/>
        <w:jc w:val="both"/>
        <w:rPr>
          <w:lang w:val="en-US"/>
        </w:rPr>
      </w:pPr>
      <w:r w:rsidRPr="001C3BDF">
        <w:rPr>
          <w:rStyle w:val="212pt11"/>
        </w:rPr>
        <w:t>f</w:t>
      </w:r>
      <w:r w:rsidRPr="001C3BDF">
        <w:rPr>
          <w:rStyle w:val="212pt"/>
          <w:vertAlign w:val="subscript"/>
          <w:lang w:val="en-US" w:eastAsia="en-US" w:bidi="en-US"/>
        </w:rPr>
        <w:t>i</w:t>
      </w:r>
      <w:r w:rsidRPr="0057158D">
        <w:rPr>
          <w:rStyle w:val="212pt11"/>
        </w:rPr>
        <w:t>,.</w:t>
      </w:r>
      <w:r w:rsidRPr="001C3BDF">
        <w:rPr>
          <w:rStyle w:val="212pt11"/>
        </w:rPr>
        <w:t>f</w:t>
      </w:r>
      <w:r w:rsidRPr="001C3BDF">
        <w:rPr>
          <w:rStyle w:val="212pt"/>
          <w:vertAlign w:val="subscript"/>
          <w:lang w:val="en-US" w:eastAsia="en-US" w:bidi="en-US"/>
        </w:rPr>
        <w:t>i</w:t>
      </w:r>
      <w:r w:rsidRPr="0057158D">
        <w:rPr>
          <w:rStyle w:val="212pt"/>
          <w:vertAlign w:val="subscript"/>
          <w:lang w:val="en-US" w:eastAsia="en-US" w:bidi="en-US"/>
        </w:rPr>
        <w:t>+1</w:t>
      </w:r>
      <w:r w:rsidRPr="0057158D">
        <w:rPr>
          <w:rStyle w:val="212pt"/>
          <w:lang w:val="en-US"/>
        </w:rPr>
        <w:t xml:space="preserve"> - are values of the conditional probability of component failures (vulnerability).</w:t>
      </w:r>
    </w:p>
    <w:p w:rsidR="000F5C74" w:rsidRPr="0057158D" w:rsidRDefault="000F5C74" w:rsidP="000F5C74">
      <w:pPr>
        <w:pStyle w:val="22"/>
        <w:shd w:val="clear" w:color="auto" w:fill="auto"/>
        <w:spacing w:before="0" w:after="326" w:line="240" w:lineRule="atLeast"/>
        <w:ind w:left="160" w:firstLine="660"/>
        <w:jc w:val="both"/>
        <w:rPr>
          <w:lang w:val="en-US"/>
        </w:rPr>
      </w:pPr>
      <w:r w:rsidRPr="0057158D">
        <w:rPr>
          <w:rStyle w:val="212pt"/>
          <w:lang w:val="en-US"/>
        </w:rPr>
        <w:t xml:space="preserve">The event frequency for the </w:t>
      </w:r>
      <w:r w:rsidRPr="0057158D">
        <w:rPr>
          <w:rStyle w:val="212pt11"/>
          <w:lang w:eastAsia="ru-RU" w:bidi="ru-RU"/>
        </w:rPr>
        <w:t>n-</w:t>
      </w:r>
      <w:proofErr w:type="spellStart"/>
      <w:r w:rsidRPr="0057158D">
        <w:rPr>
          <w:rStyle w:val="212pt11"/>
          <w:lang w:eastAsia="ru-RU" w:bidi="ru-RU"/>
        </w:rPr>
        <w:t>th</w:t>
      </w:r>
      <w:proofErr w:type="spellEnd"/>
      <w:r w:rsidRPr="0057158D">
        <w:rPr>
          <w:rStyle w:val="212pt"/>
          <w:lang w:val="en-US"/>
        </w:rPr>
        <w:t xml:space="preserve"> component </w:t>
      </w:r>
      <w:r>
        <w:rPr>
          <w:noProof/>
          <w:sz w:val="24"/>
          <w:szCs w:val="24"/>
          <w:lang w:bidi="ar-SA"/>
        </w:rPr>
        <w:drawing>
          <wp:inline distT="0" distB="0" distL="0" distR="0">
            <wp:extent cx="329565" cy="266065"/>
            <wp:effectExtent l="0" t="0" r="0" b="63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9565" cy="266065"/>
                    </a:xfrm>
                    <a:prstGeom prst="rect">
                      <a:avLst/>
                    </a:prstGeom>
                    <a:noFill/>
                    <a:ln>
                      <a:noFill/>
                    </a:ln>
                  </pic:spPr>
                </pic:pic>
              </a:graphicData>
            </a:graphic>
          </wp:inline>
        </w:drawing>
      </w:r>
      <w:r w:rsidRPr="0057158D">
        <w:rPr>
          <w:rStyle w:val="212pt"/>
          <w:lang w:val="en-US"/>
        </w:rPr>
        <w:t xml:space="preserve"> is defined as:</w:t>
      </w:r>
    </w:p>
    <w:p w:rsidR="000F5C74" w:rsidRPr="0057158D" w:rsidRDefault="000F5C74" w:rsidP="000F5C74">
      <w:pPr>
        <w:rPr>
          <w:lang w:val="en-US"/>
        </w:rPr>
      </w:pPr>
    </w:p>
    <w:p w:rsidR="000F5C74" w:rsidRPr="001C3BDF" w:rsidRDefault="000F5C74" w:rsidP="000F5C74">
      <w:pPr>
        <w:framePr w:h="470" w:hSpace="706" w:wrap="notBeside" w:vAnchor="text" w:hAnchor="text" w:x="707" w:y="1"/>
        <w:jc w:val="center"/>
        <w:rPr>
          <w:sz w:val="2"/>
          <w:szCs w:val="2"/>
        </w:rPr>
      </w:pPr>
      <w:r>
        <w:rPr>
          <w:noProof/>
          <w:lang w:bidi="ar-SA"/>
        </w:rPr>
        <w:drawing>
          <wp:inline distT="0" distB="0" distL="0" distR="0">
            <wp:extent cx="1414145" cy="30861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14145" cy="308610"/>
                    </a:xfrm>
                    <a:prstGeom prst="rect">
                      <a:avLst/>
                    </a:prstGeom>
                    <a:noFill/>
                    <a:ln>
                      <a:noFill/>
                    </a:ln>
                  </pic:spPr>
                </pic:pic>
              </a:graphicData>
            </a:graphic>
          </wp:inline>
        </w:drawing>
      </w:r>
    </w:p>
    <w:p w:rsidR="000F5C74" w:rsidRPr="001C3BDF" w:rsidRDefault="000F5C74" w:rsidP="000F5C74">
      <w:pPr>
        <w:rPr>
          <w:sz w:val="2"/>
          <w:szCs w:val="2"/>
        </w:rPr>
      </w:pPr>
      <w:r w:rsidRPr="001C3BDF">
        <w:br w:type="page"/>
      </w:r>
    </w:p>
    <w:p w:rsidR="000F5C74" w:rsidRPr="0057158D" w:rsidRDefault="000F5C74" w:rsidP="000F5C74">
      <w:pPr>
        <w:pStyle w:val="22"/>
        <w:shd w:val="clear" w:color="auto" w:fill="auto"/>
        <w:spacing w:before="0" w:after="154" w:line="240" w:lineRule="exact"/>
        <w:ind w:firstLine="880"/>
        <w:jc w:val="both"/>
        <w:rPr>
          <w:lang w:val="en-US"/>
        </w:rPr>
      </w:pPr>
      <w:r w:rsidRPr="0057158D">
        <w:rPr>
          <w:rStyle w:val="212pt"/>
          <w:lang w:val="en-US"/>
        </w:rPr>
        <w:lastRenderedPageBreak/>
        <w:t xml:space="preserve">where </w:t>
      </w:r>
      <w:r w:rsidRPr="001C3BDF">
        <w:rPr>
          <w:rStyle w:val="212pt11"/>
        </w:rPr>
        <w:t>f</w:t>
      </w:r>
      <w:r w:rsidRPr="001C3BDF">
        <w:rPr>
          <w:rStyle w:val="212pt11"/>
          <w:vertAlign w:val="subscript"/>
        </w:rPr>
        <w:t>i</w:t>
      </w:r>
      <w:r w:rsidRPr="0057158D">
        <w:rPr>
          <w:rStyle w:val="212pt"/>
          <w:lang w:val="en-US"/>
        </w:rPr>
        <w:t xml:space="preserve"> </w:t>
      </w:r>
      <w:r w:rsidRPr="0057158D">
        <w:rPr>
          <w:rStyle w:val="212pt11"/>
          <w:lang w:eastAsia="ru-RU" w:bidi="ru-RU"/>
        </w:rPr>
        <w:t>-</w:t>
      </w:r>
      <w:r w:rsidRPr="0057158D">
        <w:rPr>
          <w:rStyle w:val="212pt"/>
          <w:lang w:val="en-US"/>
        </w:rPr>
        <w:t xml:space="preserve"> is the reduced conditional probability for the range.</w:t>
      </w:r>
    </w:p>
    <w:p w:rsidR="000F5C74" w:rsidRPr="0057158D" w:rsidRDefault="000F5C74" w:rsidP="000F5C74">
      <w:pPr>
        <w:pStyle w:val="22"/>
        <w:shd w:val="clear" w:color="auto" w:fill="auto"/>
        <w:spacing w:before="0" w:after="0" w:line="461" w:lineRule="exact"/>
        <w:ind w:firstLine="880"/>
        <w:jc w:val="both"/>
        <w:rPr>
          <w:lang w:val="en-US"/>
        </w:rPr>
      </w:pPr>
      <w:r w:rsidRPr="0057158D">
        <w:rPr>
          <w:rStyle w:val="212pt"/>
          <w:lang w:val="en-US"/>
        </w:rPr>
        <w:t>In order to determine the reduced conditional probability, the frequency range is divided into intervals, and the reduced frequency is defined as the weighted average:</w:t>
      </w:r>
    </w:p>
    <w:p w:rsidR="000F5C74" w:rsidRPr="001C3BDF" w:rsidRDefault="000F5C74" w:rsidP="000F5C74">
      <w:pPr>
        <w:framePr w:h="1512" w:hSpace="912" w:wrap="notBeside" w:vAnchor="text" w:hAnchor="text" w:x="913" w:y="1"/>
        <w:jc w:val="center"/>
        <w:rPr>
          <w:sz w:val="2"/>
          <w:szCs w:val="2"/>
        </w:rPr>
      </w:pPr>
      <w:r>
        <w:rPr>
          <w:noProof/>
          <w:lang w:bidi="ar-SA"/>
        </w:rPr>
        <w:drawing>
          <wp:inline distT="0" distB="0" distL="0" distR="0">
            <wp:extent cx="3827780" cy="956945"/>
            <wp:effectExtent l="0" t="0" r="127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7780" cy="956945"/>
                    </a:xfrm>
                    <a:prstGeom prst="rect">
                      <a:avLst/>
                    </a:prstGeom>
                    <a:noFill/>
                    <a:ln>
                      <a:noFill/>
                    </a:ln>
                  </pic:spPr>
                </pic:pic>
              </a:graphicData>
            </a:graphic>
          </wp:inline>
        </w:drawing>
      </w:r>
    </w:p>
    <w:p w:rsidR="000F5C74" w:rsidRPr="001C3BDF" w:rsidRDefault="000F5C74" w:rsidP="000F5C74">
      <w:pPr>
        <w:rPr>
          <w:sz w:val="2"/>
          <w:szCs w:val="2"/>
        </w:rPr>
      </w:pPr>
    </w:p>
    <w:p w:rsidR="000F5C74" w:rsidRPr="0057158D" w:rsidRDefault="000F5C74" w:rsidP="000F5C74">
      <w:pPr>
        <w:pStyle w:val="22"/>
        <w:numPr>
          <w:ilvl w:val="0"/>
          <w:numId w:val="11"/>
        </w:numPr>
        <w:shd w:val="clear" w:color="auto" w:fill="auto"/>
        <w:tabs>
          <w:tab w:val="left" w:pos="1406"/>
        </w:tabs>
        <w:spacing w:before="137" w:after="52" w:line="456" w:lineRule="exact"/>
        <w:ind w:firstLine="880"/>
        <w:jc w:val="both"/>
        <w:rPr>
          <w:lang w:val="en-US"/>
        </w:rPr>
      </w:pPr>
      <w:r w:rsidRPr="0057158D">
        <w:rPr>
          <w:rStyle w:val="212pt"/>
          <w:lang w:val="en-US"/>
        </w:rPr>
        <w:t>Failure trees that are developed for the internal IE are modified to account for the consequences of seismic failures. In a number of instances, the boundaries of the systems under consideration are revised: supporting structures and anchoring of equipment, pipelines are introduced into the system boundaries, and cabinets and panels are additionally included for electrical and control systems, which are attached to the components previously considered in PSA the internal IE, as well as components of the distribution systems.</w:t>
      </w:r>
    </w:p>
    <w:p w:rsidR="000F5C74" w:rsidRPr="0057158D" w:rsidRDefault="000F5C74" w:rsidP="000F5C74">
      <w:pPr>
        <w:pStyle w:val="22"/>
        <w:numPr>
          <w:ilvl w:val="0"/>
          <w:numId w:val="11"/>
        </w:numPr>
        <w:shd w:val="clear" w:color="auto" w:fill="auto"/>
        <w:tabs>
          <w:tab w:val="left" w:pos="1406"/>
        </w:tabs>
        <w:spacing w:before="0" w:after="0" w:line="466" w:lineRule="exact"/>
        <w:ind w:firstLine="780"/>
        <w:jc w:val="both"/>
        <w:rPr>
          <w:rStyle w:val="212pt"/>
          <w:sz w:val="26"/>
          <w:szCs w:val="26"/>
          <w:lang w:val="en-US"/>
        </w:rPr>
      </w:pPr>
      <w:r w:rsidRPr="0057158D">
        <w:rPr>
          <w:rStyle w:val="212pt"/>
          <w:lang w:val="en-US"/>
        </w:rPr>
        <w:t>Dependent failures due to a common cause at the seismic impacts are also recorded. The dependence is due to the fact that in the same type of equipment, located in such a way that the impact on it is similar (the same or slightly different response spectra: the systems are located next to each other, one or neighboring elevations, the same location in the gridlines of the building, the same conditions for fastening on the gridline, on the pipeline, etc.), similar characteristics of the response to the impact will occur. The maximal response characteristics of this equipment will coincide in time, direction, and if there is a failure of any component, then we can assume the failure of a similar one.</w:t>
      </w:r>
    </w:p>
    <w:p w:rsidR="000F5C74" w:rsidRPr="0057158D" w:rsidRDefault="000F5C74" w:rsidP="000F5C74">
      <w:pPr>
        <w:pStyle w:val="22"/>
        <w:shd w:val="clear" w:color="auto" w:fill="auto"/>
        <w:spacing w:before="0" w:after="56" w:line="461" w:lineRule="exact"/>
        <w:ind w:firstLine="780"/>
        <w:jc w:val="both"/>
        <w:rPr>
          <w:lang w:val="en-US"/>
        </w:rPr>
      </w:pPr>
      <w:r w:rsidRPr="0057158D">
        <w:rPr>
          <w:rStyle w:val="212pt"/>
          <w:lang w:val="en-US"/>
        </w:rPr>
        <w:t>In the practice of previously developed PSA for seismic events, the following methods were used to account for the dependence on the response to the impact:</w:t>
      </w:r>
    </w:p>
    <w:p w:rsidR="000F5C74" w:rsidRPr="0057158D" w:rsidRDefault="000F5C74" w:rsidP="000F5C74">
      <w:pPr>
        <w:pStyle w:val="22"/>
        <w:shd w:val="clear" w:color="auto" w:fill="auto"/>
        <w:spacing w:before="0" w:after="64" w:line="466" w:lineRule="exact"/>
        <w:ind w:firstLine="780"/>
        <w:jc w:val="both"/>
        <w:rPr>
          <w:lang w:val="en-US"/>
        </w:rPr>
      </w:pPr>
      <w:r w:rsidRPr="0057158D">
        <w:rPr>
          <w:rStyle w:val="212pt"/>
          <w:lang w:val="en-US"/>
        </w:rPr>
        <w:t>similar components at the same elevation that respond in the same frequency range of the response spectrum are considered absolutely dependent on the response to the impact;</w:t>
      </w:r>
    </w:p>
    <w:p w:rsidR="000F5C74" w:rsidRPr="0057158D" w:rsidRDefault="000F5C74" w:rsidP="000F5C74">
      <w:pPr>
        <w:pStyle w:val="22"/>
        <w:shd w:val="clear" w:color="auto" w:fill="auto"/>
        <w:spacing w:before="0" w:after="64" w:line="461" w:lineRule="exact"/>
        <w:ind w:firstLine="780"/>
        <w:jc w:val="both"/>
        <w:rPr>
          <w:lang w:val="en-US"/>
        </w:rPr>
      </w:pPr>
      <w:r w:rsidRPr="0057158D">
        <w:rPr>
          <w:rStyle w:val="212pt"/>
          <w:lang w:val="en-US"/>
        </w:rPr>
        <w:t>similar components at the same elevation that respond in different frequency ranges of the response spectrum have a correlation factor for the response to the impact of 0.5. The difference from the previous case may be, for example, in different conditions for fastening similar components, which changes the rigidity and, accordingly, the frequency ranges of the response;</w:t>
      </w:r>
    </w:p>
    <w:p w:rsidR="000F5C74" w:rsidRPr="0057158D" w:rsidRDefault="000F5C74" w:rsidP="000F5C74">
      <w:pPr>
        <w:pStyle w:val="22"/>
        <w:shd w:val="clear" w:color="auto" w:fill="auto"/>
        <w:spacing w:before="0" w:after="60" w:line="456" w:lineRule="exact"/>
        <w:ind w:firstLine="780"/>
        <w:jc w:val="both"/>
        <w:rPr>
          <w:lang w:val="en-US"/>
        </w:rPr>
      </w:pPr>
      <w:r w:rsidRPr="0057158D">
        <w:rPr>
          <w:rStyle w:val="212pt"/>
          <w:lang w:val="en-US"/>
        </w:rPr>
        <w:lastRenderedPageBreak/>
        <w:t>similar components at different levels of the same building, but responding in the same frequency range, have a correlation factor for the response to the impact of 0.75;</w:t>
      </w:r>
    </w:p>
    <w:p w:rsidR="000F5C74" w:rsidRPr="0057158D" w:rsidRDefault="000F5C74" w:rsidP="000F5C74">
      <w:pPr>
        <w:pStyle w:val="22"/>
        <w:shd w:val="clear" w:color="auto" w:fill="auto"/>
        <w:spacing w:before="0" w:after="52" w:line="456" w:lineRule="exact"/>
        <w:ind w:firstLine="780"/>
        <w:jc w:val="both"/>
        <w:rPr>
          <w:lang w:val="en-US"/>
        </w:rPr>
      </w:pPr>
      <w:r w:rsidRPr="0057158D">
        <w:rPr>
          <w:rStyle w:val="212pt"/>
          <w:lang w:val="en-US"/>
        </w:rPr>
        <w:t>components installed near buildings are considered as if they are located on the lower level (ground surface) of the adjacent building;</w:t>
      </w:r>
    </w:p>
    <w:p w:rsidR="000F5C74" w:rsidRPr="0057158D" w:rsidRDefault="000F5C74" w:rsidP="000F5C74">
      <w:pPr>
        <w:pStyle w:val="22"/>
        <w:shd w:val="clear" w:color="auto" w:fill="auto"/>
        <w:spacing w:before="0" w:after="241" w:line="466" w:lineRule="exact"/>
        <w:ind w:firstLine="780"/>
        <w:jc w:val="both"/>
        <w:rPr>
          <w:lang w:val="en-US"/>
        </w:rPr>
      </w:pPr>
      <w:r w:rsidRPr="0057158D">
        <w:rPr>
          <w:rStyle w:val="212pt"/>
          <w:lang w:val="en-US"/>
        </w:rPr>
        <w:t>similar configurations of pipe fittings (sequential or parallel) from similar components have a correlation factor for the response to the impact equal to 1;</w:t>
      </w:r>
    </w:p>
    <w:p w:rsidR="000F5C74" w:rsidRPr="0057158D" w:rsidRDefault="000F5C74" w:rsidP="000F5C74">
      <w:pPr>
        <w:pStyle w:val="22"/>
        <w:shd w:val="clear" w:color="auto" w:fill="auto"/>
        <w:spacing w:before="0" w:after="137" w:line="240" w:lineRule="exact"/>
        <w:ind w:firstLine="780"/>
        <w:jc w:val="both"/>
        <w:rPr>
          <w:lang w:val="en-US"/>
        </w:rPr>
      </w:pPr>
      <w:r w:rsidRPr="0057158D">
        <w:rPr>
          <w:rStyle w:val="212pt"/>
          <w:lang w:val="en-US"/>
        </w:rPr>
        <w:t>all other configurations are considered independent.</w:t>
      </w:r>
    </w:p>
    <w:p w:rsidR="000F5C74" w:rsidRPr="0057158D" w:rsidRDefault="000F5C74" w:rsidP="000F5C74">
      <w:pPr>
        <w:pStyle w:val="22"/>
        <w:shd w:val="clear" w:color="auto" w:fill="auto"/>
        <w:spacing w:before="0" w:after="0" w:line="466" w:lineRule="exact"/>
        <w:ind w:firstLine="780"/>
        <w:jc w:val="both"/>
        <w:rPr>
          <w:rStyle w:val="212pt"/>
          <w:lang w:val="en-US"/>
        </w:rPr>
      </w:pPr>
      <w:r w:rsidRPr="0057158D">
        <w:rPr>
          <w:rStyle w:val="212pt"/>
          <w:lang w:val="en-US"/>
        </w:rPr>
        <w:t xml:space="preserve">When using the specified approach, at the stage of developing a seismic list of components and at the stage of </w:t>
      </w:r>
      <w:proofErr w:type="spellStart"/>
      <w:r w:rsidRPr="0057158D">
        <w:rPr>
          <w:rStyle w:val="212pt"/>
          <w:lang w:val="en-US"/>
        </w:rPr>
        <w:t>walkdown</w:t>
      </w:r>
      <w:proofErr w:type="spellEnd"/>
      <w:r w:rsidRPr="0057158D">
        <w:rPr>
          <w:rStyle w:val="212pt"/>
          <w:lang w:val="en-US"/>
        </w:rPr>
        <w:t xml:space="preserve"> of the NPP unit, it is recommended to identify and fix similar equipment components, as well as similar conditions for fastening, installing, and suspending.</w:t>
      </w:r>
    </w:p>
    <w:p w:rsidR="000F5C74" w:rsidRPr="0057158D" w:rsidRDefault="000F5C74" w:rsidP="000F5C74">
      <w:pPr>
        <w:pStyle w:val="22"/>
        <w:numPr>
          <w:ilvl w:val="0"/>
          <w:numId w:val="12"/>
        </w:numPr>
        <w:shd w:val="clear" w:color="auto" w:fill="auto"/>
        <w:tabs>
          <w:tab w:val="left" w:pos="1370"/>
        </w:tabs>
        <w:spacing w:before="0" w:after="289" w:line="451" w:lineRule="exact"/>
        <w:ind w:firstLine="760"/>
        <w:jc w:val="both"/>
        <w:rPr>
          <w:lang w:val="en-US"/>
        </w:rPr>
      </w:pPr>
      <w:r w:rsidRPr="0057158D">
        <w:rPr>
          <w:rStyle w:val="212pt"/>
          <w:lang w:val="en-US"/>
        </w:rPr>
        <w:t>The total probability of severe accidents from the seismic impacts is calculated for each range of the seismic hazard curve.</w:t>
      </w:r>
    </w:p>
    <w:p w:rsidR="000F5C74" w:rsidRPr="0057158D" w:rsidRDefault="000F5C74" w:rsidP="000F5C74">
      <w:pPr>
        <w:pStyle w:val="22"/>
        <w:shd w:val="clear" w:color="auto" w:fill="auto"/>
        <w:spacing w:before="0" w:after="101" w:line="240" w:lineRule="exact"/>
        <w:ind w:firstLine="760"/>
        <w:jc w:val="both"/>
        <w:rPr>
          <w:lang w:val="en-US"/>
        </w:rPr>
      </w:pPr>
      <w:r w:rsidRPr="0057158D">
        <w:rPr>
          <w:rStyle w:val="212pt"/>
          <w:lang w:val="en-US"/>
        </w:rPr>
        <w:t>Then the results are summarized for all the ranges.</w:t>
      </w:r>
    </w:p>
    <w:p w:rsidR="000F5C74" w:rsidRPr="0057158D" w:rsidRDefault="000F5C74" w:rsidP="000F5C74">
      <w:pPr>
        <w:pStyle w:val="22"/>
        <w:numPr>
          <w:ilvl w:val="0"/>
          <w:numId w:val="12"/>
        </w:numPr>
        <w:shd w:val="clear" w:color="auto" w:fill="auto"/>
        <w:tabs>
          <w:tab w:val="left" w:pos="1370"/>
        </w:tabs>
        <w:spacing w:before="0" w:after="0" w:line="466" w:lineRule="exact"/>
        <w:ind w:firstLine="760"/>
        <w:jc w:val="both"/>
        <w:rPr>
          <w:rStyle w:val="212pt"/>
          <w:sz w:val="26"/>
          <w:szCs w:val="26"/>
          <w:lang w:val="en-US"/>
        </w:rPr>
      </w:pPr>
      <w:r w:rsidRPr="0057158D">
        <w:rPr>
          <w:rStyle w:val="212pt"/>
          <w:lang w:val="en-US"/>
        </w:rPr>
        <w:t>To perform the uncertainty analysis, combinations of data from the probabilistic analysis of seismic hazard and seismic vulnerability curves for different confidence levels are considered. Since the possible combination of hazard and vulnerability curves can be extremely large, you should use special software that allows you to perform these calculations to perform the uncertainty analysis.</w:t>
      </w:r>
    </w:p>
    <w:p w:rsidR="000F5C74" w:rsidRPr="0057158D" w:rsidRDefault="000F5C74" w:rsidP="000F5C74">
      <w:pPr>
        <w:pStyle w:val="22"/>
        <w:shd w:val="clear" w:color="auto" w:fill="auto"/>
        <w:tabs>
          <w:tab w:val="left" w:pos="1370"/>
        </w:tabs>
        <w:spacing w:before="0" w:after="0" w:line="466" w:lineRule="exact"/>
        <w:ind w:firstLine="0"/>
        <w:rPr>
          <w:rStyle w:val="212pt"/>
          <w:u w:val="single"/>
          <w:lang w:val="en-US"/>
        </w:rPr>
      </w:pPr>
      <w:r w:rsidRPr="0057158D">
        <w:rPr>
          <w:rStyle w:val="212pt"/>
          <w:u w:val="single"/>
          <w:lang w:val="en-US"/>
        </w:rPr>
        <w:tab/>
      </w:r>
    </w:p>
    <w:p w:rsidR="000F5C74" w:rsidRPr="0057158D" w:rsidRDefault="000F5C74" w:rsidP="000F5C74">
      <w:pPr>
        <w:pStyle w:val="22"/>
        <w:shd w:val="clear" w:color="auto" w:fill="auto"/>
        <w:tabs>
          <w:tab w:val="left" w:pos="1370"/>
        </w:tabs>
        <w:spacing w:before="0" w:after="0" w:line="466" w:lineRule="exact"/>
        <w:ind w:firstLine="0"/>
        <w:jc w:val="both"/>
        <w:rPr>
          <w:rStyle w:val="212pt"/>
          <w:lang w:val="en-US"/>
        </w:rPr>
      </w:pPr>
    </w:p>
    <w:p w:rsidR="000F5C74" w:rsidRPr="0057158D" w:rsidRDefault="000F5C74" w:rsidP="000F5C74">
      <w:pPr>
        <w:pStyle w:val="22"/>
        <w:shd w:val="clear" w:color="auto" w:fill="auto"/>
        <w:tabs>
          <w:tab w:val="left" w:pos="1370"/>
        </w:tabs>
        <w:spacing w:before="0" w:after="0" w:line="466" w:lineRule="exact"/>
        <w:ind w:firstLine="0"/>
        <w:jc w:val="both"/>
        <w:rPr>
          <w:lang w:val="en-US"/>
        </w:rPr>
        <w:sectPr w:rsidR="000F5C74" w:rsidRPr="0057158D">
          <w:pgSz w:w="11909" w:h="16834"/>
          <w:pgMar w:top="1566" w:right="718" w:bottom="1489" w:left="1748" w:header="0" w:footer="3" w:gutter="0"/>
          <w:cols w:space="720"/>
          <w:noEndnote/>
          <w:docGrid w:linePitch="360"/>
        </w:sectPr>
      </w:pPr>
    </w:p>
    <w:p w:rsidR="000F5C74" w:rsidRPr="0057158D" w:rsidRDefault="000F5C74" w:rsidP="000F5C74">
      <w:pPr>
        <w:pStyle w:val="22"/>
        <w:shd w:val="clear" w:color="auto" w:fill="auto"/>
        <w:spacing w:before="0" w:after="418" w:line="312" w:lineRule="exact"/>
        <w:ind w:left="4640" w:firstLine="1160"/>
        <w:rPr>
          <w:lang w:val="en-US"/>
        </w:rPr>
      </w:pPr>
      <w:r w:rsidRPr="0057158D">
        <w:rPr>
          <w:rStyle w:val="212pt"/>
          <w:lang w:val="en-US"/>
        </w:rPr>
        <w:lastRenderedPageBreak/>
        <w:t xml:space="preserve">APPENDIX 8 </w:t>
      </w:r>
      <w:r w:rsidRPr="0057158D">
        <w:rPr>
          <w:rStyle w:val="212pt"/>
          <w:lang w:val="en-US"/>
        </w:rPr>
        <w:br/>
        <w:t xml:space="preserve">to the </w:t>
      </w:r>
      <w:r w:rsidR="00E355B0">
        <w:rPr>
          <w:rStyle w:val="212pt"/>
          <w:lang w:val="en-US"/>
        </w:rPr>
        <w:t xml:space="preserve">safety guide in the use of atomic energy </w:t>
      </w:r>
      <w:r w:rsidRPr="0057158D">
        <w:rPr>
          <w:rStyle w:val="212pt"/>
          <w:lang w:val="en-US"/>
        </w:rPr>
        <w:t xml:space="preserve"> "Basic recommendations for development of a probabilistic safety analysis of level 1 for a nuclear power plant unit during initial events stipulated by the seismic impacts" approved by order No. </w:t>
      </w:r>
      <w:r w:rsidRPr="0057158D">
        <w:rPr>
          <w:rStyle w:val="212pt00"/>
          <w:lang w:val="en-US"/>
        </w:rPr>
        <w:t>33</w:t>
      </w:r>
      <w:r w:rsidRPr="0057158D">
        <w:rPr>
          <w:rStyle w:val="212pt"/>
          <w:lang w:val="en-US"/>
        </w:rPr>
        <w:t xml:space="preserve"> of the Federal Environmental, Industrial and Nuclear Supervision Service dated </w:t>
      </w:r>
      <w:r w:rsidRPr="0057158D">
        <w:rPr>
          <w:rStyle w:val="212pt"/>
          <w:lang w:val="en-US"/>
        </w:rPr>
        <w:br/>
        <w:t xml:space="preserve"> </w:t>
      </w:r>
      <w:r w:rsidRPr="0057158D">
        <w:rPr>
          <w:rStyle w:val="212pt00"/>
          <w:lang w:val="en-US"/>
        </w:rPr>
        <w:t>February</w:t>
      </w:r>
      <w:r w:rsidRPr="0057158D">
        <w:rPr>
          <w:rStyle w:val="212pt"/>
          <w:lang w:val="en-US"/>
        </w:rPr>
        <w:t xml:space="preserve"> </w:t>
      </w:r>
      <w:r w:rsidRPr="0057158D">
        <w:rPr>
          <w:rStyle w:val="212pt5pt0"/>
          <w:spacing w:val="0"/>
          <w:lang w:val="en-US"/>
        </w:rPr>
        <w:t>01</w:t>
      </w:r>
      <w:r w:rsidRPr="0057158D">
        <w:rPr>
          <w:rStyle w:val="212pt"/>
          <w:lang w:val="en-US"/>
        </w:rPr>
        <w:t xml:space="preserve">, </w:t>
      </w:r>
      <w:r w:rsidRPr="0057158D">
        <w:rPr>
          <w:rStyle w:val="212pt10"/>
          <w:lang w:val="en-US"/>
        </w:rPr>
        <w:t>2017</w:t>
      </w:r>
      <w:r w:rsidRPr="0057158D">
        <w:rPr>
          <w:rStyle w:val="212pt"/>
          <w:lang w:val="en-US"/>
        </w:rPr>
        <w:t>.</w:t>
      </w:r>
    </w:p>
    <w:p w:rsidR="000F5C74" w:rsidRPr="0057158D" w:rsidRDefault="000F5C74" w:rsidP="000F5C74">
      <w:pPr>
        <w:pStyle w:val="2300"/>
        <w:keepNext/>
        <w:keepLines/>
        <w:shd w:val="clear" w:color="auto" w:fill="auto"/>
        <w:spacing w:after="195" w:line="240" w:lineRule="exact"/>
        <w:ind w:left="20"/>
        <w:rPr>
          <w:lang w:val="en-US"/>
        </w:rPr>
      </w:pPr>
      <w:bookmarkStart w:id="25" w:name="bookmark26"/>
      <w:r w:rsidRPr="0057158D">
        <w:rPr>
          <w:rStyle w:val="2312pt"/>
          <w:b/>
          <w:bCs/>
          <w:lang w:val="en-US"/>
        </w:rPr>
        <w:t>Examples of criteria for excluding the components</w:t>
      </w:r>
      <w:bookmarkEnd w:id="25"/>
    </w:p>
    <w:p w:rsidR="000F5C74" w:rsidRPr="0057158D" w:rsidRDefault="000F5C74" w:rsidP="000F5C74">
      <w:pPr>
        <w:pStyle w:val="22"/>
        <w:shd w:val="clear" w:color="auto" w:fill="auto"/>
        <w:spacing w:before="0" w:after="0" w:line="461" w:lineRule="exact"/>
        <w:ind w:firstLine="760"/>
        <w:jc w:val="both"/>
        <w:rPr>
          <w:lang w:val="en-US"/>
        </w:rPr>
      </w:pPr>
      <w:r w:rsidRPr="0057158D">
        <w:rPr>
          <w:rStyle w:val="212pt"/>
          <w:lang w:val="en-US"/>
        </w:rPr>
        <w:t>Below are the examples of criteria for excluding components that have a minor impact on the seismic safety characteristics of the NPP unit.</w:t>
      </w:r>
    </w:p>
    <w:p w:rsidR="000F5C74" w:rsidRPr="0057158D" w:rsidRDefault="000F5C74" w:rsidP="000F5C74">
      <w:pPr>
        <w:pStyle w:val="22"/>
        <w:numPr>
          <w:ilvl w:val="0"/>
          <w:numId w:val="13"/>
        </w:numPr>
        <w:shd w:val="clear" w:color="auto" w:fill="auto"/>
        <w:tabs>
          <w:tab w:val="left" w:pos="1104"/>
        </w:tabs>
        <w:spacing w:before="0" w:after="0" w:line="461" w:lineRule="exact"/>
        <w:ind w:firstLine="760"/>
        <w:jc w:val="both"/>
        <w:rPr>
          <w:rStyle w:val="212pt30"/>
          <w:lang w:val="en-US"/>
        </w:rPr>
      </w:pPr>
      <w:r w:rsidRPr="0057158D">
        <w:rPr>
          <w:rStyle w:val="212pt"/>
          <w:lang w:val="en-US"/>
        </w:rPr>
        <w:t xml:space="preserve">A component can be excluded if its boundary seismic resistance obtained by the indirect method, based on the results of the </w:t>
      </w:r>
      <w:proofErr w:type="spellStart"/>
      <w:r w:rsidRPr="0057158D">
        <w:rPr>
          <w:rStyle w:val="212pt"/>
          <w:lang w:val="en-US"/>
        </w:rPr>
        <w:t>walkdown</w:t>
      </w:r>
      <w:proofErr w:type="spellEnd"/>
      <w:r w:rsidRPr="0057158D">
        <w:rPr>
          <w:rStyle w:val="212pt"/>
          <w:lang w:val="en-US"/>
        </w:rPr>
        <w:t xml:space="preserve"> of the unit, exceeds the value assigned </w:t>
      </w:r>
      <w:r w:rsidRPr="0057158D">
        <w:rPr>
          <w:rStyle w:val="212pt"/>
          <w:u w:val="single"/>
          <w:lang w:val="en-US"/>
        </w:rPr>
        <w:t>as</w:t>
      </w:r>
      <w:r w:rsidRPr="0057158D">
        <w:rPr>
          <w:rStyle w:val="212pt"/>
          <w:lang w:val="en-US"/>
        </w:rPr>
        <w:t xml:space="preserve"> the threshold for exclusion. The threshold value is justified taking into the account the seismic hazard characteristics of the site (section IV of this Safety Guide) and the absence of the impact of the failure of the excluded component on the average probability of a severe accident. When assessing the boundary seismic resistance, the indirect method compares the component under consideration with a category of similar components which behavior under the seismic impacts is known from experience.</w:t>
      </w:r>
    </w:p>
    <w:p w:rsidR="000F5C74" w:rsidRPr="0057158D" w:rsidRDefault="000F5C74" w:rsidP="000F5C74">
      <w:pPr>
        <w:pStyle w:val="22"/>
        <w:numPr>
          <w:ilvl w:val="0"/>
          <w:numId w:val="13"/>
        </w:numPr>
        <w:shd w:val="clear" w:color="auto" w:fill="auto"/>
        <w:tabs>
          <w:tab w:val="left" w:pos="1104"/>
        </w:tabs>
        <w:spacing w:before="0" w:after="0" w:line="461" w:lineRule="exact"/>
        <w:ind w:firstLine="760"/>
        <w:jc w:val="both"/>
        <w:rPr>
          <w:sz w:val="24"/>
          <w:lang w:val="en-US"/>
        </w:rPr>
      </w:pPr>
      <w:r w:rsidRPr="0057158D">
        <w:rPr>
          <w:rStyle w:val="212pt30"/>
          <w:lang w:val="en-US"/>
        </w:rPr>
        <w:t>A component may be excluded if the calculated characteristic of its boundary seismic resistance exceeds the value designated as the threshold for exclusion (see item 1 of Appendix 8 to this Safety Guide). When using this criterion, an assessment of the boundary seismic resistance is required. In this case, a preliminary assessment of the boundary seismic resistance can be performed based on the results of a previously performed calculation to justify the seismic resistance:</w:t>
      </w:r>
    </w:p>
    <w:p w:rsidR="000F5C74" w:rsidRPr="0057158D" w:rsidRDefault="000F5C74" w:rsidP="000F5C74">
      <w:pPr>
        <w:pStyle w:val="22"/>
        <w:shd w:val="clear" w:color="auto" w:fill="auto"/>
        <w:tabs>
          <w:tab w:val="left" w:pos="1104"/>
        </w:tabs>
        <w:spacing w:before="0" w:after="0" w:line="461" w:lineRule="exact"/>
        <w:ind w:left="760" w:firstLine="0"/>
        <w:jc w:val="both"/>
        <w:rPr>
          <w:lang w:val="en-US"/>
        </w:rPr>
      </w:pPr>
    </w:p>
    <w:p w:rsidR="000F5C74" w:rsidRPr="001C3BDF" w:rsidRDefault="000F5C74" w:rsidP="000F5C74">
      <w:pPr>
        <w:framePr w:h="864" w:hSpace="806" w:wrap="notBeside" w:vAnchor="text" w:hAnchor="text" w:x="807" w:y="1"/>
        <w:jc w:val="center"/>
        <w:rPr>
          <w:sz w:val="2"/>
          <w:szCs w:val="2"/>
        </w:rPr>
      </w:pPr>
      <w:r>
        <w:rPr>
          <w:noProof/>
          <w:lang w:bidi="ar-SA"/>
        </w:rPr>
        <w:drawing>
          <wp:inline distT="0" distB="0" distL="0" distR="0">
            <wp:extent cx="2349500" cy="54229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49500" cy="542290"/>
                    </a:xfrm>
                    <a:prstGeom prst="rect">
                      <a:avLst/>
                    </a:prstGeom>
                    <a:noFill/>
                    <a:ln>
                      <a:noFill/>
                    </a:ln>
                  </pic:spPr>
                </pic:pic>
              </a:graphicData>
            </a:graphic>
          </wp:inline>
        </w:drawing>
      </w:r>
    </w:p>
    <w:p w:rsidR="000F5C74" w:rsidRPr="001C3BDF" w:rsidRDefault="000F5C74" w:rsidP="000F5C74">
      <w:pPr>
        <w:rPr>
          <w:sz w:val="2"/>
          <w:szCs w:val="2"/>
        </w:rPr>
      </w:pPr>
    </w:p>
    <w:p w:rsidR="000F5C74" w:rsidRPr="0057158D" w:rsidRDefault="000F5C74" w:rsidP="000F5C74">
      <w:pPr>
        <w:pStyle w:val="22"/>
        <w:shd w:val="clear" w:color="auto" w:fill="auto"/>
        <w:spacing w:before="0" w:after="0" w:line="470" w:lineRule="exact"/>
        <w:ind w:firstLine="0"/>
        <w:jc w:val="both"/>
        <w:rPr>
          <w:lang w:val="en-US"/>
        </w:rPr>
      </w:pPr>
      <w:r w:rsidRPr="0057158D">
        <w:rPr>
          <w:rStyle w:val="21"/>
          <w:lang w:val="en-US"/>
        </w:rPr>
        <w:t>where:</w:t>
      </w:r>
    </w:p>
    <w:p w:rsidR="000F5C74" w:rsidRPr="0057158D" w:rsidRDefault="000F5C74" w:rsidP="000F5C74">
      <w:pPr>
        <w:pStyle w:val="22"/>
        <w:shd w:val="clear" w:color="auto" w:fill="auto"/>
        <w:spacing w:before="0" w:after="0" w:line="470" w:lineRule="exact"/>
        <w:ind w:firstLine="0"/>
        <w:jc w:val="both"/>
        <w:rPr>
          <w:lang w:val="en-US"/>
        </w:rPr>
      </w:pPr>
      <w:r w:rsidRPr="001C3BDF">
        <w:rPr>
          <w:rStyle w:val="21"/>
          <w:lang w:val="en-US" w:eastAsia="en-US" w:bidi="en-US"/>
        </w:rPr>
        <w:t>S</w:t>
      </w:r>
      <w:r w:rsidRPr="0057158D">
        <w:rPr>
          <w:rStyle w:val="24"/>
          <w:vertAlign w:val="subscript"/>
          <w:lang w:val="en-US"/>
        </w:rPr>
        <w:t>NO</w:t>
      </w:r>
      <w:r w:rsidRPr="0057158D">
        <w:rPr>
          <w:rStyle w:val="24"/>
          <w:lang w:val="en-US"/>
        </w:rPr>
        <w:t xml:space="preserve"> -</w:t>
      </w:r>
      <w:r w:rsidRPr="001C3BDF">
        <w:rPr>
          <w:rStyle w:val="21"/>
          <w:lang w:val="en-US" w:eastAsia="en-US" w:bidi="en-US"/>
        </w:rPr>
        <w:t xml:space="preserve"> is the load under normal operating conditions;</w:t>
      </w:r>
    </w:p>
    <w:p w:rsidR="000F5C74" w:rsidRPr="0057158D" w:rsidRDefault="000F5C74" w:rsidP="000F5C74">
      <w:pPr>
        <w:pStyle w:val="22"/>
        <w:shd w:val="clear" w:color="auto" w:fill="auto"/>
        <w:spacing w:before="0" w:after="0" w:line="470" w:lineRule="exact"/>
        <w:ind w:firstLine="0"/>
        <w:jc w:val="both"/>
        <w:rPr>
          <w:lang w:val="en-US"/>
        </w:rPr>
      </w:pPr>
      <w:r w:rsidRPr="0057158D">
        <w:rPr>
          <w:rStyle w:val="2-1pt"/>
          <w:spacing w:val="0"/>
        </w:rPr>
        <w:lastRenderedPageBreak/>
        <w:t>[S] - is the allowable load at SSE;</w:t>
      </w:r>
    </w:p>
    <w:p w:rsidR="000F5C74" w:rsidRPr="0057158D" w:rsidRDefault="000F5C74" w:rsidP="000F5C74">
      <w:pPr>
        <w:pStyle w:val="22"/>
        <w:shd w:val="clear" w:color="auto" w:fill="auto"/>
        <w:spacing w:before="0" w:after="0" w:line="461" w:lineRule="exact"/>
        <w:ind w:firstLine="0"/>
        <w:jc w:val="both"/>
        <w:rPr>
          <w:lang w:val="en-US"/>
        </w:rPr>
      </w:pPr>
      <w:r w:rsidRPr="001C3BDF">
        <w:rPr>
          <w:rStyle w:val="26"/>
        </w:rPr>
        <w:t>S</w:t>
      </w:r>
      <w:r w:rsidRPr="001C3BDF">
        <w:rPr>
          <w:rStyle w:val="26"/>
          <w:vertAlign w:val="subscript"/>
        </w:rPr>
        <w:t>mp</w:t>
      </w:r>
      <w:r w:rsidRPr="0057158D">
        <w:rPr>
          <w:rStyle w:val="211pt"/>
          <w:vertAlign w:val="subscript"/>
        </w:rPr>
        <w:t>3+</w:t>
      </w:r>
      <w:r w:rsidRPr="001C3BDF">
        <w:rPr>
          <w:rStyle w:val="24"/>
          <w:vertAlign w:val="subscript"/>
          <w:lang w:val="en-US" w:eastAsia="en-US" w:bidi="en-US"/>
        </w:rPr>
        <w:t>H</w:t>
      </w:r>
      <w:r w:rsidRPr="001C3BDF">
        <w:rPr>
          <w:rStyle w:val="24"/>
          <w:vertAlign w:val="subscript"/>
        </w:rPr>
        <w:t>Э</w:t>
      </w:r>
      <w:r w:rsidRPr="0057158D">
        <w:rPr>
          <w:rStyle w:val="21"/>
          <w:lang w:val="en-US" w:eastAsia="en-US" w:bidi="en-US"/>
        </w:rPr>
        <w:t xml:space="preserve"> </w:t>
      </w:r>
      <w:r w:rsidRPr="0057158D">
        <w:rPr>
          <w:rStyle w:val="24"/>
          <w:lang w:val="en-US" w:eastAsia="en-US" w:bidi="en-US"/>
        </w:rPr>
        <w:t>-</w:t>
      </w:r>
      <w:r w:rsidRPr="0057158D">
        <w:rPr>
          <w:rStyle w:val="21"/>
          <w:lang w:val="en-US" w:eastAsia="en-US" w:bidi="en-US"/>
        </w:rPr>
        <w:t xml:space="preserve"> is the load from a combination of NO+SSE;</w:t>
      </w:r>
    </w:p>
    <w:p w:rsidR="000F5C74" w:rsidRPr="0057158D" w:rsidRDefault="000F5C74" w:rsidP="000F5C74">
      <w:pPr>
        <w:pStyle w:val="22"/>
        <w:shd w:val="clear" w:color="auto" w:fill="auto"/>
        <w:spacing w:before="0" w:after="0" w:line="461" w:lineRule="exact"/>
        <w:ind w:firstLine="0"/>
        <w:jc w:val="both"/>
        <w:rPr>
          <w:lang w:val="en-US"/>
        </w:rPr>
      </w:pPr>
      <w:r w:rsidRPr="001C3BDF">
        <w:rPr>
          <w:rStyle w:val="24"/>
          <w:lang w:val="en-US" w:eastAsia="en-US" w:bidi="en-US"/>
        </w:rPr>
        <w:t>a</w:t>
      </w:r>
      <w:r w:rsidRPr="001C3BDF">
        <w:rPr>
          <w:rStyle w:val="24"/>
          <w:vertAlign w:val="subscript"/>
        </w:rPr>
        <w:t>МР</w:t>
      </w:r>
      <w:r w:rsidRPr="0057158D">
        <w:rPr>
          <w:rStyle w:val="24"/>
          <w:vertAlign w:val="subscript"/>
          <w:lang w:val="en-US"/>
        </w:rPr>
        <w:t>3</w:t>
      </w:r>
      <w:r w:rsidRPr="0057158D">
        <w:rPr>
          <w:rStyle w:val="24"/>
          <w:lang w:val="en-US" w:eastAsia="en-US" w:bidi="en-US"/>
        </w:rPr>
        <w:t xml:space="preserve"> -</w:t>
      </w:r>
      <w:r w:rsidRPr="0057158D">
        <w:rPr>
          <w:rStyle w:val="21"/>
          <w:lang w:val="en-US"/>
        </w:rPr>
        <w:t xml:space="preserve"> is the maximal acceleration of the free surface at SSE in fractions of the acceleration of gravity.</w:t>
      </w:r>
    </w:p>
    <w:p w:rsidR="000F5C74" w:rsidRPr="0057158D" w:rsidRDefault="000F5C74" w:rsidP="000F5C74">
      <w:pPr>
        <w:pStyle w:val="22"/>
        <w:numPr>
          <w:ilvl w:val="0"/>
          <w:numId w:val="14"/>
        </w:numPr>
        <w:shd w:val="clear" w:color="auto" w:fill="auto"/>
        <w:tabs>
          <w:tab w:val="left" w:pos="1128"/>
        </w:tabs>
        <w:spacing w:before="0" w:after="0" w:line="461" w:lineRule="exact"/>
        <w:ind w:firstLine="800"/>
        <w:jc w:val="both"/>
        <w:rPr>
          <w:lang w:val="en-US"/>
        </w:rPr>
      </w:pPr>
      <w:r w:rsidRPr="0057158D">
        <w:rPr>
          <w:rStyle w:val="21"/>
          <w:lang w:val="en-US"/>
        </w:rPr>
        <w:t>The frequency of failure of a component caused by the seismic impact the whole considered range of more than two orders of magnitude below the average value of the probability of a severe accident (requires the assessment of the vulnerability curve); may require re-assessment, if the probability of a severe accident in the development of PSA for seismic loads is less than two orders of magnitude different from the full annual frequency of failure of the component.</w:t>
      </w:r>
    </w:p>
    <w:p w:rsidR="000F5C74" w:rsidRPr="0057158D" w:rsidRDefault="000F5C74" w:rsidP="000F5C74">
      <w:pPr>
        <w:pStyle w:val="22"/>
        <w:shd w:val="clear" w:color="auto" w:fill="auto"/>
        <w:spacing w:before="0" w:after="0" w:line="461" w:lineRule="exact"/>
        <w:ind w:firstLine="800"/>
        <w:jc w:val="both"/>
        <w:rPr>
          <w:lang w:val="en-US"/>
        </w:rPr>
      </w:pPr>
      <w:r w:rsidRPr="0057158D">
        <w:rPr>
          <w:rStyle w:val="21"/>
          <w:lang w:val="en-US"/>
        </w:rPr>
        <w:t xml:space="preserve">To determine the frequency of </w:t>
      </w:r>
      <w:proofErr w:type="spellStart"/>
      <w:r w:rsidRPr="001C3BDF">
        <w:rPr>
          <w:rStyle w:val="24"/>
          <w:lang w:val="en-US" w:eastAsia="en-US" w:bidi="en-US"/>
        </w:rPr>
        <w:t>HY</w:t>
      </w:r>
      <w:r w:rsidRPr="001C3BDF">
        <w:rPr>
          <w:rStyle w:val="24"/>
          <w:vertAlign w:val="subscript"/>
          <w:lang w:val="en-US" w:eastAsia="en-US" w:bidi="en-US"/>
        </w:rPr>
        <w:t>f</w:t>
      </w:r>
      <w:proofErr w:type="spellEnd"/>
      <w:r w:rsidRPr="0057158D">
        <w:rPr>
          <w:rStyle w:val="21"/>
          <w:lang w:val="en-US"/>
        </w:rPr>
        <w:t xml:space="preserve"> failure caused by the seismic impacts, we recommend using the composite probability formula:</w:t>
      </w:r>
    </w:p>
    <w:p w:rsidR="000F5C74" w:rsidRPr="0057158D" w:rsidRDefault="000F5C74" w:rsidP="000F5C74">
      <w:pPr>
        <w:rPr>
          <w:lang w:val="en-US"/>
        </w:rPr>
      </w:pPr>
    </w:p>
    <w:p w:rsidR="000F5C74" w:rsidRPr="001C3BDF" w:rsidRDefault="000F5C74" w:rsidP="000F5C74">
      <w:pPr>
        <w:framePr w:h="658" w:hSpace="830" w:wrap="notBeside" w:vAnchor="text" w:hAnchor="text" w:x="831" w:y="1"/>
        <w:jc w:val="center"/>
        <w:rPr>
          <w:sz w:val="2"/>
          <w:szCs w:val="2"/>
        </w:rPr>
      </w:pPr>
      <w:r>
        <w:rPr>
          <w:noProof/>
          <w:lang w:bidi="ar-SA"/>
        </w:rPr>
        <w:drawing>
          <wp:inline distT="0" distB="0" distL="0" distR="0">
            <wp:extent cx="2817495" cy="414655"/>
            <wp:effectExtent l="0" t="0" r="1905" b="444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17495" cy="414655"/>
                    </a:xfrm>
                    <a:prstGeom prst="rect">
                      <a:avLst/>
                    </a:prstGeom>
                    <a:noFill/>
                    <a:ln>
                      <a:noFill/>
                    </a:ln>
                  </pic:spPr>
                </pic:pic>
              </a:graphicData>
            </a:graphic>
          </wp:inline>
        </w:drawing>
      </w:r>
    </w:p>
    <w:p w:rsidR="000F5C74" w:rsidRPr="001C3BDF" w:rsidRDefault="000F5C74" w:rsidP="000F5C74">
      <w:pPr>
        <w:rPr>
          <w:sz w:val="2"/>
          <w:szCs w:val="2"/>
        </w:rPr>
      </w:pPr>
    </w:p>
    <w:p w:rsidR="000F5C74" w:rsidRPr="000F5C74" w:rsidRDefault="000F5C74" w:rsidP="000F5C74">
      <w:pPr>
        <w:pStyle w:val="22"/>
        <w:shd w:val="clear" w:color="auto" w:fill="auto"/>
        <w:spacing w:before="157" w:after="18" w:line="260" w:lineRule="exact"/>
        <w:ind w:firstLine="0"/>
        <w:jc w:val="both"/>
        <w:rPr>
          <w:lang w:val="en-US"/>
        </w:rPr>
      </w:pPr>
      <w:r w:rsidRPr="000F5C74">
        <w:rPr>
          <w:rStyle w:val="21"/>
          <w:lang w:val="en-US"/>
        </w:rPr>
        <w:t>where:</w:t>
      </w:r>
    </w:p>
    <w:p w:rsidR="000F5C74" w:rsidRPr="0057158D" w:rsidRDefault="000F5C74" w:rsidP="000F5C74">
      <w:pPr>
        <w:pStyle w:val="22"/>
        <w:shd w:val="clear" w:color="auto" w:fill="auto"/>
        <w:spacing w:before="0" w:after="0" w:line="466" w:lineRule="exact"/>
        <w:ind w:firstLine="0"/>
        <w:jc w:val="both"/>
        <w:rPr>
          <w:lang w:val="en-US"/>
        </w:rPr>
      </w:pPr>
      <w:r w:rsidRPr="001C3BDF">
        <w:rPr>
          <w:rStyle w:val="24"/>
        </w:rPr>
        <w:t>Н</w:t>
      </w:r>
      <w:r w:rsidRPr="0057158D">
        <w:rPr>
          <w:rStyle w:val="24"/>
          <w:lang w:val="en-US"/>
        </w:rPr>
        <w:t>(</w:t>
      </w:r>
      <w:r w:rsidRPr="001C3BDF">
        <w:rPr>
          <w:rStyle w:val="24"/>
        </w:rPr>
        <w:t>а</w:t>
      </w:r>
      <w:r w:rsidRPr="0057158D">
        <w:rPr>
          <w:rStyle w:val="24"/>
          <w:lang w:val="en-US"/>
        </w:rPr>
        <w:t>) -</w:t>
      </w:r>
      <w:r w:rsidRPr="0057158D">
        <w:rPr>
          <w:rStyle w:val="21"/>
          <w:lang w:val="en-US"/>
        </w:rPr>
        <w:t xml:space="preserve"> is the average seismic hazard curve;</w:t>
      </w:r>
    </w:p>
    <w:p w:rsidR="000F5C74" w:rsidRPr="0057158D" w:rsidRDefault="000F5C74" w:rsidP="000F5C74">
      <w:pPr>
        <w:pStyle w:val="22"/>
        <w:shd w:val="clear" w:color="auto" w:fill="auto"/>
        <w:spacing w:before="0" w:after="0" w:line="466" w:lineRule="exact"/>
        <w:ind w:firstLine="0"/>
        <w:jc w:val="left"/>
        <w:rPr>
          <w:lang w:val="en-US"/>
        </w:rPr>
      </w:pPr>
      <w:r w:rsidRPr="001C3BDF">
        <w:rPr>
          <w:rStyle w:val="24"/>
          <w:lang w:val="en-US" w:eastAsia="en-US" w:bidi="en-US"/>
        </w:rPr>
        <w:t>f</w:t>
      </w:r>
      <w:r w:rsidRPr="0057158D">
        <w:rPr>
          <w:rStyle w:val="24"/>
          <w:lang w:val="en-US" w:eastAsia="en-US" w:bidi="en-US"/>
        </w:rPr>
        <w:t>(</w:t>
      </w:r>
      <w:r w:rsidRPr="001C3BDF">
        <w:rPr>
          <w:rStyle w:val="24"/>
          <w:lang w:val="en-US" w:eastAsia="en-US" w:bidi="en-US"/>
        </w:rPr>
        <w:t>a</w:t>
      </w:r>
      <w:r w:rsidRPr="0057158D">
        <w:rPr>
          <w:rStyle w:val="24"/>
          <w:lang w:val="en-US" w:eastAsia="en-US" w:bidi="en-US"/>
        </w:rPr>
        <w:t xml:space="preserve">) </w:t>
      </w:r>
      <w:r w:rsidRPr="0057158D">
        <w:rPr>
          <w:rStyle w:val="24"/>
          <w:lang w:val="en-US"/>
        </w:rPr>
        <w:t>-</w:t>
      </w:r>
      <w:r w:rsidRPr="0057158D">
        <w:rPr>
          <w:rStyle w:val="21"/>
          <w:lang w:val="en-US"/>
        </w:rPr>
        <w:t xml:space="preserve"> is the average seismic vulnerability curve;</w:t>
      </w:r>
    </w:p>
    <w:p w:rsidR="000F5C74" w:rsidRPr="0057158D" w:rsidRDefault="000F5C74" w:rsidP="000F5C74">
      <w:pPr>
        <w:pStyle w:val="22"/>
        <w:shd w:val="clear" w:color="auto" w:fill="auto"/>
        <w:spacing w:before="0" w:after="0" w:line="466" w:lineRule="exact"/>
        <w:ind w:firstLine="0"/>
        <w:jc w:val="both"/>
        <w:rPr>
          <w:lang w:val="en-US"/>
        </w:rPr>
      </w:pPr>
      <w:r w:rsidRPr="001C3BDF">
        <w:rPr>
          <w:rStyle w:val="24"/>
        </w:rPr>
        <w:t>а</w:t>
      </w:r>
      <w:r w:rsidRPr="0057158D">
        <w:rPr>
          <w:rStyle w:val="24"/>
          <w:lang w:val="en-US"/>
        </w:rPr>
        <w:t xml:space="preserve"> -</w:t>
      </w:r>
      <w:r w:rsidRPr="0057158D">
        <w:rPr>
          <w:rStyle w:val="21"/>
          <w:lang w:val="en-US"/>
        </w:rPr>
        <w:t xml:space="preserve"> is the maximal horizontal acceleration of the free soil surface.</w:t>
      </w:r>
    </w:p>
    <w:p w:rsidR="000F5C74" w:rsidRPr="0057158D" w:rsidRDefault="000F5C74" w:rsidP="000F5C74">
      <w:pPr>
        <w:pStyle w:val="22"/>
        <w:shd w:val="clear" w:color="auto" w:fill="auto"/>
        <w:spacing w:before="0" w:after="0" w:line="466" w:lineRule="exact"/>
        <w:ind w:firstLine="800"/>
        <w:jc w:val="both"/>
        <w:rPr>
          <w:lang w:val="en-US"/>
        </w:rPr>
      </w:pPr>
      <w:r w:rsidRPr="0057158D">
        <w:rPr>
          <w:rStyle w:val="21"/>
          <w:lang w:val="en-US"/>
        </w:rPr>
        <w:t xml:space="preserve">When performing numerical integration, the limits of zero and infinity in the given formula can be replaced with approximate values of </w:t>
      </w:r>
      <w:r w:rsidRPr="001C3BDF">
        <w:rPr>
          <w:rStyle w:val="24"/>
        </w:rPr>
        <w:t>а</w:t>
      </w:r>
      <w:r w:rsidRPr="0057158D">
        <w:rPr>
          <w:rStyle w:val="24"/>
          <w:vertAlign w:val="subscript"/>
          <w:lang w:val="en-US"/>
        </w:rPr>
        <w:t>m</w:t>
      </w:r>
      <w:r w:rsidRPr="001C3BDF">
        <w:rPr>
          <w:rStyle w:val="24"/>
          <w:vertAlign w:val="subscript"/>
          <w:lang w:val="en-US" w:eastAsia="en-US" w:bidi="en-US"/>
        </w:rPr>
        <w:t>in</w:t>
      </w:r>
      <w:r w:rsidRPr="0057158D">
        <w:rPr>
          <w:rStyle w:val="21"/>
          <w:lang w:val="en-US"/>
        </w:rPr>
        <w:t xml:space="preserve"> and </w:t>
      </w:r>
      <w:r w:rsidRPr="001C3BDF">
        <w:rPr>
          <w:rStyle w:val="24"/>
        </w:rPr>
        <w:t>а</w:t>
      </w:r>
      <w:r w:rsidRPr="0057158D">
        <w:rPr>
          <w:rStyle w:val="24"/>
          <w:vertAlign w:val="subscript"/>
          <w:lang w:val="en-US"/>
        </w:rPr>
        <w:t>m</w:t>
      </w:r>
      <w:r w:rsidRPr="001C3BDF">
        <w:rPr>
          <w:rStyle w:val="24"/>
          <w:vertAlign w:val="subscript"/>
        </w:rPr>
        <w:t>ах</w:t>
      </w:r>
      <w:r w:rsidRPr="0057158D">
        <w:rPr>
          <w:rStyle w:val="21"/>
          <w:lang w:val="en-US"/>
        </w:rPr>
        <w:t xml:space="preserve">  respectively. Then, if the seismic hazard curve can be represented as the ratios (6.9), (6.10) from Appendix 5 to this Safety Guide, then to</w:t>
      </w:r>
      <w:r w:rsidRPr="0057158D">
        <w:rPr>
          <w:rStyle w:val="21"/>
          <w:lang w:val="en-US"/>
        </w:rPr>
        <w:br w:type="page"/>
      </w:r>
    </w:p>
    <w:p w:rsidR="000F5C74" w:rsidRPr="0057158D" w:rsidRDefault="000F5C74" w:rsidP="000F5C74">
      <w:pPr>
        <w:pStyle w:val="22"/>
        <w:shd w:val="clear" w:color="auto" w:fill="auto"/>
        <w:spacing w:before="0" w:after="0" w:line="260" w:lineRule="exact"/>
        <w:ind w:firstLine="0"/>
        <w:jc w:val="left"/>
        <w:rPr>
          <w:lang w:val="en-US"/>
        </w:rPr>
      </w:pPr>
      <w:r w:rsidRPr="0057158D">
        <w:rPr>
          <w:rStyle w:val="21"/>
          <w:lang w:val="en-US"/>
        </w:rPr>
        <w:lastRenderedPageBreak/>
        <w:t xml:space="preserve">define </w:t>
      </w:r>
      <w:proofErr w:type="spellStart"/>
      <w:r w:rsidRPr="0057158D">
        <w:rPr>
          <w:rStyle w:val="21"/>
          <w:lang w:val="en-US"/>
        </w:rPr>
        <w:t>HY</w:t>
      </w:r>
      <w:r w:rsidRPr="0057158D">
        <w:rPr>
          <w:rStyle w:val="24"/>
          <w:lang w:val="en-US"/>
        </w:rPr>
        <w:t>f</w:t>
      </w:r>
      <w:proofErr w:type="spellEnd"/>
      <w:r w:rsidRPr="0057158D">
        <w:rPr>
          <w:rStyle w:val="21"/>
          <w:lang w:val="en-US"/>
        </w:rPr>
        <w:t xml:space="preserve"> the approximating formula can be used:</w:t>
      </w:r>
    </w:p>
    <w:p w:rsidR="000F5C74" w:rsidRPr="0057158D" w:rsidRDefault="000F5C74" w:rsidP="000F5C74">
      <w:pPr>
        <w:rPr>
          <w:lang w:val="en-US"/>
        </w:rPr>
      </w:pPr>
    </w:p>
    <w:p w:rsidR="000F5C74" w:rsidRPr="001C3BDF" w:rsidRDefault="000F5C74" w:rsidP="000F5C74">
      <w:pPr>
        <w:framePr w:h="1320" w:hSpace="739" w:wrap="notBeside" w:vAnchor="text" w:hAnchor="text" w:x="740" w:y="1"/>
        <w:jc w:val="center"/>
        <w:rPr>
          <w:sz w:val="2"/>
          <w:szCs w:val="2"/>
        </w:rPr>
      </w:pPr>
      <w:r>
        <w:rPr>
          <w:noProof/>
          <w:lang w:bidi="ar-SA"/>
        </w:rPr>
        <w:drawing>
          <wp:inline distT="0" distB="0" distL="0" distR="0">
            <wp:extent cx="1658620" cy="84010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58620" cy="840105"/>
                    </a:xfrm>
                    <a:prstGeom prst="rect">
                      <a:avLst/>
                    </a:prstGeom>
                    <a:noFill/>
                    <a:ln>
                      <a:noFill/>
                    </a:ln>
                  </pic:spPr>
                </pic:pic>
              </a:graphicData>
            </a:graphic>
          </wp:inline>
        </w:drawing>
      </w:r>
    </w:p>
    <w:p w:rsidR="000F5C74" w:rsidRPr="001C3BDF" w:rsidRDefault="000F5C74" w:rsidP="000F5C74">
      <w:pPr>
        <w:rPr>
          <w:sz w:val="2"/>
          <w:szCs w:val="2"/>
        </w:rPr>
      </w:pPr>
    </w:p>
    <w:p w:rsidR="000F5C74" w:rsidRPr="0057158D" w:rsidRDefault="000F5C74" w:rsidP="000F5C74">
      <w:pPr>
        <w:pStyle w:val="22"/>
        <w:shd w:val="clear" w:color="auto" w:fill="auto"/>
        <w:spacing w:before="166" w:after="30" w:line="260" w:lineRule="exact"/>
        <w:ind w:firstLine="0"/>
        <w:jc w:val="both"/>
        <w:rPr>
          <w:lang w:val="en-US"/>
        </w:rPr>
      </w:pPr>
      <w:r w:rsidRPr="0057158D">
        <w:rPr>
          <w:rStyle w:val="21"/>
          <w:lang w:val="en-US"/>
        </w:rPr>
        <w:t>where:</w:t>
      </w:r>
    </w:p>
    <w:p w:rsidR="000F5C74" w:rsidRPr="0057158D" w:rsidRDefault="000F5C74" w:rsidP="000F5C74">
      <w:pPr>
        <w:pStyle w:val="22"/>
        <w:shd w:val="clear" w:color="auto" w:fill="auto"/>
        <w:spacing w:before="0" w:after="0" w:line="461" w:lineRule="exact"/>
        <w:ind w:firstLine="0"/>
        <w:jc w:val="both"/>
        <w:rPr>
          <w:lang w:val="en-US"/>
        </w:rPr>
      </w:pPr>
      <w:r w:rsidRPr="0057158D">
        <w:rPr>
          <w:rStyle w:val="21"/>
          <w:lang w:val="en-US"/>
        </w:rPr>
        <w:t>(</w:t>
      </w:r>
      <w:r w:rsidRPr="001C3BDF">
        <w:rPr>
          <w:rStyle w:val="21"/>
        </w:rPr>
        <w:t>Н</w:t>
      </w:r>
      <w:r w:rsidRPr="0057158D">
        <w:rPr>
          <w:rStyle w:val="21"/>
          <w:vertAlign w:val="subscript"/>
          <w:lang w:val="en-US"/>
        </w:rPr>
        <w:t>0</w:t>
      </w:r>
      <w:r w:rsidRPr="0057158D">
        <w:rPr>
          <w:rStyle w:val="21"/>
          <w:lang w:val="en-US"/>
        </w:rPr>
        <w:t xml:space="preserve">, </w:t>
      </w:r>
      <w:r w:rsidRPr="001C3BDF">
        <w:rPr>
          <w:rStyle w:val="21"/>
        </w:rPr>
        <w:t>А</w:t>
      </w:r>
      <w:r w:rsidRPr="0057158D">
        <w:rPr>
          <w:rStyle w:val="21"/>
          <w:vertAlign w:val="subscript"/>
          <w:lang w:val="en-US"/>
        </w:rPr>
        <w:t>0</w:t>
      </w:r>
      <w:r w:rsidRPr="0057158D">
        <w:rPr>
          <w:rStyle w:val="21"/>
          <w:lang w:val="en-US"/>
        </w:rPr>
        <w:t xml:space="preserve">) - is some point with the average seismic hazard curve, for example, corresponding to the repeatability of </w:t>
      </w:r>
      <w:r w:rsidRPr="001C3BDF">
        <w:rPr>
          <w:rStyle w:val="24"/>
        </w:rPr>
        <w:t>Н</w:t>
      </w:r>
      <w:r w:rsidRPr="0057158D">
        <w:rPr>
          <w:rStyle w:val="24"/>
          <w:vertAlign w:val="subscript"/>
          <w:lang w:val="en-US"/>
        </w:rPr>
        <w:t>0</w:t>
      </w:r>
      <w:r w:rsidRPr="0057158D">
        <w:rPr>
          <w:rStyle w:val="21"/>
          <w:lang w:val="en-US"/>
        </w:rPr>
        <w:t xml:space="preserve"> = 10</w:t>
      </w:r>
      <w:r w:rsidRPr="0057158D">
        <w:rPr>
          <w:rStyle w:val="21"/>
          <w:vertAlign w:val="superscript"/>
          <w:lang w:val="en-US"/>
        </w:rPr>
        <w:t>-4</w:t>
      </w:r>
      <w:r w:rsidRPr="0057158D">
        <w:rPr>
          <w:rStyle w:val="21"/>
          <w:lang w:val="en-US"/>
        </w:rPr>
        <w:t xml:space="preserve"> 1/year;</w:t>
      </w:r>
    </w:p>
    <w:p w:rsidR="000F5C74" w:rsidRPr="0057158D" w:rsidRDefault="000F5C74" w:rsidP="000F5C74">
      <w:pPr>
        <w:pStyle w:val="22"/>
        <w:shd w:val="clear" w:color="auto" w:fill="auto"/>
        <w:spacing w:before="0" w:after="0" w:line="461" w:lineRule="exact"/>
        <w:ind w:firstLine="0"/>
        <w:jc w:val="both"/>
        <w:rPr>
          <w:lang w:val="en-US"/>
        </w:rPr>
      </w:pPr>
      <w:r w:rsidRPr="001C3BDF">
        <w:rPr>
          <w:rStyle w:val="24"/>
        </w:rPr>
        <w:t>А</w:t>
      </w:r>
      <w:r w:rsidRPr="001C3BDF">
        <w:rPr>
          <w:rStyle w:val="24"/>
          <w:vertAlign w:val="subscript"/>
          <w:lang w:val="en-US" w:eastAsia="en-US" w:bidi="en-US"/>
        </w:rPr>
        <w:t>m</w:t>
      </w:r>
      <w:r w:rsidRPr="0057158D">
        <w:rPr>
          <w:rStyle w:val="24"/>
          <w:lang w:val="en-US"/>
        </w:rPr>
        <w:t xml:space="preserve"> -</w:t>
      </w:r>
      <w:r w:rsidRPr="0057158D">
        <w:rPr>
          <w:rStyle w:val="21"/>
          <w:lang w:val="en-US"/>
        </w:rPr>
        <w:t xml:space="preserve"> see Appendix 6 of this Safety Guide.</w:t>
      </w:r>
    </w:p>
    <w:p w:rsidR="000F5C74" w:rsidRPr="0057158D" w:rsidRDefault="000F5C74" w:rsidP="000F5C74">
      <w:pPr>
        <w:pStyle w:val="22"/>
        <w:shd w:val="clear" w:color="auto" w:fill="auto"/>
        <w:spacing w:before="0" w:after="0" w:line="461" w:lineRule="exact"/>
        <w:ind w:firstLine="740"/>
        <w:jc w:val="both"/>
        <w:rPr>
          <w:lang w:val="en-US"/>
        </w:rPr>
      </w:pPr>
      <w:r w:rsidRPr="0057158D">
        <w:rPr>
          <w:rStyle w:val="21"/>
          <w:lang w:val="en-US"/>
        </w:rPr>
        <w:t xml:space="preserve">Formulas (6.9) and (6.10) from Appendix 5 to this </w:t>
      </w:r>
      <w:r w:rsidR="00E355B0" w:rsidRPr="0057158D">
        <w:rPr>
          <w:rStyle w:val="21"/>
          <w:lang w:val="en-US"/>
        </w:rPr>
        <w:t xml:space="preserve">Safety Guide </w:t>
      </w:r>
      <w:r w:rsidRPr="0057158D">
        <w:rPr>
          <w:rStyle w:val="21"/>
          <w:lang w:val="en-US"/>
        </w:rPr>
        <w:t xml:space="preserve">do not always provide a good approximation of the seismic hazard curve. Therefore, the preferred option is to perform numerical integration to obtain </w:t>
      </w:r>
      <w:proofErr w:type="spellStart"/>
      <w:r w:rsidRPr="001C3BDF">
        <w:rPr>
          <w:rStyle w:val="24"/>
          <w:lang w:val="en-US" w:eastAsia="en-US" w:bidi="en-US"/>
        </w:rPr>
        <w:t>HY</w:t>
      </w:r>
      <w:r w:rsidRPr="001C3BDF">
        <w:rPr>
          <w:rStyle w:val="24"/>
          <w:vertAlign w:val="superscript"/>
          <w:lang w:val="en-US" w:eastAsia="en-US" w:bidi="en-US"/>
        </w:rPr>
        <w:t>f</w:t>
      </w:r>
      <w:proofErr w:type="spellEnd"/>
      <w:r w:rsidRPr="0057158D">
        <w:rPr>
          <w:rStyle w:val="24"/>
          <w:lang w:val="en-US"/>
        </w:rPr>
        <w:t>.</w:t>
      </w:r>
    </w:p>
    <w:p w:rsidR="000F5C74" w:rsidRPr="000F5C74" w:rsidRDefault="000F5C74" w:rsidP="000F5C74">
      <w:pPr>
        <w:pStyle w:val="2300"/>
        <w:keepNext/>
        <w:keepLines/>
        <w:shd w:val="clear" w:color="auto" w:fill="auto"/>
        <w:ind w:right="20"/>
        <w:rPr>
          <w:lang w:val="en-US"/>
        </w:rPr>
      </w:pPr>
      <w:bookmarkStart w:id="26" w:name="bookmark27"/>
      <w:r w:rsidRPr="000F5C74">
        <w:rPr>
          <w:rStyle w:val="233"/>
          <w:b/>
          <w:bCs/>
          <w:lang w:val="en-US"/>
        </w:rPr>
        <w:t>Example</w:t>
      </w:r>
      <w:bookmarkEnd w:id="26"/>
    </w:p>
    <w:p w:rsidR="000F5C74" w:rsidRPr="0057158D" w:rsidRDefault="000F5C74" w:rsidP="000F5C74">
      <w:pPr>
        <w:pStyle w:val="22"/>
        <w:shd w:val="clear" w:color="auto" w:fill="auto"/>
        <w:spacing w:before="0" w:after="0" w:line="461" w:lineRule="exact"/>
        <w:ind w:firstLine="740"/>
        <w:jc w:val="both"/>
        <w:rPr>
          <w:lang w:val="en-US"/>
        </w:rPr>
      </w:pPr>
      <w:r w:rsidRPr="0057158D">
        <w:rPr>
          <w:rStyle w:val="21"/>
          <w:lang w:val="en-US"/>
        </w:rPr>
        <w:t xml:space="preserve">Approximation of the average seismic hazard curve has indicators </w:t>
      </w:r>
      <w:r w:rsidRPr="001C3BDF">
        <w:rPr>
          <w:rStyle w:val="24"/>
        </w:rPr>
        <w:t>К</w:t>
      </w:r>
      <w:r w:rsidRPr="0057158D">
        <w:rPr>
          <w:rStyle w:val="24"/>
          <w:vertAlign w:val="subscript"/>
          <w:lang w:val="en-US"/>
        </w:rPr>
        <w:t>1</w:t>
      </w:r>
      <w:r w:rsidRPr="0057158D">
        <w:rPr>
          <w:rStyle w:val="21"/>
          <w:lang w:val="en-US"/>
        </w:rPr>
        <w:t xml:space="preserve"> = 2,32 10</w:t>
      </w:r>
      <w:r w:rsidRPr="0057158D">
        <w:rPr>
          <w:rStyle w:val="21"/>
          <w:vertAlign w:val="superscript"/>
          <w:lang w:val="en-US"/>
        </w:rPr>
        <w:t>-10</w:t>
      </w:r>
      <w:r w:rsidRPr="0057158D">
        <w:rPr>
          <w:rStyle w:val="21"/>
          <w:lang w:val="en-US"/>
        </w:rPr>
        <w:t xml:space="preserve"> </w:t>
      </w:r>
      <w:r w:rsidRPr="001C3BDF">
        <w:rPr>
          <w:rStyle w:val="21"/>
        </w:rPr>
        <w:t>и</w:t>
      </w:r>
      <w:r w:rsidRPr="0057158D">
        <w:rPr>
          <w:rStyle w:val="21"/>
          <w:lang w:val="en-US"/>
        </w:rPr>
        <w:t xml:space="preserve"> </w:t>
      </w:r>
      <w:r w:rsidRPr="001C3BDF">
        <w:rPr>
          <w:rStyle w:val="24"/>
        </w:rPr>
        <w:t>К</w:t>
      </w:r>
      <w:r w:rsidRPr="001C3BDF">
        <w:rPr>
          <w:rStyle w:val="24"/>
          <w:vertAlign w:val="subscript"/>
          <w:lang w:val="en-US" w:eastAsia="en-US" w:bidi="en-US"/>
        </w:rPr>
        <w:t>H</w:t>
      </w:r>
      <w:r w:rsidRPr="0057158D">
        <w:rPr>
          <w:rStyle w:val="21"/>
          <w:lang w:val="en-US"/>
        </w:rPr>
        <w:t xml:space="preserve"> = 4,18, acceleration </w:t>
      </w:r>
      <w:r w:rsidRPr="001C3BDF">
        <w:rPr>
          <w:rStyle w:val="24"/>
        </w:rPr>
        <w:t>А</w:t>
      </w:r>
      <w:r w:rsidRPr="0057158D">
        <w:rPr>
          <w:rStyle w:val="24"/>
          <w:vertAlign w:val="subscript"/>
          <w:lang w:val="en-US"/>
        </w:rPr>
        <w:t>0</w:t>
      </w:r>
      <w:r w:rsidRPr="0057158D">
        <w:rPr>
          <w:rStyle w:val="24"/>
          <w:lang w:val="en-US"/>
        </w:rPr>
        <w:t xml:space="preserve"> =</w:t>
      </w:r>
      <w:r w:rsidRPr="0057158D">
        <w:rPr>
          <w:rStyle w:val="21"/>
          <w:lang w:val="en-US"/>
        </w:rPr>
        <w:t xml:space="preserve"> 0,12g corresponds to the frequency </w:t>
      </w:r>
      <w:r w:rsidRPr="001C3BDF">
        <w:rPr>
          <w:rStyle w:val="24"/>
          <w:lang w:val="en-US" w:eastAsia="en-US" w:bidi="en-US"/>
        </w:rPr>
        <w:t>H</w:t>
      </w:r>
      <w:r w:rsidRPr="0057158D">
        <w:rPr>
          <w:rStyle w:val="24"/>
          <w:vertAlign w:val="subscript"/>
          <w:lang w:val="en-US"/>
        </w:rPr>
        <w:t>0</w:t>
      </w:r>
      <w:r w:rsidRPr="0057158D">
        <w:rPr>
          <w:rStyle w:val="21"/>
          <w:lang w:val="en-US"/>
        </w:rPr>
        <w:t xml:space="preserve"> =1.9 10</w:t>
      </w:r>
      <w:r w:rsidRPr="0057158D">
        <w:rPr>
          <w:rStyle w:val="21"/>
          <w:vertAlign w:val="superscript"/>
          <w:lang w:val="en-US"/>
        </w:rPr>
        <w:t>-6</w:t>
      </w:r>
      <w:r w:rsidRPr="0057158D">
        <w:rPr>
          <w:rStyle w:val="21"/>
          <w:lang w:val="en-US"/>
        </w:rPr>
        <w:t xml:space="preserve"> 1/year.</w:t>
      </w:r>
    </w:p>
    <w:p w:rsidR="000F5C74" w:rsidRPr="0057158D" w:rsidRDefault="000F5C74" w:rsidP="000F5C74">
      <w:pPr>
        <w:pStyle w:val="22"/>
        <w:shd w:val="clear" w:color="auto" w:fill="auto"/>
        <w:spacing w:before="0" w:after="0" w:line="490" w:lineRule="exact"/>
        <w:ind w:firstLine="0"/>
        <w:jc w:val="both"/>
        <w:rPr>
          <w:lang w:val="en-US"/>
        </w:rPr>
      </w:pPr>
      <w:r w:rsidRPr="0057158D">
        <w:rPr>
          <w:rStyle w:val="21"/>
          <w:lang w:val="en-US"/>
        </w:rPr>
        <w:t xml:space="preserve">Then the average seismic vulnerability curve with the parameters </w:t>
      </w:r>
      <w:r w:rsidRPr="0057158D">
        <w:rPr>
          <w:rStyle w:val="24"/>
          <w:lang w:val="en-US"/>
        </w:rPr>
        <w:t>A</w:t>
      </w:r>
      <w:r w:rsidRPr="001C3BDF">
        <w:rPr>
          <w:rStyle w:val="24"/>
          <w:vertAlign w:val="subscript"/>
          <w:lang w:val="en-US" w:eastAsia="en-US" w:bidi="en-US"/>
        </w:rPr>
        <w:t>m</w:t>
      </w:r>
      <w:r w:rsidRPr="0057158D">
        <w:rPr>
          <w:rStyle w:val="21"/>
          <w:lang w:val="en-US"/>
        </w:rPr>
        <w:t xml:space="preserve"> =0.53 g and </w:t>
      </w:r>
      <w:r w:rsidRPr="001C3BDF">
        <w:rPr>
          <w:rStyle w:val="21"/>
        </w:rPr>
        <w:t>β</w:t>
      </w:r>
      <w:r w:rsidRPr="001C3BDF">
        <w:rPr>
          <w:rStyle w:val="24"/>
          <w:vertAlign w:val="subscript"/>
          <w:lang w:val="en-US" w:eastAsia="en-US" w:bidi="en-US"/>
        </w:rPr>
        <w:t>C</w:t>
      </w:r>
      <w:r w:rsidRPr="0057158D">
        <w:rPr>
          <w:rStyle w:val="21"/>
          <w:lang w:val="en-US"/>
        </w:rPr>
        <w:t>= 0.4 corresponds to the value of the total frequency N</w:t>
      </w:r>
      <w:r w:rsidRPr="001C3BDF">
        <w:rPr>
          <w:rStyle w:val="24"/>
          <w:lang w:val="el-GR" w:eastAsia="el-GR" w:bidi="el-GR"/>
        </w:rPr>
        <w:t>ΗΥ</w:t>
      </w:r>
      <w:r w:rsidRPr="001C3BDF">
        <w:rPr>
          <w:rStyle w:val="24"/>
          <w:vertAlign w:val="subscript"/>
          <w:lang w:val="en-US" w:eastAsia="en-US" w:bidi="en-US"/>
        </w:rPr>
        <w:t>f</w:t>
      </w:r>
      <w:r w:rsidRPr="001C3BDF">
        <w:rPr>
          <w:rStyle w:val="24"/>
          <w:lang w:val="el-GR" w:eastAsia="el-GR" w:bidi="el-GR"/>
        </w:rPr>
        <w:t>=</w:t>
      </w:r>
      <w:r w:rsidRPr="0057158D">
        <w:rPr>
          <w:rStyle w:val="21"/>
          <w:lang w:val="en-US"/>
        </w:rPr>
        <w:t>1,57 10</w:t>
      </w:r>
      <w:r w:rsidRPr="0057158D">
        <w:rPr>
          <w:rStyle w:val="21"/>
          <w:vertAlign w:val="superscript"/>
          <w:lang w:val="en-US" w:eastAsia="en-US" w:bidi="en-US"/>
        </w:rPr>
        <w:t>-8</w:t>
      </w:r>
      <w:r w:rsidRPr="0057158D">
        <w:rPr>
          <w:rStyle w:val="21"/>
          <w:lang w:val="en-US"/>
        </w:rPr>
        <w:t xml:space="preserve"> 1/year.</w:t>
      </w:r>
    </w:p>
    <w:p w:rsidR="000F5C74" w:rsidRPr="0057158D" w:rsidRDefault="000F5C74" w:rsidP="000F5C74">
      <w:pPr>
        <w:pStyle w:val="22"/>
        <w:shd w:val="clear" w:color="auto" w:fill="auto"/>
        <w:spacing w:before="0" w:after="0" w:line="466" w:lineRule="exact"/>
        <w:ind w:firstLine="740"/>
        <w:jc w:val="both"/>
        <w:rPr>
          <w:rStyle w:val="21"/>
          <w:lang w:val="en-US"/>
        </w:rPr>
      </w:pPr>
      <w:r w:rsidRPr="0057158D">
        <w:rPr>
          <w:rStyle w:val="21"/>
          <w:lang w:val="en-US"/>
        </w:rPr>
        <w:t>If, for example, the probability of severe accidents from seismic events is expected to be 20% of the total allowable value of 10</w:t>
      </w:r>
      <w:r w:rsidRPr="0057158D">
        <w:rPr>
          <w:rStyle w:val="21"/>
          <w:vertAlign w:val="superscript"/>
          <w:lang w:val="en-US"/>
        </w:rPr>
        <w:t xml:space="preserve">-5 </w:t>
      </w:r>
      <w:r w:rsidRPr="0057158D">
        <w:rPr>
          <w:rStyle w:val="21"/>
          <w:lang w:val="en-US"/>
        </w:rPr>
        <w:t xml:space="preserve">1/year for all the IE, then the resulting </w:t>
      </w:r>
      <w:proofErr w:type="spellStart"/>
      <w:r w:rsidRPr="001C3BDF">
        <w:rPr>
          <w:rStyle w:val="24"/>
          <w:lang w:val="en-US" w:eastAsia="en-US" w:bidi="en-US"/>
        </w:rPr>
        <w:t>HY</w:t>
      </w:r>
      <w:r w:rsidRPr="001C3BDF">
        <w:rPr>
          <w:rStyle w:val="24"/>
          <w:vertAlign w:val="subscript"/>
          <w:lang w:val="en-US" w:eastAsia="en-US" w:bidi="en-US"/>
        </w:rPr>
        <w:t>f</w:t>
      </w:r>
      <w:proofErr w:type="spellEnd"/>
      <w:r w:rsidRPr="001C3BDF">
        <w:rPr>
          <w:rStyle w:val="24"/>
          <w:vertAlign w:val="subscript"/>
          <w:lang w:val="en-US" w:eastAsia="en-US" w:bidi="en-US"/>
        </w:rPr>
        <w:t xml:space="preserve"> </w:t>
      </w:r>
      <w:r w:rsidRPr="0057158D">
        <w:rPr>
          <w:rStyle w:val="21"/>
          <w:lang w:val="en-US"/>
        </w:rPr>
        <w:t>value is more than two orders of magnitude lower and can be excluded.</w:t>
      </w:r>
    </w:p>
    <w:p w:rsidR="008974BB" w:rsidRPr="00EF2287" w:rsidRDefault="008974BB" w:rsidP="000F5C74">
      <w:pPr>
        <w:pStyle w:val="22"/>
        <w:shd w:val="clear" w:color="auto" w:fill="auto"/>
        <w:spacing w:before="0" w:after="0" w:line="466" w:lineRule="exact"/>
        <w:ind w:firstLine="0"/>
        <w:jc w:val="both"/>
        <w:rPr>
          <w:lang w:val="en-US"/>
        </w:rPr>
      </w:pPr>
    </w:p>
    <w:sectPr w:rsidR="008974BB" w:rsidRPr="00EF2287">
      <w:pgSz w:w="11909" w:h="16834"/>
      <w:pgMar w:top="1566" w:right="767" w:bottom="1686" w:left="171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105" w:rsidRDefault="00661105">
      <w:r>
        <w:separator/>
      </w:r>
    </w:p>
  </w:endnote>
  <w:endnote w:type="continuationSeparator" w:id="0">
    <w:p w:rsidR="00661105" w:rsidRDefault="00661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105" w:rsidRDefault="00661105">
      <w:r>
        <w:separator/>
      </w:r>
    </w:p>
  </w:footnote>
  <w:footnote w:type="continuationSeparator" w:id="0">
    <w:p w:rsidR="00661105" w:rsidRDefault="006611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4BB" w:rsidRDefault="008974BB">
    <w:pPr>
      <w:pStyle w:val="a8"/>
      <w:jc w:val="center"/>
    </w:pPr>
  </w:p>
  <w:p w:rsidR="008974BB" w:rsidRDefault="00661105">
    <w:pPr>
      <w:pStyle w:val="a8"/>
      <w:jc w:val="center"/>
    </w:pPr>
    <w:sdt>
      <w:sdtPr>
        <w:id w:val="328952411"/>
        <w:docPartObj>
          <w:docPartGallery w:val="Page Numbers (Top of Page)"/>
          <w:docPartUnique/>
        </w:docPartObj>
      </w:sdtPr>
      <w:sdtEndPr/>
      <w:sdtContent>
        <w:r w:rsidR="008974BB">
          <w:fldChar w:fldCharType="begin"/>
        </w:r>
        <w:r w:rsidR="008974BB">
          <w:instrText>PAGE   \* MERGEFORMAT</w:instrText>
        </w:r>
        <w:r w:rsidR="008974BB">
          <w:fldChar w:fldCharType="separate"/>
        </w:r>
        <w:r w:rsidR="002E370D">
          <w:rPr>
            <w:noProof/>
          </w:rPr>
          <w:t>76</w:t>
        </w:r>
        <w:r w:rsidR="008974BB">
          <w:fldChar w:fldCharType="end"/>
        </w:r>
      </w:sdtContent>
    </w:sdt>
  </w:p>
  <w:p w:rsidR="008974BB" w:rsidRDefault="008974B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92EE6"/>
    <w:multiLevelType w:val="multilevel"/>
    <w:tmpl w:val="E42851D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3812C8"/>
    <w:multiLevelType w:val="multilevel"/>
    <w:tmpl w:val="3D94A23A"/>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6C60BE"/>
    <w:multiLevelType w:val="multilevel"/>
    <w:tmpl w:val="5A8E52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B91786"/>
    <w:multiLevelType w:val="multilevel"/>
    <w:tmpl w:val="515C9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1D2D40"/>
    <w:multiLevelType w:val="multilevel"/>
    <w:tmpl w:val="5AFA93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892079"/>
    <w:multiLevelType w:val="multilevel"/>
    <w:tmpl w:val="FEFA4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AA16CC"/>
    <w:multiLevelType w:val="multilevel"/>
    <w:tmpl w:val="08E0CFE4"/>
    <w:lvl w:ilvl="0">
      <w:start w:val="4"/>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553002"/>
    <w:multiLevelType w:val="multilevel"/>
    <w:tmpl w:val="EF66A7F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871069"/>
    <w:multiLevelType w:val="multilevel"/>
    <w:tmpl w:val="5A52502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B54327"/>
    <w:multiLevelType w:val="multilevel"/>
    <w:tmpl w:val="EA02D80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0C259E"/>
    <w:multiLevelType w:val="multilevel"/>
    <w:tmpl w:val="A03C8AE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DBE566B"/>
    <w:multiLevelType w:val="multilevel"/>
    <w:tmpl w:val="0CBA916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CEE7756"/>
    <w:multiLevelType w:val="multilevel"/>
    <w:tmpl w:val="F252E0F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FA2380F"/>
    <w:multiLevelType w:val="multilevel"/>
    <w:tmpl w:val="B818FB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5"/>
  </w:num>
  <w:num w:numId="3">
    <w:abstractNumId w:val="2"/>
  </w:num>
  <w:num w:numId="4">
    <w:abstractNumId w:val="12"/>
  </w:num>
  <w:num w:numId="5">
    <w:abstractNumId w:val="1"/>
  </w:num>
  <w:num w:numId="6">
    <w:abstractNumId w:val="8"/>
  </w:num>
  <w:num w:numId="7">
    <w:abstractNumId w:val="4"/>
  </w:num>
  <w:num w:numId="8">
    <w:abstractNumId w:val="6"/>
  </w:num>
  <w:num w:numId="9">
    <w:abstractNumId w:val="13"/>
  </w:num>
  <w:num w:numId="10">
    <w:abstractNumId w:val="9"/>
  </w:num>
  <w:num w:numId="11">
    <w:abstractNumId w:val="0"/>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C17"/>
    <w:rsid w:val="000F5C74"/>
    <w:rsid w:val="002E370D"/>
    <w:rsid w:val="003A6DE9"/>
    <w:rsid w:val="00661105"/>
    <w:rsid w:val="006C2B61"/>
    <w:rsid w:val="008517A8"/>
    <w:rsid w:val="008974BB"/>
    <w:rsid w:val="009133C0"/>
    <w:rsid w:val="009C37DB"/>
    <w:rsid w:val="00AA6489"/>
    <w:rsid w:val="00B34BD6"/>
    <w:rsid w:val="00C17C17"/>
    <w:rsid w:val="00D960EB"/>
    <w:rsid w:val="00E355B0"/>
    <w:rsid w:val="00EF2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b/>
      <w:bCs/>
      <w:i w:val="0"/>
      <w:iCs w:val="0"/>
      <w:smallCaps w:val="0"/>
      <w:strike w:val="0"/>
      <w:spacing w:val="10"/>
      <w:sz w:val="22"/>
      <w:szCs w:val="22"/>
      <w:u w:val="none"/>
    </w:rPr>
  </w:style>
  <w:style w:type="character" w:customStyle="1" w:styleId="312pt">
    <w:name w:val="Основной текст (3) + 12 pt"/>
    <w:basedOn w:val="3"/>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9">
    <w:name w:val="Заголовок №9_"/>
    <w:basedOn w:val="a0"/>
    <w:link w:val="90"/>
    <w:rPr>
      <w:b/>
      <w:bCs/>
      <w:i w:val="0"/>
      <w:iCs w:val="0"/>
      <w:smallCaps w:val="0"/>
      <w:strike w:val="0"/>
      <w:spacing w:val="100"/>
      <w:sz w:val="32"/>
      <w:szCs w:val="32"/>
      <w:u w:val="none"/>
    </w:rPr>
  </w:style>
  <w:style w:type="character" w:customStyle="1" w:styleId="912pt">
    <w:name w:val="Заголовок №9 + 12 pt"/>
    <w:basedOn w:val="9"/>
    <w:rPr>
      <w:rFonts w:ascii="Times New Roman" w:eastAsia="Times New Roman" w:hAnsi="Times New Roman" w:cs="Times New Roman"/>
      <w:b/>
      <w:bCs/>
      <w:i w:val="0"/>
      <w:iCs w:val="0"/>
      <w:smallCaps w:val="0"/>
      <w:strike w:val="0"/>
      <w:color w:val="000000"/>
      <w:spacing w:val="100"/>
      <w:w w:val="100"/>
      <w:position w:val="0"/>
      <w:sz w:val="24"/>
      <w:szCs w:val="24"/>
      <w:u w:val="none"/>
      <w:lang w:val="ru-RU" w:eastAsia="ru-RU" w:bidi="ru-RU"/>
    </w:rPr>
  </w:style>
  <w:style w:type="character" w:customStyle="1" w:styleId="4">
    <w:name w:val="Основной текст (4)_"/>
    <w:basedOn w:val="a0"/>
    <w:link w:val="40"/>
    <w:rPr>
      <w:b/>
      <w:bCs/>
      <w:i/>
      <w:iCs/>
      <w:smallCaps w:val="0"/>
      <w:strike w:val="0"/>
      <w:spacing w:val="180"/>
      <w:sz w:val="32"/>
      <w:szCs w:val="32"/>
      <w:u w:val="none"/>
    </w:rPr>
  </w:style>
  <w:style w:type="character" w:customStyle="1" w:styleId="412pt0pt">
    <w:name w:val="Основной текст (4) + 12 pt;Не полужирный;Интервал 0 pt"/>
    <w:basedOn w:val="4"/>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12pt0pt0">
    <w:name w:val="Основной текст (4) + 12 pt;Не курсив;Интервал 0 pt"/>
    <w:basedOn w:val="4"/>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412pt0pt1">
    <w:name w:val="Основной текст (4) + 12 pt;Не полужирный;Не курсив;Интервал 0 pt"/>
    <w:basedOn w:val="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
    <w:name w:val="Основной текст (2)_"/>
    <w:basedOn w:val="a0"/>
    <w:link w:val="22"/>
    <w:rPr>
      <w:b w:val="0"/>
      <w:bCs w:val="0"/>
      <w:i w:val="0"/>
      <w:iCs w:val="0"/>
      <w:smallCaps w:val="0"/>
      <w:strike w:val="0"/>
      <w:sz w:val="26"/>
      <w:szCs w:val="26"/>
      <w:u w:val="none"/>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b/>
      <w:bCs/>
      <w:i w:val="0"/>
      <w:iCs w:val="0"/>
      <w:smallCaps w:val="0"/>
      <w:strike w:val="0"/>
      <w:sz w:val="26"/>
      <w:szCs w:val="26"/>
      <w:u w:val="none"/>
    </w:rPr>
  </w:style>
  <w:style w:type="character" w:customStyle="1" w:styleId="512pt">
    <w:name w:val="Основной текст (5) + 12 pt"/>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pt">
    <w:name w:val="Основной текст (2) + 12 pt;Интервал 2 pt"/>
    <w:basedOn w:val="2"/>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212pt0pt">
    <w:name w:val="Основной текст (2) + 12 pt;Курсив;Интервал 0 pt"/>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2pt1pt">
    <w:name w:val="Основной текст (2) + 12 pt;Интервал 1 pt"/>
    <w:basedOn w:val="2"/>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212pt80">
    <w:name w:val="Основной текст (2) + 12 pt;Масштаб 80%"/>
    <w:basedOn w:val="2"/>
    <w:rPr>
      <w:rFonts w:ascii="Times New Roman" w:eastAsia="Times New Roman" w:hAnsi="Times New Roman" w:cs="Times New Roman"/>
      <w:b w:val="0"/>
      <w:bCs w:val="0"/>
      <w:i w:val="0"/>
      <w:iCs w:val="0"/>
      <w:smallCaps w:val="0"/>
      <w:strike w:val="0"/>
      <w:color w:val="000000"/>
      <w:spacing w:val="0"/>
      <w:w w:val="80"/>
      <w:position w:val="0"/>
      <w:sz w:val="24"/>
      <w:szCs w:val="24"/>
      <w:u w:val="none"/>
      <w:lang w:val="ru-RU" w:eastAsia="ru-RU" w:bidi="ru-RU"/>
    </w:rPr>
  </w:style>
  <w:style w:type="character" w:customStyle="1" w:styleId="212pt0pt0">
    <w:name w:val="Основной текст (2) + 12 pt;Курсив;Интервал 0 pt_0"/>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el-GR" w:eastAsia="el-GR" w:bidi="el-GR"/>
    </w:rPr>
  </w:style>
  <w:style w:type="character" w:customStyle="1" w:styleId="212pt0">
    <w:name w:val="Основной текст (2) + 12 pt;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2pt00">
    <w:name w:val="Основной текст (2) + 12 pt;Курсив_0"/>
    <w:basedOn w:val="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2pt0pt1">
    <w:name w:val="Основной текст (2) + 12 pt;Курсив;Интервал 0 pt_1"/>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2pt0pt2">
    <w:name w:val="Основной текст (2) + 12 pt;Курсив;Интервал 0 pt_2"/>
    <w:basedOn w:val="2"/>
    <w:rPr>
      <w:rFonts w:ascii="Times New Roman" w:eastAsia="Times New Roman" w:hAnsi="Times New Roman" w:cs="Times New Roman"/>
      <w:b w:val="0"/>
      <w:bCs w:val="0"/>
      <w:i/>
      <w:iCs/>
      <w:smallCaps w:val="0"/>
      <w:strike w:val="0"/>
      <w:color w:val="000000"/>
      <w:spacing w:val="-10"/>
      <w:w w:val="100"/>
      <w:position w:val="0"/>
      <w:sz w:val="24"/>
      <w:szCs w:val="24"/>
      <w:u w:val="single"/>
      <w:lang w:val="ru-RU" w:eastAsia="ru-RU" w:bidi="ru-RU"/>
    </w:rPr>
  </w:style>
  <w:style w:type="character" w:customStyle="1" w:styleId="212pt1">
    <w:name w:val="Основной текст (2) + 12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12pt2">
    <w:name w:val="Основной текст (2) + 12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1">
    <w:name w:val="Заголовок №11_"/>
    <w:basedOn w:val="a0"/>
    <w:link w:val="110"/>
    <w:rPr>
      <w:b/>
      <w:bCs/>
      <w:i w:val="0"/>
      <w:iCs w:val="0"/>
      <w:smallCaps w:val="0"/>
      <w:strike w:val="0"/>
      <w:sz w:val="26"/>
      <w:szCs w:val="26"/>
      <w:u w:val="none"/>
    </w:rPr>
  </w:style>
  <w:style w:type="character" w:customStyle="1" w:styleId="1112pt">
    <w:name w:val="Заголовок №11 + 12 pt"/>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12pt0">
    <w:name w:val="Заголовок №11 + 12 pt_0"/>
    <w:basedOn w:val="11"/>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12pt01">
    <w:name w:val="Основной текст (2) + 12 pt_0"/>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512pt0">
    <w:name w:val="Основной текст (5) + 12 pt_0"/>
    <w:basedOn w:val="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12pt3">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2">
    <w:name w:val="Основной текст (2) + 12 pt;Полужирный_0"/>
    <w:basedOn w:val="2"/>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10">
    <w:name w:val="Основной текст (10)_"/>
    <w:basedOn w:val="a0"/>
    <w:link w:val="100"/>
    <w:rPr>
      <w:b/>
      <w:bCs/>
      <w:i w:val="0"/>
      <w:iCs w:val="0"/>
      <w:smallCaps w:val="0"/>
      <w:strike w:val="0"/>
      <w:sz w:val="22"/>
      <w:szCs w:val="22"/>
      <w:u w:val="none"/>
    </w:rPr>
  </w:style>
  <w:style w:type="character" w:customStyle="1" w:styleId="1012pt">
    <w:name w:val="Основной текст (10) + 12 pt"/>
    <w:basedOn w:val="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0">
    <w:name w:val="Основной текст (2) + 12 pt_1"/>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2pt0pt3">
    <w:name w:val="Основной текст (2) + 12 pt;Интервал 0 pt"/>
    <w:basedOn w:val="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a4">
    <w:name w:val="Подпись к таблице_"/>
    <w:basedOn w:val="a0"/>
    <w:link w:val="a5"/>
    <w:rPr>
      <w:b/>
      <w:bCs/>
      <w:i w:val="0"/>
      <w:iCs w:val="0"/>
      <w:smallCaps w:val="0"/>
      <w:strike w:val="0"/>
      <w:sz w:val="26"/>
      <w:szCs w:val="26"/>
      <w:u w:val="none"/>
    </w:rPr>
  </w:style>
  <w:style w:type="character" w:customStyle="1" w:styleId="12pt">
    <w:name w:val="Подпись к таблице + 12 pt"/>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0">
    <w:name w:val="Основной текст (2) + 12 pt_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1">
    <w:name w:val="Основной текст (2) + 12 pt;Курсив_1"/>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512pt1">
    <w:name w:val="Основной текст (5) + 12 pt;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5pt">
    <w:name w:val="Основной текст (2) + 9;5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295pt0">
    <w:name w:val="Основной текст (2) + 9;5 pt"/>
    <w:basedOn w:val="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l-GR" w:eastAsia="el-GR" w:bidi="el-GR"/>
    </w:rPr>
  </w:style>
  <w:style w:type="character" w:customStyle="1" w:styleId="23">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0pt">
    <w:name w:val="Основной текст (2) + Курсив;Интервал 0 pt"/>
    <w:basedOn w:val="2"/>
    <w:rPr>
      <w:rFonts w:ascii="Times New Roman" w:eastAsia="Times New Roman" w:hAnsi="Times New Roman" w:cs="Times New Roman"/>
      <w:b w:val="0"/>
      <w:bCs w:val="0"/>
      <w:i/>
      <w:iCs/>
      <w:smallCaps w:val="0"/>
      <w:strike w:val="0"/>
      <w:color w:val="000000"/>
      <w:spacing w:val="-10"/>
      <w:w w:val="100"/>
      <w:position w:val="0"/>
      <w:sz w:val="26"/>
      <w:szCs w:val="26"/>
      <w:u w:val="none"/>
      <w:lang w:val="el-GR" w:eastAsia="el-GR" w:bidi="el-GR"/>
    </w:rPr>
  </w:style>
  <w:style w:type="character" w:customStyle="1" w:styleId="14">
    <w:name w:val="Основной текст (14)_"/>
    <w:basedOn w:val="a0"/>
    <w:link w:val="140"/>
    <w:rPr>
      <w:b w:val="0"/>
      <w:bCs w:val="0"/>
      <w:i w:val="0"/>
      <w:iCs w:val="0"/>
      <w:smallCaps w:val="0"/>
      <w:strike w:val="0"/>
      <w:sz w:val="22"/>
      <w:szCs w:val="22"/>
      <w:u w:val="none"/>
    </w:rPr>
  </w:style>
  <w:style w:type="character" w:customStyle="1" w:styleId="1412pt">
    <w:name w:val="Основной текст (14) + 12 pt"/>
    <w:basedOn w:val="1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Exact">
    <w:name w:val="Заголовок №11 Exact"/>
    <w:basedOn w:val="a0"/>
    <w:rPr>
      <w:b/>
      <w:bCs/>
      <w:i w:val="0"/>
      <w:iCs w:val="0"/>
      <w:smallCaps w:val="0"/>
      <w:strike w:val="0"/>
      <w:sz w:val="26"/>
      <w:szCs w:val="26"/>
      <w:u w:val="none"/>
    </w:rPr>
  </w:style>
  <w:style w:type="character" w:customStyle="1" w:styleId="1112ptExact">
    <w:name w:val="Заголовок №11 + 12 pt Exact"/>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pt30">
    <w:name w:val="Основной текст (2) + 12 pt;Курсив;Интервал 0 pt_3"/>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en-US" w:eastAsia="en-US" w:bidi="en-US"/>
    </w:rPr>
  </w:style>
  <w:style w:type="character" w:customStyle="1" w:styleId="200">
    <w:name w:val="Основной текст (20)_"/>
    <w:basedOn w:val="a0"/>
    <w:link w:val="201"/>
    <w:rPr>
      <w:b w:val="0"/>
      <w:bCs w:val="0"/>
      <w:i w:val="0"/>
      <w:iCs w:val="0"/>
      <w:smallCaps w:val="0"/>
      <w:strike w:val="0"/>
      <w:sz w:val="19"/>
      <w:szCs w:val="19"/>
      <w:u w:val="none"/>
    </w:rPr>
  </w:style>
  <w:style w:type="character" w:customStyle="1" w:styleId="200pt">
    <w:name w:val="Основной текст (20) + Интервал 0 pt"/>
    <w:basedOn w:val="200"/>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eastAsia="ru-RU" w:bidi="ru-RU"/>
    </w:rPr>
  </w:style>
  <w:style w:type="character" w:customStyle="1" w:styleId="30pt">
    <w:name w:val="Основной текст (3) + Не полужирный;Интервал 0 pt"/>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0pt0">
    <w:name w:val="Основной текст (3) + Не полужирный;Курсив;Интервал 0 pt"/>
    <w:basedOn w:val="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285pt">
    <w:name w:val="Основной текст (2) + 8;5 pt;Полужирный"/>
    <w:basedOn w:val="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1">
    <w:name w:val="Заголовок №11"/>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02">
    <w:name w:val="Основной текст (2)_0"/>
    <w:basedOn w:val="2"/>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1pt0">
    <w:name w:val="Основной текст (2) + Курсив;Интервал 1 pt_0"/>
    <w:basedOn w:val="2"/>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24">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6">
    <w:name w:val="Подпись к картинке_"/>
    <w:basedOn w:val="a0"/>
    <w:link w:val="1"/>
    <w:rPr>
      <w:b w:val="0"/>
      <w:bCs w:val="0"/>
      <w:i w:val="0"/>
      <w:iCs w:val="0"/>
      <w:smallCaps w:val="0"/>
      <w:strike w:val="0"/>
      <w:sz w:val="26"/>
      <w:szCs w:val="26"/>
      <w:u w:val="none"/>
    </w:rPr>
  </w:style>
  <w:style w:type="character" w:customStyle="1" w:styleId="a7">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2pt0pt00">
    <w:name w:val="Основной текст (2) + 12 pt;Интервал 0 pt_0"/>
    <w:basedOn w:val="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en-US" w:eastAsia="en-US" w:bidi="en-US"/>
    </w:rPr>
  </w:style>
  <w:style w:type="character" w:customStyle="1" w:styleId="17">
    <w:name w:val="Основной текст (17)_"/>
    <w:basedOn w:val="a0"/>
    <w:link w:val="170"/>
    <w:rPr>
      <w:b w:val="0"/>
      <w:bCs w:val="0"/>
      <w:i/>
      <w:iCs/>
      <w:smallCaps w:val="0"/>
      <w:strike w:val="0"/>
      <w:spacing w:val="10"/>
      <w:sz w:val="26"/>
      <w:szCs w:val="26"/>
      <w:u w:val="none"/>
    </w:rPr>
  </w:style>
  <w:style w:type="character" w:customStyle="1" w:styleId="1712pt">
    <w:name w:val="Основной текст (17) + 12 pt"/>
    <w:basedOn w:val="17"/>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17Symbol12pt">
    <w:name w:val="Основной текст (17) + Symbol;12 pt;Не курсив"/>
    <w:basedOn w:val="17"/>
    <w:rPr>
      <w:rFonts w:ascii="Symbol" w:eastAsia="Symbol" w:hAnsi="Symbol" w:cs="Symbol"/>
      <w:b w:val="0"/>
      <w:bCs w:val="0"/>
      <w:i/>
      <w:iCs/>
      <w:smallCaps w:val="0"/>
      <w:strike w:val="0"/>
      <w:color w:val="000000"/>
      <w:spacing w:val="10"/>
      <w:w w:val="100"/>
      <w:position w:val="0"/>
      <w:sz w:val="24"/>
      <w:szCs w:val="24"/>
      <w:u w:val="none"/>
      <w:lang w:val="en-US" w:eastAsia="en-US" w:bidi="en-US"/>
    </w:rPr>
  </w:style>
  <w:style w:type="character" w:customStyle="1" w:styleId="1712pt0pt">
    <w:name w:val="Основной текст (17) + 12 pt;Не курсив;Интервал 0 pt"/>
    <w:basedOn w:val="1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712pt0">
    <w:name w:val="Основной текст (17) + 12 pt;Не курсив"/>
    <w:basedOn w:val="17"/>
    <w:rPr>
      <w:rFonts w:ascii="Times New Roman" w:eastAsia="Times New Roman" w:hAnsi="Times New Roman" w:cs="Times New Roman"/>
      <w:b w:val="0"/>
      <w:bCs w:val="0"/>
      <w:i/>
      <w:iCs/>
      <w:smallCaps w:val="0"/>
      <w:strike w:val="0"/>
      <w:color w:val="000000"/>
      <w:spacing w:val="10"/>
      <w:w w:val="100"/>
      <w:position w:val="0"/>
      <w:sz w:val="24"/>
      <w:szCs w:val="24"/>
      <w:u w:val="none"/>
      <w:lang w:val="en-US" w:eastAsia="en-US" w:bidi="en-US"/>
    </w:rPr>
  </w:style>
  <w:style w:type="character" w:customStyle="1" w:styleId="212pt50">
    <w:name w:val="Основной текст (2) + 12 pt;Масштаб 50%"/>
    <w:basedOn w:val="2"/>
    <w:rPr>
      <w:rFonts w:ascii="Times New Roman" w:eastAsia="Times New Roman" w:hAnsi="Times New Roman" w:cs="Times New Roman"/>
      <w:b w:val="0"/>
      <w:bCs w:val="0"/>
      <w:i w:val="0"/>
      <w:iCs w:val="0"/>
      <w:smallCaps w:val="0"/>
      <w:strike w:val="0"/>
      <w:color w:val="000000"/>
      <w:spacing w:val="0"/>
      <w:w w:val="50"/>
      <w:position w:val="0"/>
      <w:sz w:val="24"/>
      <w:szCs w:val="24"/>
      <w:u w:val="none"/>
      <w:lang w:val="el-GR" w:eastAsia="el-GR" w:bidi="el-GR"/>
    </w:rPr>
  </w:style>
  <w:style w:type="character" w:customStyle="1" w:styleId="212pt-1pt">
    <w:name w:val="Основной текст (2) + 12 pt;Интервал -1 pt"/>
    <w:basedOn w:val="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el-GR" w:eastAsia="el-GR" w:bidi="el-GR"/>
    </w:rPr>
  </w:style>
  <w:style w:type="character" w:customStyle="1" w:styleId="16">
    <w:name w:val="Основной текст (16)_"/>
    <w:basedOn w:val="a0"/>
    <w:link w:val="160"/>
    <w:rPr>
      <w:b/>
      <w:bCs/>
      <w:i w:val="0"/>
      <w:iCs w:val="0"/>
      <w:smallCaps w:val="0"/>
      <w:strike w:val="0"/>
      <w:sz w:val="17"/>
      <w:szCs w:val="17"/>
      <w:u w:val="none"/>
    </w:rPr>
  </w:style>
  <w:style w:type="character" w:customStyle="1" w:styleId="512pt2">
    <w:name w:val="Основной текст (5) + 12 pt;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0pt">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_0"/>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pt0">
    <w:name w:val="Подпись к картинке + 12 pt"/>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1">
    <w:name w:val="Подпись к картинке + 12 pt;Курсив"/>
    <w:basedOn w:val="a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
    <w:name w:val="Основной текст (2)_1"/>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03">
    <w:name w:val="Основной текст (2) + Курсив_0"/>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172pt">
    <w:name w:val="Основной текст (17) + Интервал 2 pt"/>
    <w:basedOn w:val="17"/>
    <w:rPr>
      <w:rFonts w:ascii="Times New Roman" w:eastAsia="Times New Roman" w:hAnsi="Times New Roman" w:cs="Times New Roman"/>
      <w:b w:val="0"/>
      <w:bCs w:val="0"/>
      <w:i/>
      <w:iCs/>
      <w:smallCaps w:val="0"/>
      <w:strike w:val="0"/>
      <w:color w:val="000000"/>
      <w:spacing w:val="40"/>
      <w:w w:val="100"/>
      <w:position w:val="0"/>
      <w:sz w:val="26"/>
      <w:szCs w:val="26"/>
      <w:u w:val="none"/>
      <w:lang w:val="en-US" w:eastAsia="en-US" w:bidi="en-US"/>
    </w:rPr>
  </w:style>
  <w:style w:type="character" w:customStyle="1" w:styleId="170pt">
    <w:name w:val="Основной текст (17) + Не курсив;Интервал 0 pt"/>
    <w:basedOn w:val="1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4pt">
    <w:name w:val="Основной текст (2) + 14 p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6pt">
    <w:name w:val="Основной текст (2) + 16 pt"/>
    <w:basedOn w:val="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9">
    <w:name w:val="Подпись к картинке (19)_"/>
    <w:basedOn w:val="a0"/>
    <w:link w:val="190"/>
    <w:rPr>
      <w:b w:val="0"/>
      <w:bCs w:val="0"/>
      <w:i w:val="0"/>
      <w:iCs w:val="0"/>
      <w:smallCaps w:val="0"/>
      <w:strike w:val="0"/>
      <w:sz w:val="19"/>
      <w:szCs w:val="19"/>
      <w:u w:val="none"/>
    </w:rPr>
  </w:style>
  <w:style w:type="character" w:customStyle="1" w:styleId="191">
    <w:name w:val="Подпись к картинке (19)"/>
    <w:basedOn w:val="1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04">
    <w:name w:val="Подпись к картинке (20)_"/>
    <w:basedOn w:val="a0"/>
    <w:link w:val="205"/>
    <w:rPr>
      <w:b w:val="0"/>
      <w:bCs w:val="0"/>
      <w:i w:val="0"/>
      <w:iCs w:val="0"/>
      <w:smallCaps w:val="0"/>
      <w:strike w:val="0"/>
      <w:sz w:val="11"/>
      <w:szCs w:val="11"/>
      <w:u w:val="none"/>
    </w:rPr>
  </w:style>
  <w:style w:type="character" w:customStyle="1" w:styleId="0">
    <w:name w:val="Подпись к картинке_0"/>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Exact">
    <w:name w:val="Подпись к картинке (6) Exact"/>
    <w:basedOn w:val="a0"/>
    <w:rPr>
      <w:b/>
      <w:bCs/>
      <w:i w:val="0"/>
      <w:iCs w:val="0"/>
      <w:smallCaps w:val="0"/>
      <w:strike w:val="0"/>
      <w:sz w:val="26"/>
      <w:szCs w:val="26"/>
      <w:u w:val="none"/>
    </w:rPr>
  </w:style>
  <w:style w:type="character" w:customStyle="1" w:styleId="612ptExact">
    <w:name w:val="Подпись к картинке (6) + 12 pt;Не полужирный Exact"/>
    <w:basedOn w:val="6"/>
    <w:rPr>
      <w:b/>
      <w:bCs/>
      <w:i w:val="0"/>
      <w:iCs w:val="0"/>
      <w:smallCaps w:val="0"/>
      <w:strike w:val="0"/>
      <w:sz w:val="24"/>
      <w:szCs w:val="24"/>
      <w:u w:val="none"/>
    </w:rPr>
  </w:style>
  <w:style w:type="character" w:customStyle="1" w:styleId="212pt4">
    <w:name w:val="Основной текст (2) + 12 pt;Курсив;Малые прописные"/>
    <w:basedOn w:val="2"/>
    <w:rPr>
      <w:rFonts w:ascii="Times New Roman" w:eastAsia="Times New Roman" w:hAnsi="Times New Roman" w:cs="Times New Roman"/>
      <w:b w:val="0"/>
      <w:bCs w:val="0"/>
      <w:i/>
      <w:iCs/>
      <w:smallCaps/>
      <w:strike w:val="0"/>
      <w:color w:val="000000"/>
      <w:spacing w:val="0"/>
      <w:w w:val="100"/>
      <w:position w:val="0"/>
      <w:sz w:val="24"/>
      <w:szCs w:val="24"/>
      <w:u w:val="none"/>
      <w:lang w:val="en-US" w:eastAsia="en-US" w:bidi="en-US"/>
    </w:rPr>
  </w:style>
  <w:style w:type="character" w:customStyle="1" w:styleId="2Symbol12pt">
    <w:name w:val="Основной текст (2) + Symbol;12 pt"/>
    <w:basedOn w:val="2"/>
    <w:rPr>
      <w:rFonts w:ascii="Symbol" w:eastAsia="Symbol" w:hAnsi="Symbol" w:cs="Symbol"/>
      <w:b w:val="0"/>
      <w:bCs w:val="0"/>
      <w:i w:val="0"/>
      <w:iCs w:val="0"/>
      <w:smallCaps w:val="0"/>
      <w:strike w:val="0"/>
      <w:color w:val="000000"/>
      <w:spacing w:val="0"/>
      <w:w w:val="100"/>
      <w:position w:val="0"/>
      <w:sz w:val="24"/>
      <w:szCs w:val="24"/>
      <w:u w:val="none"/>
      <w:lang w:val="en-US" w:eastAsia="en-US" w:bidi="en-US"/>
    </w:rPr>
  </w:style>
  <w:style w:type="character" w:customStyle="1" w:styleId="212pt30">
    <w:name w:val="Основной текст (2) + 12 pt_3"/>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5">
    <w:name w:val="Основной текст (55)_"/>
    <w:basedOn w:val="a0"/>
    <w:link w:val="550"/>
    <w:rPr>
      <w:b w:val="0"/>
      <w:bCs w:val="0"/>
      <w:i w:val="0"/>
      <w:iCs w:val="0"/>
      <w:smallCaps w:val="0"/>
      <w:strike w:val="0"/>
      <w:sz w:val="23"/>
      <w:szCs w:val="23"/>
      <w:u w:val="none"/>
    </w:rPr>
  </w:style>
  <w:style w:type="character" w:customStyle="1" w:styleId="5512pt">
    <w:name w:val="Основной текст (55) + 12 pt;Курсив"/>
    <w:basedOn w:val="5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5512pt0">
    <w:name w:val="Основной текст (55) + 12 pt"/>
    <w:basedOn w:val="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2pt0pt">
    <w:name w:val="Основной текст (3) + 12 pt;Не полужирный;Интервал 0 pt"/>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2pt0pt0">
    <w:name w:val="Основной текст (3) + 12 pt;Интервал 0 pt"/>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
    <w:name w:val="Основной текст (56)_"/>
    <w:basedOn w:val="a0"/>
    <w:link w:val="560"/>
    <w:rPr>
      <w:b/>
      <w:bCs/>
      <w:i w:val="0"/>
      <w:iCs w:val="0"/>
      <w:smallCaps w:val="0"/>
      <w:strike w:val="0"/>
      <w:sz w:val="32"/>
      <w:szCs w:val="32"/>
      <w:u w:val="none"/>
    </w:rPr>
  </w:style>
  <w:style w:type="character" w:customStyle="1" w:styleId="5612pt">
    <w:name w:val="Основной текст (56) + 12 pt;Не полужирный;Курсив"/>
    <w:basedOn w:val="5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612pt0">
    <w:name w:val="Основной текст (56) + 12 pt;Не полужирный"/>
    <w:basedOn w:val="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12pt1">
    <w:name w:val="Основной текст (56) + 12 pt"/>
    <w:basedOn w:val="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Подпись к картинке (6)_"/>
    <w:basedOn w:val="a0"/>
    <w:link w:val="60"/>
    <w:rPr>
      <w:b/>
      <w:bCs/>
      <w:i w:val="0"/>
      <w:iCs w:val="0"/>
      <w:smallCaps w:val="0"/>
      <w:strike w:val="0"/>
      <w:sz w:val="26"/>
      <w:szCs w:val="26"/>
      <w:u w:val="none"/>
    </w:rPr>
  </w:style>
  <w:style w:type="character" w:customStyle="1" w:styleId="612pt">
    <w:name w:val="Подпись к картинке (6) + 12 pt;Не полужирный"/>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12pt">
    <w:name w:val="Подпись к картинке (19) + 12 pt"/>
    <w:basedOn w:val="1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00">
    <w:name w:val="Подпись к картинке + 12 pt_0"/>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12pt00">
    <w:name w:val="Основной текст (5) + 12 pt;Не полужирный;Курсив_0"/>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
    <w:name w:val="Подпись к таблице (2) Exact"/>
    <w:basedOn w:val="a0"/>
    <w:link w:val="25"/>
    <w:rPr>
      <w:b w:val="0"/>
      <w:bCs w:val="0"/>
      <w:i w:val="0"/>
      <w:iCs w:val="0"/>
      <w:smallCaps w:val="0"/>
      <w:strike w:val="0"/>
      <w:sz w:val="26"/>
      <w:szCs w:val="26"/>
      <w:u w:val="none"/>
    </w:rPr>
  </w:style>
  <w:style w:type="character" w:customStyle="1" w:styleId="212ptExact">
    <w:name w:val="Подпись к таблице (2) + 12 pt Exact"/>
    <w:basedOn w:val="2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
    <w:name w:val="Подпись к картинке (22)_"/>
    <w:basedOn w:val="a0"/>
    <w:link w:val="221"/>
    <w:rPr>
      <w:b/>
      <w:bCs/>
      <w:i w:val="0"/>
      <w:iCs w:val="0"/>
      <w:smallCaps w:val="0"/>
      <w:strike w:val="0"/>
      <w:spacing w:val="-10"/>
      <w:sz w:val="21"/>
      <w:szCs w:val="21"/>
      <w:u w:val="none"/>
      <w:lang w:val="en-US" w:eastAsia="en-US" w:bidi="en-US"/>
    </w:rPr>
  </w:style>
  <w:style w:type="character" w:customStyle="1" w:styleId="2212pt">
    <w:name w:val="Подпись к картинке (22) + 12 pt;Не полужирный;Курсив"/>
    <w:basedOn w:val="220"/>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2212pt0">
    <w:name w:val="Подпись к картинке (22) + 12 pt;Не полужирный"/>
    <w:basedOn w:val="220"/>
    <w:rPr>
      <w:rFonts w:ascii="Times New Roman" w:eastAsia="Times New Roman" w:hAnsi="Times New Roman" w:cs="Times New Roman"/>
      <w:b/>
      <w:bCs/>
      <w:i w:val="0"/>
      <w:iCs w:val="0"/>
      <w:smallCaps w:val="0"/>
      <w:strike w:val="0"/>
      <w:color w:val="000000"/>
      <w:spacing w:val="-10"/>
      <w:w w:val="100"/>
      <w:position w:val="0"/>
      <w:sz w:val="24"/>
      <w:szCs w:val="24"/>
      <w:u w:val="none"/>
      <w:lang w:val="en-US" w:eastAsia="en-US" w:bidi="en-US"/>
    </w:rPr>
  </w:style>
  <w:style w:type="character" w:customStyle="1" w:styleId="12">
    <w:name w:val="Подпись к картинке (12)_"/>
    <w:basedOn w:val="a0"/>
    <w:link w:val="120"/>
    <w:rPr>
      <w:b/>
      <w:bCs/>
      <w:i w:val="0"/>
      <w:iCs w:val="0"/>
      <w:smallCaps w:val="0"/>
      <w:strike w:val="0"/>
      <w:sz w:val="22"/>
      <w:szCs w:val="22"/>
      <w:u w:val="none"/>
    </w:rPr>
  </w:style>
  <w:style w:type="character" w:customStyle="1" w:styleId="1212pt">
    <w:name w:val="Подпись к картинке (12) + 12 pt;Не полужирный"/>
    <w:basedOn w:val="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2pt0">
    <w:name w:val="Подпись к картинке (6) + 12 pt;Не полужирный;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612pt00">
    <w:name w:val="Подпись к картинке (6) + 12 pt;Не полужирный;Курсив_0"/>
    <w:basedOn w:val="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12pt1pt">
    <w:name w:val="Основной текст (5) + 12 pt;Не полужирный;Курсив;Интервал 1 pt"/>
    <w:basedOn w:val="5"/>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212pt1pt0">
    <w:name w:val="Основной текст (2) + 12 pt;Курсив;Интервал 1 pt"/>
    <w:basedOn w:val="2"/>
    <w:rPr>
      <w:rFonts w:ascii="Times New Roman" w:eastAsia="Times New Roman" w:hAnsi="Times New Roman" w:cs="Times New Roman"/>
      <w:b w:val="0"/>
      <w:bCs w:val="0"/>
      <w:i/>
      <w:iCs/>
      <w:smallCaps w:val="0"/>
      <w:strike w:val="0"/>
      <w:color w:val="000000"/>
      <w:spacing w:val="30"/>
      <w:w w:val="100"/>
      <w:position w:val="0"/>
      <w:sz w:val="24"/>
      <w:szCs w:val="24"/>
      <w:u w:val="none"/>
      <w:lang w:val="el-GR" w:eastAsia="el-GR" w:bidi="el-GR"/>
    </w:rPr>
  </w:style>
  <w:style w:type="character" w:customStyle="1" w:styleId="212pt1pt00">
    <w:name w:val="Основной текст (2) + 12 pt;Курсив;Интервал 1 pt_0"/>
    <w:basedOn w:val="2"/>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512pt1pt0">
    <w:name w:val="Основной текст (5) + 12 pt;Не полужирный;Курсив;Интервал 1 pt_0"/>
    <w:basedOn w:val="5"/>
    <w:rPr>
      <w:rFonts w:ascii="Times New Roman" w:eastAsia="Times New Roman" w:hAnsi="Times New Roman" w:cs="Times New Roman"/>
      <w:b/>
      <w:bCs/>
      <w:i/>
      <w:iCs/>
      <w:smallCaps w:val="0"/>
      <w:strike w:val="0"/>
      <w:color w:val="000000"/>
      <w:spacing w:val="30"/>
      <w:w w:val="100"/>
      <w:position w:val="0"/>
      <w:sz w:val="24"/>
      <w:szCs w:val="24"/>
      <w:u w:val="none"/>
      <w:lang w:val="ru-RU" w:eastAsia="ru-RU" w:bidi="ru-RU"/>
    </w:rPr>
  </w:style>
  <w:style w:type="character" w:customStyle="1" w:styleId="211">
    <w:name w:val="Основной текст (2) + Курсив_1"/>
    <w:basedOn w:val="2"/>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102">
    <w:name w:val="Заголовок №10 (2)_"/>
    <w:basedOn w:val="a0"/>
    <w:link w:val="1020"/>
    <w:rPr>
      <w:b/>
      <w:bCs/>
      <w:i w:val="0"/>
      <w:iCs w:val="0"/>
      <w:smallCaps w:val="0"/>
      <w:strike w:val="0"/>
      <w:sz w:val="26"/>
      <w:szCs w:val="26"/>
      <w:u w:val="none"/>
    </w:rPr>
  </w:style>
  <w:style w:type="character" w:customStyle="1" w:styleId="1021">
    <w:name w:val="Заголовок №10 (2)"/>
    <w:basedOn w:val="10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2pt0pt00">
    <w:name w:val="Основной текст (3) + 12 pt;Не полужирный;Интервал 0 pt_0"/>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01">
    <w:name w:val="Основной текст (5) + 12 pt;Не полужирный_0"/>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0pt">
    <w:name w:val="Основной текст (5) + 12 pt;Не полужирный;Курсив;Интервал 0 pt"/>
    <w:basedOn w:val="5"/>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512pt2pt">
    <w:name w:val="Основной текст (5) + 12 pt;Не полужирный;Курсив;Интервал 2 pt"/>
    <w:basedOn w:val="5"/>
    <w:rPr>
      <w:rFonts w:ascii="Times New Roman" w:eastAsia="Times New Roman" w:hAnsi="Times New Roman" w:cs="Times New Roman"/>
      <w:b/>
      <w:bCs/>
      <w:i/>
      <w:iCs/>
      <w:smallCaps w:val="0"/>
      <w:strike w:val="0"/>
      <w:color w:val="000000"/>
      <w:spacing w:val="50"/>
      <w:w w:val="100"/>
      <w:position w:val="0"/>
      <w:sz w:val="24"/>
      <w:szCs w:val="24"/>
      <w:u w:val="none"/>
      <w:lang w:val="ru-RU" w:eastAsia="ru-RU" w:bidi="ru-RU"/>
    </w:rPr>
  </w:style>
  <w:style w:type="character" w:customStyle="1" w:styleId="512pt10">
    <w:name w:val="Основной текст (5) + 12 pt;Не полужирный_1"/>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11">
    <w:name w:val="Основной текст (5) + 12 pt;Не полужирный;Курсив_1"/>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12ptExact0">
    <w:name w:val="Подпись к картинке (6) + 12 pt;Не полужирный Exact_0"/>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2pt0ptExact">
    <w:name w:val="Подпись к картинке (6) + 12 pt;Не полужирный;Курсив;Интервал 0 pt Exact"/>
    <w:basedOn w:val="6"/>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12Exact">
    <w:name w:val="Подпись к картинке (12) Exact"/>
    <w:basedOn w:val="a0"/>
    <w:rPr>
      <w:b/>
      <w:bCs/>
      <w:i w:val="0"/>
      <w:iCs w:val="0"/>
      <w:smallCaps w:val="0"/>
      <w:strike w:val="0"/>
      <w:sz w:val="22"/>
      <w:szCs w:val="22"/>
      <w:u w:val="none"/>
    </w:rPr>
  </w:style>
  <w:style w:type="character" w:customStyle="1" w:styleId="1212ptExact">
    <w:name w:val="Подпись к картинке (12) + 12 pt;Не полужирный Exact"/>
    <w:basedOn w:val="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1">
    <w:name w:val="Основной текст (9)_"/>
    <w:basedOn w:val="a0"/>
    <w:link w:val="92"/>
    <w:rPr>
      <w:b w:val="0"/>
      <w:bCs w:val="0"/>
      <w:i w:val="0"/>
      <w:iCs w:val="0"/>
      <w:smallCaps w:val="0"/>
      <w:strike w:val="0"/>
      <w:sz w:val="20"/>
      <w:szCs w:val="20"/>
      <w:u w:val="none"/>
    </w:rPr>
  </w:style>
  <w:style w:type="character" w:customStyle="1" w:styleId="512pt20">
    <w:name w:val="Основной текст (5) + 12 pt;Не полужирный;Курсив_2"/>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12pt3">
    <w:name w:val="Основной текст (5) + 12 pt;Не полужирный;Курсив_3"/>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12pt21">
    <w:name w:val="Основной текст (5) + 12 pt;Не полужирный_2"/>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9">
    <w:name w:val="Основной текст (59)_"/>
    <w:basedOn w:val="a0"/>
    <w:link w:val="590"/>
    <w:rPr>
      <w:b/>
      <w:bCs/>
      <w:i w:val="0"/>
      <w:iCs w:val="0"/>
      <w:smallCaps w:val="0"/>
      <w:strike w:val="0"/>
      <w:sz w:val="26"/>
      <w:szCs w:val="26"/>
      <w:u w:val="none"/>
    </w:rPr>
  </w:style>
  <w:style w:type="character" w:customStyle="1" w:styleId="5912pt">
    <w:name w:val="Основной текст (59) + 12 pt"/>
    <w:basedOn w:val="5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30">
    <w:name w:val="Основной текст (5) + 12 pt;Не полужирный_3"/>
    <w:basedOn w:val="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Exact">
    <w:name w:val="Подпись к картинке Exact"/>
    <w:basedOn w:val="a0"/>
    <w:rPr>
      <w:b w:val="0"/>
      <w:bCs w:val="0"/>
      <w:i w:val="0"/>
      <w:iCs w:val="0"/>
      <w:smallCaps w:val="0"/>
      <w:strike w:val="0"/>
      <w:sz w:val="26"/>
      <w:szCs w:val="26"/>
      <w:u w:val="none"/>
    </w:rPr>
  </w:style>
  <w:style w:type="character" w:customStyle="1" w:styleId="12ptExact">
    <w:name w:val="Подпись к картинке + 12 pt Exact"/>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Exact0">
    <w:name w:val="Подпись к картинке + 12 pt;Курсив Exact"/>
    <w:basedOn w:val="a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212ptExact0">
    <w:name w:val="Подпись к картинке (12) + 12 pt Exact"/>
    <w:basedOn w:val="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Exact">
    <w:name w:val="Основной текст (29) Exact"/>
    <w:basedOn w:val="a0"/>
    <w:link w:val="29"/>
    <w:rPr>
      <w:b w:val="0"/>
      <w:bCs w:val="0"/>
      <w:i w:val="0"/>
      <w:iCs w:val="0"/>
      <w:smallCaps w:val="0"/>
      <w:strike w:val="0"/>
      <w:sz w:val="20"/>
      <w:szCs w:val="20"/>
      <w:u w:val="none"/>
    </w:rPr>
  </w:style>
  <w:style w:type="character" w:customStyle="1" w:styleId="2912ptExact">
    <w:name w:val="Основной текст (29) + 12 pt Exact"/>
    <w:basedOn w:val="29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Pr>
      <w:b/>
      <w:bCs/>
      <w:i w:val="0"/>
      <w:iCs w:val="0"/>
      <w:smallCaps w:val="0"/>
      <w:strike w:val="0"/>
      <w:sz w:val="26"/>
      <w:szCs w:val="26"/>
      <w:u w:val="none"/>
    </w:rPr>
  </w:style>
  <w:style w:type="character" w:customStyle="1" w:styleId="512ptExact">
    <w:name w:val="Основной текст (5) + 12 pt;Не полужирный Exact"/>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0">
    <w:name w:val="Основной текст (60)_"/>
    <w:basedOn w:val="a0"/>
    <w:link w:val="601"/>
    <w:rPr>
      <w:b w:val="0"/>
      <w:bCs w:val="0"/>
      <w:i w:val="0"/>
      <w:iCs w:val="0"/>
      <w:smallCaps w:val="0"/>
      <w:strike w:val="0"/>
      <w:sz w:val="20"/>
      <w:szCs w:val="20"/>
      <w:u w:val="none"/>
    </w:rPr>
  </w:style>
  <w:style w:type="character" w:customStyle="1" w:styleId="6012pt">
    <w:name w:val="Основной текст (60) + 12 pt"/>
    <w:basedOn w:val="60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1">
    <w:name w:val="Основной текст (61)_"/>
    <w:basedOn w:val="a0"/>
    <w:link w:val="610"/>
    <w:rPr>
      <w:b w:val="0"/>
      <w:bCs w:val="0"/>
      <w:i w:val="0"/>
      <w:iCs w:val="0"/>
      <w:smallCaps w:val="0"/>
      <w:strike w:val="0"/>
      <w:sz w:val="20"/>
      <w:szCs w:val="20"/>
      <w:u w:val="none"/>
    </w:rPr>
  </w:style>
  <w:style w:type="character" w:customStyle="1" w:styleId="6112pt">
    <w:name w:val="Основной текст (61) + 12 pt"/>
    <w:basedOn w:val="6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512pt4">
    <w:name w:val="Основной текст (5) + 12 pt;Не полужирный_4"/>
    <w:basedOn w:val="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62">
    <w:name w:val="Основной текст (62)_"/>
    <w:basedOn w:val="a0"/>
    <w:link w:val="620"/>
    <w:rPr>
      <w:b w:val="0"/>
      <w:bCs w:val="0"/>
      <w:i w:val="0"/>
      <w:iCs w:val="0"/>
      <w:smallCaps w:val="0"/>
      <w:strike w:val="0"/>
      <w:sz w:val="20"/>
      <w:szCs w:val="20"/>
      <w:u w:val="none"/>
    </w:rPr>
  </w:style>
  <w:style w:type="character" w:customStyle="1" w:styleId="6212pt">
    <w:name w:val="Основной текст (62) + 12 pt"/>
    <w:basedOn w:val="62"/>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83">
    <w:name w:val="Заголовок №8 (3)_"/>
    <w:basedOn w:val="a0"/>
    <w:link w:val="830"/>
    <w:rPr>
      <w:b/>
      <w:bCs/>
      <w:i w:val="0"/>
      <w:iCs w:val="0"/>
      <w:smallCaps w:val="0"/>
      <w:strike w:val="0"/>
      <w:sz w:val="26"/>
      <w:szCs w:val="26"/>
      <w:u w:val="none"/>
    </w:rPr>
  </w:style>
  <w:style w:type="character" w:customStyle="1" w:styleId="8312pt">
    <w:name w:val="Заголовок №8 (3) + 12 pt"/>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312pt0">
    <w:name w:val="Заголовок №8 (3) + 12 pt;Курсив"/>
    <w:basedOn w:val="83"/>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2pt1pt01">
    <w:name w:val="Основной текст (2) + 12 pt;Интервал 1 pt_0"/>
    <w:basedOn w:val="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el-GR" w:eastAsia="el-GR" w:bidi="el-GR"/>
    </w:rPr>
  </w:style>
  <w:style w:type="character" w:customStyle="1" w:styleId="512pt0pt0">
    <w:name w:val="Основной текст (5) + 12 pt;Не полужирный;Курсив;Интервал 0 pt_0"/>
    <w:basedOn w:val="5"/>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512pt0pt1">
    <w:name w:val="Основной текст (5) + 12 pt;Не полужирный;Курсив;Интервал 0 pt_1"/>
    <w:basedOn w:val="5"/>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63">
    <w:name w:val="Основной текст (63)_"/>
    <w:basedOn w:val="a0"/>
    <w:link w:val="630"/>
    <w:rPr>
      <w:b w:val="0"/>
      <w:bCs w:val="0"/>
      <w:i w:val="0"/>
      <w:iCs w:val="0"/>
      <w:smallCaps w:val="0"/>
      <w:strike w:val="0"/>
      <w:sz w:val="20"/>
      <w:szCs w:val="20"/>
      <w:u w:val="none"/>
    </w:rPr>
  </w:style>
  <w:style w:type="character" w:customStyle="1" w:styleId="6312pt">
    <w:name w:val="Основной текст (63) + 12 pt"/>
    <w:basedOn w:val="63"/>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4">
    <w:name w:val="Основной текст (64)_"/>
    <w:basedOn w:val="a0"/>
    <w:link w:val="640"/>
    <w:rPr>
      <w:b w:val="0"/>
      <w:bCs w:val="0"/>
      <w:i w:val="0"/>
      <w:iCs w:val="0"/>
      <w:smallCaps w:val="0"/>
      <w:strike w:val="0"/>
      <w:sz w:val="20"/>
      <w:szCs w:val="20"/>
      <w:u w:val="none"/>
    </w:rPr>
  </w:style>
  <w:style w:type="character" w:customStyle="1" w:styleId="6412pt">
    <w:name w:val="Основной текст (64) + 12 pt"/>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5">
    <w:name w:val="Основной текст (65)_"/>
    <w:basedOn w:val="a0"/>
    <w:link w:val="650"/>
    <w:rPr>
      <w:b w:val="0"/>
      <w:bCs w:val="0"/>
      <w:i w:val="0"/>
      <w:iCs w:val="0"/>
      <w:smallCaps w:val="0"/>
      <w:strike w:val="0"/>
      <w:sz w:val="20"/>
      <w:szCs w:val="20"/>
      <w:u w:val="none"/>
    </w:rPr>
  </w:style>
  <w:style w:type="character" w:customStyle="1" w:styleId="6512pt">
    <w:name w:val="Основной текст (65) + 12 pt"/>
    <w:basedOn w:val="6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12">
    <w:name w:val="Подпись к картинке (11)_"/>
    <w:basedOn w:val="a0"/>
    <w:link w:val="113"/>
    <w:rPr>
      <w:b w:val="0"/>
      <w:bCs w:val="0"/>
      <w:i w:val="0"/>
      <w:iCs w:val="0"/>
      <w:smallCaps w:val="0"/>
      <w:strike w:val="0"/>
      <w:sz w:val="19"/>
      <w:szCs w:val="19"/>
      <w:u w:val="none"/>
    </w:rPr>
  </w:style>
  <w:style w:type="character" w:customStyle="1" w:styleId="1112pt1">
    <w:name w:val="Подпись к картинке (11) + 12 pt"/>
    <w:basedOn w:val="1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5">
    <w:name w:val="Основной текст (45)_"/>
    <w:basedOn w:val="a0"/>
    <w:link w:val="450"/>
    <w:rPr>
      <w:b/>
      <w:bCs/>
      <w:i/>
      <w:iCs/>
      <w:smallCaps w:val="0"/>
      <w:strike w:val="0"/>
      <w:sz w:val="17"/>
      <w:szCs w:val="17"/>
      <w:u w:val="none"/>
    </w:rPr>
  </w:style>
  <w:style w:type="character" w:customStyle="1" w:styleId="4512pt">
    <w:name w:val="Основной текст (45) + 12 pt;Не полужирный;Малые прописные"/>
    <w:basedOn w:val="45"/>
    <w:rPr>
      <w:rFonts w:ascii="Times New Roman" w:eastAsia="Times New Roman" w:hAnsi="Times New Roman" w:cs="Times New Roman"/>
      <w:b/>
      <w:bCs/>
      <w:i/>
      <w:iCs/>
      <w:smallCaps/>
      <w:strike w:val="0"/>
      <w:color w:val="000000"/>
      <w:spacing w:val="0"/>
      <w:w w:val="100"/>
      <w:position w:val="0"/>
      <w:sz w:val="24"/>
      <w:szCs w:val="24"/>
      <w:u w:val="none"/>
      <w:lang w:val="ru-RU" w:eastAsia="ru-RU" w:bidi="ru-RU"/>
    </w:rPr>
  </w:style>
  <w:style w:type="character" w:customStyle="1" w:styleId="4512pt0">
    <w:name w:val="Основной текст (45) + 12 pt;Не полужирный;Не курсив"/>
    <w:basedOn w:val="4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6">
    <w:name w:val="Основной текст (66)_"/>
    <w:basedOn w:val="a0"/>
    <w:link w:val="660"/>
    <w:rPr>
      <w:b w:val="0"/>
      <w:bCs w:val="0"/>
      <w:i w:val="0"/>
      <w:iCs w:val="0"/>
      <w:smallCaps w:val="0"/>
      <w:strike w:val="0"/>
      <w:sz w:val="20"/>
      <w:szCs w:val="20"/>
      <w:u w:val="none"/>
    </w:rPr>
  </w:style>
  <w:style w:type="character" w:customStyle="1" w:styleId="6612pt">
    <w:name w:val="Основной текст (66) + 12 pt"/>
    <w:basedOn w:val="66"/>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7">
    <w:name w:val="Основной текст (67)_"/>
    <w:basedOn w:val="a0"/>
    <w:link w:val="670"/>
    <w:rPr>
      <w:b w:val="0"/>
      <w:bCs w:val="0"/>
      <w:i w:val="0"/>
      <w:iCs w:val="0"/>
      <w:smallCaps w:val="0"/>
      <w:strike w:val="0"/>
      <w:sz w:val="20"/>
      <w:szCs w:val="20"/>
      <w:u w:val="none"/>
    </w:rPr>
  </w:style>
  <w:style w:type="character" w:customStyle="1" w:styleId="6712pt">
    <w:name w:val="Основной текст (67) + 12 pt"/>
    <w:basedOn w:val="6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42">
    <w:name w:val="Заголовок №4 (2)_"/>
    <w:basedOn w:val="a0"/>
    <w:link w:val="420"/>
    <w:rPr>
      <w:b w:val="0"/>
      <w:bCs w:val="0"/>
      <w:i w:val="0"/>
      <w:iCs w:val="0"/>
      <w:smallCaps w:val="0"/>
      <w:strike w:val="0"/>
      <w:spacing w:val="0"/>
      <w:sz w:val="28"/>
      <w:szCs w:val="28"/>
      <w:u w:val="none"/>
    </w:rPr>
  </w:style>
  <w:style w:type="character" w:customStyle="1" w:styleId="4212pt">
    <w:name w:val="Заголовок №4 (2) + 12 pt"/>
    <w:basedOn w:val="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4212pt0">
    <w:name w:val="Заголовок №4 (2) + 12 pt;Курсив"/>
    <w:basedOn w:val="4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4212pt00">
    <w:name w:val="Заголовок №4 (2) + 12 pt_0"/>
    <w:basedOn w:val="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8">
    <w:name w:val="Основной текст (68)_"/>
    <w:basedOn w:val="a0"/>
    <w:link w:val="680"/>
    <w:rPr>
      <w:b w:val="0"/>
      <w:bCs w:val="0"/>
      <w:i w:val="0"/>
      <w:iCs w:val="0"/>
      <w:smallCaps w:val="0"/>
      <w:strike w:val="0"/>
      <w:sz w:val="20"/>
      <w:szCs w:val="20"/>
      <w:u w:val="none"/>
    </w:rPr>
  </w:style>
  <w:style w:type="character" w:customStyle="1" w:styleId="6812pt">
    <w:name w:val="Основной текст (68) + 12 pt"/>
    <w:basedOn w:val="68"/>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9">
    <w:name w:val="Основной текст (69)_"/>
    <w:basedOn w:val="a0"/>
    <w:link w:val="690"/>
    <w:rPr>
      <w:b w:val="0"/>
      <w:bCs w:val="0"/>
      <w:i w:val="0"/>
      <w:iCs w:val="0"/>
      <w:smallCaps w:val="0"/>
      <w:strike w:val="0"/>
      <w:sz w:val="20"/>
      <w:szCs w:val="20"/>
      <w:u w:val="none"/>
    </w:rPr>
  </w:style>
  <w:style w:type="character" w:customStyle="1" w:styleId="6912pt">
    <w:name w:val="Основной текст (69) + 12 pt"/>
    <w:basedOn w:val="69"/>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70">
    <w:name w:val="Основной текст (70)_"/>
    <w:basedOn w:val="a0"/>
    <w:link w:val="700"/>
    <w:rPr>
      <w:b w:val="0"/>
      <w:bCs w:val="0"/>
      <w:i w:val="0"/>
      <w:iCs w:val="0"/>
      <w:smallCaps w:val="0"/>
      <w:strike w:val="0"/>
      <w:sz w:val="20"/>
      <w:szCs w:val="20"/>
      <w:u w:val="none"/>
    </w:rPr>
  </w:style>
  <w:style w:type="character" w:customStyle="1" w:styleId="7012pt">
    <w:name w:val="Основной текст (70) + 12 pt"/>
    <w:basedOn w:val="7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71">
    <w:name w:val="Основной текст (71)_"/>
    <w:basedOn w:val="a0"/>
    <w:link w:val="710"/>
    <w:rPr>
      <w:b w:val="0"/>
      <w:bCs w:val="0"/>
      <w:i w:val="0"/>
      <w:iCs w:val="0"/>
      <w:smallCaps w:val="0"/>
      <w:strike w:val="0"/>
      <w:sz w:val="20"/>
      <w:szCs w:val="20"/>
      <w:u w:val="none"/>
    </w:rPr>
  </w:style>
  <w:style w:type="character" w:customStyle="1" w:styleId="7112pt">
    <w:name w:val="Основной текст (71) + 12 pt"/>
    <w:basedOn w:val="7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72">
    <w:name w:val="Основной текст (72)_"/>
    <w:basedOn w:val="a0"/>
    <w:link w:val="720"/>
    <w:rPr>
      <w:b w:val="0"/>
      <w:bCs w:val="0"/>
      <w:i w:val="0"/>
      <w:iCs w:val="0"/>
      <w:smallCaps w:val="0"/>
      <w:strike w:val="0"/>
      <w:sz w:val="20"/>
      <w:szCs w:val="20"/>
      <w:u w:val="none"/>
    </w:rPr>
  </w:style>
  <w:style w:type="character" w:customStyle="1" w:styleId="7212pt">
    <w:name w:val="Основной текст (72) + 12 pt"/>
    <w:basedOn w:val="72"/>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230">
    <w:name w:val="Подпись к картинке (23)_"/>
    <w:basedOn w:val="a0"/>
    <w:link w:val="231"/>
    <w:rPr>
      <w:b w:val="0"/>
      <w:bCs w:val="0"/>
      <w:i w:val="0"/>
      <w:iCs w:val="0"/>
      <w:smallCaps w:val="0"/>
      <w:strike w:val="0"/>
      <w:sz w:val="21"/>
      <w:szCs w:val="21"/>
      <w:u w:val="none"/>
    </w:rPr>
  </w:style>
  <w:style w:type="character" w:customStyle="1" w:styleId="2310pt">
    <w:name w:val="Подпись к картинке (23) + 10 pt"/>
    <w:basedOn w:val="23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32">
    <w:name w:val="Заголовок №2 (3)_"/>
    <w:basedOn w:val="a0"/>
    <w:link w:val="2300"/>
    <w:rPr>
      <w:b/>
      <w:bCs/>
      <w:i w:val="0"/>
      <w:iCs w:val="0"/>
      <w:smallCaps w:val="0"/>
      <w:strike w:val="0"/>
      <w:sz w:val="26"/>
      <w:szCs w:val="26"/>
      <w:u w:val="none"/>
    </w:rPr>
  </w:style>
  <w:style w:type="character" w:customStyle="1" w:styleId="2312pt">
    <w:name w:val="Заголовок №2 (3) + 12 pt"/>
    <w:basedOn w:val="23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Symbol12pt">
    <w:name w:val="Основной текст (5) + Symbol;12 pt;Не полужирный"/>
    <w:basedOn w:val="5"/>
    <w:rPr>
      <w:rFonts w:ascii="Symbol" w:eastAsia="Symbol" w:hAnsi="Symbol" w:cs="Symbol"/>
      <w:b/>
      <w:bCs/>
      <w:i w:val="0"/>
      <w:iCs w:val="0"/>
      <w:smallCaps w:val="0"/>
      <w:strike w:val="0"/>
      <w:color w:val="000000"/>
      <w:spacing w:val="0"/>
      <w:w w:val="100"/>
      <w:position w:val="0"/>
      <w:sz w:val="24"/>
      <w:szCs w:val="24"/>
      <w:u w:val="none"/>
      <w:lang w:val="ru-RU" w:eastAsia="ru-RU" w:bidi="ru-RU"/>
    </w:rPr>
  </w:style>
  <w:style w:type="character" w:customStyle="1" w:styleId="612pt01">
    <w:name w:val="Подпись к картинке (6) + 12 pt;Не полужирный_0"/>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5pt">
    <w:name w:val="Основной текст (2) + 12 pt;Интервал 5 pt"/>
    <w:basedOn w:val="2"/>
    <w:rPr>
      <w:rFonts w:ascii="Times New Roman" w:eastAsia="Times New Roman" w:hAnsi="Times New Roman" w:cs="Times New Roman"/>
      <w:b w:val="0"/>
      <w:bCs w:val="0"/>
      <w:i w:val="0"/>
      <w:iCs w:val="0"/>
      <w:smallCaps w:val="0"/>
      <w:strike w:val="0"/>
      <w:color w:val="000000"/>
      <w:spacing w:val="110"/>
      <w:w w:val="100"/>
      <w:position w:val="0"/>
      <w:sz w:val="24"/>
      <w:szCs w:val="24"/>
      <w:u w:val="none"/>
      <w:lang w:val="ru-RU" w:eastAsia="ru-RU" w:bidi="ru-RU"/>
    </w:rPr>
  </w:style>
  <w:style w:type="character" w:customStyle="1" w:styleId="212pt5pt0">
    <w:name w:val="Основной текст (2) + 12 pt;Курсив;Интервал 5 pt"/>
    <w:basedOn w:val="2"/>
    <w:rPr>
      <w:rFonts w:ascii="Times New Roman" w:eastAsia="Times New Roman" w:hAnsi="Times New Roman" w:cs="Times New Roman"/>
      <w:b w:val="0"/>
      <w:bCs w:val="0"/>
      <w:i/>
      <w:iCs/>
      <w:smallCaps w:val="0"/>
      <w:strike w:val="0"/>
      <w:color w:val="000000"/>
      <w:spacing w:val="110"/>
      <w:w w:val="100"/>
      <w:position w:val="0"/>
      <w:sz w:val="24"/>
      <w:szCs w:val="24"/>
      <w:u w:val="single"/>
      <w:lang w:val="ru-RU" w:eastAsia="ru-RU" w:bidi="ru-RU"/>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en-US" w:eastAsia="en-US" w:bidi="en-US"/>
    </w:rPr>
  </w:style>
  <w:style w:type="character" w:customStyle="1" w:styleId="26">
    <w:name w:val="Основной текст (2) + Курсив;Малые прописные"/>
    <w:basedOn w:val="2"/>
    <w:rPr>
      <w:rFonts w:ascii="Times New Roman" w:eastAsia="Times New Roman" w:hAnsi="Times New Roman" w:cs="Times New Roman"/>
      <w:b w:val="0"/>
      <w:bCs w:val="0"/>
      <w:i/>
      <w:iCs/>
      <w:smallCaps/>
      <w:strike w:val="0"/>
      <w:color w:val="000000"/>
      <w:spacing w:val="0"/>
      <w:w w:val="100"/>
      <w:position w:val="0"/>
      <w:sz w:val="26"/>
      <w:szCs w:val="26"/>
      <w:u w:val="none"/>
      <w:lang w:val="en-US" w:eastAsia="en-US" w:bidi="en-US"/>
    </w:rPr>
  </w:style>
  <w:style w:type="character" w:customStyle="1" w:styleId="211pt">
    <w:name w:val="Основной текст (2) + 11 pt;Курсив"/>
    <w:basedOn w:val="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33">
    <w:name w:val="Заголовок №2 (3)"/>
    <w:basedOn w:val="2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30">
    <w:name w:val="Основной текст (3)"/>
    <w:basedOn w:val="a"/>
    <w:link w:val="3"/>
    <w:pPr>
      <w:shd w:val="clear" w:color="auto" w:fill="FFFFFF"/>
      <w:spacing w:before="240" w:after="60" w:line="0" w:lineRule="atLeast"/>
      <w:jc w:val="center"/>
    </w:pPr>
    <w:rPr>
      <w:b/>
      <w:bCs/>
      <w:spacing w:val="10"/>
      <w:sz w:val="22"/>
      <w:szCs w:val="22"/>
    </w:rPr>
  </w:style>
  <w:style w:type="paragraph" w:customStyle="1" w:styleId="90">
    <w:name w:val="Заголовок №9"/>
    <w:basedOn w:val="a"/>
    <w:link w:val="9"/>
    <w:pPr>
      <w:shd w:val="clear" w:color="auto" w:fill="FFFFFF"/>
      <w:spacing w:before="240" w:after="240" w:line="0" w:lineRule="atLeast"/>
      <w:jc w:val="center"/>
      <w:outlineLvl w:val="8"/>
    </w:pPr>
    <w:rPr>
      <w:b/>
      <w:bCs/>
      <w:spacing w:val="100"/>
      <w:sz w:val="32"/>
      <w:szCs w:val="32"/>
    </w:rPr>
  </w:style>
  <w:style w:type="paragraph" w:customStyle="1" w:styleId="40">
    <w:name w:val="Основной текст (4)"/>
    <w:basedOn w:val="a"/>
    <w:link w:val="4"/>
    <w:pPr>
      <w:shd w:val="clear" w:color="auto" w:fill="FFFFFF"/>
      <w:spacing w:before="240" w:after="60" w:line="0" w:lineRule="atLeast"/>
      <w:jc w:val="both"/>
    </w:pPr>
    <w:rPr>
      <w:b/>
      <w:bCs/>
      <w:i/>
      <w:iCs/>
      <w:spacing w:val="180"/>
      <w:sz w:val="32"/>
      <w:szCs w:val="32"/>
    </w:rPr>
  </w:style>
  <w:style w:type="paragraph" w:customStyle="1" w:styleId="22">
    <w:name w:val="Основной текст (2)_2"/>
    <w:basedOn w:val="a"/>
    <w:link w:val="2"/>
    <w:pPr>
      <w:shd w:val="clear" w:color="auto" w:fill="FFFFFF"/>
      <w:spacing w:before="60" w:after="240" w:line="0" w:lineRule="atLeast"/>
      <w:ind w:hanging="240"/>
      <w:jc w:val="center"/>
    </w:pPr>
    <w:rPr>
      <w:sz w:val="26"/>
      <w:szCs w:val="26"/>
    </w:rPr>
  </w:style>
  <w:style w:type="paragraph" w:customStyle="1" w:styleId="50">
    <w:name w:val="Основной текст (5)"/>
    <w:basedOn w:val="a"/>
    <w:link w:val="5"/>
    <w:pPr>
      <w:shd w:val="clear" w:color="auto" w:fill="FFFFFF"/>
      <w:spacing w:before="240" w:after="600" w:line="312" w:lineRule="exact"/>
      <w:jc w:val="center"/>
    </w:pPr>
    <w:rPr>
      <w:b/>
      <w:bCs/>
      <w:sz w:val="26"/>
      <w:szCs w:val="26"/>
    </w:rPr>
  </w:style>
  <w:style w:type="paragraph" w:customStyle="1" w:styleId="110">
    <w:name w:val="Заголовок №11_0"/>
    <w:basedOn w:val="a"/>
    <w:link w:val="11"/>
    <w:pPr>
      <w:shd w:val="clear" w:color="auto" w:fill="FFFFFF"/>
      <w:spacing w:before="600" w:line="312" w:lineRule="exact"/>
      <w:ind w:hanging="220"/>
      <w:jc w:val="center"/>
    </w:pPr>
    <w:rPr>
      <w:b/>
      <w:bCs/>
      <w:sz w:val="26"/>
      <w:szCs w:val="26"/>
    </w:rPr>
  </w:style>
  <w:style w:type="paragraph" w:customStyle="1" w:styleId="100">
    <w:name w:val="Основной текст (10)"/>
    <w:basedOn w:val="a"/>
    <w:link w:val="10"/>
    <w:pPr>
      <w:shd w:val="clear" w:color="auto" w:fill="FFFFFF"/>
      <w:spacing w:after="300" w:line="0" w:lineRule="atLeast"/>
    </w:pPr>
    <w:rPr>
      <w:b/>
      <w:bCs/>
      <w:sz w:val="22"/>
      <w:szCs w:val="22"/>
    </w:rPr>
  </w:style>
  <w:style w:type="paragraph" w:customStyle="1" w:styleId="a5">
    <w:name w:val="Подпись к таблице"/>
    <w:basedOn w:val="a"/>
    <w:link w:val="a4"/>
    <w:pPr>
      <w:shd w:val="clear" w:color="auto" w:fill="FFFFFF"/>
      <w:spacing w:line="0" w:lineRule="atLeast"/>
    </w:pPr>
    <w:rPr>
      <w:b/>
      <w:bCs/>
      <w:sz w:val="26"/>
      <w:szCs w:val="26"/>
    </w:rPr>
  </w:style>
  <w:style w:type="paragraph" w:customStyle="1" w:styleId="140">
    <w:name w:val="Основной текст (14)"/>
    <w:basedOn w:val="a"/>
    <w:link w:val="14"/>
    <w:pPr>
      <w:shd w:val="clear" w:color="auto" w:fill="FFFFFF"/>
      <w:spacing w:after="300" w:line="0" w:lineRule="atLeast"/>
    </w:pPr>
    <w:rPr>
      <w:sz w:val="22"/>
      <w:szCs w:val="22"/>
    </w:rPr>
  </w:style>
  <w:style w:type="paragraph" w:customStyle="1" w:styleId="201">
    <w:name w:val="Основной текст (20)"/>
    <w:basedOn w:val="a"/>
    <w:link w:val="200"/>
    <w:pPr>
      <w:shd w:val="clear" w:color="auto" w:fill="FFFFFF"/>
      <w:spacing w:after="120" w:line="0" w:lineRule="atLeast"/>
    </w:pPr>
    <w:rPr>
      <w:sz w:val="19"/>
      <w:szCs w:val="19"/>
    </w:rPr>
  </w:style>
  <w:style w:type="paragraph" w:customStyle="1" w:styleId="1">
    <w:name w:val="Подпись к картинке_1"/>
    <w:basedOn w:val="a"/>
    <w:link w:val="a6"/>
    <w:pPr>
      <w:shd w:val="clear" w:color="auto" w:fill="FFFFFF"/>
      <w:spacing w:line="0" w:lineRule="atLeast"/>
    </w:pPr>
    <w:rPr>
      <w:sz w:val="26"/>
      <w:szCs w:val="26"/>
    </w:rPr>
  </w:style>
  <w:style w:type="paragraph" w:customStyle="1" w:styleId="170">
    <w:name w:val="Основной текст (17)"/>
    <w:basedOn w:val="a"/>
    <w:link w:val="17"/>
    <w:pPr>
      <w:shd w:val="clear" w:color="auto" w:fill="FFFFFF"/>
      <w:spacing w:before="60" w:after="420" w:line="0" w:lineRule="atLeast"/>
      <w:ind w:hanging="980"/>
      <w:jc w:val="both"/>
    </w:pPr>
    <w:rPr>
      <w:i/>
      <w:iCs/>
      <w:spacing w:val="10"/>
      <w:sz w:val="26"/>
      <w:szCs w:val="26"/>
    </w:rPr>
  </w:style>
  <w:style w:type="paragraph" w:customStyle="1" w:styleId="160">
    <w:name w:val="Основной текст (16)"/>
    <w:basedOn w:val="a"/>
    <w:link w:val="16"/>
    <w:pPr>
      <w:shd w:val="clear" w:color="auto" w:fill="FFFFFF"/>
      <w:spacing w:line="221" w:lineRule="exact"/>
      <w:ind w:hanging="160"/>
      <w:jc w:val="center"/>
    </w:pPr>
    <w:rPr>
      <w:b/>
      <w:bCs/>
      <w:sz w:val="17"/>
      <w:szCs w:val="17"/>
    </w:rPr>
  </w:style>
  <w:style w:type="paragraph" w:customStyle="1" w:styleId="190">
    <w:name w:val="Подпись к картинке (19)_0"/>
    <w:basedOn w:val="a"/>
    <w:link w:val="19"/>
    <w:pPr>
      <w:shd w:val="clear" w:color="auto" w:fill="FFFFFF"/>
      <w:spacing w:after="240" w:line="0" w:lineRule="atLeast"/>
    </w:pPr>
    <w:rPr>
      <w:sz w:val="19"/>
      <w:szCs w:val="19"/>
    </w:rPr>
  </w:style>
  <w:style w:type="paragraph" w:customStyle="1" w:styleId="205">
    <w:name w:val="Подпись к картинке (20)"/>
    <w:basedOn w:val="a"/>
    <w:link w:val="204"/>
    <w:pPr>
      <w:shd w:val="clear" w:color="auto" w:fill="FFFFFF"/>
      <w:spacing w:before="240" w:after="240" w:line="0" w:lineRule="atLeast"/>
      <w:jc w:val="both"/>
    </w:pPr>
    <w:rPr>
      <w:sz w:val="11"/>
      <w:szCs w:val="11"/>
    </w:rPr>
  </w:style>
  <w:style w:type="paragraph" w:customStyle="1" w:styleId="60">
    <w:name w:val="Подпись к картинке (6)"/>
    <w:basedOn w:val="a"/>
    <w:link w:val="6"/>
    <w:pPr>
      <w:shd w:val="clear" w:color="auto" w:fill="FFFFFF"/>
      <w:spacing w:line="0" w:lineRule="atLeast"/>
    </w:pPr>
    <w:rPr>
      <w:b/>
      <w:bCs/>
      <w:sz w:val="26"/>
      <w:szCs w:val="26"/>
    </w:rPr>
  </w:style>
  <w:style w:type="paragraph" w:customStyle="1" w:styleId="550">
    <w:name w:val="Основной текст (55)"/>
    <w:basedOn w:val="a"/>
    <w:link w:val="55"/>
    <w:pPr>
      <w:shd w:val="clear" w:color="auto" w:fill="FFFFFF"/>
      <w:spacing w:before="180" w:after="300" w:line="0" w:lineRule="atLeast"/>
      <w:ind w:firstLine="780"/>
      <w:jc w:val="both"/>
    </w:pPr>
    <w:rPr>
      <w:sz w:val="23"/>
      <w:szCs w:val="23"/>
    </w:rPr>
  </w:style>
  <w:style w:type="paragraph" w:customStyle="1" w:styleId="560">
    <w:name w:val="Основной текст (56)"/>
    <w:basedOn w:val="a"/>
    <w:link w:val="56"/>
    <w:pPr>
      <w:shd w:val="clear" w:color="auto" w:fill="FFFFFF"/>
      <w:spacing w:line="557" w:lineRule="exact"/>
      <w:ind w:firstLine="780"/>
      <w:jc w:val="both"/>
    </w:pPr>
    <w:rPr>
      <w:b/>
      <w:bCs/>
      <w:sz w:val="32"/>
      <w:szCs w:val="32"/>
    </w:rPr>
  </w:style>
  <w:style w:type="paragraph" w:customStyle="1" w:styleId="25">
    <w:name w:val="Подпись к таблице (2)"/>
    <w:basedOn w:val="a"/>
    <w:link w:val="2Exact"/>
    <w:pPr>
      <w:shd w:val="clear" w:color="auto" w:fill="FFFFFF"/>
      <w:spacing w:line="0" w:lineRule="atLeast"/>
      <w:jc w:val="right"/>
    </w:pPr>
    <w:rPr>
      <w:sz w:val="26"/>
      <w:szCs w:val="26"/>
    </w:rPr>
  </w:style>
  <w:style w:type="paragraph" w:customStyle="1" w:styleId="221">
    <w:name w:val="Подпись к картинке (22)"/>
    <w:basedOn w:val="a"/>
    <w:link w:val="220"/>
    <w:pPr>
      <w:shd w:val="clear" w:color="auto" w:fill="FFFFFF"/>
      <w:spacing w:line="0" w:lineRule="atLeast"/>
    </w:pPr>
    <w:rPr>
      <w:b/>
      <w:bCs/>
      <w:spacing w:val="-10"/>
      <w:sz w:val="21"/>
      <w:szCs w:val="21"/>
      <w:lang w:val="en-US" w:eastAsia="en-US" w:bidi="en-US"/>
    </w:rPr>
  </w:style>
  <w:style w:type="paragraph" w:customStyle="1" w:styleId="120">
    <w:name w:val="Подпись к картинке (12)"/>
    <w:basedOn w:val="a"/>
    <w:link w:val="12"/>
    <w:pPr>
      <w:shd w:val="clear" w:color="auto" w:fill="FFFFFF"/>
      <w:spacing w:line="0" w:lineRule="atLeast"/>
    </w:pPr>
    <w:rPr>
      <w:b/>
      <w:bCs/>
      <w:sz w:val="22"/>
      <w:szCs w:val="22"/>
    </w:rPr>
  </w:style>
  <w:style w:type="paragraph" w:customStyle="1" w:styleId="1020">
    <w:name w:val="Заголовок №10 (2)_0"/>
    <w:basedOn w:val="a"/>
    <w:link w:val="102"/>
    <w:pPr>
      <w:shd w:val="clear" w:color="auto" w:fill="FFFFFF"/>
      <w:spacing w:before="660" w:after="360" w:line="312" w:lineRule="exact"/>
      <w:jc w:val="center"/>
    </w:pPr>
    <w:rPr>
      <w:b/>
      <w:bCs/>
      <w:sz w:val="26"/>
      <w:szCs w:val="26"/>
    </w:rPr>
  </w:style>
  <w:style w:type="paragraph" w:customStyle="1" w:styleId="92">
    <w:name w:val="Основной текст (9)"/>
    <w:basedOn w:val="a"/>
    <w:link w:val="91"/>
    <w:pPr>
      <w:shd w:val="clear" w:color="auto" w:fill="FFFFFF"/>
      <w:spacing w:after="300" w:line="0" w:lineRule="atLeast"/>
    </w:pPr>
    <w:rPr>
      <w:sz w:val="20"/>
      <w:szCs w:val="20"/>
    </w:rPr>
  </w:style>
  <w:style w:type="paragraph" w:customStyle="1" w:styleId="590">
    <w:name w:val="Основной текст (59)"/>
    <w:basedOn w:val="a"/>
    <w:link w:val="59"/>
    <w:pPr>
      <w:shd w:val="clear" w:color="auto" w:fill="FFFFFF"/>
      <w:spacing w:before="60" w:after="300" w:line="0" w:lineRule="atLeast"/>
      <w:jc w:val="center"/>
    </w:pPr>
    <w:rPr>
      <w:b/>
      <w:bCs/>
      <w:sz w:val="26"/>
      <w:szCs w:val="26"/>
    </w:rPr>
  </w:style>
  <w:style w:type="paragraph" w:customStyle="1" w:styleId="29">
    <w:name w:val="Основной текст (29)"/>
    <w:basedOn w:val="a"/>
    <w:link w:val="29Exact"/>
    <w:pPr>
      <w:shd w:val="clear" w:color="auto" w:fill="FFFFFF"/>
      <w:spacing w:line="221" w:lineRule="exact"/>
      <w:ind w:hanging="160"/>
      <w:jc w:val="both"/>
    </w:pPr>
    <w:rPr>
      <w:sz w:val="20"/>
      <w:szCs w:val="20"/>
    </w:rPr>
  </w:style>
  <w:style w:type="paragraph" w:customStyle="1" w:styleId="601">
    <w:name w:val="Основной текст (60)"/>
    <w:basedOn w:val="a"/>
    <w:link w:val="600"/>
    <w:pPr>
      <w:shd w:val="clear" w:color="auto" w:fill="FFFFFF"/>
      <w:spacing w:line="446" w:lineRule="exact"/>
    </w:pPr>
    <w:rPr>
      <w:sz w:val="20"/>
      <w:szCs w:val="20"/>
    </w:rPr>
  </w:style>
  <w:style w:type="paragraph" w:customStyle="1" w:styleId="610">
    <w:name w:val="Основной текст (61)"/>
    <w:basedOn w:val="a"/>
    <w:link w:val="61"/>
    <w:pPr>
      <w:shd w:val="clear" w:color="auto" w:fill="FFFFFF"/>
      <w:spacing w:line="0" w:lineRule="atLeast"/>
    </w:pPr>
    <w:rPr>
      <w:sz w:val="20"/>
      <w:szCs w:val="20"/>
    </w:rPr>
  </w:style>
  <w:style w:type="paragraph" w:customStyle="1" w:styleId="620">
    <w:name w:val="Основной текст (62)"/>
    <w:basedOn w:val="a"/>
    <w:link w:val="62"/>
    <w:pPr>
      <w:shd w:val="clear" w:color="auto" w:fill="FFFFFF"/>
      <w:spacing w:line="0" w:lineRule="atLeast"/>
    </w:pPr>
    <w:rPr>
      <w:sz w:val="20"/>
      <w:szCs w:val="20"/>
    </w:rPr>
  </w:style>
  <w:style w:type="paragraph" w:customStyle="1" w:styleId="830">
    <w:name w:val="Заголовок №8 (3)"/>
    <w:basedOn w:val="a"/>
    <w:link w:val="83"/>
    <w:pPr>
      <w:shd w:val="clear" w:color="auto" w:fill="FFFFFF"/>
      <w:spacing w:after="300" w:line="0" w:lineRule="atLeast"/>
      <w:jc w:val="center"/>
      <w:outlineLvl w:val="7"/>
    </w:pPr>
    <w:rPr>
      <w:b/>
      <w:bCs/>
      <w:sz w:val="26"/>
      <w:szCs w:val="26"/>
    </w:rPr>
  </w:style>
  <w:style w:type="paragraph" w:customStyle="1" w:styleId="630">
    <w:name w:val="Основной текст (63)"/>
    <w:basedOn w:val="a"/>
    <w:link w:val="63"/>
    <w:pPr>
      <w:shd w:val="clear" w:color="auto" w:fill="FFFFFF"/>
      <w:spacing w:line="466" w:lineRule="exact"/>
    </w:pPr>
    <w:rPr>
      <w:sz w:val="20"/>
      <w:szCs w:val="20"/>
    </w:rPr>
  </w:style>
  <w:style w:type="paragraph" w:customStyle="1" w:styleId="640">
    <w:name w:val="Основной текст (64)"/>
    <w:basedOn w:val="a"/>
    <w:link w:val="64"/>
    <w:pPr>
      <w:shd w:val="clear" w:color="auto" w:fill="FFFFFF"/>
      <w:spacing w:line="461" w:lineRule="exact"/>
    </w:pPr>
    <w:rPr>
      <w:sz w:val="20"/>
      <w:szCs w:val="20"/>
    </w:rPr>
  </w:style>
  <w:style w:type="paragraph" w:customStyle="1" w:styleId="650">
    <w:name w:val="Основной текст (65)"/>
    <w:basedOn w:val="a"/>
    <w:link w:val="65"/>
    <w:pPr>
      <w:shd w:val="clear" w:color="auto" w:fill="FFFFFF"/>
      <w:spacing w:line="451" w:lineRule="exact"/>
    </w:pPr>
    <w:rPr>
      <w:sz w:val="20"/>
      <w:szCs w:val="20"/>
    </w:rPr>
  </w:style>
  <w:style w:type="paragraph" w:customStyle="1" w:styleId="113">
    <w:name w:val="Подпись к картинке (11)"/>
    <w:basedOn w:val="a"/>
    <w:link w:val="112"/>
    <w:pPr>
      <w:shd w:val="clear" w:color="auto" w:fill="FFFFFF"/>
      <w:spacing w:before="120" w:line="0" w:lineRule="atLeast"/>
    </w:pPr>
    <w:rPr>
      <w:sz w:val="19"/>
      <w:szCs w:val="19"/>
    </w:rPr>
  </w:style>
  <w:style w:type="paragraph" w:customStyle="1" w:styleId="450">
    <w:name w:val="Основной текст (45)"/>
    <w:basedOn w:val="a"/>
    <w:link w:val="45"/>
    <w:pPr>
      <w:shd w:val="clear" w:color="auto" w:fill="FFFFFF"/>
      <w:spacing w:line="461" w:lineRule="exact"/>
      <w:jc w:val="both"/>
    </w:pPr>
    <w:rPr>
      <w:b/>
      <w:bCs/>
      <w:i/>
      <w:iCs/>
      <w:sz w:val="17"/>
      <w:szCs w:val="17"/>
    </w:rPr>
  </w:style>
  <w:style w:type="paragraph" w:customStyle="1" w:styleId="660">
    <w:name w:val="Основной текст (66)"/>
    <w:basedOn w:val="a"/>
    <w:link w:val="66"/>
    <w:pPr>
      <w:shd w:val="clear" w:color="auto" w:fill="FFFFFF"/>
      <w:spacing w:line="0" w:lineRule="atLeast"/>
    </w:pPr>
    <w:rPr>
      <w:sz w:val="20"/>
      <w:szCs w:val="20"/>
    </w:rPr>
  </w:style>
  <w:style w:type="paragraph" w:customStyle="1" w:styleId="670">
    <w:name w:val="Основной текст (67)"/>
    <w:basedOn w:val="a"/>
    <w:link w:val="67"/>
    <w:pPr>
      <w:shd w:val="clear" w:color="auto" w:fill="FFFFFF"/>
      <w:spacing w:line="466" w:lineRule="exact"/>
    </w:pPr>
    <w:rPr>
      <w:sz w:val="20"/>
      <w:szCs w:val="20"/>
    </w:rPr>
  </w:style>
  <w:style w:type="paragraph" w:customStyle="1" w:styleId="420">
    <w:name w:val="Заголовок №4 (2)"/>
    <w:basedOn w:val="a"/>
    <w:link w:val="42"/>
    <w:pPr>
      <w:shd w:val="clear" w:color="auto" w:fill="FFFFFF"/>
      <w:spacing w:before="180" w:after="180" w:line="0" w:lineRule="atLeast"/>
      <w:ind w:firstLine="760"/>
      <w:jc w:val="both"/>
      <w:outlineLvl w:val="3"/>
    </w:pPr>
    <w:rPr>
      <w:sz w:val="28"/>
      <w:szCs w:val="28"/>
    </w:rPr>
  </w:style>
  <w:style w:type="paragraph" w:customStyle="1" w:styleId="680">
    <w:name w:val="Основной текст (68)"/>
    <w:basedOn w:val="a"/>
    <w:link w:val="68"/>
    <w:pPr>
      <w:shd w:val="clear" w:color="auto" w:fill="FFFFFF"/>
      <w:spacing w:line="475" w:lineRule="exact"/>
    </w:pPr>
    <w:rPr>
      <w:sz w:val="20"/>
      <w:szCs w:val="20"/>
    </w:rPr>
  </w:style>
  <w:style w:type="paragraph" w:customStyle="1" w:styleId="690">
    <w:name w:val="Основной текст (69)"/>
    <w:basedOn w:val="a"/>
    <w:link w:val="69"/>
    <w:pPr>
      <w:shd w:val="clear" w:color="auto" w:fill="FFFFFF"/>
      <w:spacing w:line="466" w:lineRule="exact"/>
    </w:pPr>
    <w:rPr>
      <w:sz w:val="20"/>
      <w:szCs w:val="20"/>
    </w:rPr>
  </w:style>
  <w:style w:type="paragraph" w:customStyle="1" w:styleId="700">
    <w:name w:val="Основной текст (70)"/>
    <w:basedOn w:val="a"/>
    <w:link w:val="70"/>
    <w:pPr>
      <w:shd w:val="clear" w:color="auto" w:fill="FFFFFF"/>
      <w:spacing w:line="0" w:lineRule="atLeast"/>
    </w:pPr>
    <w:rPr>
      <w:sz w:val="20"/>
      <w:szCs w:val="20"/>
    </w:rPr>
  </w:style>
  <w:style w:type="paragraph" w:customStyle="1" w:styleId="710">
    <w:name w:val="Основной текст (71)"/>
    <w:basedOn w:val="a"/>
    <w:link w:val="71"/>
    <w:pPr>
      <w:shd w:val="clear" w:color="auto" w:fill="FFFFFF"/>
      <w:spacing w:line="470" w:lineRule="exact"/>
    </w:pPr>
    <w:rPr>
      <w:sz w:val="20"/>
      <w:szCs w:val="20"/>
    </w:rPr>
  </w:style>
  <w:style w:type="paragraph" w:customStyle="1" w:styleId="720">
    <w:name w:val="Основной текст (72)"/>
    <w:basedOn w:val="a"/>
    <w:link w:val="72"/>
    <w:pPr>
      <w:shd w:val="clear" w:color="auto" w:fill="FFFFFF"/>
      <w:spacing w:line="0" w:lineRule="atLeast"/>
    </w:pPr>
    <w:rPr>
      <w:sz w:val="20"/>
      <w:szCs w:val="20"/>
    </w:rPr>
  </w:style>
  <w:style w:type="paragraph" w:customStyle="1" w:styleId="231">
    <w:name w:val="Подпись к картинке (23)"/>
    <w:basedOn w:val="a"/>
    <w:link w:val="230"/>
    <w:pPr>
      <w:shd w:val="clear" w:color="auto" w:fill="FFFFFF"/>
      <w:spacing w:line="0" w:lineRule="atLeast"/>
      <w:jc w:val="both"/>
    </w:pPr>
    <w:rPr>
      <w:sz w:val="21"/>
      <w:szCs w:val="21"/>
    </w:rPr>
  </w:style>
  <w:style w:type="paragraph" w:customStyle="1" w:styleId="2300">
    <w:name w:val="Заголовок №2 (3)_0"/>
    <w:basedOn w:val="a"/>
    <w:link w:val="232"/>
    <w:pPr>
      <w:shd w:val="clear" w:color="auto" w:fill="FFFFFF"/>
      <w:spacing w:line="461" w:lineRule="exact"/>
      <w:jc w:val="center"/>
      <w:outlineLvl w:val="1"/>
    </w:pPr>
    <w:rPr>
      <w:b/>
      <w:bCs/>
      <w:sz w:val="26"/>
      <w:szCs w:val="26"/>
    </w:rPr>
  </w:style>
  <w:style w:type="paragraph" w:styleId="a8">
    <w:name w:val="header"/>
    <w:basedOn w:val="a"/>
    <w:link w:val="a9"/>
    <w:uiPriority w:val="99"/>
    <w:unhideWhenUsed/>
    <w:rsid w:val="006209E6"/>
    <w:pPr>
      <w:tabs>
        <w:tab w:val="center" w:pos="4677"/>
        <w:tab w:val="right" w:pos="9355"/>
      </w:tabs>
    </w:pPr>
  </w:style>
  <w:style w:type="character" w:customStyle="1" w:styleId="a9">
    <w:name w:val="Верхний колонтитул Знак"/>
    <w:basedOn w:val="a0"/>
    <w:link w:val="a8"/>
    <w:uiPriority w:val="99"/>
    <w:rsid w:val="006209E6"/>
    <w:rPr>
      <w:color w:val="000000"/>
    </w:rPr>
  </w:style>
  <w:style w:type="paragraph" w:styleId="aa">
    <w:name w:val="footer"/>
    <w:basedOn w:val="a"/>
    <w:link w:val="ab"/>
    <w:uiPriority w:val="99"/>
    <w:unhideWhenUsed/>
    <w:rsid w:val="006209E6"/>
    <w:pPr>
      <w:tabs>
        <w:tab w:val="center" w:pos="4677"/>
        <w:tab w:val="right" w:pos="9355"/>
      </w:tabs>
    </w:pPr>
  </w:style>
  <w:style w:type="character" w:customStyle="1" w:styleId="ab">
    <w:name w:val="Нижний колонтитул Знак"/>
    <w:basedOn w:val="a0"/>
    <w:link w:val="aa"/>
    <w:uiPriority w:val="99"/>
    <w:rsid w:val="006209E6"/>
    <w:rPr>
      <w:color w:val="000000"/>
    </w:rPr>
  </w:style>
  <w:style w:type="paragraph" w:styleId="ac">
    <w:name w:val="Balloon Text"/>
    <w:basedOn w:val="a"/>
    <w:link w:val="ad"/>
    <w:uiPriority w:val="99"/>
    <w:semiHidden/>
    <w:unhideWhenUsed/>
    <w:rsid w:val="008B0D93"/>
    <w:rPr>
      <w:rFonts w:ascii="Tahoma" w:hAnsi="Tahoma" w:cs="Tahoma"/>
      <w:sz w:val="16"/>
      <w:szCs w:val="16"/>
    </w:rPr>
  </w:style>
  <w:style w:type="character" w:customStyle="1" w:styleId="ad">
    <w:name w:val="Текст выноски Знак"/>
    <w:basedOn w:val="a0"/>
    <w:link w:val="ac"/>
    <w:uiPriority w:val="99"/>
    <w:semiHidden/>
    <w:rsid w:val="008B0D93"/>
    <w:rPr>
      <w:rFonts w:ascii="Tahoma" w:hAnsi="Tahoma" w:cs="Tahoma"/>
      <w:color w:val="000000"/>
      <w:sz w:val="16"/>
      <w:szCs w:val="16"/>
    </w:rPr>
  </w:style>
  <w:style w:type="table" w:styleId="ae">
    <w:name w:val="Table Grid"/>
    <w:basedOn w:val="a1"/>
    <w:uiPriority w:val="59"/>
    <w:rsid w:val="00AA6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AA648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b/>
      <w:bCs/>
      <w:i w:val="0"/>
      <w:iCs w:val="0"/>
      <w:smallCaps w:val="0"/>
      <w:strike w:val="0"/>
      <w:spacing w:val="10"/>
      <w:sz w:val="22"/>
      <w:szCs w:val="22"/>
      <w:u w:val="none"/>
    </w:rPr>
  </w:style>
  <w:style w:type="character" w:customStyle="1" w:styleId="312pt">
    <w:name w:val="Основной текст (3) + 12 pt"/>
    <w:basedOn w:val="3"/>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9">
    <w:name w:val="Заголовок №9_"/>
    <w:basedOn w:val="a0"/>
    <w:link w:val="90"/>
    <w:rPr>
      <w:b/>
      <w:bCs/>
      <w:i w:val="0"/>
      <w:iCs w:val="0"/>
      <w:smallCaps w:val="0"/>
      <w:strike w:val="0"/>
      <w:spacing w:val="100"/>
      <w:sz w:val="32"/>
      <w:szCs w:val="32"/>
      <w:u w:val="none"/>
    </w:rPr>
  </w:style>
  <w:style w:type="character" w:customStyle="1" w:styleId="912pt">
    <w:name w:val="Заголовок №9 + 12 pt"/>
    <w:basedOn w:val="9"/>
    <w:rPr>
      <w:rFonts w:ascii="Times New Roman" w:eastAsia="Times New Roman" w:hAnsi="Times New Roman" w:cs="Times New Roman"/>
      <w:b/>
      <w:bCs/>
      <w:i w:val="0"/>
      <w:iCs w:val="0"/>
      <w:smallCaps w:val="0"/>
      <w:strike w:val="0"/>
      <w:color w:val="000000"/>
      <w:spacing w:val="100"/>
      <w:w w:val="100"/>
      <w:position w:val="0"/>
      <w:sz w:val="24"/>
      <w:szCs w:val="24"/>
      <w:u w:val="none"/>
      <w:lang w:val="ru-RU" w:eastAsia="ru-RU" w:bidi="ru-RU"/>
    </w:rPr>
  </w:style>
  <w:style w:type="character" w:customStyle="1" w:styleId="4">
    <w:name w:val="Основной текст (4)_"/>
    <w:basedOn w:val="a0"/>
    <w:link w:val="40"/>
    <w:rPr>
      <w:b/>
      <w:bCs/>
      <w:i/>
      <w:iCs/>
      <w:smallCaps w:val="0"/>
      <w:strike w:val="0"/>
      <w:spacing w:val="180"/>
      <w:sz w:val="32"/>
      <w:szCs w:val="32"/>
      <w:u w:val="none"/>
    </w:rPr>
  </w:style>
  <w:style w:type="character" w:customStyle="1" w:styleId="412pt0pt">
    <w:name w:val="Основной текст (4) + 12 pt;Не полужирный;Интервал 0 pt"/>
    <w:basedOn w:val="4"/>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12pt0pt0">
    <w:name w:val="Основной текст (4) + 12 pt;Не курсив;Интервал 0 pt"/>
    <w:basedOn w:val="4"/>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412pt0pt1">
    <w:name w:val="Основной текст (4) + 12 pt;Не полужирный;Не курсив;Интервал 0 pt"/>
    <w:basedOn w:val="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
    <w:name w:val="Основной текст (2)_"/>
    <w:basedOn w:val="a0"/>
    <w:link w:val="22"/>
    <w:rPr>
      <w:b w:val="0"/>
      <w:bCs w:val="0"/>
      <w:i w:val="0"/>
      <w:iCs w:val="0"/>
      <w:smallCaps w:val="0"/>
      <w:strike w:val="0"/>
      <w:sz w:val="26"/>
      <w:szCs w:val="26"/>
      <w:u w:val="none"/>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b/>
      <w:bCs/>
      <w:i w:val="0"/>
      <w:iCs w:val="0"/>
      <w:smallCaps w:val="0"/>
      <w:strike w:val="0"/>
      <w:sz w:val="26"/>
      <w:szCs w:val="26"/>
      <w:u w:val="none"/>
    </w:rPr>
  </w:style>
  <w:style w:type="character" w:customStyle="1" w:styleId="512pt">
    <w:name w:val="Основной текст (5) + 12 pt"/>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pt">
    <w:name w:val="Основной текст (2) + 12 pt;Интервал 2 pt"/>
    <w:basedOn w:val="2"/>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212pt0pt">
    <w:name w:val="Основной текст (2) + 12 pt;Курсив;Интервал 0 pt"/>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2pt1pt">
    <w:name w:val="Основной текст (2) + 12 pt;Интервал 1 pt"/>
    <w:basedOn w:val="2"/>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212pt80">
    <w:name w:val="Основной текст (2) + 12 pt;Масштаб 80%"/>
    <w:basedOn w:val="2"/>
    <w:rPr>
      <w:rFonts w:ascii="Times New Roman" w:eastAsia="Times New Roman" w:hAnsi="Times New Roman" w:cs="Times New Roman"/>
      <w:b w:val="0"/>
      <w:bCs w:val="0"/>
      <w:i w:val="0"/>
      <w:iCs w:val="0"/>
      <w:smallCaps w:val="0"/>
      <w:strike w:val="0"/>
      <w:color w:val="000000"/>
      <w:spacing w:val="0"/>
      <w:w w:val="80"/>
      <w:position w:val="0"/>
      <w:sz w:val="24"/>
      <w:szCs w:val="24"/>
      <w:u w:val="none"/>
      <w:lang w:val="ru-RU" w:eastAsia="ru-RU" w:bidi="ru-RU"/>
    </w:rPr>
  </w:style>
  <w:style w:type="character" w:customStyle="1" w:styleId="212pt0pt0">
    <w:name w:val="Основной текст (2) + 12 pt;Курсив;Интервал 0 pt_0"/>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el-GR" w:eastAsia="el-GR" w:bidi="el-GR"/>
    </w:rPr>
  </w:style>
  <w:style w:type="character" w:customStyle="1" w:styleId="212pt0">
    <w:name w:val="Основной текст (2) + 12 pt;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2pt00">
    <w:name w:val="Основной текст (2) + 12 pt;Курсив_0"/>
    <w:basedOn w:val="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2pt0pt1">
    <w:name w:val="Основной текст (2) + 12 pt;Курсив;Интервал 0 pt_1"/>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2pt0pt2">
    <w:name w:val="Основной текст (2) + 12 pt;Курсив;Интервал 0 pt_2"/>
    <w:basedOn w:val="2"/>
    <w:rPr>
      <w:rFonts w:ascii="Times New Roman" w:eastAsia="Times New Roman" w:hAnsi="Times New Roman" w:cs="Times New Roman"/>
      <w:b w:val="0"/>
      <w:bCs w:val="0"/>
      <w:i/>
      <w:iCs/>
      <w:smallCaps w:val="0"/>
      <w:strike w:val="0"/>
      <w:color w:val="000000"/>
      <w:spacing w:val="-10"/>
      <w:w w:val="100"/>
      <w:position w:val="0"/>
      <w:sz w:val="24"/>
      <w:szCs w:val="24"/>
      <w:u w:val="single"/>
      <w:lang w:val="ru-RU" w:eastAsia="ru-RU" w:bidi="ru-RU"/>
    </w:rPr>
  </w:style>
  <w:style w:type="character" w:customStyle="1" w:styleId="212pt1">
    <w:name w:val="Основной текст (2) + 12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12pt2">
    <w:name w:val="Основной текст (2) + 12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1">
    <w:name w:val="Заголовок №11_"/>
    <w:basedOn w:val="a0"/>
    <w:link w:val="110"/>
    <w:rPr>
      <w:b/>
      <w:bCs/>
      <w:i w:val="0"/>
      <w:iCs w:val="0"/>
      <w:smallCaps w:val="0"/>
      <w:strike w:val="0"/>
      <w:sz w:val="26"/>
      <w:szCs w:val="26"/>
      <w:u w:val="none"/>
    </w:rPr>
  </w:style>
  <w:style w:type="character" w:customStyle="1" w:styleId="1112pt">
    <w:name w:val="Заголовок №11 + 12 pt"/>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12pt0">
    <w:name w:val="Заголовок №11 + 12 pt_0"/>
    <w:basedOn w:val="11"/>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12pt01">
    <w:name w:val="Основной текст (2) + 12 pt_0"/>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512pt0">
    <w:name w:val="Основной текст (5) + 12 pt_0"/>
    <w:basedOn w:val="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12pt3">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2">
    <w:name w:val="Основной текст (2) + 12 pt;Полужирный_0"/>
    <w:basedOn w:val="2"/>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10">
    <w:name w:val="Основной текст (10)_"/>
    <w:basedOn w:val="a0"/>
    <w:link w:val="100"/>
    <w:rPr>
      <w:b/>
      <w:bCs/>
      <w:i w:val="0"/>
      <w:iCs w:val="0"/>
      <w:smallCaps w:val="0"/>
      <w:strike w:val="0"/>
      <w:sz w:val="22"/>
      <w:szCs w:val="22"/>
      <w:u w:val="none"/>
    </w:rPr>
  </w:style>
  <w:style w:type="character" w:customStyle="1" w:styleId="1012pt">
    <w:name w:val="Основной текст (10) + 12 pt"/>
    <w:basedOn w:val="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0">
    <w:name w:val="Основной текст (2) + 12 pt_1"/>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2pt0pt3">
    <w:name w:val="Основной текст (2) + 12 pt;Интервал 0 pt"/>
    <w:basedOn w:val="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a4">
    <w:name w:val="Подпись к таблице_"/>
    <w:basedOn w:val="a0"/>
    <w:link w:val="a5"/>
    <w:rPr>
      <w:b/>
      <w:bCs/>
      <w:i w:val="0"/>
      <w:iCs w:val="0"/>
      <w:smallCaps w:val="0"/>
      <w:strike w:val="0"/>
      <w:sz w:val="26"/>
      <w:szCs w:val="26"/>
      <w:u w:val="none"/>
    </w:rPr>
  </w:style>
  <w:style w:type="character" w:customStyle="1" w:styleId="12pt">
    <w:name w:val="Подпись к таблице + 12 pt"/>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0">
    <w:name w:val="Основной текст (2) + 12 pt_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1">
    <w:name w:val="Основной текст (2) + 12 pt;Курсив_1"/>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512pt1">
    <w:name w:val="Основной текст (5) + 12 pt;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5pt">
    <w:name w:val="Основной текст (2) + 9;5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295pt0">
    <w:name w:val="Основной текст (2) + 9;5 pt"/>
    <w:basedOn w:val="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l-GR" w:eastAsia="el-GR" w:bidi="el-GR"/>
    </w:rPr>
  </w:style>
  <w:style w:type="character" w:customStyle="1" w:styleId="23">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0pt">
    <w:name w:val="Основной текст (2) + Курсив;Интервал 0 pt"/>
    <w:basedOn w:val="2"/>
    <w:rPr>
      <w:rFonts w:ascii="Times New Roman" w:eastAsia="Times New Roman" w:hAnsi="Times New Roman" w:cs="Times New Roman"/>
      <w:b w:val="0"/>
      <w:bCs w:val="0"/>
      <w:i/>
      <w:iCs/>
      <w:smallCaps w:val="0"/>
      <w:strike w:val="0"/>
      <w:color w:val="000000"/>
      <w:spacing w:val="-10"/>
      <w:w w:val="100"/>
      <w:position w:val="0"/>
      <w:sz w:val="26"/>
      <w:szCs w:val="26"/>
      <w:u w:val="none"/>
      <w:lang w:val="el-GR" w:eastAsia="el-GR" w:bidi="el-GR"/>
    </w:rPr>
  </w:style>
  <w:style w:type="character" w:customStyle="1" w:styleId="14">
    <w:name w:val="Основной текст (14)_"/>
    <w:basedOn w:val="a0"/>
    <w:link w:val="140"/>
    <w:rPr>
      <w:b w:val="0"/>
      <w:bCs w:val="0"/>
      <w:i w:val="0"/>
      <w:iCs w:val="0"/>
      <w:smallCaps w:val="0"/>
      <w:strike w:val="0"/>
      <w:sz w:val="22"/>
      <w:szCs w:val="22"/>
      <w:u w:val="none"/>
    </w:rPr>
  </w:style>
  <w:style w:type="character" w:customStyle="1" w:styleId="1412pt">
    <w:name w:val="Основной текст (14) + 12 pt"/>
    <w:basedOn w:val="1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Exact">
    <w:name w:val="Заголовок №11 Exact"/>
    <w:basedOn w:val="a0"/>
    <w:rPr>
      <w:b/>
      <w:bCs/>
      <w:i w:val="0"/>
      <w:iCs w:val="0"/>
      <w:smallCaps w:val="0"/>
      <w:strike w:val="0"/>
      <w:sz w:val="26"/>
      <w:szCs w:val="26"/>
      <w:u w:val="none"/>
    </w:rPr>
  </w:style>
  <w:style w:type="character" w:customStyle="1" w:styleId="1112ptExact">
    <w:name w:val="Заголовок №11 + 12 pt Exact"/>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pt30">
    <w:name w:val="Основной текст (2) + 12 pt;Курсив;Интервал 0 pt_3"/>
    <w:basedOn w:val="2"/>
    <w:rPr>
      <w:rFonts w:ascii="Times New Roman" w:eastAsia="Times New Roman" w:hAnsi="Times New Roman" w:cs="Times New Roman"/>
      <w:b w:val="0"/>
      <w:bCs w:val="0"/>
      <w:i/>
      <w:iCs/>
      <w:smallCaps w:val="0"/>
      <w:strike w:val="0"/>
      <w:color w:val="000000"/>
      <w:spacing w:val="10"/>
      <w:w w:val="100"/>
      <w:position w:val="0"/>
      <w:sz w:val="24"/>
      <w:szCs w:val="24"/>
      <w:u w:val="none"/>
      <w:lang w:val="en-US" w:eastAsia="en-US" w:bidi="en-US"/>
    </w:rPr>
  </w:style>
  <w:style w:type="character" w:customStyle="1" w:styleId="200">
    <w:name w:val="Основной текст (20)_"/>
    <w:basedOn w:val="a0"/>
    <w:link w:val="201"/>
    <w:rPr>
      <w:b w:val="0"/>
      <w:bCs w:val="0"/>
      <w:i w:val="0"/>
      <w:iCs w:val="0"/>
      <w:smallCaps w:val="0"/>
      <w:strike w:val="0"/>
      <w:sz w:val="19"/>
      <w:szCs w:val="19"/>
      <w:u w:val="none"/>
    </w:rPr>
  </w:style>
  <w:style w:type="character" w:customStyle="1" w:styleId="200pt">
    <w:name w:val="Основной текст (20) + Интервал 0 pt"/>
    <w:basedOn w:val="200"/>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eastAsia="ru-RU" w:bidi="ru-RU"/>
    </w:rPr>
  </w:style>
  <w:style w:type="character" w:customStyle="1" w:styleId="30pt">
    <w:name w:val="Основной текст (3) + Не полужирный;Интервал 0 pt"/>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0pt0">
    <w:name w:val="Основной текст (3) + Не полужирный;Курсив;Интервал 0 pt"/>
    <w:basedOn w:val="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285pt">
    <w:name w:val="Основной текст (2) + 8;5 pt;Полужирный"/>
    <w:basedOn w:val="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1">
    <w:name w:val="Заголовок №11"/>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02">
    <w:name w:val="Основной текст (2)_0"/>
    <w:basedOn w:val="2"/>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1pt0">
    <w:name w:val="Основной текст (2) + Курсив;Интервал 1 pt_0"/>
    <w:basedOn w:val="2"/>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24">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6">
    <w:name w:val="Подпись к картинке_"/>
    <w:basedOn w:val="a0"/>
    <w:link w:val="1"/>
    <w:rPr>
      <w:b w:val="0"/>
      <w:bCs w:val="0"/>
      <w:i w:val="0"/>
      <w:iCs w:val="0"/>
      <w:smallCaps w:val="0"/>
      <w:strike w:val="0"/>
      <w:sz w:val="26"/>
      <w:szCs w:val="26"/>
      <w:u w:val="none"/>
    </w:rPr>
  </w:style>
  <w:style w:type="character" w:customStyle="1" w:styleId="a7">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2pt0pt00">
    <w:name w:val="Основной текст (2) + 12 pt;Интервал 0 pt_0"/>
    <w:basedOn w:val="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en-US" w:eastAsia="en-US" w:bidi="en-US"/>
    </w:rPr>
  </w:style>
  <w:style w:type="character" w:customStyle="1" w:styleId="17">
    <w:name w:val="Основной текст (17)_"/>
    <w:basedOn w:val="a0"/>
    <w:link w:val="170"/>
    <w:rPr>
      <w:b w:val="0"/>
      <w:bCs w:val="0"/>
      <w:i/>
      <w:iCs/>
      <w:smallCaps w:val="0"/>
      <w:strike w:val="0"/>
      <w:spacing w:val="10"/>
      <w:sz w:val="26"/>
      <w:szCs w:val="26"/>
      <w:u w:val="none"/>
    </w:rPr>
  </w:style>
  <w:style w:type="character" w:customStyle="1" w:styleId="1712pt">
    <w:name w:val="Основной текст (17) + 12 pt"/>
    <w:basedOn w:val="17"/>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17Symbol12pt">
    <w:name w:val="Основной текст (17) + Symbol;12 pt;Не курсив"/>
    <w:basedOn w:val="17"/>
    <w:rPr>
      <w:rFonts w:ascii="Symbol" w:eastAsia="Symbol" w:hAnsi="Symbol" w:cs="Symbol"/>
      <w:b w:val="0"/>
      <w:bCs w:val="0"/>
      <w:i/>
      <w:iCs/>
      <w:smallCaps w:val="0"/>
      <w:strike w:val="0"/>
      <w:color w:val="000000"/>
      <w:spacing w:val="10"/>
      <w:w w:val="100"/>
      <w:position w:val="0"/>
      <w:sz w:val="24"/>
      <w:szCs w:val="24"/>
      <w:u w:val="none"/>
      <w:lang w:val="en-US" w:eastAsia="en-US" w:bidi="en-US"/>
    </w:rPr>
  </w:style>
  <w:style w:type="character" w:customStyle="1" w:styleId="1712pt0pt">
    <w:name w:val="Основной текст (17) + 12 pt;Не курсив;Интервал 0 pt"/>
    <w:basedOn w:val="1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712pt0">
    <w:name w:val="Основной текст (17) + 12 pt;Не курсив"/>
    <w:basedOn w:val="17"/>
    <w:rPr>
      <w:rFonts w:ascii="Times New Roman" w:eastAsia="Times New Roman" w:hAnsi="Times New Roman" w:cs="Times New Roman"/>
      <w:b w:val="0"/>
      <w:bCs w:val="0"/>
      <w:i/>
      <w:iCs/>
      <w:smallCaps w:val="0"/>
      <w:strike w:val="0"/>
      <w:color w:val="000000"/>
      <w:spacing w:val="10"/>
      <w:w w:val="100"/>
      <w:position w:val="0"/>
      <w:sz w:val="24"/>
      <w:szCs w:val="24"/>
      <w:u w:val="none"/>
      <w:lang w:val="en-US" w:eastAsia="en-US" w:bidi="en-US"/>
    </w:rPr>
  </w:style>
  <w:style w:type="character" w:customStyle="1" w:styleId="212pt50">
    <w:name w:val="Основной текст (2) + 12 pt;Масштаб 50%"/>
    <w:basedOn w:val="2"/>
    <w:rPr>
      <w:rFonts w:ascii="Times New Roman" w:eastAsia="Times New Roman" w:hAnsi="Times New Roman" w:cs="Times New Roman"/>
      <w:b w:val="0"/>
      <w:bCs w:val="0"/>
      <w:i w:val="0"/>
      <w:iCs w:val="0"/>
      <w:smallCaps w:val="0"/>
      <w:strike w:val="0"/>
      <w:color w:val="000000"/>
      <w:spacing w:val="0"/>
      <w:w w:val="50"/>
      <w:position w:val="0"/>
      <w:sz w:val="24"/>
      <w:szCs w:val="24"/>
      <w:u w:val="none"/>
      <w:lang w:val="el-GR" w:eastAsia="el-GR" w:bidi="el-GR"/>
    </w:rPr>
  </w:style>
  <w:style w:type="character" w:customStyle="1" w:styleId="212pt-1pt">
    <w:name w:val="Основной текст (2) + 12 pt;Интервал -1 pt"/>
    <w:basedOn w:val="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el-GR" w:eastAsia="el-GR" w:bidi="el-GR"/>
    </w:rPr>
  </w:style>
  <w:style w:type="character" w:customStyle="1" w:styleId="16">
    <w:name w:val="Основной текст (16)_"/>
    <w:basedOn w:val="a0"/>
    <w:link w:val="160"/>
    <w:rPr>
      <w:b/>
      <w:bCs/>
      <w:i w:val="0"/>
      <w:iCs w:val="0"/>
      <w:smallCaps w:val="0"/>
      <w:strike w:val="0"/>
      <w:sz w:val="17"/>
      <w:szCs w:val="17"/>
      <w:u w:val="none"/>
    </w:rPr>
  </w:style>
  <w:style w:type="character" w:customStyle="1" w:styleId="512pt2">
    <w:name w:val="Основной текст (5) + 12 pt;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0pt">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_0"/>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pt0">
    <w:name w:val="Подпись к картинке + 12 pt"/>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1">
    <w:name w:val="Подпись к картинке + 12 pt;Курсив"/>
    <w:basedOn w:val="a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
    <w:name w:val="Основной текст (2)_1"/>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03">
    <w:name w:val="Основной текст (2) + Курсив_0"/>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172pt">
    <w:name w:val="Основной текст (17) + Интервал 2 pt"/>
    <w:basedOn w:val="17"/>
    <w:rPr>
      <w:rFonts w:ascii="Times New Roman" w:eastAsia="Times New Roman" w:hAnsi="Times New Roman" w:cs="Times New Roman"/>
      <w:b w:val="0"/>
      <w:bCs w:val="0"/>
      <w:i/>
      <w:iCs/>
      <w:smallCaps w:val="0"/>
      <w:strike w:val="0"/>
      <w:color w:val="000000"/>
      <w:spacing w:val="40"/>
      <w:w w:val="100"/>
      <w:position w:val="0"/>
      <w:sz w:val="26"/>
      <w:szCs w:val="26"/>
      <w:u w:val="none"/>
      <w:lang w:val="en-US" w:eastAsia="en-US" w:bidi="en-US"/>
    </w:rPr>
  </w:style>
  <w:style w:type="character" w:customStyle="1" w:styleId="170pt">
    <w:name w:val="Основной текст (17) + Не курсив;Интервал 0 pt"/>
    <w:basedOn w:val="1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4pt">
    <w:name w:val="Основной текст (2) + 14 p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6pt">
    <w:name w:val="Основной текст (2) + 16 pt"/>
    <w:basedOn w:val="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9">
    <w:name w:val="Подпись к картинке (19)_"/>
    <w:basedOn w:val="a0"/>
    <w:link w:val="190"/>
    <w:rPr>
      <w:b w:val="0"/>
      <w:bCs w:val="0"/>
      <w:i w:val="0"/>
      <w:iCs w:val="0"/>
      <w:smallCaps w:val="0"/>
      <w:strike w:val="0"/>
      <w:sz w:val="19"/>
      <w:szCs w:val="19"/>
      <w:u w:val="none"/>
    </w:rPr>
  </w:style>
  <w:style w:type="character" w:customStyle="1" w:styleId="191">
    <w:name w:val="Подпись к картинке (19)"/>
    <w:basedOn w:val="1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04">
    <w:name w:val="Подпись к картинке (20)_"/>
    <w:basedOn w:val="a0"/>
    <w:link w:val="205"/>
    <w:rPr>
      <w:b w:val="0"/>
      <w:bCs w:val="0"/>
      <w:i w:val="0"/>
      <w:iCs w:val="0"/>
      <w:smallCaps w:val="0"/>
      <w:strike w:val="0"/>
      <w:sz w:val="11"/>
      <w:szCs w:val="11"/>
      <w:u w:val="none"/>
    </w:rPr>
  </w:style>
  <w:style w:type="character" w:customStyle="1" w:styleId="0">
    <w:name w:val="Подпись к картинке_0"/>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Exact">
    <w:name w:val="Подпись к картинке (6) Exact"/>
    <w:basedOn w:val="a0"/>
    <w:rPr>
      <w:b/>
      <w:bCs/>
      <w:i w:val="0"/>
      <w:iCs w:val="0"/>
      <w:smallCaps w:val="0"/>
      <w:strike w:val="0"/>
      <w:sz w:val="26"/>
      <w:szCs w:val="26"/>
      <w:u w:val="none"/>
    </w:rPr>
  </w:style>
  <w:style w:type="character" w:customStyle="1" w:styleId="612ptExact">
    <w:name w:val="Подпись к картинке (6) + 12 pt;Не полужирный Exact"/>
    <w:basedOn w:val="6"/>
    <w:rPr>
      <w:b/>
      <w:bCs/>
      <w:i w:val="0"/>
      <w:iCs w:val="0"/>
      <w:smallCaps w:val="0"/>
      <w:strike w:val="0"/>
      <w:sz w:val="24"/>
      <w:szCs w:val="24"/>
      <w:u w:val="none"/>
    </w:rPr>
  </w:style>
  <w:style w:type="character" w:customStyle="1" w:styleId="212pt4">
    <w:name w:val="Основной текст (2) + 12 pt;Курсив;Малые прописные"/>
    <w:basedOn w:val="2"/>
    <w:rPr>
      <w:rFonts w:ascii="Times New Roman" w:eastAsia="Times New Roman" w:hAnsi="Times New Roman" w:cs="Times New Roman"/>
      <w:b w:val="0"/>
      <w:bCs w:val="0"/>
      <w:i/>
      <w:iCs/>
      <w:smallCaps/>
      <w:strike w:val="0"/>
      <w:color w:val="000000"/>
      <w:spacing w:val="0"/>
      <w:w w:val="100"/>
      <w:position w:val="0"/>
      <w:sz w:val="24"/>
      <w:szCs w:val="24"/>
      <w:u w:val="none"/>
      <w:lang w:val="en-US" w:eastAsia="en-US" w:bidi="en-US"/>
    </w:rPr>
  </w:style>
  <w:style w:type="character" w:customStyle="1" w:styleId="2Symbol12pt">
    <w:name w:val="Основной текст (2) + Symbol;12 pt"/>
    <w:basedOn w:val="2"/>
    <w:rPr>
      <w:rFonts w:ascii="Symbol" w:eastAsia="Symbol" w:hAnsi="Symbol" w:cs="Symbol"/>
      <w:b w:val="0"/>
      <w:bCs w:val="0"/>
      <w:i w:val="0"/>
      <w:iCs w:val="0"/>
      <w:smallCaps w:val="0"/>
      <w:strike w:val="0"/>
      <w:color w:val="000000"/>
      <w:spacing w:val="0"/>
      <w:w w:val="100"/>
      <w:position w:val="0"/>
      <w:sz w:val="24"/>
      <w:szCs w:val="24"/>
      <w:u w:val="none"/>
      <w:lang w:val="en-US" w:eastAsia="en-US" w:bidi="en-US"/>
    </w:rPr>
  </w:style>
  <w:style w:type="character" w:customStyle="1" w:styleId="212pt30">
    <w:name w:val="Основной текст (2) + 12 pt_3"/>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5">
    <w:name w:val="Основной текст (55)_"/>
    <w:basedOn w:val="a0"/>
    <w:link w:val="550"/>
    <w:rPr>
      <w:b w:val="0"/>
      <w:bCs w:val="0"/>
      <w:i w:val="0"/>
      <w:iCs w:val="0"/>
      <w:smallCaps w:val="0"/>
      <w:strike w:val="0"/>
      <w:sz w:val="23"/>
      <w:szCs w:val="23"/>
      <w:u w:val="none"/>
    </w:rPr>
  </w:style>
  <w:style w:type="character" w:customStyle="1" w:styleId="5512pt">
    <w:name w:val="Основной текст (55) + 12 pt;Курсив"/>
    <w:basedOn w:val="5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5512pt0">
    <w:name w:val="Основной текст (55) + 12 pt"/>
    <w:basedOn w:val="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2pt0pt">
    <w:name w:val="Основной текст (3) + 12 pt;Не полужирный;Интервал 0 pt"/>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2pt0pt0">
    <w:name w:val="Основной текст (3) + 12 pt;Интервал 0 pt"/>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
    <w:name w:val="Основной текст (56)_"/>
    <w:basedOn w:val="a0"/>
    <w:link w:val="560"/>
    <w:rPr>
      <w:b/>
      <w:bCs/>
      <w:i w:val="0"/>
      <w:iCs w:val="0"/>
      <w:smallCaps w:val="0"/>
      <w:strike w:val="0"/>
      <w:sz w:val="32"/>
      <w:szCs w:val="32"/>
      <w:u w:val="none"/>
    </w:rPr>
  </w:style>
  <w:style w:type="character" w:customStyle="1" w:styleId="5612pt">
    <w:name w:val="Основной текст (56) + 12 pt;Не полужирный;Курсив"/>
    <w:basedOn w:val="5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612pt0">
    <w:name w:val="Основной текст (56) + 12 pt;Не полужирный"/>
    <w:basedOn w:val="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12pt1">
    <w:name w:val="Основной текст (56) + 12 pt"/>
    <w:basedOn w:val="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Подпись к картинке (6)_"/>
    <w:basedOn w:val="a0"/>
    <w:link w:val="60"/>
    <w:rPr>
      <w:b/>
      <w:bCs/>
      <w:i w:val="0"/>
      <w:iCs w:val="0"/>
      <w:smallCaps w:val="0"/>
      <w:strike w:val="0"/>
      <w:sz w:val="26"/>
      <w:szCs w:val="26"/>
      <w:u w:val="none"/>
    </w:rPr>
  </w:style>
  <w:style w:type="character" w:customStyle="1" w:styleId="612pt">
    <w:name w:val="Подпись к картинке (6) + 12 pt;Не полужирный"/>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12pt">
    <w:name w:val="Подпись к картинке (19) + 12 pt"/>
    <w:basedOn w:val="1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00">
    <w:name w:val="Подпись к картинке + 12 pt_0"/>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12pt00">
    <w:name w:val="Основной текст (5) + 12 pt;Не полужирный;Курсив_0"/>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
    <w:name w:val="Подпись к таблице (2) Exact"/>
    <w:basedOn w:val="a0"/>
    <w:link w:val="25"/>
    <w:rPr>
      <w:b w:val="0"/>
      <w:bCs w:val="0"/>
      <w:i w:val="0"/>
      <w:iCs w:val="0"/>
      <w:smallCaps w:val="0"/>
      <w:strike w:val="0"/>
      <w:sz w:val="26"/>
      <w:szCs w:val="26"/>
      <w:u w:val="none"/>
    </w:rPr>
  </w:style>
  <w:style w:type="character" w:customStyle="1" w:styleId="212ptExact">
    <w:name w:val="Подпись к таблице (2) + 12 pt Exact"/>
    <w:basedOn w:val="2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
    <w:name w:val="Подпись к картинке (22)_"/>
    <w:basedOn w:val="a0"/>
    <w:link w:val="221"/>
    <w:rPr>
      <w:b/>
      <w:bCs/>
      <w:i w:val="0"/>
      <w:iCs w:val="0"/>
      <w:smallCaps w:val="0"/>
      <w:strike w:val="0"/>
      <w:spacing w:val="-10"/>
      <w:sz w:val="21"/>
      <w:szCs w:val="21"/>
      <w:u w:val="none"/>
      <w:lang w:val="en-US" w:eastAsia="en-US" w:bidi="en-US"/>
    </w:rPr>
  </w:style>
  <w:style w:type="character" w:customStyle="1" w:styleId="2212pt">
    <w:name w:val="Подпись к картинке (22) + 12 pt;Не полужирный;Курсив"/>
    <w:basedOn w:val="220"/>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2212pt0">
    <w:name w:val="Подпись к картинке (22) + 12 pt;Не полужирный"/>
    <w:basedOn w:val="220"/>
    <w:rPr>
      <w:rFonts w:ascii="Times New Roman" w:eastAsia="Times New Roman" w:hAnsi="Times New Roman" w:cs="Times New Roman"/>
      <w:b/>
      <w:bCs/>
      <w:i w:val="0"/>
      <w:iCs w:val="0"/>
      <w:smallCaps w:val="0"/>
      <w:strike w:val="0"/>
      <w:color w:val="000000"/>
      <w:spacing w:val="-10"/>
      <w:w w:val="100"/>
      <w:position w:val="0"/>
      <w:sz w:val="24"/>
      <w:szCs w:val="24"/>
      <w:u w:val="none"/>
      <w:lang w:val="en-US" w:eastAsia="en-US" w:bidi="en-US"/>
    </w:rPr>
  </w:style>
  <w:style w:type="character" w:customStyle="1" w:styleId="12">
    <w:name w:val="Подпись к картинке (12)_"/>
    <w:basedOn w:val="a0"/>
    <w:link w:val="120"/>
    <w:rPr>
      <w:b/>
      <w:bCs/>
      <w:i w:val="0"/>
      <w:iCs w:val="0"/>
      <w:smallCaps w:val="0"/>
      <w:strike w:val="0"/>
      <w:sz w:val="22"/>
      <w:szCs w:val="22"/>
      <w:u w:val="none"/>
    </w:rPr>
  </w:style>
  <w:style w:type="character" w:customStyle="1" w:styleId="1212pt">
    <w:name w:val="Подпись к картинке (12) + 12 pt;Не полужирный"/>
    <w:basedOn w:val="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2pt0">
    <w:name w:val="Подпись к картинке (6) + 12 pt;Не полужирный;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612pt00">
    <w:name w:val="Подпись к картинке (6) + 12 pt;Не полужирный;Курсив_0"/>
    <w:basedOn w:val="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12pt1pt">
    <w:name w:val="Основной текст (5) + 12 pt;Не полужирный;Курсив;Интервал 1 pt"/>
    <w:basedOn w:val="5"/>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212pt1pt0">
    <w:name w:val="Основной текст (2) + 12 pt;Курсив;Интервал 1 pt"/>
    <w:basedOn w:val="2"/>
    <w:rPr>
      <w:rFonts w:ascii="Times New Roman" w:eastAsia="Times New Roman" w:hAnsi="Times New Roman" w:cs="Times New Roman"/>
      <w:b w:val="0"/>
      <w:bCs w:val="0"/>
      <w:i/>
      <w:iCs/>
      <w:smallCaps w:val="0"/>
      <w:strike w:val="0"/>
      <w:color w:val="000000"/>
      <w:spacing w:val="30"/>
      <w:w w:val="100"/>
      <w:position w:val="0"/>
      <w:sz w:val="24"/>
      <w:szCs w:val="24"/>
      <w:u w:val="none"/>
      <w:lang w:val="el-GR" w:eastAsia="el-GR" w:bidi="el-GR"/>
    </w:rPr>
  </w:style>
  <w:style w:type="character" w:customStyle="1" w:styleId="212pt1pt00">
    <w:name w:val="Основной текст (2) + 12 pt;Курсив;Интервал 1 pt_0"/>
    <w:basedOn w:val="2"/>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512pt1pt0">
    <w:name w:val="Основной текст (5) + 12 pt;Не полужирный;Курсив;Интервал 1 pt_0"/>
    <w:basedOn w:val="5"/>
    <w:rPr>
      <w:rFonts w:ascii="Times New Roman" w:eastAsia="Times New Roman" w:hAnsi="Times New Roman" w:cs="Times New Roman"/>
      <w:b/>
      <w:bCs/>
      <w:i/>
      <w:iCs/>
      <w:smallCaps w:val="0"/>
      <w:strike w:val="0"/>
      <w:color w:val="000000"/>
      <w:spacing w:val="30"/>
      <w:w w:val="100"/>
      <w:position w:val="0"/>
      <w:sz w:val="24"/>
      <w:szCs w:val="24"/>
      <w:u w:val="none"/>
      <w:lang w:val="ru-RU" w:eastAsia="ru-RU" w:bidi="ru-RU"/>
    </w:rPr>
  </w:style>
  <w:style w:type="character" w:customStyle="1" w:styleId="211">
    <w:name w:val="Основной текст (2) + Курсив_1"/>
    <w:basedOn w:val="2"/>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102">
    <w:name w:val="Заголовок №10 (2)_"/>
    <w:basedOn w:val="a0"/>
    <w:link w:val="1020"/>
    <w:rPr>
      <w:b/>
      <w:bCs/>
      <w:i w:val="0"/>
      <w:iCs w:val="0"/>
      <w:smallCaps w:val="0"/>
      <w:strike w:val="0"/>
      <w:sz w:val="26"/>
      <w:szCs w:val="26"/>
      <w:u w:val="none"/>
    </w:rPr>
  </w:style>
  <w:style w:type="character" w:customStyle="1" w:styleId="1021">
    <w:name w:val="Заголовок №10 (2)"/>
    <w:basedOn w:val="10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2pt0pt00">
    <w:name w:val="Основной текст (3) + 12 pt;Не полужирный;Интервал 0 pt_0"/>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01">
    <w:name w:val="Основной текст (5) + 12 pt;Не полужирный_0"/>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0pt">
    <w:name w:val="Основной текст (5) + 12 pt;Не полужирный;Курсив;Интервал 0 pt"/>
    <w:basedOn w:val="5"/>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512pt2pt">
    <w:name w:val="Основной текст (5) + 12 pt;Не полужирный;Курсив;Интервал 2 pt"/>
    <w:basedOn w:val="5"/>
    <w:rPr>
      <w:rFonts w:ascii="Times New Roman" w:eastAsia="Times New Roman" w:hAnsi="Times New Roman" w:cs="Times New Roman"/>
      <w:b/>
      <w:bCs/>
      <w:i/>
      <w:iCs/>
      <w:smallCaps w:val="0"/>
      <w:strike w:val="0"/>
      <w:color w:val="000000"/>
      <w:spacing w:val="50"/>
      <w:w w:val="100"/>
      <w:position w:val="0"/>
      <w:sz w:val="24"/>
      <w:szCs w:val="24"/>
      <w:u w:val="none"/>
      <w:lang w:val="ru-RU" w:eastAsia="ru-RU" w:bidi="ru-RU"/>
    </w:rPr>
  </w:style>
  <w:style w:type="character" w:customStyle="1" w:styleId="512pt10">
    <w:name w:val="Основной текст (5) + 12 pt;Не полужирный_1"/>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11">
    <w:name w:val="Основной текст (5) + 12 pt;Не полужирный;Курсив_1"/>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12ptExact0">
    <w:name w:val="Подпись к картинке (6) + 12 pt;Не полужирный Exact_0"/>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2pt0ptExact">
    <w:name w:val="Подпись к картинке (6) + 12 pt;Не полужирный;Курсив;Интервал 0 pt Exact"/>
    <w:basedOn w:val="6"/>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12Exact">
    <w:name w:val="Подпись к картинке (12) Exact"/>
    <w:basedOn w:val="a0"/>
    <w:rPr>
      <w:b/>
      <w:bCs/>
      <w:i w:val="0"/>
      <w:iCs w:val="0"/>
      <w:smallCaps w:val="0"/>
      <w:strike w:val="0"/>
      <w:sz w:val="22"/>
      <w:szCs w:val="22"/>
      <w:u w:val="none"/>
    </w:rPr>
  </w:style>
  <w:style w:type="character" w:customStyle="1" w:styleId="1212ptExact">
    <w:name w:val="Подпись к картинке (12) + 12 pt;Не полужирный Exact"/>
    <w:basedOn w:val="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1">
    <w:name w:val="Основной текст (9)_"/>
    <w:basedOn w:val="a0"/>
    <w:link w:val="92"/>
    <w:rPr>
      <w:b w:val="0"/>
      <w:bCs w:val="0"/>
      <w:i w:val="0"/>
      <w:iCs w:val="0"/>
      <w:smallCaps w:val="0"/>
      <w:strike w:val="0"/>
      <w:sz w:val="20"/>
      <w:szCs w:val="20"/>
      <w:u w:val="none"/>
    </w:rPr>
  </w:style>
  <w:style w:type="character" w:customStyle="1" w:styleId="512pt20">
    <w:name w:val="Основной текст (5) + 12 pt;Не полужирный;Курсив_2"/>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12pt3">
    <w:name w:val="Основной текст (5) + 12 pt;Не полужирный;Курсив_3"/>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12pt21">
    <w:name w:val="Основной текст (5) + 12 pt;Не полужирный_2"/>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9">
    <w:name w:val="Основной текст (59)_"/>
    <w:basedOn w:val="a0"/>
    <w:link w:val="590"/>
    <w:rPr>
      <w:b/>
      <w:bCs/>
      <w:i w:val="0"/>
      <w:iCs w:val="0"/>
      <w:smallCaps w:val="0"/>
      <w:strike w:val="0"/>
      <w:sz w:val="26"/>
      <w:szCs w:val="26"/>
      <w:u w:val="none"/>
    </w:rPr>
  </w:style>
  <w:style w:type="character" w:customStyle="1" w:styleId="5912pt">
    <w:name w:val="Основной текст (59) + 12 pt"/>
    <w:basedOn w:val="5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2pt30">
    <w:name w:val="Основной текст (5) + 12 pt;Не полужирный_3"/>
    <w:basedOn w:val="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Exact">
    <w:name w:val="Подпись к картинке Exact"/>
    <w:basedOn w:val="a0"/>
    <w:rPr>
      <w:b w:val="0"/>
      <w:bCs w:val="0"/>
      <w:i w:val="0"/>
      <w:iCs w:val="0"/>
      <w:smallCaps w:val="0"/>
      <w:strike w:val="0"/>
      <w:sz w:val="26"/>
      <w:szCs w:val="26"/>
      <w:u w:val="none"/>
    </w:rPr>
  </w:style>
  <w:style w:type="character" w:customStyle="1" w:styleId="12ptExact">
    <w:name w:val="Подпись к картинке + 12 pt Exact"/>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Exact0">
    <w:name w:val="Подпись к картинке + 12 pt;Курсив Exact"/>
    <w:basedOn w:val="a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212ptExact0">
    <w:name w:val="Подпись к картинке (12) + 12 pt Exact"/>
    <w:basedOn w:val="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Exact">
    <w:name w:val="Основной текст (29) Exact"/>
    <w:basedOn w:val="a0"/>
    <w:link w:val="29"/>
    <w:rPr>
      <w:b w:val="0"/>
      <w:bCs w:val="0"/>
      <w:i w:val="0"/>
      <w:iCs w:val="0"/>
      <w:smallCaps w:val="0"/>
      <w:strike w:val="0"/>
      <w:sz w:val="20"/>
      <w:szCs w:val="20"/>
      <w:u w:val="none"/>
    </w:rPr>
  </w:style>
  <w:style w:type="character" w:customStyle="1" w:styleId="2912ptExact">
    <w:name w:val="Основной текст (29) + 12 pt Exact"/>
    <w:basedOn w:val="29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Pr>
      <w:b/>
      <w:bCs/>
      <w:i w:val="0"/>
      <w:iCs w:val="0"/>
      <w:smallCaps w:val="0"/>
      <w:strike w:val="0"/>
      <w:sz w:val="26"/>
      <w:szCs w:val="26"/>
      <w:u w:val="none"/>
    </w:rPr>
  </w:style>
  <w:style w:type="character" w:customStyle="1" w:styleId="512ptExact">
    <w:name w:val="Основной текст (5) + 12 pt;Не полужирный Exact"/>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0">
    <w:name w:val="Основной текст (60)_"/>
    <w:basedOn w:val="a0"/>
    <w:link w:val="601"/>
    <w:rPr>
      <w:b w:val="0"/>
      <w:bCs w:val="0"/>
      <w:i w:val="0"/>
      <w:iCs w:val="0"/>
      <w:smallCaps w:val="0"/>
      <w:strike w:val="0"/>
      <w:sz w:val="20"/>
      <w:szCs w:val="20"/>
      <w:u w:val="none"/>
    </w:rPr>
  </w:style>
  <w:style w:type="character" w:customStyle="1" w:styleId="6012pt">
    <w:name w:val="Основной текст (60) + 12 pt"/>
    <w:basedOn w:val="60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1">
    <w:name w:val="Основной текст (61)_"/>
    <w:basedOn w:val="a0"/>
    <w:link w:val="610"/>
    <w:rPr>
      <w:b w:val="0"/>
      <w:bCs w:val="0"/>
      <w:i w:val="0"/>
      <w:iCs w:val="0"/>
      <w:smallCaps w:val="0"/>
      <w:strike w:val="0"/>
      <w:sz w:val="20"/>
      <w:szCs w:val="20"/>
      <w:u w:val="none"/>
    </w:rPr>
  </w:style>
  <w:style w:type="character" w:customStyle="1" w:styleId="6112pt">
    <w:name w:val="Основной текст (61) + 12 pt"/>
    <w:basedOn w:val="6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512pt4">
    <w:name w:val="Основной текст (5) + 12 pt;Не полужирный_4"/>
    <w:basedOn w:val="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62">
    <w:name w:val="Основной текст (62)_"/>
    <w:basedOn w:val="a0"/>
    <w:link w:val="620"/>
    <w:rPr>
      <w:b w:val="0"/>
      <w:bCs w:val="0"/>
      <w:i w:val="0"/>
      <w:iCs w:val="0"/>
      <w:smallCaps w:val="0"/>
      <w:strike w:val="0"/>
      <w:sz w:val="20"/>
      <w:szCs w:val="20"/>
      <w:u w:val="none"/>
    </w:rPr>
  </w:style>
  <w:style w:type="character" w:customStyle="1" w:styleId="6212pt">
    <w:name w:val="Основной текст (62) + 12 pt"/>
    <w:basedOn w:val="62"/>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83">
    <w:name w:val="Заголовок №8 (3)_"/>
    <w:basedOn w:val="a0"/>
    <w:link w:val="830"/>
    <w:rPr>
      <w:b/>
      <w:bCs/>
      <w:i w:val="0"/>
      <w:iCs w:val="0"/>
      <w:smallCaps w:val="0"/>
      <w:strike w:val="0"/>
      <w:sz w:val="26"/>
      <w:szCs w:val="26"/>
      <w:u w:val="none"/>
    </w:rPr>
  </w:style>
  <w:style w:type="character" w:customStyle="1" w:styleId="8312pt">
    <w:name w:val="Заголовок №8 (3) + 12 pt"/>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312pt0">
    <w:name w:val="Заголовок №8 (3) + 12 pt;Курсив"/>
    <w:basedOn w:val="83"/>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2pt1pt01">
    <w:name w:val="Основной текст (2) + 12 pt;Интервал 1 pt_0"/>
    <w:basedOn w:val="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el-GR" w:eastAsia="el-GR" w:bidi="el-GR"/>
    </w:rPr>
  </w:style>
  <w:style w:type="character" w:customStyle="1" w:styleId="512pt0pt0">
    <w:name w:val="Основной текст (5) + 12 pt;Не полужирный;Курсив;Интервал 0 pt_0"/>
    <w:basedOn w:val="5"/>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512pt0pt1">
    <w:name w:val="Основной текст (5) + 12 pt;Не полужирный;Курсив;Интервал 0 pt_1"/>
    <w:basedOn w:val="5"/>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63">
    <w:name w:val="Основной текст (63)_"/>
    <w:basedOn w:val="a0"/>
    <w:link w:val="630"/>
    <w:rPr>
      <w:b w:val="0"/>
      <w:bCs w:val="0"/>
      <w:i w:val="0"/>
      <w:iCs w:val="0"/>
      <w:smallCaps w:val="0"/>
      <w:strike w:val="0"/>
      <w:sz w:val="20"/>
      <w:szCs w:val="20"/>
      <w:u w:val="none"/>
    </w:rPr>
  </w:style>
  <w:style w:type="character" w:customStyle="1" w:styleId="6312pt">
    <w:name w:val="Основной текст (63) + 12 pt"/>
    <w:basedOn w:val="63"/>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4">
    <w:name w:val="Основной текст (64)_"/>
    <w:basedOn w:val="a0"/>
    <w:link w:val="640"/>
    <w:rPr>
      <w:b w:val="0"/>
      <w:bCs w:val="0"/>
      <w:i w:val="0"/>
      <w:iCs w:val="0"/>
      <w:smallCaps w:val="0"/>
      <w:strike w:val="0"/>
      <w:sz w:val="20"/>
      <w:szCs w:val="20"/>
      <w:u w:val="none"/>
    </w:rPr>
  </w:style>
  <w:style w:type="character" w:customStyle="1" w:styleId="6412pt">
    <w:name w:val="Основной текст (64) + 12 pt"/>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5">
    <w:name w:val="Основной текст (65)_"/>
    <w:basedOn w:val="a0"/>
    <w:link w:val="650"/>
    <w:rPr>
      <w:b w:val="0"/>
      <w:bCs w:val="0"/>
      <w:i w:val="0"/>
      <w:iCs w:val="0"/>
      <w:smallCaps w:val="0"/>
      <w:strike w:val="0"/>
      <w:sz w:val="20"/>
      <w:szCs w:val="20"/>
      <w:u w:val="none"/>
    </w:rPr>
  </w:style>
  <w:style w:type="character" w:customStyle="1" w:styleId="6512pt">
    <w:name w:val="Основной текст (65) + 12 pt"/>
    <w:basedOn w:val="6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12">
    <w:name w:val="Подпись к картинке (11)_"/>
    <w:basedOn w:val="a0"/>
    <w:link w:val="113"/>
    <w:rPr>
      <w:b w:val="0"/>
      <w:bCs w:val="0"/>
      <w:i w:val="0"/>
      <w:iCs w:val="0"/>
      <w:smallCaps w:val="0"/>
      <w:strike w:val="0"/>
      <w:sz w:val="19"/>
      <w:szCs w:val="19"/>
      <w:u w:val="none"/>
    </w:rPr>
  </w:style>
  <w:style w:type="character" w:customStyle="1" w:styleId="1112pt1">
    <w:name w:val="Подпись к картинке (11) + 12 pt"/>
    <w:basedOn w:val="1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5">
    <w:name w:val="Основной текст (45)_"/>
    <w:basedOn w:val="a0"/>
    <w:link w:val="450"/>
    <w:rPr>
      <w:b/>
      <w:bCs/>
      <w:i/>
      <w:iCs/>
      <w:smallCaps w:val="0"/>
      <w:strike w:val="0"/>
      <w:sz w:val="17"/>
      <w:szCs w:val="17"/>
      <w:u w:val="none"/>
    </w:rPr>
  </w:style>
  <w:style w:type="character" w:customStyle="1" w:styleId="4512pt">
    <w:name w:val="Основной текст (45) + 12 pt;Не полужирный;Малые прописные"/>
    <w:basedOn w:val="45"/>
    <w:rPr>
      <w:rFonts w:ascii="Times New Roman" w:eastAsia="Times New Roman" w:hAnsi="Times New Roman" w:cs="Times New Roman"/>
      <w:b/>
      <w:bCs/>
      <w:i/>
      <w:iCs/>
      <w:smallCaps/>
      <w:strike w:val="0"/>
      <w:color w:val="000000"/>
      <w:spacing w:val="0"/>
      <w:w w:val="100"/>
      <w:position w:val="0"/>
      <w:sz w:val="24"/>
      <w:szCs w:val="24"/>
      <w:u w:val="none"/>
      <w:lang w:val="ru-RU" w:eastAsia="ru-RU" w:bidi="ru-RU"/>
    </w:rPr>
  </w:style>
  <w:style w:type="character" w:customStyle="1" w:styleId="4512pt0">
    <w:name w:val="Основной текст (45) + 12 pt;Не полужирный;Не курсив"/>
    <w:basedOn w:val="4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6">
    <w:name w:val="Основной текст (66)_"/>
    <w:basedOn w:val="a0"/>
    <w:link w:val="660"/>
    <w:rPr>
      <w:b w:val="0"/>
      <w:bCs w:val="0"/>
      <w:i w:val="0"/>
      <w:iCs w:val="0"/>
      <w:smallCaps w:val="0"/>
      <w:strike w:val="0"/>
      <w:sz w:val="20"/>
      <w:szCs w:val="20"/>
      <w:u w:val="none"/>
    </w:rPr>
  </w:style>
  <w:style w:type="character" w:customStyle="1" w:styleId="6612pt">
    <w:name w:val="Основной текст (66) + 12 pt"/>
    <w:basedOn w:val="66"/>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7">
    <w:name w:val="Основной текст (67)_"/>
    <w:basedOn w:val="a0"/>
    <w:link w:val="670"/>
    <w:rPr>
      <w:b w:val="0"/>
      <w:bCs w:val="0"/>
      <w:i w:val="0"/>
      <w:iCs w:val="0"/>
      <w:smallCaps w:val="0"/>
      <w:strike w:val="0"/>
      <w:sz w:val="20"/>
      <w:szCs w:val="20"/>
      <w:u w:val="none"/>
    </w:rPr>
  </w:style>
  <w:style w:type="character" w:customStyle="1" w:styleId="6712pt">
    <w:name w:val="Основной текст (67) + 12 pt"/>
    <w:basedOn w:val="6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42">
    <w:name w:val="Заголовок №4 (2)_"/>
    <w:basedOn w:val="a0"/>
    <w:link w:val="420"/>
    <w:rPr>
      <w:b w:val="0"/>
      <w:bCs w:val="0"/>
      <w:i w:val="0"/>
      <w:iCs w:val="0"/>
      <w:smallCaps w:val="0"/>
      <w:strike w:val="0"/>
      <w:spacing w:val="0"/>
      <w:sz w:val="28"/>
      <w:szCs w:val="28"/>
      <w:u w:val="none"/>
    </w:rPr>
  </w:style>
  <w:style w:type="character" w:customStyle="1" w:styleId="4212pt">
    <w:name w:val="Заголовок №4 (2) + 12 pt"/>
    <w:basedOn w:val="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4212pt0">
    <w:name w:val="Заголовок №4 (2) + 12 pt;Курсив"/>
    <w:basedOn w:val="4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4212pt00">
    <w:name w:val="Заголовок №4 (2) + 12 pt_0"/>
    <w:basedOn w:val="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8">
    <w:name w:val="Основной текст (68)_"/>
    <w:basedOn w:val="a0"/>
    <w:link w:val="680"/>
    <w:rPr>
      <w:b w:val="0"/>
      <w:bCs w:val="0"/>
      <w:i w:val="0"/>
      <w:iCs w:val="0"/>
      <w:smallCaps w:val="0"/>
      <w:strike w:val="0"/>
      <w:sz w:val="20"/>
      <w:szCs w:val="20"/>
      <w:u w:val="none"/>
    </w:rPr>
  </w:style>
  <w:style w:type="character" w:customStyle="1" w:styleId="6812pt">
    <w:name w:val="Основной текст (68) + 12 pt"/>
    <w:basedOn w:val="68"/>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9">
    <w:name w:val="Основной текст (69)_"/>
    <w:basedOn w:val="a0"/>
    <w:link w:val="690"/>
    <w:rPr>
      <w:b w:val="0"/>
      <w:bCs w:val="0"/>
      <w:i w:val="0"/>
      <w:iCs w:val="0"/>
      <w:smallCaps w:val="0"/>
      <w:strike w:val="0"/>
      <w:sz w:val="20"/>
      <w:szCs w:val="20"/>
      <w:u w:val="none"/>
    </w:rPr>
  </w:style>
  <w:style w:type="character" w:customStyle="1" w:styleId="6912pt">
    <w:name w:val="Основной текст (69) + 12 pt"/>
    <w:basedOn w:val="69"/>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70">
    <w:name w:val="Основной текст (70)_"/>
    <w:basedOn w:val="a0"/>
    <w:link w:val="700"/>
    <w:rPr>
      <w:b w:val="0"/>
      <w:bCs w:val="0"/>
      <w:i w:val="0"/>
      <w:iCs w:val="0"/>
      <w:smallCaps w:val="0"/>
      <w:strike w:val="0"/>
      <w:sz w:val="20"/>
      <w:szCs w:val="20"/>
      <w:u w:val="none"/>
    </w:rPr>
  </w:style>
  <w:style w:type="character" w:customStyle="1" w:styleId="7012pt">
    <w:name w:val="Основной текст (70) + 12 pt"/>
    <w:basedOn w:val="7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71">
    <w:name w:val="Основной текст (71)_"/>
    <w:basedOn w:val="a0"/>
    <w:link w:val="710"/>
    <w:rPr>
      <w:b w:val="0"/>
      <w:bCs w:val="0"/>
      <w:i w:val="0"/>
      <w:iCs w:val="0"/>
      <w:smallCaps w:val="0"/>
      <w:strike w:val="0"/>
      <w:sz w:val="20"/>
      <w:szCs w:val="20"/>
      <w:u w:val="none"/>
    </w:rPr>
  </w:style>
  <w:style w:type="character" w:customStyle="1" w:styleId="7112pt">
    <w:name w:val="Основной текст (71) + 12 pt"/>
    <w:basedOn w:val="7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72">
    <w:name w:val="Основной текст (72)_"/>
    <w:basedOn w:val="a0"/>
    <w:link w:val="720"/>
    <w:rPr>
      <w:b w:val="0"/>
      <w:bCs w:val="0"/>
      <w:i w:val="0"/>
      <w:iCs w:val="0"/>
      <w:smallCaps w:val="0"/>
      <w:strike w:val="0"/>
      <w:sz w:val="20"/>
      <w:szCs w:val="20"/>
      <w:u w:val="none"/>
    </w:rPr>
  </w:style>
  <w:style w:type="character" w:customStyle="1" w:styleId="7212pt">
    <w:name w:val="Основной текст (72) + 12 pt"/>
    <w:basedOn w:val="72"/>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230">
    <w:name w:val="Подпись к картинке (23)_"/>
    <w:basedOn w:val="a0"/>
    <w:link w:val="231"/>
    <w:rPr>
      <w:b w:val="0"/>
      <w:bCs w:val="0"/>
      <w:i w:val="0"/>
      <w:iCs w:val="0"/>
      <w:smallCaps w:val="0"/>
      <w:strike w:val="0"/>
      <w:sz w:val="21"/>
      <w:szCs w:val="21"/>
      <w:u w:val="none"/>
    </w:rPr>
  </w:style>
  <w:style w:type="character" w:customStyle="1" w:styleId="2310pt">
    <w:name w:val="Подпись к картинке (23) + 10 pt"/>
    <w:basedOn w:val="23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32">
    <w:name w:val="Заголовок №2 (3)_"/>
    <w:basedOn w:val="a0"/>
    <w:link w:val="2300"/>
    <w:rPr>
      <w:b/>
      <w:bCs/>
      <w:i w:val="0"/>
      <w:iCs w:val="0"/>
      <w:smallCaps w:val="0"/>
      <w:strike w:val="0"/>
      <w:sz w:val="26"/>
      <w:szCs w:val="26"/>
      <w:u w:val="none"/>
    </w:rPr>
  </w:style>
  <w:style w:type="character" w:customStyle="1" w:styleId="2312pt">
    <w:name w:val="Заголовок №2 (3) + 12 pt"/>
    <w:basedOn w:val="23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Symbol12pt">
    <w:name w:val="Основной текст (5) + Symbol;12 pt;Не полужирный"/>
    <w:basedOn w:val="5"/>
    <w:rPr>
      <w:rFonts w:ascii="Symbol" w:eastAsia="Symbol" w:hAnsi="Symbol" w:cs="Symbol"/>
      <w:b/>
      <w:bCs/>
      <w:i w:val="0"/>
      <w:iCs w:val="0"/>
      <w:smallCaps w:val="0"/>
      <w:strike w:val="0"/>
      <w:color w:val="000000"/>
      <w:spacing w:val="0"/>
      <w:w w:val="100"/>
      <w:position w:val="0"/>
      <w:sz w:val="24"/>
      <w:szCs w:val="24"/>
      <w:u w:val="none"/>
      <w:lang w:val="ru-RU" w:eastAsia="ru-RU" w:bidi="ru-RU"/>
    </w:rPr>
  </w:style>
  <w:style w:type="character" w:customStyle="1" w:styleId="612pt01">
    <w:name w:val="Подпись к картинке (6) + 12 pt;Не полужирный_0"/>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5pt">
    <w:name w:val="Основной текст (2) + 12 pt;Интервал 5 pt"/>
    <w:basedOn w:val="2"/>
    <w:rPr>
      <w:rFonts w:ascii="Times New Roman" w:eastAsia="Times New Roman" w:hAnsi="Times New Roman" w:cs="Times New Roman"/>
      <w:b w:val="0"/>
      <w:bCs w:val="0"/>
      <w:i w:val="0"/>
      <w:iCs w:val="0"/>
      <w:smallCaps w:val="0"/>
      <w:strike w:val="0"/>
      <w:color w:val="000000"/>
      <w:spacing w:val="110"/>
      <w:w w:val="100"/>
      <w:position w:val="0"/>
      <w:sz w:val="24"/>
      <w:szCs w:val="24"/>
      <w:u w:val="none"/>
      <w:lang w:val="ru-RU" w:eastAsia="ru-RU" w:bidi="ru-RU"/>
    </w:rPr>
  </w:style>
  <w:style w:type="character" w:customStyle="1" w:styleId="212pt5pt0">
    <w:name w:val="Основной текст (2) + 12 pt;Курсив;Интервал 5 pt"/>
    <w:basedOn w:val="2"/>
    <w:rPr>
      <w:rFonts w:ascii="Times New Roman" w:eastAsia="Times New Roman" w:hAnsi="Times New Roman" w:cs="Times New Roman"/>
      <w:b w:val="0"/>
      <w:bCs w:val="0"/>
      <w:i/>
      <w:iCs/>
      <w:smallCaps w:val="0"/>
      <w:strike w:val="0"/>
      <w:color w:val="000000"/>
      <w:spacing w:val="110"/>
      <w:w w:val="100"/>
      <w:position w:val="0"/>
      <w:sz w:val="24"/>
      <w:szCs w:val="24"/>
      <w:u w:val="single"/>
      <w:lang w:val="ru-RU" w:eastAsia="ru-RU" w:bidi="ru-RU"/>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en-US" w:eastAsia="en-US" w:bidi="en-US"/>
    </w:rPr>
  </w:style>
  <w:style w:type="character" w:customStyle="1" w:styleId="26">
    <w:name w:val="Основной текст (2) + Курсив;Малые прописные"/>
    <w:basedOn w:val="2"/>
    <w:rPr>
      <w:rFonts w:ascii="Times New Roman" w:eastAsia="Times New Roman" w:hAnsi="Times New Roman" w:cs="Times New Roman"/>
      <w:b w:val="0"/>
      <w:bCs w:val="0"/>
      <w:i/>
      <w:iCs/>
      <w:smallCaps/>
      <w:strike w:val="0"/>
      <w:color w:val="000000"/>
      <w:spacing w:val="0"/>
      <w:w w:val="100"/>
      <w:position w:val="0"/>
      <w:sz w:val="26"/>
      <w:szCs w:val="26"/>
      <w:u w:val="none"/>
      <w:lang w:val="en-US" w:eastAsia="en-US" w:bidi="en-US"/>
    </w:rPr>
  </w:style>
  <w:style w:type="character" w:customStyle="1" w:styleId="211pt">
    <w:name w:val="Основной текст (2) + 11 pt;Курсив"/>
    <w:basedOn w:val="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33">
    <w:name w:val="Заголовок №2 (3)"/>
    <w:basedOn w:val="2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30">
    <w:name w:val="Основной текст (3)"/>
    <w:basedOn w:val="a"/>
    <w:link w:val="3"/>
    <w:pPr>
      <w:shd w:val="clear" w:color="auto" w:fill="FFFFFF"/>
      <w:spacing w:before="240" w:after="60" w:line="0" w:lineRule="atLeast"/>
      <w:jc w:val="center"/>
    </w:pPr>
    <w:rPr>
      <w:b/>
      <w:bCs/>
      <w:spacing w:val="10"/>
      <w:sz w:val="22"/>
      <w:szCs w:val="22"/>
    </w:rPr>
  </w:style>
  <w:style w:type="paragraph" w:customStyle="1" w:styleId="90">
    <w:name w:val="Заголовок №9"/>
    <w:basedOn w:val="a"/>
    <w:link w:val="9"/>
    <w:pPr>
      <w:shd w:val="clear" w:color="auto" w:fill="FFFFFF"/>
      <w:spacing w:before="240" w:after="240" w:line="0" w:lineRule="atLeast"/>
      <w:jc w:val="center"/>
      <w:outlineLvl w:val="8"/>
    </w:pPr>
    <w:rPr>
      <w:b/>
      <w:bCs/>
      <w:spacing w:val="100"/>
      <w:sz w:val="32"/>
      <w:szCs w:val="32"/>
    </w:rPr>
  </w:style>
  <w:style w:type="paragraph" w:customStyle="1" w:styleId="40">
    <w:name w:val="Основной текст (4)"/>
    <w:basedOn w:val="a"/>
    <w:link w:val="4"/>
    <w:pPr>
      <w:shd w:val="clear" w:color="auto" w:fill="FFFFFF"/>
      <w:spacing w:before="240" w:after="60" w:line="0" w:lineRule="atLeast"/>
      <w:jc w:val="both"/>
    </w:pPr>
    <w:rPr>
      <w:b/>
      <w:bCs/>
      <w:i/>
      <w:iCs/>
      <w:spacing w:val="180"/>
      <w:sz w:val="32"/>
      <w:szCs w:val="32"/>
    </w:rPr>
  </w:style>
  <w:style w:type="paragraph" w:customStyle="1" w:styleId="22">
    <w:name w:val="Основной текст (2)_2"/>
    <w:basedOn w:val="a"/>
    <w:link w:val="2"/>
    <w:pPr>
      <w:shd w:val="clear" w:color="auto" w:fill="FFFFFF"/>
      <w:spacing w:before="60" w:after="240" w:line="0" w:lineRule="atLeast"/>
      <w:ind w:hanging="240"/>
      <w:jc w:val="center"/>
    </w:pPr>
    <w:rPr>
      <w:sz w:val="26"/>
      <w:szCs w:val="26"/>
    </w:rPr>
  </w:style>
  <w:style w:type="paragraph" w:customStyle="1" w:styleId="50">
    <w:name w:val="Основной текст (5)"/>
    <w:basedOn w:val="a"/>
    <w:link w:val="5"/>
    <w:pPr>
      <w:shd w:val="clear" w:color="auto" w:fill="FFFFFF"/>
      <w:spacing w:before="240" w:after="600" w:line="312" w:lineRule="exact"/>
      <w:jc w:val="center"/>
    </w:pPr>
    <w:rPr>
      <w:b/>
      <w:bCs/>
      <w:sz w:val="26"/>
      <w:szCs w:val="26"/>
    </w:rPr>
  </w:style>
  <w:style w:type="paragraph" w:customStyle="1" w:styleId="110">
    <w:name w:val="Заголовок №11_0"/>
    <w:basedOn w:val="a"/>
    <w:link w:val="11"/>
    <w:pPr>
      <w:shd w:val="clear" w:color="auto" w:fill="FFFFFF"/>
      <w:spacing w:before="600" w:line="312" w:lineRule="exact"/>
      <w:ind w:hanging="220"/>
      <w:jc w:val="center"/>
    </w:pPr>
    <w:rPr>
      <w:b/>
      <w:bCs/>
      <w:sz w:val="26"/>
      <w:szCs w:val="26"/>
    </w:rPr>
  </w:style>
  <w:style w:type="paragraph" w:customStyle="1" w:styleId="100">
    <w:name w:val="Основной текст (10)"/>
    <w:basedOn w:val="a"/>
    <w:link w:val="10"/>
    <w:pPr>
      <w:shd w:val="clear" w:color="auto" w:fill="FFFFFF"/>
      <w:spacing w:after="300" w:line="0" w:lineRule="atLeast"/>
    </w:pPr>
    <w:rPr>
      <w:b/>
      <w:bCs/>
      <w:sz w:val="22"/>
      <w:szCs w:val="22"/>
    </w:rPr>
  </w:style>
  <w:style w:type="paragraph" w:customStyle="1" w:styleId="a5">
    <w:name w:val="Подпись к таблице"/>
    <w:basedOn w:val="a"/>
    <w:link w:val="a4"/>
    <w:pPr>
      <w:shd w:val="clear" w:color="auto" w:fill="FFFFFF"/>
      <w:spacing w:line="0" w:lineRule="atLeast"/>
    </w:pPr>
    <w:rPr>
      <w:b/>
      <w:bCs/>
      <w:sz w:val="26"/>
      <w:szCs w:val="26"/>
    </w:rPr>
  </w:style>
  <w:style w:type="paragraph" w:customStyle="1" w:styleId="140">
    <w:name w:val="Основной текст (14)"/>
    <w:basedOn w:val="a"/>
    <w:link w:val="14"/>
    <w:pPr>
      <w:shd w:val="clear" w:color="auto" w:fill="FFFFFF"/>
      <w:spacing w:after="300" w:line="0" w:lineRule="atLeast"/>
    </w:pPr>
    <w:rPr>
      <w:sz w:val="22"/>
      <w:szCs w:val="22"/>
    </w:rPr>
  </w:style>
  <w:style w:type="paragraph" w:customStyle="1" w:styleId="201">
    <w:name w:val="Основной текст (20)"/>
    <w:basedOn w:val="a"/>
    <w:link w:val="200"/>
    <w:pPr>
      <w:shd w:val="clear" w:color="auto" w:fill="FFFFFF"/>
      <w:spacing w:after="120" w:line="0" w:lineRule="atLeast"/>
    </w:pPr>
    <w:rPr>
      <w:sz w:val="19"/>
      <w:szCs w:val="19"/>
    </w:rPr>
  </w:style>
  <w:style w:type="paragraph" w:customStyle="1" w:styleId="1">
    <w:name w:val="Подпись к картинке_1"/>
    <w:basedOn w:val="a"/>
    <w:link w:val="a6"/>
    <w:pPr>
      <w:shd w:val="clear" w:color="auto" w:fill="FFFFFF"/>
      <w:spacing w:line="0" w:lineRule="atLeast"/>
    </w:pPr>
    <w:rPr>
      <w:sz w:val="26"/>
      <w:szCs w:val="26"/>
    </w:rPr>
  </w:style>
  <w:style w:type="paragraph" w:customStyle="1" w:styleId="170">
    <w:name w:val="Основной текст (17)"/>
    <w:basedOn w:val="a"/>
    <w:link w:val="17"/>
    <w:pPr>
      <w:shd w:val="clear" w:color="auto" w:fill="FFFFFF"/>
      <w:spacing w:before="60" w:after="420" w:line="0" w:lineRule="atLeast"/>
      <w:ind w:hanging="980"/>
      <w:jc w:val="both"/>
    </w:pPr>
    <w:rPr>
      <w:i/>
      <w:iCs/>
      <w:spacing w:val="10"/>
      <w:sz w:val="26"/>
      <w:szCs w:val="26"/>
    </w:rPr>
  </w:style>
  <w:style w:type="paragraph" w:customStyle="1" w:styleId="160">
    <w:name w:val="Основной текст (16)"/>
    <w:basedOn w:val="a"/>
    <w:link w:val="16"/>
    <w:pPr>
      <w:shd w:val="clear" w:color="auto" w:fill="FFFFFF"/>
      <w:spacing w:line="221" w:lineRule="exact"/>
      <w:ind w:hanging="160"/>
      <w:jc w:val="center"/>
    </w:pPr>
    <w:rPr>
      <w:b/>
      <w:bCs/>
      <w:sz w:val="17"/>
      <w:szCs w:val="17"/>
    </w:rPr>
  </w:style>
  <w:style w:type="paragraph" w:customStyle="1" w:styleId="190">
    <w:name w:val="Подпись к картинке (19)_0"/>
    <w:basedOn w:val="a"/>
    <w:link w:val="19"/>
    <w:pPr>
      <w:shd w:val="clear" w:color="auto" w:fill="FFFFFF"/>
      <w:spacing w:after="240" w:line="0" w:lineRule="atLeast"/>
    </w:pPr>
    <w:rPr>
      <w:sz w:val="19"/>
      <w:szCs w:val="19"/>
    </w:rPr>
  </w:style>
  <w:style w:type="paragraph" w:customStyle="1" w:styleId="205">
    <w:name w:val="Подпись к картинке (20)"/>
    <w:basedOn w:val="a"/>
    <w:link w:val="204"/>
    <w:pPr>
      <w:shd w:val="clear" w:color="auto" w:fill="FFFFFF"/>
      <w:spacing w:before="240" w:after="240" w:line="0" w:lineRule="atLeast"/>
      <w:jc w:val="both"/>
    </w:pPr>
    <w:rPr>
      <w:sz w:val="11"/>
      <w:szCs w:val="11"/>
    </w:rPr>
  </w:style>
  <w:style w:type="paragraph" w:customStyle="1" w:styleId="60">
    <w:name w:val="Подпись к картинке (6)"/>
    <w:basedOn w:val="a"/>
    <w:link w:val="6"/>
    <w:pPr>
      <w:shd w:val="clear" w:color="auto" w:fill="FFFFFF"/>
      <w:spacing w:line="0" w:lineRule="atLeast"/>
    </w:pPr>
    <w:rPr>
      <w:b/>
      <w:bCs/>
      <w:sz w:val="26"/>
      <w:szCs w:val="26"/>
    </w:rPr>
  </w:style>
  <w:style w:type="paragraph" w:customStyle="1" w:styleId="550">
    <w:name w:val="Основной текст (55)"/>
    <w:basedOn w:val="a"/>
    <w:link w:val="55"/>
    <w:pPr>
      <w:shd w:val="clear" w:color="auto" w:fill="FFFFFF"/>
      <w:spacing w:before="180" w:after="300" w:line="0" w:lineRule="atLeast"/>
      <w:ind w:firstLine="780"/>
      <w:jc w:val="both"/>
    </w:pPr>
    <w:rPr>
      <w:sz w:val="23"/>
      <w:szCs w:val="23"/>
    </w:rPr>
  </w:style>
  <w:style w:type="paragraph" w:customStyle="1" w:styleId="560">
    <w:name w:val="Основной текст (56)"/>
    <w:basedOn w:val="a"/>
    <w:link w:val="56"/>
    <w:pPr>
      <w:shd w:val="clear" w:color="auto" w:fill="FFFFFF"/>
      <w:spacing w:line="557" w:lineRule="exact"/>
      <w:ind w:firstLine="780"/>
      <w:jc w:val="both"/>
    </w:pPr>
    <w:rPr>
      <w:b/>
      <w:bCs/>
      <w:sz w:val="32"/>
      <w:szCs w:val="32"/>
    </w:rPr>
  </w:style>
  <w:style w:type="paragraph" w:customStyle="1" w:styleId="25">
    <w:name w:val="Подпись к таблице (2)"/>
    <w:basedOn w:val="a"/>
    <w:link w:val="2Exact"/>
    <w:pPr>
      <w:shd w:val="clear" w:color="auto" w:fill="FFFFFF"/>
      <w:spacing w:line="0" w:lineRule="atLeast"/>
      <w:jc w:val="right"/>
    </w:pPr>
    <w:rPr>
      <w:sz w:val="26"/>
      <w:szCs w:val="26"/>
    </w:rPr>
  </w:style>
  <w:style w:type="paragraph" w:customStyle="1" w:styleId="221">
    <w:name w:val="Подпись к картинке (22)"/>
    <w:basedOn w:val="a"/>
    <w:link w:val="220"/>
    <w:pPr>
      <w:shd w:val="clear" w:color="auto" w:fill="FFFFFF"/>
      <w:spacing w:line="0" w:lineRule="atLeast"/>
    </w:pPr>
    <w:rPr>
      <w:b/>
      <w:bCs/>
      <w:spacing w:val="-10"/>
      <w:sz w:val="21"/>
      <w:szCs w:val="21"/>
      <w:lang w:val="en-US" w:eastAsia="en-US" w:bidi="en-US"/>
    </w:rPr>
  </w:style>
  <w:style w:type="paragraph" w:customStyle="1" w:styleId="120">
    <w:name w:val="Подпись к картинке (12)"/>
    <w:basedOn w:val="a"/>
    <w:link w:val="12"/>
    <w:pPr>
      <w:shd w:val="clear" w:color="auto" w:fill="FFFFFF"/>
      <w:spacing w:line="0" w:lineRule="atLeast"/>
    </w:pPr>
    <w:rPr>
      <w:b/>
      <w:bCs/>
      <w:sz w:val="22"/>
      <w:szCs w:val="22"/>
    </w:rPr>
  </w:style>
  <w:style w:type="paragraph" w:customStyle="1" w:styleId="1020">
    <w:name w:val="Заголовок №10 (2)_0"/>
    <w:basedOn w:val="a"/>
    <w:link w:val="102"/>
    <w:pPr>
      <w:shd w:val="clear" w:color="auto" w:fill="FFFFFF"/>
      <w:spacing w:before="660" w:after="360" w:line="312" w:lineRule="exact"/>
      <w:jc w:val="center"/>
    </w:pPr>
    <w:rPr>
      <w:b/>
      <w:bCs/>
      <w:sz w:val="26"/>
      <w:szCs w:val="26"/>
    </w:rPr>
  </w:style>
  <w:style w:type="paragraph" w:customStyle="1" w:styleId="92">
    <w:name w:val="Основной текст (9)"/>
    <w:basedOn w:val="a"/>
    <w:link w:val="91"/>
    <w:pPr>
      <w:shd w:val="clear" w:color="auto" w:fill="FFFFFF"/>
      <w:spacing w:after="300" w:line="0" w:lineRule="atLeast"/>
    </w:pPr>
    <w:rPr>
      <w:sz w:val="20"/>
      <w:szCs w:val="20"/>
    </w:rPr>
  </w:style>
  <w:style w:type="paragraph" w:customStyle="1" w:styleId="590">
    <w:name w:val="Основной текст (59)"/>
    <w:basedOn w:val="a"/>
    <w:link w:val="59"/>
    <w:pPr>
      <w:shd w:val="clear" w:color="auto" w:fill="FFFFFF"/>
      <w:spacing w:before="60" w:after="300" w:line="0" w:lineRule="atLeast"/>
      <w:jc w:val="center"/>
    </w:pPr>
    <w:rPr>
      <w:b/>
      <w:bCs/>
      <w:sz w:val="26"/>
      <w:szCs w:val="26"/>
    </w:rPr>
  </w:style>
  <w:style w:type="paragraph" w:customStyle="1" w:styleId="29">
    <w:name w:val="Основной текст (29)"/>
    <w:basedOn w:val="a"/>
    <w:link w:val="29Exact"/>
    <w:pPr>
      <w:shd w:val="clear" w:color="auto" w:fill="FFFFFF"/>
      <w:spacing w:line="221" w:lineRule="exact"/>
      <w:ind w:hanging="160"/>
      <w:jc w:val="both"/>
    </w:pPr>
    <w:rPr>
      <w:sz w:val="20"/>
      <w:szCs w:val="20"/>
    </w:rPr>
  </w:style>
  <w:style w:type="paragraph" w:customStyle="1" w:styleId="601">
    <w:name w:val="Основной текст (60)"/>
    <w:basedOn w:val="a"/>
    <w:link w:val="600"/>
    <w:pPr>
      <w:shd w:val="clear" w:color="auto" w:fill="FFFFFF"/>
      <w:spacing w:line="446" w:lineRule="exact"/>
    </w:pPr>
    <w:rPr>
      <w:sz w:val="20"/>
      <w:szCs w:val="20"/>
    </w:rPr>
  </w:style>
  <w:style w:type="paragraph" w:customStyle="1" w:styleId="610">
    <w:name w:val="Основной текст (61)"/>
    <w:basedOn w:val="a"/>
    <w:link w:val="61"/>
    <w:pPr>
      <w:shd w:val="clear" w:color="auto" w:fill="FFFFFF"/>
      <w:spacing w:line="0" w:lineRule="atLeast"/>
    </w:pPr>
    <w:rPr>
      <w:sz w:val="20"/>
      <w:szCs w:val="20"/>
    </w:rPr>
  </w:style>
  <w:style w:type="paragraph" w:customStyle="1" w:styleId="620">
    <w:name w:val="Основной текст (62)"/>
    <w:basedOn w:val="a"/>
    <w:link w:val="62"/>
    <w:pPr>
      <w:shd w:val="clear" w:color="auto" w:fill="FFFFFF"/>
      <w:spacing w:line="0" w:lineRule="atLeast"/>
    </w:pPr>
    <w:rPr>
      <w:sz w:val="20"/>
      <w:szCs w:val="20"/>
    </w:rPr>
  </w:style>
  <w:style w:type="paragraph" w:customStyle="1" w:styleId="830">
    <w:name w:val="Заголовок №8 (3)"/>
    <w:basedOn w:val="a"/>
    <w:link w:val="83"/>
    <w:pPr>
      <w:shd w:val="clear" w:color="auto" w:fill="FFFFFF"/>
      <w:spacing w:after="300" w:line="0" w:lineRule="atLeast"/>
      <w:jc w:val="center"/>
      <w:outlineLvl w:val="7"/>
    </w:pPr>
    <w:rPr>
      <w:b/>
      <w:bCs/>
      <w:sz w:val="26"/>
      <w:szCs w:val="26"/>
    </w:rPr>
  </w:style>
  <w:style w:type="paragraph" w:customStyle="1" w:styleId="630">
    <w:name w:val="Основной текст (63)"/>
    <w:basedOn w:val="a"/>
    <w:link w:val="63"/>
    <w:pPr>
      <w:shd w:val="clear" w:color="auto" w:fill="FFFFFF"/>
      <w:spacing w:line="466" w:lineRule="exact"/>
    </w:pPr>
    <w:rPr>
      <w:sz w:val="20"/>
      <w:szCs w:val="20"/>
    </w:rPr>
  </w:style>
  <w:style w:type="paragraph" w:customStyle="1" w:styleId="640">
    <w:name w:val="Основной текст (64)"/>
    <w:basedOn w:val="a"/>
    <w:link w:val="64"/>
    <w:pPr>
      <w:shd w:val="clear" w:color="auto" w:fill="FFFFFF"/>
      <w:spacing w:line="461" w:lineRule="exact"/>
    </w:pPr>
    <w:rPr>
      <w:sz w:val="20"/>
      <w:szCs w:val="20"/>
    </w:rPr>
  </w:style>
  <w:style w:type="paragraph" w:customStyle="1" w:styleId="650">
    <w:name w:val="Основной текст (65)"/>
    <w:basedOn w:val="a"/>
    <w:link w:val="65"/>
    <w:pPr>
      <w:shd w:val="clear" w:color="auto" w:fill="FFFFFF"/>
      <w:spacing w:line="451" w:lineRule="exact"/>
    </w:pPr>
    <w:rPr>
      <w:sz w:val="20"/>
      <w:szCs w:val="20"/>
    </w:rPr>
  </w:style>
  <w:style w:type="paragraph" w:customStyle="1" w:styleId="113">
    <w:name w:val="Подпись к картинке (11)"/>
    <w:basedOn w:val="a"/>
    <w:link w:val="112"/>
    <w:pPr>
      <w:shd w:val="clear" w:color="auto" w:fill="FFFFFF"/>
      <w:spacing w:before="120" w:line="0" w:lineRule="atLeast"/>
    </w:pPr>
    <w:rPr>
      <w:sz w:val="19"/>
      <w:szCs w:val="19"/>
    </w:rPr>
  </w:style>
  <w:style w:type="paragraph" w:customStyle="1" w:styleId="450">
    <w:name w:val="Основной текст (45)"/>
    <w:basedOn w:val="a"/>
    <w:link w:val="45"/>
    <w:pPr>
      <w:shd w:val="clear" w:color="auto" w:fill="FFFFFF"/>
      <w:spacing w:line="461" w:lineRule="exact"/>
      <w:jc w:val="both"/>
    </w:pPr>
    <w:rPr>
      <w:b/>
      <w:bCs/>
      <w:i/>
      <w:iCs/>
      <w:sz w:val="17"/>
      <w:szCs w:val="17"/>
    </w:rPr>
  </w:style>
  <w:style w:type="paragraph" w:customStyle="1" w:styleId="660">
    <w:name w:val="Основной текст (66)"/>
    <w:basedOn w:val="a"/>
    <w:link w:val="66"/>
    <w:pPr>
      <w:shd w:val="clear" w:color="auto" w:fill="FFFFFF"/>
      <w:spacing w:line="0" w:lineRule="atLeast"/>
    </w:pPr>
    <w:rPr>
      <w:sz w:val="20"/>
      <w:szCs w:val="20"/>
    </w:rPr>
  </w:style>
  <w:style w:type="paragraph" w:customStyle="1" w:styleId="670">
    <w:name w:val="Основной текст (67)"/>
    <w:basedOn w:val="a"/>
    <w:link w:val="67"/>
    <w:pPr>
      <w:shd w:val="clear" w:color="auto" w:fill="FFFFFF"/>
      <w:spacing w:line="466" w:lineRule="exact"/>
    </w:pPr>
    <w:rPr>
      <w:sz w:val="20"/>
      <w:szCs w:val="20"/>
    </w:rPr>
  </w:style>
  <w:style w:type="paragraph" w:customStyle="1" w:styleId="420">
    <w:name w:val="Заголовок №4 (2)"/>
    <w:basedOn w:val="a"/>
    <w:link w:val="42"/>
    <w:pPr>
      <w:shd w:val="clear" w:color="auto" w:fill="FFFFFF"/>
      <w:spacing w:before="180" w:after="180" w:line="0" w:lineRule="atLeast"/>
      <w:ind w:firstLine="760"/>
      <w:jc w:val="both"/>
      <w:outlineLvl w:val="3"/>
    </w:pPr>
    <w:rPr>
      <w:sz w:val="28"/>
      <w:szCs w:val="28"/>
    </w:rPr>
  </w:style>
  <w:style w:type="paragraph" w:customStyle="1" w:styleId="680">
    <w:name w:val="Основной текст (68)"/>
    <w:basedOn w:val="a"/>
    <w:link w:val="68"/>
    <w:pPr>
      <w:shd w:val="clear" w:color="auto" w:fill="FFFFFF"/>
      <w:spacing w:line="475" w:lineRule="exact"/>
    </w:pPr>
    <w:rPr>
      <w:sz w:val="20"/>
      <w:szCs w:val="20"/>
    </w:rPr>
  </w:style>
  <w:style w:type="paragraph" w:customStyle="1" w:styleId="690">
    <w:name w:val="Основной текст (69)"/>
    <w:basedOn w:val="a"/>
    <w:link w:val="69"/>
    <w:pPr>
      <w:shd w:val="clear" w:color="auto" w:fill="FFFFFF"/>
      <w:spacing w:line="466" w:lineRule="exact"/>
    </w:pPr>
    <w:rPr>
      <w:sz w:val="20"/>
      <w:szCs w:val="20"/>
    </w:rPr>
  </w:style>
  <w:style w:type="paragraph" w:customStyle="1" w:styleId="700">
    <w:name w:val="Основной текст (70)"/>
    <w:basedOn w:val="a"/>
    <w:link w:val="70"/>
    <w:pPr>
      <w:shd w:val="clear" w:color="auto" w:fill="FFFFFF"/>
      <w:spacing w:line="0" w:lineRule="atLeast"/>
    </w:pPr>
    <w:rPr>
      <w:sz w:val="20"/>
      <w:szCs w:val="20"/>
    </w:rPr>
  </w:style>
  <w:style w:type="paragraph" w:customStyle="1" w:styleId="710">
    <w:name w:val="Основной текст (71)"/>
    <w:basedOn w:val="a"/>
    <w:link w:val="71"/>
    <w:pPr>
      <w:shd w:val="clear" w:color="auto" w:fill="FFFFFF"/>
      <w:spacing w:line="470" w:lineRule="exact"/>
    </w:pPr>
    <w:rPr>
      <w:sz w:val="20"/>
      <w:szCs w:val="20"/>
    </w:rPr>
  </w:style>
  <w:style w:type="paragraph" w:customStyle="1" w:styleId="720">
    <w:name w:val="Основной текст (72)"/>
    <w:basedOn w:val="a"/>
    <w:link w:val="72"/>
    <w:pPr>
      <w:shd w:val="clear" w:color="auto" w:fill="FFFFFF"/>
      <w:spacing w:line="0" w:lineRule="atLeast"/>
    </w:pPr>
    <w:rPr>
      <w:sz w:val="20"/>
      <w:szCs w:val="20"/>
    </w:rPr>
  </w:style>
  <w:style w:type="paragraph" w:customStyle="1" w:styleId="231">
    <w:name w:val="Подпись к картинке (23)"/>
    <w:basedOn w:val="a"/>
    <w:link w:val="230"/>
    <w:pPr>
      <w:shd w:val="clear" w:color="auto" w:fill="FFFFFF"/>
      <w:spacing w:line="0" w:lineRule="atLeast"/>
      <w:jc w:val="both"/>
    </w:pPr>
    <w:rPr>
      <w:sz w:val="21"/>
      <w:szCs w:val="21"/>
    </w:rPr>
  </w:style>
  <w:style w:type="paragraph" w:customStyle="1" w:styleId="2300">
    <w:name w:val="Заголовок №2 (3)_0"/>
    <w:basedOn w:val="a"/>
    <w:link w:val="232"/>
    <w:pPr>
      <w:shd w:val="clear" w:color="auto" w:fill="FFFFFF"/>
      <w:spacing w:line="461" w:lineRule="exact"/>
      <w:jc w:val="center"/>
      <w:outlineLvl w:val="1"/>
    </w:pPr>
    <w:rPr>
      <w:b/>
      <w:bCs/>
      <w:sz w:val="26"/>
      <w:szCs w:val="26"/>
    </w:rPr>
  </w:style>
  <w:style w:type="paragraph" w:styleId="a8">
    <w:name w:val="header"/>
    <w:basedOn w:val="a"/>
    <w:link w:val="a9"/>
    <w:uiPriority w:val="99"/>
    <w:unhideWhenUsed/>
    <w:rsid w:val="006209E6"/>
    <w:pPr>
      <w:tabs>
        <w:tab w:val="center" w:pos="4677"/>
        <w:tab w:val="right" w:pos="9355"/>
      </w:tabs>
    </w:pPr>
  </w:style>
  <w:style w:type="character" w:customStyle="1" w:styleId="a9">
    <w:name w:val="Верхний колонтитул Знак"/>
    <w:basedOn w:val="a0"/>
    <w:link w:val="a8"/>
    <w:uiPriority w:val="99"/>
    <w:rsid w:val="006209E6"/>
    <w:rPr>
      <w:color w:val="000000"/>
    </w:rPr>
  </w:style>
  <w:style w:type="paragraph" w:styleId="aa">
    <w:name w:val="footer"/>
    <w:basedOn w:val="a"/>
    <w:link w:val="ab"/>
    <w:uiPriority w:val="99"/>
    <w:unhideWhenUsed/>
    <w:rsid w:val="006209E6"/>
    <w:pPr>
      <w:tabs>
        <w:tab w:val="center" w:pos="4677"/>
        <w:tab w:val="right" w:pos="9355"/>
      </w:tabs>
    </w:pPr>
  </w:style>
  <w:style w:type="character" w:customStyle="1" w:styleId="ab">
    <w:name w:val="Нижний колонтитул Знак"/>
    <w:basedOn w:val="a0"/>
    <w:link w:val="aa"/>
    <w:uiPriority w:val="99"/>
    <w:rsid w:val="006209E6"/>
    <w:rPr>
      <w:color w:val="000000"/>
    </w:rPr>
  </w:style>
  <w:style w:type="paragraph" w:styleId="ac">
    <w:name w:val="Balloon Text"/>
    <w:basedOn w:val="a"/>
    <w:link w:val="ad"/>
    <w:uiPriority w:val="99"/>
    <w:semiHidden/>
    <w:unhideWhenUsed/>
    <w:rsid w:val="008B0D93"/>
    <w:rPr>
      <w:rFonts w:ascii="Tahoma" w:hAnsi="Tahoma" w:cs="Tahoma"/>
      <w:sz w:val="16"/>
      <w:szCs w:val="16"/>
    </w:rPr>
  </w:style>
  <w:style w:type="character" w:customStyle="1" w:styleId="ad">
    <w:name w:val="Текст выноски Знак"/>
    <w:basedOn w:val="a0"/>
    <w:link w:val="ac"/>
    <w:uiPriority w:val="99"/>
    <w:semiHidden/>
    <w:rsid w:val="008B0D93"/>
    <w:rPr>
      <w:rFonts w:ascii="Tahoma" w:hAnsi="Tahoma" w:cs="Tahoma"/>
      <w:color w:val="000000"/>
      <w:sz w:val="16"/>
      <w:szCs w:val="16"/>
    </w:rPr>
  </w:style>
  <w:style w:type="table" w:styleId="ae">
    <w:name w:val="Table Grid"/>
    <w:basedOn w:val="a1"/>
    <w:uiPriority w:val="59"/>
    <w:rsid w:val="00AA6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AA648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2.jpeg"/><Relationship Id="rId84" Type="http://schemas.openxmlformats.org/officeDocument/2006/relationships/image" Target="media/image710.jpeg"/><Relationship Id="rId138" Type="http://schemas.openxmlformats.org/officeDocument/2006/relationships/image" Target="media/image125.jpeg"/><Relationship Id="rId107" Type="http://schemas.openxmlformats.org/officeDocument/2006/relationships/image" Target="media/image94.jpeg"/><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3.jpeg"/><Relationship Id="rId128"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0.jpeg"/><Relationship Id="rId118" Type="http://schemas.openxmlformats.org/officeDocument/2006/relationships/image" Target="media/image105.pn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8.png"/><Relationship Id="rId85" Type="http://schemas.openxmlformats.org/officeDocument/2006/relationships/image" Target="media/image72.jpe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80.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5.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1.jpeg"/><Relationship Id="rId119" Type="http://schemas.openxmlformats.org/officeDocument/2006/relationships/image" Target="media/image106.png"/><Relationship Id="rId44" Type="http://schemas.openxmlformats.org/officeDocument/2006/relationships/image" Target="media/image35.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9.png"/><Relationship Id="rId86" Type="http://schemas.openxmlformats.org/officeDocument/2006/relationships/image" Target="media/image73.jpeg"/><Relationship Id="rId130" Type="http://schemas.openxmlformats.org/officeDocument/2006/relationships/image" Target="media/image117.jpeg"/><Relationship Id="rId135" Type="http://schemas.openxmlformats.org/officeDocument/2006/relationships/image" Target="media/image122.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6.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5.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image" Target="media/image50.jpeg"/><Relationship Id="rId82" Type="http://schemas.openxmlformats.org/officeDocument/2006/relationships/image" Target="media/image70.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77" Type="http://schemas.openxmlformats.org/officeDocument/2006/relationships/image" Target="media/image66.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6.jpeg"/><Relationship Id="rId116" Type="http://schemas.openxmlformats.org/officeDocument/2006/relationships/image" Target="media/image103.jpeg"/><Relationship Id="rId137" Type="http://schemas.openxmlformats.org/officeDocument/2006/relationships/image" Target="media/image124.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1.jpeg"/><Relationship Id="rId83" Type="http://schemas.openxmlformats.org/officeDocument/2006/relationships/image" Target="media/image71.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7.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2.jpeg"/><Relationship Id="rId78" Type="http://schemas.openxmlformats.org/officeDocument/2006/relationships/image" Target="media/image660.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7.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6" Type="http://schemas.openxmlformats.org/officeDocument/2006/relationships/image" Target="media/image7.png"/><Relationship Id="rId37" Type="http://schemas.openxmlformats.org/officeDocument/2006/relationships/image" Target="media/image28.jpeg"/><Relationship Id="rId58" Type="http://schemas.openxmlformats.org/officeDocument/2006/relationships/image" Target="media/image48.jpeg"/><Relationship Id="rId79" Type="http://schemas.openxmlformats.org/officeDocument/2006/relationships/image" Target="media/image67.jpe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29DD-05C4-4BF7-8F25-0B52A332B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76</Pages>
  <Words>16902</Words>
  <Characters>96342</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Турсунова</dc:creator>
  <cp:lastModifiedBy>UserRTN</cp:lastModifiedBy>
  <cp:revision>5</cp:revision>
  <dcterms:created xsi:type="dcterms:W3CDTF">2020-10-01T14:59:00Z</dcterms:created>
  <dcterms:modified xsi:type="dcterms:W3CDTF">2021-01-15T11:48:00Z</dcterms:modified>
</cp:coreProperties>
</file>