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FC" w:rsidRPr="00D371FC" w:rsidRDefault="00F66314" w:rsidP="00DA6979">
      <w:pPr>
        <w:pStyle w:val="ConsPlusNormal"/>
        <w:ind w:left="5670"/>
        <w:jc w:val="right"/>
        <w:outlineLvl w:val="0"/>
      </w:pPr>
      <w:r w:rsidRPr="00D371FC">
        <w:t xml:space="preserve">Approved by </w:t>
      </w:r>
      <w:r w:rsidRPr="00D371FC">
        <w:br/>
        <w:t xml:space="preserve">Order of the Federal Environmental, Industrial and Nuclear Supervision Service </w:t>
      </w:r>
      <w:r w:rsidRPr="00D371FC">
        <w:br/>
        <w:t xml:space="preserve">No. ___ dated _______________, 20__ </w:t>
      </w:r>
    </w:p>
    <w:p w:rsidR="00D371FC" w:rsidRPr="00D371FC" w:rsidRDefault="00F66314">
      <w:pPr>
        <w:pStyle w:val="ConsPlusNormal"/>
        <w:jc w:val="both"/>
      </w:pPr>
    </w:p>
    <w:p w:rsidR="00D371FC" w:rsidRPr="00D371FC" w:rsidRDefault="00F66314">
      <w:pPr>
        <w:pStyle w:val="ConsPlusTitle"/>
        <w:jc w:val="center"/>
      </w:pPr>
      <w:bookmarkStart w:id="0" w:name="P28"/>
      <w:bookmarkEnd w:id="0"/>
      <w:r w:rsidRPr="00D371FC">
        <w:t xml:space="preserve">SAFETY GUIDE </w:t>
      </w:r>
      <w:r w:rsidRPr="00D371FC">
        <w:br/>
        <w:t>IN THE USE OF ATOMIC ENERGY "RECOMMENDED METHODS FOR ASSESSMENT AND PREDICTION OF ACCIDENT RADIOLOGICAL CONSEQU</w:t>
      </w:r>
      <w:r w:rsidRPr="00D371FC">
        <w:t>ENCES AT NUCLEAR FUEL CYCLE FACILITIES"</w:t>
      </w:r>
    </w:p>
    <w:p w:rsidR="00D371FC" w:rsidRPr="00D371FC" w:rsidRDefault="00F66314">
      <w:pPr>
        <w:pStyle w:val="ConsPlusTitle"/>
        <w:jc w:val="center"/>
      </w:pPr>
      <w:r w:rsidRPr="00D371FC">
        <w:t xml:space="preserve">(PB-134-17) </w:t>
      </w:r>
    </w:p>
    <w:p w:rsidR="00D371FC" w:rsidRPr="00D371FC" w:rsidRDefault="00F66314">
      <w:pPr>
        <w:pStyle w:val="ConsPlusNormal"/>
        <w:jc w:val="both"/>
      </w:pPr>
    </w:p>
    <w:p w:rsidR="00D371FC" w:rsidRPr="00D371FC" w:rsidRDefault="00F66314">
      <w:pPr>
        <w:pStyle w:val="ConsPlusTitle"/>
        <w:jc w:val="center"/>
        <w:outlineLvl w:val="1"/>
      </w:pPr>
      <w:r w:rsidRPr="00D371FC">
        <w:t>I. General</w:t>
      </w:r>
    </w:p>
    <w:p w:rsidR="00D371FC" w:rsidRPr="00D371FC" w:rsidRDefault="00F66314">
      <w:pPr>
        <w:pStyle w:val="ConsPlusNormal"/>
        <w:jc w:val="both"/>
      </w:pPr>
    </w:p>
    <w:p w:rsidR="00D371FC" w:rsidRPr="00D371FC" w:rsidRDefault="00F66314">
      <w:pPr>
        <w:pStyle w:val="ConsPlusNormal"/>
        <w:ind w:firstLine="540"/>
        <w:jc w:val="both"/>
      </w:pPr>
      <w:r w:rsidRPr="00D371FC">
        <w:t>1. The safety guide in the use of atomic energy "Recommended methods for assessment and prediction of accident radiological consequences of accident at nuclear fuel cycle fac</w:t>
      </w:r>
      <w:bookmarkStart w:id="1" w:name="_GoBack"/>
      <w:bookmarkEnd w:id="1"/>
      <w:r w:rsidRPr="00D371FC">
        <w:t>ilities" (RB-134</w:t>
      </w:r>
      <w:r w:rsidRPr="00D371FC">
        <w:t xml:space="preserve">-17) (hereinafter referred to as the Safety Guide) has been developed in accordance with Article 6 of the Federal law No. 170-FZ dated November 21, 1995 "On atomic energy use" for the purpose of securing the compliance with the requirements of the Federal </w:t>
      </w:r>
      <w:r w:rsidRPr="00D371FC">
        <w:t xml:space="preserve">Rules and Regulations in the field of atomic energy use "General provisions for safety assurance of nuclear fuel cycle facilities" (NP-016-05), approved by the Ordinance of the Federal Environmental, Industrial and Nuclear Supervision Service No. 11 dated </w:t>
      </w:r>
      <w:r w:rsidRPr="00D371FC">
        <w:t>December 02, 2005 (registered by the Ministry of Justice of Russia on February 1, 2006, registration No. 7433) (hereinafter referred to as NP-016-05).</w:t>
      </w:r>
    </w:p>
    <w:p w:rsidR="00D371FC" w:rsidRPr="00D371FC" w:rsidRDefault="00F66314">
      <w:pPr>
        <w:pStyle w:val="ConsPlusNormal"/>
        <w:spacing w:before="220"/>
        <w:ind w:firstLine="540"/>
        <w:jc w:val="both"/>
      </w:pPr>
      <w:r w:rsidRPr="00D371FC">
        <w:t>2. This Safety Guide is designed for use by the design, project, research and development organizations a</w:t>
      </w:r>
      <w:r w:rsidRPr="00D371FC">
        <w:t>nd operators on safety justification of the nuclear fuel cycle facilities (hereinafter the NFCF), as well as by the Federal Environmental, Industrial and Nuclear Supervision Service on safety justification of the NFCF.</w:t>
      </w:r>
    </w:p>
    <w:p w:rsidR="00D371FC" w:rsidRPr="00D371FC" w:rsidRDefault="00F66314">
      <w:pPr>
        <w:pStyle w:val="ConsPlusNormal"/>
        <w:spacing w:before="220"/>
        <w:ind w:firstLine="540"/>
        <w:jc w:val="both"/>
      </w:pPr>
      <w:r w:rsidRPr="00D371FC">
        <w:t>3. The Safety Guide contains the asse</w:t>
      </w:r>
      <w:r w:rsidRPr="00D371FC">
        <w:t>ssment and prediction methods of radiological consequences outside the nuclear fuel cycle enterprise sites recommended by the Federal Environmental, Industrial and Nuclear Supervision Service and caused by the releases during emergencies at the following N</w:t>
      </w:r>
      <w:r w:rsidRPr="00D371FC">
        <w:t>FCF:</w:t>
      </w:r>
    </w:p>
    <w:p w:rsidR="00D371FC" w:rsidRPr="00D371FC" w:rsidRDefault="00F66314">
      <w:pPr>
        <w:pStyle w:val="ConsPlusNormal"/>
        <w:spacing w:before="220"/>
        <w:ind w:firstLine="540"/>
        <w:jc w:val="both"/>
      </w:pPr>
      <w:r w:rsidRPr="00D371FC">
        <w:t>constructions, complexes, installations with nuclear materials (excluding commercial reactors, research nuclear installations critical and sub-critical assemblies, uranium ore mining facilities designed for production, transportation, processing of nu</w:t>
      </w:r>
      <w:r w:rsidRPr="00D371FC">
        <w:t>clear fuel and nuclear materials;</w:t>
      </w:r>
    </w:p>
    <w:p w:rsidR="00D371FC" w:rsidRPr="00D371FC" w:rsidRDefault="00F66314">
      <w:pPr>
        <w:pStyle w:val="ConsPlusNormal"/>
        <w:spacing w:before="220"/>
        <w:ind w:firstLine="540"/>
        <w:jc w:val="both"/>
      </w:pPr>
      <w:r w:rsidRPr="00D371FC">
        <w:t>structures, complexes and installations containing radioactive substances and/or radioactive wastes, located at the nuclear installation territory and not provided for in the nuclear installation design;</w:t>
      </w:r>
    </w:p>
    <w:p w:rsidR="00D371FC" w:rsidRPr="00D371FC" w:rsidRDefault="00F66314">
      <w:pPr>
        <w:pStyle w:val="ConsPlusNormal"/>
        <w:spacing w:before="220"/>
        <w:ind w:firstLine="540"/>
        <w:jc w:val="both"/>
      </w:pPr>
      <w:r w:rsidRPr="00D371FC">
        <w:t>on-site facilities</w:t>
      </w:r>
      <w:r w:rsidRPr="00D371FC">
        <w:t xml:space="preserve"> and constructions designed for storage of nuclear materials, radioactive substances, radioactive wastes including the facilities and constructions located on the nuclear installation territory and not provided for in the nuclear installation design;</w:t>
      </w:r>
    </w:p>
    <w:p w:rsidR="00D371FC" w:rsidRPr="00D371FC" w:rsidRDefault="00F66314">
      <w:pPr>
        <w:pStyle w:val="ConsPlusNormal"/>
        <w:spacing w:before="220"/>
        <w:ind w:firstLine="540"/>
        <w:jc w:val="both"/>
      </w:pPr>
      <w:r w:rsidRPr="00D371FC">
        <w:t>Asses</w:t>
      </w:r>
      <w:r w:rsidRPr="00D371FC">
        <w:t>sment and prediction methods of the radiological consequences caused by the releases during emergencies contained in this Safety Guide may be used for other nuclear facilities.</w:t>
      </w:r>
    </w:p>
    <w:p w:rsidR="00D371FC" w:rsidRPr="00D371FC" w:rsidRDefault="00F66314">
      <w:pPr>
        <w:pStyle w:val="ConsPlusNormal"/>
        <w:spacing w:before="220"/>
        <w:ind w:firstLine="540"/>
        <w:jc w:val="both"/>
      </w:pPr>
      <w:r w:rsidRPr="00D371FC">
        <w:t>4. The requirements of the Federal Rules and Regulations in the field of atomic</w:t>
      </w:r>
      <w:r w:rsidRPr="00D371FC">
        <w:t xml:space="preserve"> energy use may be implemented through the use of methods other than those specified by this Safety Guide subject to substantiation of the selected methods.</w:t>
      </w:r>
    </w:p>
    <w:p w:rsidR="00D371FC" w:rsidRPr="00D371FC" w:rsidRDefault="00F66314">
      <w:pPr>
        <w:pStyle w:val="ConsPlusNormal"/>
        <w:jc w:val="both"/>
      </w:pPr>
    </w:p>
    <w:p w:rsidR="00D371FC" w:rsidRPr="00D371FC" w:rsidRDefault="00F66314" w:rsidP="00DA6979">
      <w:pPr>
        <w:pStyle w:val="ConsPlusTitle"/>
        <w:jc w:val="center"/>
        <w:outlineLvl w:val="1"/>
      </w:pPr>
      <w:r w:rsidRPr="00D371FC">
        <w:t>II. General principles of assessment of the consequences of accident at the NFCF with release of r</w:t>
      </w:r>
      <w:r w:rsidRPr="00D371FC">
        <w:t>adionuclides</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5. Given the fact that the protective measures are divided into measures executed at the initial </w:t>
      </w:r>
      <w:r w:rsidRPr="00D371FC">
        <w:lastRenderedPageBreak/>
        <w:t>period of radiation accident (for the first 10 days after the accident) and measures executed for the first year after the radiation accident and</w:t>
      </w:r>
      <w:r w:rsidRPr="00D371FC">
        <w:t xml:space="preserve"> subsequent years, the calculation of the effective dose outside the NFCF site at the initial period of accident (for the first 10 days after the accident), for the first year after the accident and subsequent years shall be executed.</w:t>
      </w:r>
    </w:p>
    <w:p w:rsidR="00D371FC" w:rsidRPr="00D371FC" w:rsidRDefault="00F66314">
      <w:pPr>
        <w:pStyle w:val="ConsPlusNormal"/>
        <w:spacing w:before="220"/>
        <w:ind w:firstLine="540"/>
        <w:jc w:val="both"/>
      </w:pPr>
      <w:r w:rsidRPr="00D371FC">
        <w:t>6. The effective dose</w:t>
      </w:r>
      <w:r w:rsidRPr="00D371FC">
        <w:t xml:space="preserve"> shall be calculated in the form of dependency from the distance x from the source of emergency release according to the following formulae both for the initial period of accident and for the period for the first year after the accident.</w:t>
      </w:r>
    </w:p>
    <w:p w:rsidR="00D371FC" w:rsidRPr="00D371FC" w:rsidRDefault="00F66314">
      <w:pPr>
        <w:pStyle w:val="ConsPlusNormal"/>
        <w:spacing w:before="220"/>
        <w:ind w:firstLine="540"/>
        <w:jc w:val="both"/>
      </w:pPr>
      <w:r w:rsidRPr="00D371FC">
        <w:t>at the initial per</w:t>
      </w:r>
      <w:r w:rsidRPr="00D371FC">
        <w:t>iod of accident:</w:t>
      </w:r>
    </w:p>
    <w:p w:rsidR="00D371FC" w:rsidRPr="00D371FC" w:rsidRDefault="00F66314">
      <w:pPr>
        <w:pStyle w:val="ConsPlusNormal"/>
        <w:jc w:val="both"/>
      </w:pPr>
    </w:p>
    <w:p w:rsidR="00D371FC" w:rsidRPr="00D371FC" w:rsidRDefault="00F66314">
      <w:pPr>
        <w:pStyle w:val="ConsPlusNormal"/>
        <w:jc w:val="center"/>
      </w:pPr>
      <w:r w:rsidRPr="00D371FC">
        <w:rPr>
          <w:position w:val="-53"/>
        </w:rPr>
        <w:pict>
          <v:shape id="_x0000_i1025" style="width:343.25pt;height:63.65pt" coordsize="" o:spt="100" adj="0,,0" path="" filled="f" stroked="f">
            <v:stroke joinstyle="miter"/>
            <v:imagedata r:id="rId4" o:title="base_1_288827_3276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w:t>
      </w:r>
    </w:p>
    <w:p w:rsidR="00D371FC" w:rsidRPr="00D371FC" w:rsidRDefault="00F66314">
      <w:pPr>
        <w:pStyle w:val="ConsPlusNormal"/>
        <w:jc w:val="both"/>
      </w:pPr>
    </w:p>
    <w:p w:rsidR="00D371FC" w:rsidRPr="00D371FC" w:rsidRDefault="00F66314">
      <w:pPr>
        <w:pStyle w:val="ConsPlusNormal"/>
        <w:ind w:firstLine="540"/>
        <w:jc w:val="both"/>
      </w:pPr>
      <w:r w:rsidRPr="00D371FC">
        <w:t>for the first year after the accident:</w:t>
      </w:r>
    </w:p>
    <w:p w:rsidR="00D371FC" w:rsidRPr="00D371FC" w:rsidRDefault="00F66314">
      <w:pPr>
        <w:pStyle w:val="ConsPlusNormal"/>
        <w:jc w:val="both"/>
      </w:pPr>
    </w:p>
    <w:p w:rsidR="00D371FC" w:rsidRPr="00D371FC" w:rsidRDefault="00F66314">
      <w:pPr>
        <w:pStyle w:val="ConsPlusNormal"/>
        <w:jc w:val="center"/>
      </w:pPr>
      <w:bookmarkStart w:id="2" w:name="P56"/>
      <w:bookmarkEnd w:id="2"/>
      <w:r w:rsidRPr="00D371FC">
        <w:rPr>
          <w:position w:val="-49"/>
        </w:rPr>
        <w:pict>
          <v:shape id="_x0000_i1026" style="width:436.2pt;height:61.1pt" coordsize="" o:spt="100" adj="0,,0" path="" filled="f" stroked="f">
            <v:stroke joinstyle="miter"/>
            <v:imagedata r:id="rId5" o:title="base_1_288827_3276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(2)</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E</w:t>
      </w:r>
      <w:r w:rsidRPr="00D371FC">
        <w:rPr>
          <w:vertAlign w:val="subscript"/>
        </w:rPr>
        <w:t>max10</w:t>
      </w:r>
      <w:r w:rsidRPr="00D371FC">
        <w:t>(x) - maximum total (for radionuclides) effective exposure dose of a person located at a distance of x from the point source or from the center of the site emergency rel</w:t>
      </w:r>
      <w:r w:rsidRPr="00D371FC">
        <w:t>ease source due to external exposure and internal exposure from inhalation at the initial period of accident, Sv;</w:t>
      </w:r>
    </w:p>
    <w:p w:rsidR="00D371FC" w:rsidRPr="00D371FC" w:rsidRDefault="00F66314">
      <w:pPr>
        <w:pStyle w:val="ConsPlusNormal"/>
        <w:spacing w:before="220"/>
        <w:ind w:firstLine="540"/>
        <w:jc w:val="both"/>
      </w:pPr>
      <w:r w:rsidRPr="00D371FC">
        <w:t>E</w:t>
      </w:r>
      <w:r w:rsidRPr="00D371FC">
        <w:rPr>
          <w:vertAlign w:val="subscript"/>
        </w:rPr>
        <w:t>max&gt;10</w:t>
      </w:r>
      <w:r w:rsidRPr="00D371FC">
        <w:t>(x,x</w:t>
      </w:r>
      <w:r w:rsidRPr="00D371FC">
        <w:rPr>
          <w:vertAlign w:val="subscript"/>
        </w:rPr>
        <w:t>max</w:t>
      </w:r>
      <w:r w:rsidRPr="00D371FC">
        <w:t>) - maximum total (for radionuclides) effective exposure dose of a person located a distance x from the point source or from the</w:t>
      </w:r>
      <w:r w:rsidRPr="00D371FC">
        <w:t xml:space="preserve"> center of site source of emergency release, due to external exposure and internal exposure from inhalation, and due to exposure caused by consumption of local contaminated food products produced at a distance of x</w:t>
      </w:r>
      <w:r w:rsidRPr="00D371FC">
        <w:rPr>
          <w:vertAlign w:val="subscript"/>
        </w:rPr>
        <w:t>max</w:t>
      </w:r>
      <w:r w:rsidRPr="00D371FC">
        <w:t xml:space="preserve"> from the specified source for the firs</w:t>
      </w:r>
      <w:r w:rsidRPr="00D371FC">
        <w:t>t year after the accident, Sv;</w:t>
      </w:r>
    </w:p>
    <w:p w:rsidR="00D371FC" w:rsidRPr="00D371FC" w:rsidRDefault="00F66314">
      <w:pPr>
        <w:pStyle w:val="ConsPlusNormal"/>
        <w:spacing w:before="220"/>
        <w:ind w:firstLine="540"/>
        <w:jc w:val="both"/>
      </w:pPr>
      <w:r w:rsidRPr="00D371FC">
        <w:rPr>
          <w:position w:val="-11"/>
        </w:rPr>
        <w:pict>
          <v:shape id="_x0000_i1027" style="width:55.25pt;height:21.75pt" coordsize="" o:spt="100" adj="0,,0" path="" filled="f" stroked="f">
            <v:stroke joinstyle="miter"/>
            <v:imagedata r:id="rId6" o:title="base_1_288827_3277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radionuclide r caused total effective exposure dose of a person located at a distance of x from the point source or from the center of the site emergency release source due to external exposure and internal exposure from </w:t>
      </w:r>
      <w:r w:rsidRPr="00D371FC">
        <w:t>inhalation at the initial period of accident, Sv;</w:t>
      </w:r>
    </w:p>
    <w:p w:rsidR="00D371FC" w:rsidRPr="00D371FC" w:rsidRDefault="00F66314">
      <w:pPr>
        <w:pStyle w:val="ConsPlusNormal"/>
        <w:spacing w:before="220"/>
        <w:ind w:firstLine="540"/>
        <w:jc w:val="both"/>
      </w:pPr>
      <w:r w:rsidRPr="00D371FC">
        <w:rPr>
          <w:position w:val="-11"/>
        </w:rPr>
        <w:pict>
          <v:shape id="_x0000_i1028" style="width:84.55pt;height:21.75pt" coordsize="" o:spt="100" adj="0,,0" path="" filled="f" stroked="f">
            <v:stroke joinstyle="miter"/>
            <v:imagedata r:id="rId7" o:title="base_1_288827_3277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radionuclide r caused total effective exposure dose of a person located a distance x from the point source or from the center of site source of emergency release, due to external exposure and internal e</w:t>
      </w:r>
      <w:r w:rsidRPr="00D371FC">
        <w:t>xposure from inhalation, and due to exposure caused by consumption of local contaminated food products produced at a distance of x</w:t>
      </w:r>
      <w:r w:rsidRPr="00D371FC">
        <w:rPr>
          <w:vertAlign w:val="subscript"/>
        </w:rPr>
        <w:t>max</w:t>
      </w:r>
      <w:r w:rsidRPr="00D371FC">
        <w:t xml:space="preserve"> from the specified source for the first year after the accident, Sv;</w:t>
      </w:r>
    </w:p>
    <w:p w:rsidR="00D371FC" w:rsidRPr="00D371FC" w:rsidRDefault="00F66314">
      <w:pPr>
        <w:pStyle w:val="ConsPlusNormal"/>
        <w:spacing w:before="220"/>
        <w:ind w:firstLine="540"/>
        <w:jc w:val="both"/>
      </w:pPr>
      <w:r w:rsidRPr="00D371FC">
        <w:t>r - radionuclide;</w:t>
      </w:r>
    </w:p>
    <w:p w:rsidR="00D371FC" w:rsidRPr="00D371FC" w:rsidRDefault="00F66314">
      <w:pPr>
        <w:pStyle w:val="ConsPlusNormal"/>
        <w:spacing w:before="220"/>
        <w:ind w:firstLine="540"/>
        <w:jc w:val="both"/>
      </w:pPr>
      <w:r w:rsidRPr="00D371FC">
        <w:t>j - grading index of atmospheric st</w:t>
      </w:r>
      <w:r w:rsidRPr="00D371FC">
        <w:t>ability category (A, B, C, D, E or F); the Pasquill-Gifford parametrization is used in this Safety Guide;</w:t>
      </w:r>
    </w:p>
    <w:p w:rsidR="00D371FC" w:rsidRPr="00D371FC" w:rsidRDefault="00F66314">
      <w:pPr>
        <w:pStyle w:val="ConsPlusNormal"/>
        <w:spacing w:before="220"/>
        <w:ind w:firstLine="540"/>
        <w:jc w:val="both"/>
      </w:pPr>
      <w:r w:rsidRPr="00D371FC">
        <w:t>x - distance from the source of emergency release, m;</w:t>
      </w:r>
    </w:p>
    <w:p w:rsidR="00D371FC" w:rsidRPr="00D371FC" w:rsidRDefault="00F66314">
      <w:pPr>
        <w:pStyle w:val="ConsPlusNormal"/>
        <w:spacing w:before="220"/>
        <w:ind w:firstLine="540"/>
        <w:jc w:val="both"/>
      </w:pPr>
      <w:r w:rsidRPr="00D371FC">
        <w:rPr>
          <w:position w:val="-18"/>
        </w:rPr>
        <w:lastRenderedPageBreak/>
        <w:pict>
          <v:shape id="_x0000_i1029" style="width:36.85pt;height:30.15pt" coordsize="" o:spt="100" adj="0,,0" path="" filled="f" stroked="f">
            <v:stroke joinstyle="miter"/>
            <v:imagedata r:id="rId8" o:title="base_1_288827_3277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symbol denoting the summation for all the radionuclides r.</w:t>
      </w:r>
    </w:p>
    <w:p w:rsidR="00D371FC" w:rsidRPr="00D371FC" w:rsidRDefault="00F66314">
      <w:pPr>
        <w:pStyle w:val="ConsPlusNormal"/>
        <w:spacing w:before="220"/>
        <w:ind w:firstLine="540"/>
        <w:jc w:val="both"/>
      </w:pPr>
      <w:r w:rsidRPr="00D371FC">
        <w:t>The recommended calculation proce</w:t>
      </w:r>
      <w:r w:rsidRPr="00D371FC">
        <w:t>dure of the quantity x</w:t>
      </w:r>
      <w:r w:rsidRPr="00D371FC">
        <w:rPr>
          <w:vertAlign w:val="subscript"/>
        </w:rPr>
        <w:t>max</w:t>
      </w:r>
      <w:r w:rsidRPr="00D371FC">
        <w:t xml:space="preserve"> is given in the item 18 of this Safety Guide.</w:t>
      </w:r>
    </w:p>
    <w:p w:rsidR="00D371FC" w:rsidRPr="00D371FC" w:rsidRDefault="00F66314">
      <w:pPr>
        <w:pStyle w:val="ConsPlusNormal"/>
        <w:spacing w:before="220"/>
        <w:ind w:firstLine="540"/>
        <w:jc w:val="both"/>
      </w:pPr>
      <w:bookmarkStart w:id="3" w:name="P68"/>
      <w:bookmarkEnd w:id="3"/>
      <w:r w:rsidRPr="00D371FC">
        <w:t xml:space="preserve">7. The following exposure pathways shall be considered for assessment </w:t>
      </w:r>
      <w:r w:rsidRPr="00D371FC">
        <w:rPr>
          <w:position w:val="-11"/>
        </w:rPr>
        <w:pict>
          <v:shape id="_x0000_i1030" style="width:55.25pt;height:21.75pt" coordsize="" o:spt="100" adj="0,,0" path="" filled="f" stroked="f">
            <v:stroke joinstyle="miter"/>
            <v:imagedata r:id="rId6" o:title="base_1_288827_3277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at the initial period of radiation accident: external cloud shine, external exposure from the soil surface and in</w:t>
      </w:r>
      <w:r w:rsidRPr="00D371FC">
        <w:t>ternal exposure from inhalation. The calculation of the doses caused by the impact of individual radionuclides (including inert radionuclide gases containing radionuclides argon (Ar), xenon (Xe) and krypton (Kr) (hereinafter IRG) shall be made for this pur</w:t>
      </w:r>
      <w:r w:rsidRPr="00D371FC">
        <w:t>pose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35"/>
        </w:rPr>
        <w:pict>
          <v:shape id="_x0000_i1031" style="width:367.55pt;height:46.05pt" coordsize="" o:spt="100" adj="0,,0" path="" filled="f" stroked="f">
            <v:stroke joinstyle="miter"/>
            <v:imagedata r:id="rId9" o:title="base_1_288827_3277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(3)</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11"/>
        </w:rPr>
        <w:pict>
          <v:shape id="_x0000_i1032" style="width:44.35pt;height:21.75pt" coordsize="" o:spt="100" adj="0,,0" path="" filled="f" stroked="f">
            <v:stroke joinstyle="miter"/>
            <v:imagedata r:id="rId10" o:title="base_1_288827_3277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effective dose of external cloud shine caused by the radionuclide r, Sv;</w:t>
      </w:r>
    </w:p>
    <w:p w:rsidR="00D371FC" w:rsidRPr="00D371FC" w:rsidRDefault="00F66314">
      <w:pPr>
        <w:pStyle w:val="ConsPlusNormal"/>
        <w:spacing w:before="220"/>
        <w:ind w:firstLine="540"/>
        <w:jc w:val="both"/>
      </w:pPr>
      <w:r w:rsidRPr="00D371FC">
        <w:rPr>
          <w:position w:val="-11"/>
        </w:rPr>
        <w:pict>
          <v:shape id="_x0000_i1033" style="width:44.35pt;height:21.75pt" coordsize="" o:spt="100" adj="0,,0" path="" filled="f" stroked="f">
            <v:stroke joinstyle="miter"/>
            <v:imagedata r:id="rId11" o:title="base_1_288827_3277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effective dose from internal exposure caused by inhalation of radionuclide r, Sv;</w:t>
      </w:r>
    </w:p>
    <w:p w:rsidR="00D371FC" w:rsidRPr="00D371FC" w:rsidRDefault="00F66314">
      <w:pPr>
        <w:pStyle w:val="ConsPlusNormal"/>
        <w:spacing w:before="220"/>
        <w:ind w:firstLine="540"/>
        <w:jc w:val="both"/>
      </w:pPr>
      <w:r w:rsidRPr="00D371FC">
        <w:rPr>
          <w:position w:val="-11"/>
        </w:rPr>
        <w:pict>
          <v:shape id="_x0000_i1034" style="width:44.35pt;height:21.75pt" coordsize="" o:spt="100" adj="0,,0" path="" filled="f" stroked="f">
            <v:stroke joinstyle="miter"/>
            <v:imagedata r:id="rId12" o:title="base_1_288827_3277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effective dose from external exp</w:t>
      </w:r>
      <w:r w:rsidRPr="00D371FC">
        <w:t>osure from the soil source caused by radionuclide r, Sv.</w:t>
      </w:r>
    </w:p>
    <w:p w:rsidR="00D371FC" w:rsidRPr="00D371FC" w:rsidRDefault="00F66314">
      <w:pPr>
        <w:pStyle w:val="ConsPlusNormal"/>
        <w:spacing w:before="220"/>
        <w:ind w:firstLine="540"/>
        <w:jc w:val="both"/>
      </w:pPr>
      <w:r w:rsidRPr="00D371FC">
        <w:t xml:space="preserve">8. The exposure pathways specified in the item 7 of this Safety Guide as well as the additional exposure pathways - internal exposure from radionuclides contained in the local food products (peroral </w:t>
      </w:r>
      <w:r w:rsidRPr="00D371FC">
        <w:t>route) and from radionuclides in air during secondary wind uplift shall be considered for assessment of the radiological consequences of accident for the first year after the radiation accident and subsequent years. The calculation shall be performed for t</w:t>
      </w:r>
      <w:r w:rsidRPr="00D371FC">
        <w:t xml:space="preserve">his purpose </w:t>
      </w:r>
      <w:r w:rsidRPr="00D371FC">
        <w:rPr>
          <w:position w:val="-11"/>
        </w:rPr>
        <w:pict>
          <v:shape id="_x0000_i1035" style="width:84.55pt;height:21.75pt" coordsize="" o:spt="100" adj="0,,0" path="" filled="f" stroked="f">
            <v:stroke joinstyle="miter"/>
            <v:imagedata r:id="rId7" o:title="base_1_288827_3277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according to the formula:</w:t>
      </w:r>
    </w:p>
    <w:p w:rsidR="00D371FC" w:rsidRPr="00D371FC" w:rsidRDefault="00F66314">
      <w:pPr>
        <w:pStyle w:val="ConsPlusNormal"/>
        <w:jc w:val="both"/>
      </w:pPr>
    </w:p>
    <w:p w:rsidR="00D371FC" w:rsidRPr="00D371FC" w:rsidRDefault="00F66314">
      <w:pPr>
        <w:pStyle w:val="ConsPlusNormal"/>
        <w:jc w:val="center"/>
      </w:pPr>
      <w:r w:rsidRPr="00D371FC">
        <w:rPr>
          <w:position w:val="-99"/>
        </w:rPr>
        <w:pict>
          <v:shape id="_x0000_i1036" style="width:410.25pt;height:110.5pt" coordsize="" o:spt="100" adj="0,,0" path="" filled="f" stroked="f">
            <v:stroke joinstyle="miter"/>
            <v:imagedata r:id="rId13" o:title="base_1_288827_3277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(4)</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11"/>
        </w:rPr>
        <w:pict>
          <v:shape id="_x0000_i1037" style="width:61.1pt;height:21.75pt" coordsize="" o:spt="100" adj="0,,0" path="" filled="f" stroked="f">
            <v:stroke joinstyle="miter"/>
            <v:imagedata r:id="rId14" o:title="base_1_288827_3278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effective internal exposure dose caused by the radionuclide r contained in the consumed local food products at a distance of x</w:t>
      </w:r>
      <w:r w:rsidRPr="00D371FC">
        <w:rPr>
          <w:vertAlign w:val="subscript"/>
        </w:rPr>
        <w:t>max</w:t>
      </w:r>
      <w:r w:rsidRPr="00D371FC">
        <w:t xml:space="preserve"> calculated in accordance with the procedure given in the item 16 of</w:t>
      </w:r>
      <w:r w:rsidRPr="00D371FC">
        <w:t xml:space="preserve"> this Safety Guide, Sv;</w:t>
      </w:r>
    </w:p>
    <w:p w:rsidR="00D371FC" w:rsidRPr="00D371FC" w:rsidRDefault="00F66314">
      <w:pPr>
        <w:pStyle w:val="ConsPlusNormal"/>
        <w:spacing w:before="220"/>
        <w:ind w:firstLine="540"/>
        <w:jc w:val="both"/>
      </w:pPr>
      <w:r w:rsidRPr="00D371FC">
        <w:rPr>
          <w:position w:val="-11"/>
        </w:rPr>
        <w:pict>
          <v:shape id="_x0000_i1038" style="width:44.35pt;height:21.75pt" coordsize="" o:spt="100" adj="0,,0" path="" filled="f" stroked="f">
            <v:stroke joinstyle="miter"/>
            <v:imagedata r:id="rId15" o:title="base_1_288827_3278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effective internal exposure dose caused by inhalation of radionuclide r in air due to secondary wind uplift, Sv.</w:t>
      </w:r>
    </w:p>
    <w:p w:rsidR="00D371FC" w:rsidRPr="00D371FC" w:rsidRDefault="00F66314">
      <w:pPr>
        <w:pStyle w:val="ConsPlusNormal"/>
        <w:spacing w:before="220"/>
        <w:ind w:firstLine="540"/>
        <w:jc w:val="both"/>
      </w:pPr>
      <w:r w:rsidRPr="00D371FC">
        <w:lastRenderedPageBreak/>
        <w:t xml:space="preserve">9. Effective doses </w:t>
      </w:r>
      <w:r w:rsidRPr="00D371FC">
        <w:rPr>
          <w:position w:val="-11"/>
        </w:rPr>
        <w:pict>
          <v:shape id="_x0000_i1039" style="width:44.35pt;height:21.75pt" coordsize="" o:spt="100" adj="0,,0" path="" filled="f" stroked="f">
            <v:stroke joinstyle="miter"/>
            <v:imagedata r:id="rId16" o:title="base_1_288827_3278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040" style="width:44.35pt;height:21.75pt" coordsize="" o:spt="100" adj="0,,0" path="" filled="f" stroked="f">
            <v:stroke joinstyle="miter"/>
            <v:imagedata r:id="rId17" o:title="base_1_288827_3278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041" style="width:44.35pt;height:21.75pt" coordsize="" o:spt="100" adj="0,,0" path="" filled="f" stroked="f">
            <v:stroke joinstyle="miter"/>
            <v:imagedata r:id="rId18" o:title="base_1_288827_3278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042" style="width:47.7pt;height:21.75pt" coordsize="" o:spt="100" adj="0,,0" path="" filled="f" stroked="f">
            <v:stroke joinstyle="miter"/>
            <v:imagedata r:id="rId19" o:title="base_1_288827_3278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043" style="width:44.35pt;height:21.75pt" coordsize="" o:spt="100" adj="0,,0" path="" filled="f" stroked="f">
            <v:stroke joinstyle="miter"/>
            <v:imagedata r:id="rId20" o:title="base_1_288827_3278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shall be calculated in accordance with the items 12 - 20 of this Safety Guide. The</w:t>
      </w:r>
      <w:r w:rsidRPr="00D371FC">
        <w:t xml:space="preserve"> calculations of the following parameters shall be tentatively performed for this purpose:</w:t>
      </w:r>
    </w:p>
    <w:p w:rsidR="00D371FC" w:rsidRPr="00D371FC" w:rsidRDefault="00F66314">
      <w:pPr>
        <w:pStyle w:val="ConsPlusNormal"/>
        <w:spacing w:before="220"/>
        <w:ind w:firstLine="540"/>
        <w:jc w:val="both"/>
      </w:pPr>
      <w:r w:rsidRPr="00D371FC">
        <w:t>concentrations of radionuclides in the environmental components (in accordance with Appendix 1 of this Safety Guide);</w:t>
      </w:r>
    </w:p>
    <w:p w:rsidR="00D371FC" w:rsidRPr="00D371FC" w:rsidRDefault="00F66314">
      <w:pPr>
        <w:pStyle w:val="ConsPlusNormal"/>
        <w:spacing w:before="220"/>
        <w:ind w:firstLine="540"/>
        <w:jc w:val="both"/>
      </w:pPr>
      <w:r w:rsidRPr="00D371FC">
        <w:t xml:space="preserve">dilution and deposition factors (in accordance </w:t>
      </w:r>
      <w:r w:rsidRPr="00D371FC">
        <w:t>with Appendix No. 2 of this Safety Guide);</w:t>
      </w:r>
    </w:p>
    <w:p w:rsidR="00D371FC" w:rsidRPr="00D371FC" w:rsidRDefault="00F66314">
      <w:pPr>
        <w:pStyle w:val="ConsPlusNormal"/>
        <w:spacing w:before="220"/>
        <w:ind w:firstLine="540"/>
        <w:jc w:val="both"/>
      </w:pPr>
      <w:r w:rsidRPr="00D371FC">
        <w:t>elevation of emergency release (in accordance with Appendix 3 of this Safety Guide).</w:t>
      </w:r>
    </w:p>
    <w:p w:rsidR="00D371FC" w:rsidRPr="00D371FC" w:rsidRDefault="00F66314">
      <w:pPr>
        <w:pStyle w:val="ConsPlusNormal"/>
        <w:spacing w:before="220"/>
        <w:ind w:firstLine="540"/>
        <w:jc w:val="both"/>
      </w:pPr>
      <w:bookmarkStart w:id="4" w:name="P87"/>
      <w:bookmarkEnd w:id="4"/>
      <w:r w:rsidRPr="00D371FC">
        <w:t>10. The elevation of emergency release and dilution and deposition factors shall be assessed for the following sources of format</w:t>
      </w:r>
      <w:r w:rsidRPr="00D371FC">
        <w:t>ion of emergency radioactive release:</w:t>
      </w:r>
    </w:p>
    <w:p w:rsidR="00D371FC" w:rsidRPr="00D371FC" w:rsidRDefault="00F66314">
      <w:pPr>
        <w:pStyle w:val="ConsPlusNormal"/>
        <w:spacing w:before="220"/>
        <w:ind w:firstLine="540"/>
        <w:jc w:val="both"/>
      </w:pPr>
      <w:r w:rsidRPr="00D371FC">
        <w:t>fire at the outdoor territory of NFCF (site source) (hereinafter scenario 1);</w:t>
      </w:r>
    </w:p>
    <w:p w:rsidR="00D371FC" w:rsidRPr="00D371FC" w:rsidRDefault="00F66314">
      <w:pPr>
        <w:pStyle w:val="ConsPlusNormal"/>
        <w:spacing w:before="220"/>
        <w:ind w:firstLine="540"/>
        <w:jc w:val="both"/>
      </w:pPr>
      <w:r w:rsidRPr="00D371FC">
        <w:t>wind entrainment of radioactive substances from the contaminated areas, arranged at the open territory of NFCF due to extreme wind loads (di</w:t>
      </w:r>
      <w:r w:rsidRPr="00D371FC">
        <w:t>stributed source) (hereinafter scenario 2);</w:t>
      </w:r>
    </w:p>
    <w:p w:rsidR="00D371FC" w:rsidRPr="00D371FC" w:rsidRDefault="00F66314">
      <w:pPr>
        <w:pStyle w:val="ConsPlusNormal"/>
        <w:spacing w:before="220"/>
        <w:ind w:firstLine="540"/>
        <w:jc w:val="both"/>
      </w:pPr>
      <w:r w:rsidRPr="00D371FC">
        <w:t>release of radioactive substances through the exhaust ventilation systems to the atmosphere as part of process vents or as part of air collected from the NFCF rooms, an release of radioactive substances through l</w:t>
      </w:r>
      <w:r w:rsidRPr="00D371FC">
        <w:t>eakage of the buildings including during occurrence of self-sustained chain reaction (hereinafter SSCR) (point source) (hereinafter scenario 3);</w:t>
      </w:r>
    </w:p>
    <w:p w:rsidR="00D371FC" w:rsidRPr="00D371FC" w:rsidRDefault="00F66314">
      <w:pPr>
        <w:pStyle w:val="ConsPlusNormal"/>
        <w:spacing w:before="220"/>
        <w:ind w:firstLine="540"/>
        <w:jc w:val="both"/>
      </w:pPr>
      <w:r w:rsidRPr="00D371FC">
        <w:t>potential explosions of diverse origin at the NFCF outdoor territory (distributed source) (hereinafter scenario</w:t>
      </w:r>
      <w:r w:rsidRPr="00D371FC">
        <w:t xml:space="preserve"> 4);</w:t>
      </w:r>
    </w:p>
    <w:p w:rsidR="00D371FC" w:rsidRPr="00D371FC" w:rsidRDefault="00F66314">
      <w:pPr>
        <w:pStyle w:val="ConsPlusNormal"/>
        <w:spacing w:before="220"/>
        <w:ind w:firstLine="540"/>
        <w:jc w:val="both"/>
      </w:pPr>
      <w:r w:rsidRPr="00D371FC">
        <w:t>release to the NFCF outdoor territory on occurrence of SSCR (point source) (hereinafter scenario 5).</w:t>
      </w:r>
    </w:p>
    <w:p w:rsidR="00D371FC" w:rsidRPr="00D371FC" w:rsidRDefault="00F66314">
      <w:pPr>
        <w:spacing w:after="1"/>
      </w:pPr>
    </w:p>
    <w:p w:rsidR="00D371FC" w:rsidRPr="00D371FC" w:rsidRDefault="00F66314">
      <w:pPr>
        <w:pStyle w:val="ConsPlusNormal"/>
        <w:spacing w:before="280"/>
        <w:ind w:firstLine="540"/>
        <w:jc w:val="both"/>
      </w:pPr>
      <w:r w:rsidRPr="00D371FC">
        <w:t>11. The following shall be considered as the outdoor territories specified in the item 11 of this Safety Guide:</w:t>
      </w:r>
    </w:p>
    <w:p w:rsidR="00D371FC" w:rsidRPr="00D371FC" w:rsidRDefault="00F66314">
      <w:pPr>
        <w:pStyle w:val="ConsPlusNormal"/>
        <w:spacing w:before="220"/>
        <w:ind w:firstLine="540"/>
        <w:jc w:val="both"/>
      </w:pPr>
      <w:r w:rsidRPr="00D371FC">
        <w:t>territories outside the buildings and</w:t>
      </w:r>
      <w:r w:rsidRPr="00D371FC">
        <w:t>/or rooms on which equipment containing radioactive substances were located at the time of occurrence of accident initiator;</w:t>
      </w:r>
    </w:p>
    <w:p w:rsidR="00D371FC" w:rsidRPr="00D371FC" w:rsidRDefault="00F66314">
      <w:pPr>
        <w:pStyle w:val="ConsPlusNormal"/>
        <w:spacing w:before="220"/>
        <w:ind w:firstLine="540"/>
        <w:jc w:val="both"/>
      </w:pPr>
      <w:r w:rsidRPr="00D371FC">
        <w:t>territories on which the building with equipment containing radioactive substances are ruined (considerable damage) following the a</w:t>
      </w:r>
      <w:r w:rsidRPr="00D371FC">
        <w:t>ccident.</w:t>
      </w:r>
    </w:p>
    <w:p w:rsidR="00D371FC" w:rsidRPr="00D371FC" w:rsidRDefault="00F66314">
      <w:pPr>
        <w:pStyle w:val="ConsPlusNormal"/>
        <w:jc w:val="both"/>
      </w:pPr>
    </w:p>
    <w:p w:rsidR="00D371FC" w:rsidRPr="00D371FC" w:rsidRDefault="00F66314">
      <w:pPr>
        <w:pStyle w:val="ConsPlusTitle"/>
        <w:jc w:val="center"/>
        <w:outlineLvl w:val="1"/>
      </w:pPr>
      <w:r w:rsidRPr="00D371FC">
        <w:t>III. Recommendations for consequence assessment</w:t>
      </w:r>
    </w:p>
    <w:p w:rsidR="00D371FC" w:rsidRPr="00D371FC" w:rsidRDefault="00F66314">
      <w:pPr>
        <w:pStyle w:val="ConsPlusNormal"/>
        <w:jc w:val="both"/>
      </w:pPr>
    </w:p>
    <w:p w:rsidR="00D371FC" w:rsidRPr="00D371FC" w:rsidRDefault="00F66314">
      <w:pPr>
        <w:pStyle w:val="ConsPlusNormal"/>
        <w:ind w:firstLine="540"/>
        <w:jc w:val="both"/>
      </w:pPr>
      <w:bookmarkStart w:id="5" w:name="P101"/>
      <w:bookmarkEnd w:id="5"/>
      <w:r w:rsidRPr="00D371FC">
        <w:t xml:space="preserve">12. The effective dose of external exposure due to radioactive substances suspended in the lowest atmospheric layer, </w:t>
      </w:r>
      <w:r w:rsidRPr="00D371FC">
        <w:rPr>
          <w:position w:val="-11"/>
        </w:rPr>
        <w:pict>
          <v:shape id="_x0000_i1044" style="width:44.35pt;height:21.75pt" coordsize="" o:spt="100" adj="0,,0" path="" filled="f" stroked="f">
            <v:stroke joinstyle="miter"/>
            <v:imagedata r:id="rId16" o:title="base_1_288827_3278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shall be calculated in the approximation of semi-infinite cloud according to </w:t>
      </w:r>
      <w:r w:rsidRPr="00D371FC">
        <w:t>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11"/>
        </w:rPr>
        <w:pict>
          <v:shape id="_x0000_i1045" style="width:123.9pt;height:21.75pt" coordsize="" o:spt="100" adj="0,,0" path="" filled="f" stroked="f">
            <v:stroke joinstyle="miter"/>
            <v:imagedata r:id="rId21" o:title="base_1_288827_3278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(5)</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C</w:t>
      </w:r>
      <w:r w:rsidRPr="00D371FC">
        <w:rPr>
          <w:vertAlign w:val="superscript"/>
        </w:rPr>
        <w:t>j,r</w:t>
      </w:r>
      <w:r w:rsidRPr="00D371FC">
        <w:t>(x) - radionuclide r concentration time interval in the lowest atmospheric layer at a distance x from the source of emergency release, Bq·sec/m</w:t>
      </w:r>
      <w:r w:rsidRPr="00D371FC">
        <w:rPr>
          <w:vertAlign w:val="superscript"/>
        </w:rPr>
        <w:t>3</w:t>
      </w:r>
      <w:r w:rsidRPr="00D371FC">
        <w:t>; calculation procedure of the quantity C</w:t>
      </w:r>
      <w:r w:rsidRPr="00D371FC">
        <w:rPr>
          <w:vertAlign w:val="superscript"/>
        </w:rPr>
        <w:t>j,r</w:t>
      </w:r>
      <w:r w:rsidRPr="00D371FC">
        <w:t xml:space="preserve">(x) is given in Appendix </w:t>
      </w:r>
      <w:r w:rsidRPr="00D371FC">
        <w:t>No. 1 of this Safety Guide;</w:t>
      </w:r>
    </w:p>
    <w:p w:rsidR="00D371FC" w:rsidRPr="00D371FC" w:rsidRDefault="00F66314">
      <w:pPr>
        <w:pStyle w:val="ConsPlusNormal"/>
        <w:spacing w:before="220"/>
        <w:ind w:firstLine="540"/>
        <w:jc w:val="both"/>
      </w:pPr>
      <w:r w:rsidRPr="00D371FC">
        <w:rPr>
          <w:position w:val="-9"/>
        </w:rPr>
        <w:lastRenderedPageBreak/>
        <w:pict>
          <v:shape id="_x0000_i1046" style="width:24.3pt;height:20.95pt" coordsize="" o:spt="100" adj="0,,0" path="" filled="f" stroked="f">
            <v:stroke joinstyle="miter"/>
            <v:imagedata r:id="rId22" o:title="base_1_288827_3278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dose transformation factor in external exposure of the public from the radioactive cloud for radionuclide r, (Sv.m</w:t>
      </w:r>
      <w:r w:rsidRPr="00D371FC">
        <w:rPr>
          <w:vertAlign w:val="superscript"/>
        </w:rPr>
        <w:t>3</w:t>
      </w:r>
      <w:r w:rsidRPr="00D371FC">
        <w:t xml:space="preserve">)/(Bq·sec); values </w:t>
      </w:r>
      <w:r w:rsidRPr="00D371FC">
        <w:rPr>
          <w:position w:val="-9"/>
        </w:rPr>
        <w:pict>
          <v:shape id="_x0000_i1047" style="width:24.3pt;height:20.95pt" coordsize="" o:spt="100" adj="0,,0" path="" filled="f" stroked="f">
            <v:stroke joinstyle="miter"/>
            <v:imagedata r:id="rId22" o:title="base_1_288827_3279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calculation </w:t>
      </w:r>
      <w:r w:rsidRPr="00D371FC">
        <w:rPr>
          <w:position w:val="-11"/>
        </w:rPr>
        <w:pict>
          <v:shape id="_x0000_i1048" style="width:44.35pt;height:21.75pt" coordsize="" o:spt="100" adj="0,,0" path="" filled="f" stroked="f">
            <v:stroke joinstyle="miter"/>
            <v:imagedata r:id="rId16" o:title="base_1_288827_3279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given in the table 1 of Appendix No. 2 of the safety guide "Recomm</w:t>
      </w:r>
      <w:r w:rsidRPr="00D371FC">
        <w:t>ended calculation methods of the parameters required for development and stipulation of the norms of maximum permissible releases of radioactive substances to the atmosphere" (RB-106-15) approved by the order of Federal Environmental, Industrial and Nuclea</w:t>
      </w:r>
      <w:r w:rsidRPr="00D371FC">
        <w:t>r Supervision Service No. 458 dated November 11, 2015 (hereinafter RB-106-15).</w:t>
      </w:r>
    </w:p>
    <w:p w:rsidR="00D371FC" w:rsidRPr="00D371FC" w:rsidRDefault="00F66314">
      <w:pPr>
        <w:pStyle w:val="ConsPlusNormal"/>
        <w:spacing w:before="220"/>
        <w:ind w:firstLine="540"/>
        <w:jc w:val="both"/>
      </w:pPr>
      <w:r w:rsidRPr="00D371FC">
        <w:t xml:space="preserve">13. The effective dose of external exposure of the public due to radioactive substances located on the ground surface, </w:t>
      </w:r>
      <w:r w:rsidRPr="00D371FC">
        <w:rPr>
          <w:position w:val="-11"/>
        </w:rPr>
        <w:pict>
          <v:shape id="_x0000_i1049" style="width:44.35pt;height:21.75pt" coordsize="" o:spt="100" adj="0,,0" path="" filled="f" stroked="f">
            <v:stroke joinstyle="miter"/>
            <v:imagedata r:id="rId23" o:title="base_1_288827_3279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shall be calculated using the formula:</w:t>
      </w:r>
    </w:p>
    <w:p w:rsidR="00D371FC" w:rsidRPr="00D371FC" w:rsidRDefault="00F66314">
      <w:pPr>
        <w:pStyle w:val="ConsPlusNormal"/>
        <w:jc w:val="both"/>
      </w:pPr>
    </w:p>
    <w:p w:rsidR="00D371FC" w:rsidRPr="00D371FC" w:rsidRDefault="00F66314">
      <w:pPr>
        <w:pStyle w:val="ConsPlusNormal"/>
        <w:jc w:val="center"/>
      </w:pPr>
      <w:r w:rsidRPr="00D371FC">
        <w:rPr>
          <w:position w:val="-11"/>
        </w:rPr>
        <w:pict>
          <v:shape id="_x0000_i1050" style="width:149.85pt;height:21.75pt" coordsize="" o:spt="100" adj="0,,0" path="" filled="f" stroked="f">
            <v:stroke joinstyle="miter"/>
            <v:imagedata r:id="rId24" o:title="base_1_288827_3279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(6)</w:t>
      </w:r>
    </w:p>
    <w:p w:rsidR="00D371FC" w:rsidRPr="00D371FC" w:rsidRDefault="00F66314">
      <w:pPr>
        <w:pStyle w:val="ConsPlusNormal"/>
        <w:jc w:val="both"/>
      </w:pPr>
    </w:p>
    <w:p w:rsidR="00D371FC" w:rsidRPr="00D371FC" w:rsidRDefault="00F66314">
      <w:pPr>
        <w:pStyle w:val="ConsPlusNormal"/>
        <w:jc w:val="center"/>
      </w:pPr>
      <w:r w:rsidRPr="00D371FC">
        <w:rPr>
          <w:position w:val="-33"/>
        </w:rPr>
        <w:pict>
          <v:shape id="_x0000_i1051" style="width:161.6pt;height:44.35pt" coordsize="" o:spt="100" adj="0,,0" path="" filled="f" stroked="f">
            <v:stroke joinstyle="miter"/>
            <v:imagedata r:id="rId25" o:title="base_1_288827_3279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(7)</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Cl</w:t>
      </w:r>
      <w:r w:rsidRPr="00D371FC">
        <w:rPr>
          <w:vertAlign w:val="superscript"/>
        </w:rPr>
        <w:t>j,r</w:t>
      </w:r>
      <w:r w:rsidRPr="00D371FC">
        <w:t>(x) - value of total fall-out of radionuclide r on the ground surface due to dry and wet deposition, Bq/m</w:t>
      </w:r>
      <w:r w:rsidRPr="00D371FC">
        <w:rPr>
          <w:vertAlign w:val="superscript"/>
        </w:rPr>
        <w:t>2</w:t>
      </w:r>
      <w:r w:rsidRPr="00D371FC">
        <w:t>; calculation procedure of the quantity Cl</w:t>
      </w:r>
      <w:r w:rsidRPr="00D371FC">
        <w:rPr>
          <w:vertAlign w:val="superscript"/>
        </w:rPr>
        <w:t>j,r</w:t>
      </w:r>
      <w:r w:rsidRPr="00D371FC">
        <w:t>(x) is given in Appendix No. 1 of this Safety Guide;</w:t>
      </w:r>
    </w:p>
    <w:p w:rsidR="00D371FC" w:rsidRPr="00D371FC" w:rsidRDefault="00F66314">
      <w:pPr>
        <w:pStyle w:val="ConsPlusNormal"/>
        <w:spacing w:before="220"/>
        <w:ind w:firstLine="540"/>
        <w:jc w:val="both"/>
      </w:pPr>
      <w:r w:rsidRPr="00D371FC">
        <w:rPr>
          <w:position w:val="-9"/>
        </w:rPr>
        <w:pict>
          <v:shape id="_x0000_i1052" style="width:24.3pt;height:20.95pt" coordsize="" o:spt="100" adj="0,,0" path="" filled="f" stroked="f">
            <v:stroke joinstyle="miter"/>
            <v:imagedata r:id="rId26" o:title="base_1_288827_3279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dose transformation factor in exter</w:t>
      </w:r>
      <w:r w:rsidRPr="00D371FC">
        <w:t>nal exposure from the ground surface for radionuclide r, (Sv.m</w:t>
      </w:r>
      <w:r w:rsidRPr="00D371FC">
        <w:rPr>
          <w:vertAlign w:val="superscript"/>
        </w:rPr>
        <w:t>2</w:t>
      </w:r>
      <w:r w:rsidRPr="00D371FC">
        <w:t xml:space="preserve">)/(Bq.sec); values </w:t>
      </w:r>
      <w:r w:rsidRPr="00D371FC">
        <w:rPr>
          <w:position w:val="-9"/>
        </w:rPr>
        <w:pict>
          <v:shape id="_x0000_i1053" style="width:24.3pt;height:20.95pt" coordsize="" o:spt="100" adj="0,,0" path="" filled="f" stroked="f">
            <v:stroke joinstyle="miter"/>
            <v:imagedata r:id="rId27" o:title="base_1_288827_3279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calculation </w:t>
      </w:r>
      <w:r w:rsidRPr="00D371FC">
        <w:rPr>
          <w:position w:val="-11"/>
        </w:rPr>
        <w:pict>
          <v:shape id="_x0000_i1054" style="width:44.35pt;height:21.75pt" coordsize="" o:spt="100" adj="0,,0" path="" filled="f" stroked="f">
            <v:stroke joinstyle="miter"/>
            <v:imagedata r:id="rId28" o:title="base_1_288827_3279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given in the table No. 1 of Appendix No. 2 RB-106-15;</w:t>
      </w:r>
    </w:p>
    <w:p w:rsidR="00D371FC" w:rsidRPr="00D371FC" w:rsidRDefault="00F66314">
      <w:pPr>
        <w:pStyle w:val="ConsPlusNormal"/>
        <w:spacing w:before="220"/>
        <w:ind w:firstLine="540"/>
        <w:jc w:val="both"/>
      </w:pPr>
      <w:r w:rsidRPr="00D371FC">
        <w:t>K</w:t>
      </w:r>
      <w:r w:rsidRPr="00D371FC">
        <w:rPr>
          <w:vertAlign w:val="superscript"/>
        </w:rPr>
        <w:t>r</w:t>
      </w:r>
      <w:r w:rsidRPr="00D371FC">
        <w:t xml:space="preserve"> - coefficient considering the time of presence (residence) at a contamined territory followin</w:t>
      </w:r>
      <w:r w:rsidRPr="00D371FC">
        <w:t>g release of radioactive substances, sec;</w:t>
      </w:r>
    </w:p>
    <w:p w:rsidR="00D371FC" w:rsidRPr="00D371FC" w:rsidRDefault="00F66314">
      <w:pPr>
        <w:pStyle w:val="ConsPlusNormal"/>
        <w:spacing w:before="220"/>
        <w:ind w:firstLine="540"/>
        <w:jc w:val="both"/>
      </w:pPr>
      <w:r w:rsidRPr="00D371FC">
        <w:rPr>
          <w:position w:val="-8"/>
        </w:rPr>
        <w:pict>
          <v:shape id="_x0000_i1055" style="width:14.25pt;height:20.1pt" coordsize="" o:spt="100" adj="0,,0" path="" filled="f" stroked="f">
            <v:stroke joinstyle="miter"/>
            <v:imagedata r:id="rId29" o:title="base_1_288827_3279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decay constant of dose rate with time from the contaminated soil layer due to all the processes, except radioactive decay leading to removal of activity from this layer, sec</w:t>
      </w:r>
      <w:r w:rsidRPr="00D371FC">
        <w:rPr>
          <w:vertAlign w:val="superscript"/>
        </w:rPr>
        <w:t>-1</w:t>
      </w:r>
      <w:r w:rsidRPr="00D371FC">
        <w:t xml:space="preserve"> (shall be taken as equal to 1.27 </w:t>
      </w:r>
      <w:r w:rsidRPr="00D371FC">
        <w:t>· 10</w:t>
      </w:r>
      <w:r w:rsidRPr="00D371FC">
        <w:rPr>
          <w:vertAlign w:val="superscript"/>
        </w:rPr>
        <w:t>-9</w:t>
      </w:r>
      <w:r w:rsidRPr="00D371FC">
        <w:t xml:space="preserve"> sec</w:t>
      </w:r>
      <w:r w:rsidRPr="00D371FC">
        <w:rPr>
          <w:vertAlign w:val="superscript"/>
        </w:rPr>
        <w:t>-1</w:t>
      </w:r>
      <w:r w:rsidRPr="00D371FC">
        <w:t>);</w:t>
      </w:r>
    </w:p>
    <w:p w:rsidR="00D371FC" w:rsidRPr="00D371FC" w:rsidRDefault="00F66314">
      <w:pPr>
        <w:pStyle w:val="ConsPlusNormal"/>
        <w:spacing w:before="220"/>
        <w:ind w:firstLine="540"/>
        <w:jc w:val="both"/>
      </w:pPr>
      <w:r w:rsidRPr="00D371FC">
        <w:rPr>
          <w:position w:val="-8"/>
        </w:rPr>
        <w:pict>
          <v:shape id="_x0000_i1056" style="width:15.05pt;height:20.1pt" coordsize="" o:spt="100" adj="0,,0" path="" filled="f" stroked="f">
            <v:stroke joinstyle="miter"/>
            <v:imagedata r:id="rId30" o:title="base_1_288827_3279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radioactive decay constant of radionuclide r, sec</w:t>
      </w:r>
      <w:r w:rsidRPr="00D371FC">
        <w:rPr>
          <w:vertAlign w:val="superscript"/>
        </w:rPr>
        <w:t>-1</w:t>
      </w:r>
    </w:p>
    <w:p w:rsidR="00D371FC" w:rsidRPr="00D371FC" w:rsidRDefault="00F66314">
      <w:pPr>
        <w:pStyle w:val="ConsPlusNormal"/>
        <w:spacing w:before="220"/>
        <w:ind w:firstLine="540"/>
        <w:jc w:val="both"/>
      </w:pPr>
      <w:r w:rsidRPr="00D371FC">
        <w:t>t</w:t>
      </w:r>
      <w:r w:rsidRPr="00D371FC">
        <w:rPr>
          <w:vertAlign w:val="subscript"/>
        </w:rPr>
        <w:t>l</w:t>
      </w:r>
      <w:r w:rsidRPr="00D371FC">
        <w:t xml:space="preserve"> - time of public presence in the contaminate territory, sec (at the initial period of accident shall be taken as equal to 8.64 · 10</w:t>
      </w:r>
      <w:r w:rsidRPr="00D371FC">
        <w:rPr>
          <w:vertAlign w:val="superscript"/>
        </w:rPr>
        <w:t>5</w:t>
      </w:r>
      <w:r w:rsidRPr="00D371FC">
        <w:t xml:space="preserve"> sec, and for the first year after the accident - </w:t>
      </w:r>
      <w:r w:rsidRPr="00D371FC">
        <w:t>3.15 · 10</w:t>
      </w:r>
      <w:r w:rsidRPr="00D371FC">
        <w:rPr>
          <w:vertAlign w:val="superscript"/>
        </w:rPr>
        <w:t>7</w:t>
      </w:r>
      <w:r w:rsidRPr="00D371FC">
        <w:t xml:space="preserve"> sec).</w:t>
      </w:r>
    </w:p>
    <w:p w:rsidR="00D371FC" w:rsidRPr="00D371FC" w:rsidRDefault="00F66314">
      <w:pPr>
        <w:pStyle w:val="ConsPlusNormal"/>
        <w:spacing w:before="220"/>
        <w:ind w:firstLine="540"/>
        <w:jc w:val="both"/>
      </w:pPr>
      <w:r w:rsidRPr="00D371FC">
        <w:t xml:space="preserve">14. The calculation of effective dose of internal exposure from inhalation, </w:t>
      </w:r>
      <w:r w:rsidRPr="00D371FC">
        <w:rPr>
          <w:position w:val="-11"/>
        </w:rPr>
        <w:pict>
          <v:shape id="_x0000_i1057" style="width:44.35pt;height:21.75pt" coordsize="" o:spt="100" adj="0,,0" path="" filled="f" stroked="f">
            <v:stroke joinstyle="miter"/>
            <v:imagedata r:id="rId31" o:title="base_1_288827_3280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shall be made according to the formula:</w:t>
      </w:r>
    </w:p>
    <w:p w:rsidR="00D371FC" w:rsidRPr="00D371FC" w:rsidRDefault="00F66314">
      <w:pPr>
        <w:pStyle w:val="ConsPlusNormal"/>
        <w:jc w:val="both"/>
      </w:pPr>
    </w:p>
    <w:p w:rsidR="00D371FC" w:rsidRPr="00D371FC" w:rsidRDefault="00F66314">
      <w:pPr>
        <w:pStyle w:val="ConsPlusNormal"/>
        <w:jc w:val="center"/>
      </w:pPr>
      <w:r w:rsidRPr="00D371FC">
        <w:rPr>
          <w:position w:val="-11"/>
        </w:rPr>
        <w:pict>
          <v:shape id="_x0000_i1058" style="width:153.2pt;height:21.75pt" coordsize="" o:spt="100" adj="0,,0" path="" filled="f" stroked="f">
            <v:stroke joinstyle="miter"/>
            <v:imagedata r:id="rId32" o:title="base_1_288827_3280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(8)</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C</w:t>
      </w:r>
      <w:r w:rsidRPr="00D371FC">
        <w:rPr>
          <w:vertAlign w:val="superscript"/>
        </w:rPr>
        <w:t>j,r</w:t>
      </w:r>
      <w:r w:rsidRPr="00D371FC">
        <w:t>(x) - radionuclide r concentration time interval in the lowest atmospheric layer of suspended atmosp</w:t>
      </w:r>
      <w:r w:rsidRPr="00D371FC">
        <w:t>heric air at a distance x from the source, Bq·sec/m</w:t>
      </w:r>
      <w:r w:rsidRPr="00D371FC">
        <w:rPr>
          <w:vertAlign w:val="superscript"/>
        </w:rPr>
        <w:t>3</w:t>
      </w:r>
      <w:r w:rsidRPr="00D371FC">
        <w:t>; calculation procedure of the quantity C</w:t>
      </w:r>
      <w:r w:rsidRPr="00D371FC">
        <w:rPr>
          <w:vertAlign w:val="superscript"/>
        </w:rPr>
        <w:t>j,r</w:t>
      </w:r>
      <w:r w:rsidRPr="00D371FC">
        <w:t>(x) is given in Appendix No. 1 of this Safety Guide;</w:t>
      </w:r>
    </w:p>
    <w:p w:rsidR="00D371FC" w:rsidRPr="00D371FC" w:rsidRDefault="00F66314">
      <w:pPr>
        <w:pStyle w:val="ConsPlusNormal"/>
        <w:spacing w:before="220"/>
        <w:ind w:firstLine="540"/>
        <w:jc w:val="both"/>
      </w:pPr>
      <w:r w:rsidRPr="00D371FC">
        <w:rPr>
          <w:position w:val="-9"/>
        </w:rPr>
        <w:lastRenderedPageBreak/>
        <w:pict>
          <v:shape id="_x0000_i1059" style="width:25.1pt;height:20.95pt" coordsize="" o:spt="100" adj="0,,0" path="" filled="f" stroked="f">
            <v:stroke joinstyle="miter"/>
            <v:imagedata r:id="rId33" o:title="base_1_288827_3280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respiration rate for persons of the age group, which is critical for intake of radionuclide r due to in</w:t>
      </w:r>
      <w:r w:rsidRPr="00D371FC">
        <w:t>halation in accordance with the table 8.1 SanPiN 2.6.1.2523-09 "Radiation safety standards. Sanitary Rules and Regulations", approved by the Decree of the Chief State Health Inspector of the Russian Federation dated July 7, 2009 No. 47 (registered by the M</w:t>
      </w:r>
      <w:r w:rsidRPr="00D371FC">
        <w:t>inistry of Justice of the Russian Federation registration No. 14534 dated August 14, 2009) (hereinafter NRB-99/2009), m</w:t>
      </w:r>
      <w:r w:rsidRPr="00D371FC">
        <w:rPr>
          <w:vertAlign w:val="superscript"/>
        </w:rPr>
        <w:t>3</w:t>
      </w:r>
      <w:r w:rsidRPr="00D371FC">
        <w:t>/sec;</w:t>
      </w:r>
    </w:p>
    <w:p w:rsidR="00D371FC" w:rsidRPr="00D371FC" w:rsidRDefault="00F66314">
      <w:pPr>
        <w:pStyle w:val="ConsPlusNormal"/>
        <w:spacing w:before="220"/>
        <w:ind w:firstLine="540"/>
        <w:jc w:val="both"/>
      </w:pPr>
      <w:r w:rsidRPr="00D371FC">
        <w:rPr>
          <w:position w:val="-9"/>
        </w:rPr>
        <w:pict>
          <v:shape id="_x0000_i1060" style="width:24.3pt;height:20.95pt" coordsize="" o:spt="100" adj="0,,0" path="" filled="f" stroked="f">
            <v:stroke joinstyle="miter"/>
            <v:imagedata r:id="rId34" o:title="base_1_288827_3280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dose transformation factor in intake of radionuclide r with air, Sv/Bq; values </w:t>
      </w:r>
      <w:r w:rsidRPr="00D371FC">
        <w:rPr>
          <w:position w:val="-9"/>
        </w:rPr>
        <w:pict>
          <v:shape id="_x0000_i1061" style="width:24.3pt;height:20.95pt" coordsize="" o:spt="100" adj="0,,0" path="" filled="f" stroked="f">
            <v:stroke joinstyle="miter"/>
            <v:imagedata r:id="rId35" o:title="base_1_288827_3280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for calculation </w:t>
      </w:r>
      <w:r w:rsidRPr="00D371FC">
        <w:rPr>
          <w:position w:val="-11"/>
        </w:rPr>
        <w:pict>
          <v:shape id="_x0000_i1062" style="width:44.35pt;height:21.75pt" coordsize="" o:spt="100" adj="0,,0" path="" filled="f" stroked="f">
            <v:stroke joinstyle="miter"/>
            <v:imagedata r:id="rId31" o:title="base_1_288827_3280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given in the table of Ap</w:t>
      </w:r>
      <w:r w:rsidRPr="00D371FC">
        <w:t>pendix No. 2 to NRB-99/2009.</w:t>
      </w:r>
    </w:p>
    <w:p w:rsidR="00D371FC" w:rsidRPr="00D371FC" w:rsidRDefault="00F66314">
      <w:pPr>
        <w:pStyle w:val="ConsPlusNormal"/>
        <w:spacing w:before="220"/>
        <w:ind w:firstLine="540"/>
        <w:jc w:val="both"/>
      </w:pPr>
      <w:r w:rsidRPr="00D371FC">
        <w:t xml:space="preserve">15. The effective internal exposure dose due to consumption of food products, </w:t>
      </w:r>
      <w:r w:rsidRPr="00D371FC">
        <w:rPr>
          <w:position w:val="-11"/>
        </w:rPr>
        <w:pict>
          <v:shape id="_x0000_i1063" style="width:47.7pt;height:21.75pt" coordsize="" o:spt="100" adj="0,,0" path="" filled="f" stroked="f">
            <v:stroke joinstyle="miter"/>
            <v:imagedata r:id="rId36" o:title="base_1_288827_3280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shall be calculated according to the formula:</w:t>
      </w:r>
    </w:p>
    <w:p w:rsidR="00D371FC" w:rsidRPr="00D371FC" w:rsidRDefault="00F66314">
      <w:pPr>
        <w:pStyle w:val="ConsPlusNormal"/>
        <w:jc w:val="both"/>
      </w:pPr>
    </w:p>
    <w:p w:rsidR="00D371FC" w:rsidRPr="00D371FC" w:rsidRDefault="00F66314">
      <w:pPr>
        <w:pStyle w:val="ConsPlusNormal"/>
        <w:jc w:val="center"/>
      </w:pPr>
      <w:bookmarkStart w:id="6" w:name="P131"/>
      <w:bookmarkEnd w:id="6"/>
      <w:r w:rsidRPr="00D371FC">
        <w:rPr>
          <w:position w:val="-18"/>
        </w:rPr>
        <w:pict>
          <v:shape id="_x0000_i1064" style="width:178.35pt;height:30.15pt" coordsize="" o:spt="100" adj="0,,0" path="" filled="f" stroked="f">
            <v:stroke joinstyle="miter"/>
            <v:imagedata r:id="rId37" o:title="base_1_288827_3280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(9)</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11"/>
        </w:rPr>
        <w:pict>
          <v:shape id="_x0000_i1065" style="width:44.35pt;height:21.75pt" coordsize="" o:spt="100" adj="0,,0" path="" filled="f" stroked="f">
            <v:stroke joinstyle="miter"/>
            <v:imagedata r:id="rId38" o:title="base_1_288827_3280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cumulative (for food products n) specific activity of radionuclide r entering th</w:t>
      </w:r>
      <w:r w:rsidRPr="00D371FC">
        <w:t xml:space="preserve">e human organism with food, Bq/kg; the calculation procedure of the quantity </w:t>
      </w:r>
      <w:r w:rsidRPr="00D371FC">
        <w:rPr>
          <w:position w:val="-11"/>
        </w:rPr>
        <w:pict>
          <v:shape id="_x0000_i1066" style="width:44.35pt;height:21.75pt" coordsize="" o:spt="100" adj="0,,0" path="" filled="f" stroked="f">
            <v:stroke joinstyle="miter"/>
            <v:imagedata r:id="rId39" o:title="base_1_288827_3280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is given in Appendix No. 1 of this Safety Guide;</w:t>
      </w:r>
    </w:p>
    <w:p w:rsidR="00D371FC" w:rsidRPr="00D371FC" w:rsidRDefault="00F66314">
      <w:pPr>
        <w:pStyle w:val="ConsPlusNormal"/>
        <w:spacing w:before="220"/>
        <w:ind w:firstLine="540"/>
        <w:jc w:val="both"/>
      </w:pPr>
      <w:r w:rsidRPr="00D371FC">
        <w:rPr>
          <w:position w:val="-9"/>
        </w:rPr>
        <w:pict>
          <v:shape id="_x0000_i1067" style="width:27.65pt;height:20.95pt" coordsize="" o:spt="100" adj="0,,0" path="" filled="f" stroked="f">
            <v:stroke joinstyle="miter"/>
            <v:imagedata r:id="rId40" o:title="base_1_288827_3281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annual consumption of food products n, milk l, plant of animal origin, kg, by persons of the age group which is critical in </w:t>
      </w:r>
      <w:r w:rsidRPr="00D371FC">
        <w:t>accordance with the table of Appendix 2 to NRB-99/2009 on intake of radionuclide r with the contaminated food products;</w:t>
      </w:r>
    </w:p>
    <w:p w:rsidR="00D371FC" w:rsidRPr="00D371FC" w:rsidRDefault="00F66314">
      <w:pPr>
        <w:pStyle w:val="ConsPlusNormal"/>
        <w:spacing w:before="220"/>
        <w:ind w:firstLine="540"/>
        <w:jc w:val="both"/>
      </w:pPr>
      <w:r w:rsidRPr="00D371FC">
        <w:rPr>
          <w:position w:val="-9"/>
        </w:rPr>
        <w:pict>
          <v:shape id="_x0000_i1068" style="width:25.95pt;height:20.95pt" coordsize="" o:spt="100" adj="0,,0" path="" filled="f" stroked="f">
            <v:stroke joinstyle="miter"/>
            <v:imagedata r:id="rId41" o:title="base_1_288827_3281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dose transformation factor in intake of radionuclide r with food taken in accordance with the table of Appendix No. 2 to NRB-99/2009</w:t>
      </w:r>
      <w:r w:rsidRPr="00D371FC">
        <w:t>, Sv/Bq.</w:t>
      </w:r>
    </w:p>
    <w:p w:rsidR="00D371FC" w:rsidRPr="00D371FC" w:rsidRDefault="00F66314">
      <w:pPr>
        <w:pStyle w:val="ConsPlusNormal"/>
        <w:spacing w:before="220"/>
        <w:ind w:firstLine="540"/>
        <w:jc w:val="both"/>
      </w:pPr>
      <w:bookmarkStart w:id="7" w:name="P137"/>
      <w:bookmarkEnd w:id="7"/>
      <w:r w:rsidRPr="00D371FC">
        <w:t>16. The annual consumption of food products by persons from various age groups shall be considered in the calculation according to the formula:</w:t>
      </w:r>
    </w:p>
    <w:p w:rsidR="00D371FC" w:rsidRPr="00D371FC" w:rsidRDefault="00F66314">
      <w:pPr>
        <w:pStyle w:val="ConsPlusNormal"/>
        <w:jc w:val="both"/>
      </w:pPr>
    </w:p>
    <w:p w:rsidR="00D371FC" w:rsidRPr="00D371FC" w:rsidRDefault="00F66314">
      <w:pPr>
        <w:pStyle w:val="ConsPlusNormal"/>
        <w:jc w:val="center"/>
      </w:pPr>
      <w:r w:rsidRPr="00D371FC">
        <w:rPr>
          <w:position w:val="-28"/>
        </w:rPr>
        <w:pict>
          <v:shape id="_x0000_i1069" style="width:94.6pt;height:39.35pt" coordsize="" o:spt="100" adj="0,,0" path="" filled="f" stroked="f">
            <v:stroke joinstyle="miter"/>
            <v:imagedata r:id="rId42" o:title="base_1_288827_3281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(10)</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E</w:t>
      </w:r>
      <w:r w:rsidRPr="00D371FC">
        <w:rPr>
          <w:vertAlign w:val="superscript"/>
        </w:rPr>
        <w:t>r</w:t>
      </w:r>
      <w:r w:rsidRPr="00D371FC">
        <w:t xml:space="preserve"> - daily energy consumption for the age group, which is critical for radionuclide r </w:t>
      </w:r>
      <w:r w:rsidRPr="00D371FC">
        <w:t>in accordance with the table of Appendix 2 to NRB-99/2009 shall be taken in accordance with the table 1 of Appendix No. 4 to this Safety Guide, kcal/day;</w:t>
      </w:r>
    </w:p>
    <w:p w:rsidR="00D371FC" w:rsidRPr="00D371FC" w:rsidRDefault="00F66314">
      <w:pPr>
        <w:pStyle w:val="ConsPlusNormal"/>
        <w:spacing w:before="220"/>
        <w:ind w:firstLine="540"/>
        <w:jc w:val="both"/>
      </w:pPr>
      <w:r w:rsidRPr="00D371FC">
        <w:t>E</w:t>
      </w:r>
      <w:r w:rsidRPr="00D371FC">
        <w:rPr>
          <w:vertAlign w:val="subscript"/>
        </w:rPr>
        <w:t>6</w:t>
      </w:r>
      <w:r w:rsidRPr="00D371FC">
        <w:t xml:space="preserve"> - daily energy consumption for the age group "adults" for NRB-99/2009 shall be taken according to t</w:t>
      </w:r>
      <w:r w:rsidRPr="00D371FC">
        <w:t>he table 1 of Appendix No. 4 to this Safety Guide, kcal/day;</w:t>
      </w:r>
    </w:p>
    <w:p w:rsidR="00D371FC" w:rsidRPr="00D371FC" w:rsidRDefault="00F66314">
      <w:pPr>
        <w:pStyle w:val="ConsPlusNormal"/>
        <w:spacing w:before="220"/>
        <w:ind w:firstLine="540"/>
        <w:jc w:val="both"/>
      </w:pPr>
      <w:r w:rsidRPr="00D371FC">
        <w:rPr>
          <w:position w:val="-9"/>
        </w:rPr>
        <w:pict>
          <v:shape id="_x0000_i1070" style="width:32.65pt;height:20.95pt" coordsize="" o:spt="100" adj="0,,0" path="" filled="f" stroked="f">
            <v:stroke joinstyle="miter"/>
            <v:imagedata r:id="rId43" o:title="base_1_288827_3281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annual consumption of product n by a person from the age group "adults" for NRB-99/2009 kg/year.</w:t>
      </w:r>
    </w:p>
    <w:p w:rsidR="00D371FC" w:rsidRPr="00D371FC" w:rsidRDefault="00F66314">
      <w:pPr>
        <w:pStyle w:val="ConsPlusNormal"/>
        <w:spacing w:before="220"/>
        <w:ind w:firstLine="540"/>
        <w:jc w:val="both"/>
      </w:pPr>
      <w:r w:rsidRPr="00D371FC">
        <w:t>If there are no data characteristic for the NFCF location area, the annual consumption of prod</w:t>
      </w:r>
      <w:r w:rsidRPr="00D371FC">
        <w:t xml:space="preserve">ucts by   a person from the age group "adults" shall be taken in accordance with the Recommendations on rational norms of food products consumption meeting the current requirements of healthy eating </w:t>
      </w:r>
      <w:r w:rsidRPr="00D371FC">
        <w:lastRenderedPageBreak/>
        <w:t>approved by the order of the Ministry of Health of the Ru</w:t>
      </w:r>
      <w:r w:rsidRPr="00D371FC">
        <w:t>ssian Federation No. 614 dated August 19, 2016 .</w:t>
      </w:r>
    </w:p>
    <w:p w:rsidR="00D371FC" w:rsidRPr="00D371FC" w:rsidRDefault="00F66314">
      <w:pPr>
        <w:pStyle w:val="ConsPlusNormal"/>
        <w:spacing w:before="220"/>
        <w:ind w:firstLine="540"/>
        <w:jc w:val="both"/>
      </w:pPr>
      <w:r w:rsidRPr="00D371FC">
        <w:t>17. For the purposes of calculation of E</w:t>
      </w:r>
      <w:r w:rsidRPr="00D371FC">
        <w:rPr>
          <w:vertAlign w:val="subscript"/>
        </w:rPr>
        <w:t>max&gt;10</w:t>
      </w:r>
      <w:r w:rsidRPr="00D371FC">
        <w:t>(x,x</w:t>
      </w:r>
      <w:r w:rsidRPr="00D371FC">
        <w:rPr>
          <w:vertAlign w:val="subscript"/>
        </w:rPr>
        <w:t>max</w:t>
      </w:r>
      <w:r w:rsidRPr="00D371FC">
        <w:t>) according to formula (2) of this Safety Guide the distance from the point source or from the center of directed source of emergency releases shall be ta</w:t>
      </w:r>
      <w:r w:rsidRPr="00D371FC">
        <w:t>ken as x</w:t>
      </w:r>
      <w:r w:rsidRPr="00D371FC">
        <w:rPr>
          <w:vertAlign w:val="subscript"/>
        </w:rPr>
        <w:t>max</w:t>
      </w:r>
      <w:r w:rsidRPr="00D371FC">
        <w:t xml:space="preserve">, where the maximum effective dose of the internal exposure is reached due to consumption of food products </w:t>
      </w:r>
      <w:r w:rsidRPr="00D371FC">
        <w:rPr>
          <w:position w:val="-11"/>
        </w:rPr>
        <w:pict>
          <v:shape id="_x0000_i1071" style="width:61.1pt;height:21.75pt" coordsize="" o:spt="100" adj="0,,0" path="" filled="f" stroked="f">
            <v:stroke joinstyle="miter"/>
            <v:imagedata r:id="rId44" o:title="base_1_288827_3281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The calculation </w:t>
      </w:r>
      <w:r w:rsidRPr="00D371FC">
        <w:rPr>
          <w:position w:val="-11"/>
        </w:rPr>
        <w:pict>
          <v:shape id="_x0000_i1072" style="width:61.1pt;height:21.75pt" coordsize="" o:spt="100" adj="0,,0" path="" filled="f" stroked="f">
            <v:stroke joinstyle="miter"/>
            <v:imagedata r:id="rId44" o:title="base_1_288827_3281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shall be made according to the following formula:</w:t>
      </w:r>
    </w:p>
    <w:p w:rsidR="00D371FC" w:rsidRPr="00D371FC" w:rsidRDefault="00F66314">
      <w:pPr>
        <w:pStyle w:val="ConsPlusNormal"/>
        <w:jc w:val="both"/>
      </w:pPr>
    </w:p>
    <w:p w:rsidR="00D371FC" w:rsidRPr="00D371FC" w:rsidRDefault="00F66314">
      <w:pPr>
        <w:pStyle w:val="ConsPlusNormal"/>
        <w:jc w:val="center"/>
      </w:pPr>
      <w:bookmarkStart w:id="8" w:name="P148"/>
      <w:bookmarkEnd w:id="8"/>
      <w:r w:rsidRPr="00D371FC">
        <w:rPr>
          <w:position w:val="-23"/>
        </w:rPr>
        <w:pict>
          <v:shape id="_x0000_i1073" style="width:436.2pt;height:35.15pt" coordsize="" o:spt="100" adj="0,,0" path="" filled="f" stroked="f">
            <v:stroke joinstyle="miter"/>
            <v:imagedata r:id="rId45" o:title="base_1_288827_3281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(11)</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where </w:t>
      </w:r>
      <w:r w:rsidRPr="00D371FC">
        <w:rPr>
          <w:position w:val="-11"/>
        </w:rPr>
        <w:pict>
          <v:shape id="_x0000_i1074" style="width:47.7pt;height:21.75pt" coordsize="" o:spt="100" adj="0,,0" path="" filled="f" stroked="f">
            <v:stroke joinstyle="miter"/>
            <v:imagedata r:id="rId46" o:title="base_1_288827_3281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075" style="width:47.7pt;height:21.75pt" coordsize="" o:spt="100" adj="0,,0" path="" filled="f" stroked="f">
            <v:stroke joinstyle="miter"/>
            <v:imagedata r:id="rId47" o:title="base_1_288827_3281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076" style="width:47.7pt;height:21.75pt" coordsize="" o:spt="100" adj="0,,0" path="" filled="f" stroked="f">
            <v:stroke joinstyle="miter"/>
            <v:imagedata r:id="rId48" o:title="base_1_288827_3281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077" style="width:47.7pt;height:21.75pt" coordsize="" o:spt="100" adj="0,,0" path="" filled="f" stroked="f">
            <v:stroke joinstyle="miter"/>
            <v:imagedata r:id="rId49" o:title="base_1_288827_3282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078" style="width:47.7pt;height:21.75pt" coordsize="" o:spt="100" adj="0,,0" path="" filled="f" stroked="f">
            <v:stroke joinstyle="miter"/>
            <v:imagedata r:id="rId50" o:title="base_1_288827_3282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079" style="width:47.7pt;height:21.75pt" coordsize="" o:spt="100" adj="0,,0" path="" filled="f" stroked="f">
            <v:stroke joinstyle="miter"/>
            <v:imagedata r:id="rId51" o:title="base_1_288827_3282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effective doses against intern</w:t>
      </w:r>
      <w:r w:rsidRPr="00D371FC">
        <w:t>al exposure, caused by radionuclide r contained in the consumed local food products, in atmospheric stability categories A, B, C, D, E and F respectively, calculated using the formula (9) of this Safety Guide.</w:t>
      </w:r>
    </w:p>
    <w:p w:rsidR="00D371FC" w:rsidRPr="00D371FC" w:rsidRDefault="00F66314">
      <w:pPr>
        <w:pStyle w:val="ConsPlusNormal"/>
        <w:spacing w:before="220"/>
        <w:ind w:firstLine="540"/>
        <w:jc w:val="both"/>
      </w:pPr>
      <w:bookmarkStart w:id="9" w:name="P151"/>
      <w:bookmarkEnd w:id="9"/>
      <w:r w:rsidRPr="00D371FC">
        <w:t>18. The x</w:t>
      </w:r>
      <w:r w:rsidRPr="00D371FC">
        <w:rPr>
          <w:vertAlign w:val="subscript"/>
        </w:rPr>
        <w:t>max</w:t>
      </w:r>
      <w:r w:rsidRPr="00D371FC">
        <w:t xml:space="preserve"> value obtained from the formula (</w:t>
      </w:r>
      <w:r w:rsidRPr="00D371FC">
        <w:t>11) shall be used for calculation of the value E</w:t>
      </w:r>
      <w:r w:rsidRPr="00D371FC">
        <w:rPr>
          <w:vertAlign w:val="subscript"/>
        </w:rPr>
        <w:t>max&gt;10</w:t>
      </w:r>
      <w:r w:rsidRPr="00D371FC">
        <w:t>(x,x</w:t>
      </w:r>
      <w:r w:rsidRPr="00D371FC">
        <w:rPr>
          <w:vertAlign w:val="subscript"/>
        </w:rPr>
        <w:t>max</w:t>
      </w:r>
      <w:r w:rsidRPr="00D371FC">
        <w:t>) considering the following assumptions:</w:t>
      </w:r>
    </w:p>
    <w:p w:rsidR="00D371FC" w:rsidRPr="00D371FC" w:rsidRDefault="00F66314">
      <w:pPr>
        <w:pStyle w:val="ConsPlusNormal"/>
        <w:spacing w:before="220"/>
        <w:ind w:firstLine="540"/>
        <w:jc w:val="both"/>
      </w:pPr>
      <w:r w:rsidRPr="00D371FC">
        <w:t>if the value x</w:t>
      </w:r>
      <w:r w:rsidRPr="00D371FC">
        <w:rPr>
          <w:vertAlign w:val="subscript"/>
        </w:rPr>
        <w:t>max</w:t>
      </w:r>
      <w:r w:rsidRPr="00D371FC">
        <w:t xml:space="preserve"> obtained from the formula (11) is reached within the sanitary protection zone (hereinafter SPZ) and no permit of the State sanitary and </w:t>
      </w:r>
      <w:r w:rsidRPr="00D371FC">
        <w:t>epidemiological supervision body is available for use of the agricultural lands and positive sanitary and epidemiological report for the produced product in accordance with the item 5.4 of SP 2.6.1.2216-07 "2.6.1. Ionizing radiation, radiation safety. Sani</w:t>
      </w:r>
      <w:r w:rsidRPr="00D371FC">
        <w:t>tary protection zones and surveillance areas of radiation facilities. Operation conditions and justification of the boundaries" approved by the Ordnance  of the Chief State Public Health Officer of the Russian Federation No. 30 dated May 29, 2007 (register</w:t>
      </w:r>
      <w:r w:rsidRPr="00D371FC">
        <w:t>ed by the Ministry of Justice of the Russian Federation dated June 27, 2007, registration No. 9727) (hereinafter SP SPZ and SA-07) and/or if the food products and fodder for cattle in the SPZ is not produced and/or grazing of cattle in the SPZ territory is</w:t>
      </w:r>
      <w:r w:rsidRPr="00D371FC">
        <w:t xml:space="preserve"> not carried out, the value x</w:t>
      </w:r>
      <w:r w:rsidRPr="00D371FC">
        <w:rPr>
          <w:vertAlign w:val="subscript"/>
        </w:rPr>
        <w:t>max</w:t>
      </w:r>
      <w:r w:rsidRPr="00D371FC">
        <w:t xml:space="preserve"> shall be taken as equal to the distance from the point source or from the center of the directed source of emergency release up to the SPZ boundary;</w:t>
      </w:r>
    </w:p>
    <w:p w:rsidR="00D371FC" w:rsidRPr="00D371FC" w:rsidRDefault="00F66314">
      <w:pPr>
        <w:pStyle w:val="ConsPlusNormal"/>
        <w:spacing w:before="220"/>
        <w:ind w:firstLine="540"/>
        <w:jc w:val="both"/>
      </w:pPr>
      <w:r w:rsidRPr="00D371FC">
        <w:t>if the value x</w:t>
      </w:r>
      <w:r w:rsidRPr="00D371FC">
        <w:rPr>
          <w:vertAlign w:val="subscript"/>
        </w:rPr>
        <w:t>1</w:t>
      </w:r>
      <w:r w:rsidRPr="00D371FC">
        <w:t xml:space="preserve"> obtained from the formula (11) is attained outside the SPZ</w:t>
      </w:r>
      <w:r w:rsidRPr="00D371FC">
        <w:t xml:space="preserve"> or if the obtained value x</w:t>
      </w:r>
      <w:r w:rsidRPr="00D371FC">
        <w:rPr>
          <w:vertAlign w:val="subscript"/>
        </w:rPr>
        <w:t>max</w:t>
      </w:r>
      <w:r w:rsidRPr="00D371FC">
        <w:t xml:space="preserve"> is within the SPZ, and permit of the State sanitary and epidemiological supervision agencies is available for use of the SPZ lands for agricultural purposes and favorable hygiene certificate for the manufactured product is av</w:t>
      </w:r>
      <w:r w:rsidRPr="00D371FC">
        <w:t>ailable in conformance with the item 5.4 of SPZ SR and SZ-07, the value x</w:t>
      </w:r>
      <w:r w:rsidRPr="00D371FC">
        <w:rPr>
          <w:vertAlign w:val="subscript"/>
        </w:rPr>
        <w:t>max</w:t>
      </w:r>
      <w:r w:rsidRPr="00D371FC">
        <w:t xml:space="preserve"> obtained from the formula (11) shall be used for calculation of the value E</w:t>
      </w:r>
      <w:r w:rsidRPr="00D371FC">
        <w:rPr>
          <w:vertAlign w:val="subscript"/>
        </w:rPr>
        <w:t>max&gt;10</w:t>
      </w:r>
      <w:r w:rsidRPr="00D371FC">
        <w:t>(x,x</w:t>
      </w:r>
      <w:r w:rsidRPr="00D371FC">
        <w:rPr>
          <w:vertAlign w:val="subscript"/>
        </w:rPr>
        <w:t>max</w:t>
      </w:r>
      <w:r w:rsidRPr="00D371FC">
        <w:t>);</w:t>
      </w:r>
    </w:p>
    <w:p w:rsidR="00D371FC" w:rsidRPr="00D371FC" w:rsidRDefault="00F66314">
      <w:pPr>
        <w:pStyle w:val="ConsPlusNormal"/>
        <w:spacing w:before="220"/>
        <w:ind w:firstLine="540"/>
        <w:jc w:val="both"/>
      </w:pPr>
      <w:r w:rsidRPr="00D371FC">
        <w:t>if there is no SPZ at the NFCF outside the on-site limits, and the value x</w:t>
      </w:r>
      <w:r w:rsidRPr="00D371FC">
        <w:rPr>
          <w:vertAlign w:val="subscript"/>
        </w:rPr>
        <w:t>max</w:t>
      </w:r>
      <w:r w:rsidRPr="00D371FC">
        <w:t xml:space="preserve"> obtained f</w:t>
      </w:r>
      <w:r w:rsidRPr="00D371FC">
        <w:t>rom the formula (11) is reached within the on-site limits, the value x</w:t>
      </w:r>
      <w:r w:rsidRPr="00D371FC">
        <w:rPr>
          <w:vertAlign w:val="subscript"/>
        </w:rPr>
        <w:t>max</w:t>
      </w:r>
      <w:r w:rsidRPr="00D371FC">
        <w:t xml:space="preserve"> shall be taken as equal to the distance from the source or from the center of the site source of accident release up to the on-site boundary.</w:t>
      </w:r>
    </w:p>
    <w:p w:rsidR="00D371FC" w:rsidRPr="00D371FC" w:rsidRDefault="00F66314">
      <w:pPr>
        <w:pStyle w:val="ConsPlusNormal"/>
        <w:spacing w:before="220"/>
        <w:ind w:firstLine="540"/>
        <w:jc w:val="both"/>
      </w:pPr>
      <w:r w:rsidRPr="00D371FC">
        <w:t>19. Only those food products which are c</w:t>
      </w:r>
      <w:r w:rsidRPr="00D371FC">
        <w:t xml:space="preserve">haracteristic for the area where the NFCF is located shall be considered in assessing the effective dose of internal exposure caused by the consumption of food products, </w:t>
      </w:r>
      <w:r w:rsidRPr="00D371FC">
        <w:rPr>
          <w:position w:val="-11"/>
        </w:rPr>
        <w:pict>
          <v:shape id="_x0000_i1080" style="width:47.7pt;height:21.75pt" coordsize="" o:spt="100" adj="0,,0" path="" filled="f" stroked="f">
            <v:stroke joinstyle="miter"/>
            <v:imagedata r:id="rId36" o:title="base_1_288827_3282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w:t>
      </w:r>
    </w:p>
    <w:p w:rsidR="00D371FC" w:rsidRPr="00D371FC" w:rsidRDefault="00F66314">
      <w:pPr>
        <w:pStyle w:val="ConsPlusNormal"/>
        <w:spacing w:before="220"/>
        <w:ind w:firstLine="540"/>
        <w:jc w:val="both"/>
      </w:pPr>
      <w:bookmarkStart w:id="10" w:name="P156"/>
      <w:bookmarkEnd w:id="10"/>
      <w:r w:rsidRPr="00D371FC">
        <w:t>20. The effective internal exposure dose from inhalation due to secondary wind upli</w:t>
      </w:r>
      <w:r w:rsidRPr="00D371FC">
        <w:t xml:space="preserve">ft, </w:t>
      </w:r>
      <w:r w:rsidRPr="00D371FC">
        <w:rPr>
          <w:position w:val="-11"/>
        </w:rPr>
        <w:pict>
          <v:shape id="_x0000_i1081" style="width:44.35pt;height:21.75pt" coordsize="" o:spt="100" adj="0,,0" path="" filled="f" stroked="f">
            <v:stroke joinstyle="miter"/>
            <v:imagedata r:id="rId52" o:title="base_1_288827_3282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shall be calculated according to the formula:</w:t>
      </w:r>
    </w:p>
    <w:p w:rsidR="00D371FC" w:rsidRPr="00D371FC" w:rsidRDefault="00F66314">
      <w:pPr>
        <w:pStyle w:val="ConsPlusNormal"/>
        <w:jc w:val="both"/>
      </w:pPr>
    </w:p>
    <w:p w:rsidR="00D371FC" w:rsidRPr="00D371FC" w:rsidRDefault="00F66314">
      <w:pPr>
        <w:pStyle w:val="ConsPlusNormal"/>
        <w:jc w:val="center"/>
      </w:pPr>
      <w:r w:rsidRPr="00D371FC">
        <w:rPr>
          <w:position w:val="-31"/>
        </w:rPr>
        <w:pict>
          <v:shape id="_x0000_i1082" style="width:291.35pt;height:42.7pt" coordsize="" o:spt="100" adj="0,,0" path="" filled="f" stroked="f">
            <v:stroke joinstyle="miter"/>
            <v:imagedata r:id="rId53" o:title="base_1_288827_3282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(12)</w:t>
      </w:r>
    </w:p>
    <w:p w:rsidR="00D371FC" w:rsidRPr="00D371FC" w:rsidRDefault="00F66314">
      <w:pPr>
        <w:pStyle w:val="ConsPlusNormal"/>
        <w:jc w:val="both"/>
      </w:pPr>
    </w:p>
    <w:p w:rsidR="00D371FC" w:rsidRPr="00D371FC" w:rsidRDefault="00F66314">
      <w:pPr>
        <w:pStyle w:val="ConsPlusNormal"/>
        <w:jc w:val="center"/>
      </w:pPr>
      <w:r w:rsidRPr="00D371FC">
        <w:rPr>
          <w:position w:val="-11"/>
        </w:rPr>
        <w:pict>
          <v:shape id="_x0000_i1083" style="width:213.5pt;height:21.75pt" coordsize="" o:spt="100" adj="0,,0" path="" filled="f" stroked="f">
            <v:stroke joinstyle="miter"/>
            <v:imagedata r:id="rId54" o:title="base_1_288827_3282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(13)</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R(t) - deflation coefficient, m</w:t>
      </w:r>
      <w:r w:rsidRPr="00D371FC">
        <w:rPr>
          <w:vertAlign w:val="superscript"/>
        </w:rPr>
        <w:t>-1</w:t>
      </w:r>
      <w:r w:rsidRPr="00D371FC">
        <w:t>;</w:t>
      </w:r>
    </w:p>
    <w:p w:rsidR="00D371FC" w:rsidRPr="00D371FC" w:rsidRDefault="00F66314">
      <w:pPr>
        <w:pStyle w:val="ConsPlusNormal"/>
        <w:spacing w:before="220"/>
        <w:ind w:firstLine="540"/>
        <w:jc w:val="both"/>
      </w:pPr>
      <w:r w:rsidRPr="00D371FC">
        <w:t>T</w:t>
      </w:r>
      <w:r w:rsidRPr="00D371FC">
        <w:rPr>
          <w:vertAlign w:val="subscript"/>
        </w:rPr>
        <w:t>1/2</w:t>
      </w:r>
      <w:r w:rsidRPr="00D371FC">
        <w:t xml:space="preserve"> - half-life of radionuclide r, year;</w:t>
      </w:r>
    </w:p>
    <w:p w:rsidR="00D371FC" w:rsidRPr="00D371FC" w:rsidRDefault="00F66314">
      <w:pPr>
        <w:pStyle w:val="ConsPlusNormal"/>
        <w:spacing w:before="220"/>
        <w:ind w:firstLine="540"/>
        <w:jc w:val="both"/>
      </w:pPr>
      <w:r w:rsidRPr="00D371FC">
        <w:t>A</w:t>
      </w:r>
      <w:r w:rsidRPr="00D371FC">
        <w:rPr>
          <w:vertAlign w:val="subscript"/>
        </w:rPr>
        <w:t>1</w:t>
      </w:r>
      <w:r w:rsidRPr="00D371FC">
        <w:t>, A</w:t>
      </w:r>
      <w:r w:rsidRPr="00D371FC">
        <w:rPr>
          <w:vertAlign w:val="subscript"/>
        </w:rPr>
        <w:t>2</w:t>
      </w:r>
      <w:r w:rsidRPr="00D371FC">
        <w:t>, C - constants taking the values 1.93 · 10</w:t>
      </w:r>
      <w:r w:rsidRPr="00D371FC">
        <w:rPr>
          <w:vertAlign w:val="superscript"/>
        </w:rPr>
        <w:t>-6</w:t>
      </w:r>
      <w:r w:rsidRPr="00D371FC">
        <w:t>, 1.71 · 10</w:t>
      </w:r>
      <w:r w:rsidRPr="00D371FC">
        <w:rPr>
          <w:vertAlign w:val="superscript"/>
        </w:rPr>
        <w:t>-8</w:t>
      </w:r>
      <w:r w:rsidRPr="00D371FC">
        <w:t xml:space="preserve"> and 1.00 · 10</w:t>
      </w:r>
      <w:r w:rsidRPr="00D371FC">
        <w:rPr>
          <w:vertAlign w:val="superscript"/>
        </w:rPr>
        <w:t>-9</w:t>
      </w:r>
      <w:r w:rsidRPr="00D371FC">
        <w:t>, m</w:t>
      </w:r>
      <w:r w:rsidRPr="00D371FC">
        <w:rPr>
          <w:vertAlign w:val="superscript"/>
        </w:rPr>
        <w:t>-1</w:t>
      </w:r>
      <w:r w:rsidRPr="00D371FC">
        <w:t>;</w:t>
      </w:r>
    </w:p>
    <w:p w:rsidR="00D371FC" w:rsidRPr="00D371FC" w:rsidRDefault="00F66314">
      <w:pPr>
        <w:pStyle w:val="ConsPlusNormal"/>
        <w:spacing w:before="220"/>
        <w:ind w:firstLine="540"/>
        <w:jc w:val="both"/>
      </w:pPr>
      <w:r w:rsidRPr="00D371FC">
        <w:t>B</w:t>
      </w:r>
      <w:r w:rsidRPr="00D371FC">
        <w:rPr>
          <w:vertAlign w:val="subscript"/>
        </w:rPr>
        <w:t>1</w:t>
      </w:r>
      <w:r w:rsidRPr="00D371FC">
        <w:t>, B</w:t>
      </w:r>
      <w:r w:rsidRPr="00D371FC">
        <w:rPr>
          <w:vertAlign w:val="subscript"/>
        </w:rPr>
        <w:t>2</w:t>
      </w:r>
      <w:r w:rsidRPr="00D371FC">
        <w:t xml:space="preserve"> - cons</w:t>
      </w:r>
      <w:r w:rsidRPr="00D371FC">
        <w:t>tants taking the values -14.235 and -0.9125, year</w:t>
      </w:r>
      <w:r w:rsidRPr="00D371FC">
        <w:rPr>
          <w:vertAlign w:val="superscript"/>
        </w:rPr>
        <w:t>-1</w:t>
      </w:r>
      <w:r w:rsidRPr="00D371FC">
        <w:t>;</w:t>
      </w:r>
    </w:p>
    <w:p w:rsidR="00D371FC" w:rsidRPr="00D371FC" w:rsidRDefault="00F66314">
      <w:pPr>
        <w:pStyle w:val="ConsPlusNormal"/>
        <w:spacing w:before="220"/>
        <w:ind w:firstLine="540"/>
        <w:jc w:val="both"/>
      </w:pPr>
      <w:r w:rsidRPr="00D371FC">
        <w:t>T</w:t>
      </w:r>
      <w:r w:rsidRPr="00D371FC">
        <w:rPr>
          <w:vertAlign w:val="subscript"/>
        </w:rPr>
        <w:t>0</w:t>
      </w:r>
      <w:r w:rsidRPr="00D371FC">
        <w:t xml:space="preserve"> and T - start and end of the time interval corresponding to the specific year for the period starting with the end of the first year after the accident, year.</w:t>
      </w: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rsidP="00DA6979">
      <w:pPr>
        <w:pStyle w:val="ConsPlusNormal"/>
        <w:ind w:left="5103"/>
        <w:jc w:val="right"/>
        <w:outlineLvl w:val="1"/>
      </w:pPr>
      <w:r w:rsidRPr="00D371FC">
        <w:t xml:space="preserve">Appendix No. 1 </w:t>
      </w:r>
      <w:r w:rsidRPr="00D371FC">
        <w:br/>
        <w:t xml:space="preserve">to the safety guide </w:t>
      </w:r>
      <w:r w:rsidRPr="00D371FC">
        <w:t xml:space="preserve">in the use of atomic energy "Recommended assessment and prediction methods of the radiological consequences of accidents at the nuclear fuel cycle facilities" approved by  the Federal Environmental, Industrial and Nuclear Supervision Service </w:t>
      </w:r>
      <w:r w:rsidRPr="00D371FC">
        <w:br/>
        <w:t>order No. ___</w:t>
      </w:r>
      <w:r w:rsidRPr="00D371FC">
        <w:t xml:space="preserve">____ dated ____ __________ 20__ </w:t>
      </w:r>
    </w:p>
    <w:p w:rsidR="00D371FC" w:rsidRPr="00D371FC" w:rsidRDefault="00F66314">
      <w:pPr>
        <w:pStyle w:val="ConsPlusNormal"/>
        <w:jc w:val="both"/>
      </w:pPr>
    </w:p>
    <w:p w:rsidR="00D371FC" w:rsidRPr="00D371FC" w:rsidRDefault="00F66314">
      <w:pPr>
        <w:pStyle w:val="ConsPlusTitle"/>
        <w:jc w:val="center"/>
      </w:pPr>
      <w:bookmarkStart w:id="11" w:name="P185"/>
      <w:bookmarkEnd w:id="11"/>
      <w:r w:rsidRPr="00D371FC">
        <w:t xml:space="preserve">RECOMMENDATIONS </w:t>
      </w:r>
      <w:r w:rsidRPr="00D371FC">
        <w:br/>
        <w:t>FOR CALCULATION OF RADIONUCLIDE CONCENTRATIONS IN ENVIRONMENTAL COMPONENTS</w:t>
      </w:r>
    </w:p>
    <w:p w:rsidR="00D371FC" w:rsidRPr="00D371FC" w:rsidRDefault="00F66314">
      <w:pPr>
        <w:pStyle w:val="ConsPlusNormal"/>
        <w:jc w:val="both"/>
      </w:pPr>
    </w:p>
    <w:p w:rsidR="00D371FC" w:rsidRPr="00D371FC" w:rsidRDefault="00F66314" w:rsidP="00DA6979">
      <w:pPr>
        <w:pStyle w:val="ConsPlusTitle"/>
        <w:jc w:val="center"/>
        <w:outlineLvl w:val="2"/>
      </w:pPr>
      <w:r w:rsidRPr="00D371FC">
        <w:t>1. Calculation of the concentrations of radionuclides in atmospheric air in scenarios 1, 2, 3 and 5</w:t>
      </w:r>
    </w:p>
    <w:p w:rsidR="00D371FC" w:rsidRPr="00D371FC" w:rsidRDefault="00F66314">
      <w:pPr>
        <w:pStyle w:val="ConsPlusNormal"/>
        <w:jc w:val="both"/>
      </w:pPr>
    </w:p>
    <w:p w:rsidR="00D371FC" w:rsidRPr="00D371FC" w:rsidRDefault="00F66314">
      <w:pPr>
        <w:pStyle w:val="ConsPlusNormal"/>
        <w:ind w:firstLine="540"/>
        <w:jc w:val="both"/>
      </w:pPr>
      <w:r w:rsidRPr="00D371FC">
        <w:t>1.1. Calculation of the time</w:t>
      </w:r>
      <w:r w:rsidRPr="00D371FC">
        <w:t xml:space="preserve"> interval of radionuclide r concentration suspended in the lowest atmospheric air layer, C</w:t>
      </w:r>
      <w:r w:rsidRPr="00D371FC">
        <w:rPr>
          <w:vertAlign w:val="superscript"/>
        </w:rPr>
        <w:t>j,r</w:t>
      </w:r>
      <w:r w:rsidRPr="00D371FC">
        <w:t xml:space="preserve">(x), for such sources of formation of  radioactive accident release as fire at the NFCF outdoor area (scenario 1); wind entrainment of radioactive substances from </w:t>
      </w:r>
      <w:r w:rsidRPr="00D371FC">
        <w:t xml:space="preserve">the contaminated areas located at the NFCF outdoor area due to extreme wind loads (scenario 2); release of radioactive substances through the exhaust ventilation system to the atmosphere as part of process blowdowns or as part of air removed from the NFCF </w:t>
      </w:r>
      <w:r w:rsidRPr="00D371FC">
        <w:t>rooms, and radioactive substance release through leakiness of the buildings including on occurrence of SSCR (scenario 3); release to the NFCF outdoor area on SSCR occurrence (scenario 5) shall be made according to the following formula:</w:t>
      </w:r>
    </w:p>
    <w:p w:rsidR="00D371FC" w:rsidRPr="00D371FC" w:rsidRDefault="00F66314">
      <w:pPr>
        <w:pStyle w:val="ConsPlusNormal"/>
        <w:jc w:val="both"/>
      </w:pPr>
    </w:p>
    <w:p w:rsidR="00D371FC" w:rsidRPr="00D371FC" w:rsidRDefault="00F66314">
      <w:pPr>
        <w:pStyle w:val="ConsPlusNormal"/>
        <w:jc w:val="center"/>
        <w:rPr>
          <w:lang w:val="en-US"/>
        </w:rPr>
      </w:pPr>
      <w:r w:rsidRPr="00D371FC">
        <w:rPr>
          <w:lang w:val="en-US"/>
        </w:rPr>
        <w:t>C</w:t>
      </w:r>
      <w:r w:rsidRPr="00D371FC">
        <w:rPr>
          <w:vertAlign w:val="superscript"/>
          <w:lang w:val="en-US"/>
        </w:rPr>
        <w:t>j,r</w:t>
      </w:r>
      <w:r w:rsidRPr="00D371FC">
        <w:rPr>
          <w:lang w:val="en-US"/>
        </w:rPr>
        <w:t>(x) = Q</w:t>
      </w:r>
      <w:r w:rsidRPr="00D371FC">
        <w:rPr>
          <w:vertAlign w:val="subscript"/>
          <w:lang w:val="en-US"/>
        </w:rPr>
        <w:t>r</w:t>
      </w:r>
      <w:r w:rsidRPr="00D371FC">
        <w:rPr>
          <w:lang w:val="en-US"/>
        </w:rPr>
        <w:t xml:space="preserve"> · G</w:t>
      </w:r>
      <w:r w:rsidRPr="00D371FC">
        <w:rPr>
          <w:vertAlign w:val="superscript"/>
          <w:lang w:val="en-US"/>
        </w:rPr>
        <w:t>j,</w:t>
      </w:r>
      <w:r w:rsidRPr="00D371FC">
        <w:rPr>
          <w:vertAlign w:val="superscript"/>
          <w:lang w:val="en-US"/>
        </w:rPr>
        <w:t>r</w:t>
      </w:r>
      <w:r w:rsidRPr="00D371FC">
        <w:rPr>
          <w:lang w:val="en-US"/>
        </w:rPr>
        <w:t>(x), (1)</w:t>
      </w:r>
    </w:p>
    <w:p w:rsidR="00D371FC" w:rsidRPr="00D371FC" w:rsidRDefault="00F66314">
      <w:pPr>
        <w:pStyle w:val="ConsPlusNormal"/>
        <w:jc w:val="both"/>
        <w:rPr>
          <w:lang w:val="en-US"/>
        </w:rPr>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Q</w:t>
      </w:r>
      <w:r w:rsidRPr="00D371FC">
        <w:rPr>
          <w:vertAlign w:val="subscript"/>
        </w:rPr>
        <w:t>r</w:t>
      </w:r>
      <w:r w:rsidRPr="00D371FC">
        <w:t xml:space="preserve"> - activity of radionuclide r in accident release, Bq;</w:t>
      </w:r>
    </w:p>
    <w:p w:rsidR="00D371FC" w:rsidRPr="00D371FC" w:rsidRDefault="00F66314">
      <w:pPr>
        <w:pStyle w:val="ConsPlusNormal"/>
        <w:spacing w:before="220"/>
        <w:ind w:firstLine="540"/>
        <w:jc w:val="both"/>
      </w:pPr>
      <w:r w:rsidRPr="00D371FC">
        <w:t>G</w:t>
      </w:r>
      <w:r w:rsidRPr="00D371FC">
        <w:rPr>
          <w:vertAlign w:val="superscript"/>
        </w:rPr>
        <w:t>j,r</w:t>
      </w:r>
      <w:r w:rsidRPr="00D371FC">
        <w:t>(x) - ground-level dilution factor of radionuclide r at distance x from the source of accident release, sec/m</w:t>
      </w:r>
      <w:r w:rsidRPr="00D371FC">
        <w:rPr>
          <w:vertAlign w:val="superscript"/>
        </w:rPr>
        <w:t>3</w:t>
      </w:r>
      <w:r w:rsidRPr="00D371FC">
        <w:t>;</w:t>
      </w:r>
    </w:p>
    <w:p w:rsidR="00D371FC" w:rsidRPr="00D371FC" w:rsidRDefault="00F66314">
      <w:pPr>
        <w:pStyle w:val="ConsPlusNormal"/>
        <w:spacing w:before="220"/>
        <w:ind w:firstLine="540"/>
        <w:jc w:val="both"/>
      </w:pPr>
      <w:r w:rsidRPr="00D371FC">
        <w:t>The recommended calculation procedure of the quantity C</w:t>
      </w:r>
      <w:r w:rsidRPr="00D371FC">
        <w:rPr>
          <w:vertAlign w:val="superscript"/>
        </w:rPr>
        <w:t>j,r</w:t>
      </w:r>
      <w:r w:rsidRPr="00D371FC">
        <w:t>(x) for</w:t>
      </w:r>
      <w:r w:rsidRPr="00D371FC">
        <w:t xml:space="preserve"> scenarios 1 and 2 is set forth in the section 2 of Appendix No. 2 of this Safety Guide, and for the scenarios 3 and 5 in the section 1 of </w:t>
      </w:r>
      <w:r w:rsidRPr="00D371FC">
        <w:lastRenderedPageBreak/>
        <w:t>Appendix No. 2 of this Safety Guide.</w:t>
      </w:r>
    </w:p>
    <w:p w:rsidR="00D371FC" w:rsidRPr="00D371FC" w:rsidRDefault="00F66314">
      <w:pPr>
        <w:pStyle w:val="ConsPlusNormal"/>
        <w:spacing w:before="220"/>
        <w:ind w:firstLine="540"/>
        <w:jc w:val="both"/>
      </w:pPr>
      <w:r w:rsidRPr="00D371FC">
        <w:t>1.2. Calculation of the integral from the radionuclide r concentration distribut</w:t>
      </w:r>
      <w:r w:rsidRPr="00D371FC">
        <w:t xml:space="preserve">ed by height in the vertical direction of accident release </w:t>
      </w:r>
      <w:r w:rsidRPr="00D371FC">
        <w:rPr>
          <w:position w:val="-9"/>
        </w:rPr>
        <w:pict>
          <v:shape id="_x0000_i1084" style="width:40.2pt;height:20.95pt" coordsize="" o:spt="100" adj="0,,0" path="" filled="f" stroked="f">
            <v:stroke joinstyle="miter"/>
            <v:imagedata r:id="rId55" o:title="base_1_288827_3282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such sources of formation of radioactive accident release as fire at the NFCF outdoor area (scenario 1); wind entrainment of radioactive substances from the contaminated areas located at the </w:t>
      </w:r>
      <w:r w:rsidRPr="00D371FC">
        <w:t>NFCF outdoor area due to extreme wind loads (scenario 2); release of radioactive substances through the exhaust ventilation systems to the atmosphere as part of process blowdowns or as part of air removed from the NFCF rooms, and radioactive substance rele</w:t>
      </w:r>
      <w:r w:rsidRPr="00D371FC">
        <w:t>ase through leakiness of the buildings including on occurrence of SSCR (scenario 3); release to the NFCF outdoor area on SSCR occurrence (scenario 5) shall be made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9"/>
        </w:rPr>
        <w:pict>
          <v:shape id="_x0000_i1085" style="width:112.2pt;height:20.95pt" coordsize="" o:spt="100" adj="0,,0" path="" filled="f" stroked="f">
            <v:stroke joinstyle="miter"/>
            <v:imagedata r:id="rId56" o:title="base_1_288827_3282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(2)</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where </w:t>
      </w:r>
      <w:r w:rsidRPr="00D371FC">
        <w:rPr>
          <w:position w:val="-9"/>
        </w:rPr>
        <w:pict>
          <v:shape id="_x0000_i1086" style="width:41.85pt;height:20.95pt" coordsize="" o:spt="100" adj="0,,0" path="" filled="f" stroked="f">
            <v:stroke joinstyle="miter"/>
            <v:imagedata r:id="rId57" o:title="base_1_288827_3282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radionuclide deposition factor in ver</w:t>
      </w:r>
      <w:r w:rsidRPr="00D371FC">
        <w:t>tical direction of accident release propagation, sec/m</w:t>
      </w:r>
      <w:r w:rsidRPr="00D371FC">
        <w:rPr>
          <w:vertAlign w:val="superscript"/>
        </w:rPr>
        <w:t>2</w:t>
      </w:r>
      <w:r w:rsidRPr="00D371FC">
        <w:t>.</w:t>
      </w:r>
    </w:p>
    <w:p w:rsidR="00D371FC" w:rsidRPr="00D371FC" w:rsidRDefault="00F66314">
      <w:pPr>
        <w:pStyle w:val="ConsPlusNormal"/>
        <w:spacing w:before="220"/>
        <w:ind w:firstLine="540"/>
        <w:jc w:val="both"/>
      </w:pPr>
      <w:r w:rsidRPr="00D371FC">
        <w:t xml:space="preserve">The recommended calculation procedure of the quantity </w:t>
      </w:r>
      <w:r w:rsidRPr="00D371FC">
        <w:rPr>
          <w:position w:val="-9"/>
        </w:rPr>
        <w:pict>
          <v:shape id="_x0000_i1087" style="width:41.85pt;height:20.95pt" coordsize="" o:spt="100" adj="0,,0" path="" filled="f" stroked="f">
            <v:stroke joinstyle="miter"/>
            <v:imagedata r:id="rId58" o:title="base_1_288827_3283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scenarios 1 and 2 is set forth in the section 2 of Appendix No. 2 of this Safety Guide, and for the scenarios 3 and 5 in the section 1 of A</w:t>
      </w:r>
      <w:r w:rsidRPr="00D371FC">
        <w:t>ppendix No. 2 of this Safety Guide.</w:t>
      </w:r>
    </w:p>
    <w:p w:rsidR="00D371FC" w:rsidRPr="00D371FC" w:rsidRDefault="00F66314">
      <w:pPr>
        <w:pStyle w:val="ConsPlusNormal"/>
        <w:jc w:val="both"/>
      </w:pPr>
    </w:p>
    <w:p w:rsidR="00D371FC" w:rsidRPr="00D371FC" w:rsidRDefault="00F66314" w:rsidP="00DA6979">
      <w:pPr>
        <w:pStyle w:val="ConsPlusTitle"/>
        <w:jc w:val="center"/>
        <w:outlineLvl w:val="2"/>
      </w:pPr>
      <w:r w:rsidRPr="00D371FC">
        <w:t>2. Calculation of radionuclide concentration in atmospheric air in scenario 4</w:t>
      </w:r>
    </w:p>
    <w:p w:rsidR="00D371FC" w:rsidRPr="00D371FC" w:rsidRDefault="00F66314">
      <w:pPr>
        <w:pStyle w:val="ConsPlusNormal"/>
        <w:jc w:val="both"/>
      </w:pPr>
    </w:p>
    <w:p w:rsidR="00D371FC" w:rsidRPr="00D371FC" w:rsidRDefault="00F66314">
      <w:pPr>
        <w:pStyle w:val="ConsPlusNormal"/>
        <w:ind w:firstLine="540"/>
        <w:jc w:val="both"/>
      </w:pPr>
      <w:r w:rsidRPr="00D371FC">
        <w:t>2.1. In calculating the time integral of radionuclide r concentration suspended in the lowest atmospheric air layer at a distance x from the</w:t>
      </w:r>
      <w:r w:rsidRPr="00D371FC">
        <w:t xml:space="preserve"> source of accident release, C</w:t>
      </w:r>
      <w:r w:rsidRPr="00D371FC">
        <w:rPr>
          <w:vertAlign w:val="superscript"/>
        </w:rPr>
        <w:t>j,r</w:t>
      </w:r>
      <w:r w:rsidRPr="00D371FC">
        <w:t>(x), the non-uniform distribution of radionuclide r along the emergency release column height shall be considered for such source of formation of radioactive accident release as the explosions of diverse origin at the outdo</w:t>
      </w:r>
      <w:r w:rsidRPr="00D371FC">
        <w:t>or area of NFCF (scenario 4). The following formula shall be used for this purpose:</w:t>
      </w:r>
    </w:p>
    <w:p w:rsidR="00D371FC" w:rsidRPr="00D371FC" w:rsidRDefault="00F66314">
      <w:pPr>
        <w:pStyle w:val="ConsPlusNormal"/>
        <w:jc w:val="both"/>
      </w:pPr>
    </w:p>
    <w:p w:rsidR="00D371FC" w:rsidRPr="00D371FC" w:rsidRDefault="00F66314">
      <w:pPr>
        <w:pStyle w:val="ConsPlusNormal"/>
        <w:jc w:val="center"/>
      </w:pPr>
      <w:bookmarkStart w:id="12" w:name="P212"/>
      <w:bookmarkEnd w:id="12"/>
      <w:r w:rsidRPr="00D371FC">
        <w:rPr>
          <w:position w:val="-26"/>
        </w:rPr>
        <w:pict>
          <v:shape id="_x0000_i1088" style="width:153.2pt;height:36.85pt" coordsize="" o:spt="100" adj="0,,0" path="" filled="f" stroked="f">
            <v:stroke joinstyle="miter"/>
            <v:imagedata r:id="rId59" o:title="base_1_288827_3283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(3)</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8"/>
        </w:rPr>
        <w:pict>
          <v:shape id="_x0000_i1089" style="width:14.25pt;height:20.1pt" coordsize="" o:spt="100" adj="0,,0" path="" filled="f" stroked="f">
            <v:stroke joinstyle="miter"/>
            <v:imagedata r:id="rId60" o:title="base_1_288827_3283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fraction of radionuclide r from its content in the accident release in its entirety contained at a relative height H</w:t>
      </w:r>
      <w:r w:rsidRPr="00D371FC">
        <w:rPr>
          <w:vertAlign w:val="subscript"/>
        </w:rPr>
        <w:t>h</w:t>
      </w:r>
      <w:r w:rsidRPr="00D371FC">
        <w:t>, calculated in accordance with the</w:t>
      </w:r>
      <w:r w:rsidRPr="00D371FC">
        <w:t xml:space="preserve"> section 4 of Appendix No. 3 of this Safety Guide;</w:t>
      </w:r>
    </w:p>
    <w:p w:rsidR="00D371FC" w:rsidRPr="00D371FC" w:rsidRDefault="00F66314">
      <w:pPr>
        <w:pStyle w:val="ConsPlusNormal"/>
        <w:spacing w:before="220"/>
        <w:ind w:firstLine="540"/>
        <w:jc w:val="both"/>
      </w:pPr>
      <w:r w:rsidRPr="00D371FC">
        <w:t>G</w:t>
      </w:r>
      <w:r w:rsidRPr="00D371FC">
        <w:rPr>
          <w:vertAlign w:val="superscript"/>
        </w:rPr>
        <w:t>j,r,h</w:t>
      </w:r>
      <w:r w:rsidRPr="00D371FC">
        <w:t>(x) - values of radionuclide r dilution factor in the ground-level air atmosphere at distances x from the source of accident release located at a relative height H</w:t>
      </w:r>
      <w:r w:rsidRPr="00D371FC">
        <w:rPr>
          <w:vertAlign w:val="subscript"/>
        </w:rPr>
        <w:t>h</w:t>
      </w:r>
      <w:r w:rsidRPr="00D371FC">
        <w:t>, sec/m</w:t>
      </w:r>
      <w:r w:rsidRPr="00D371FC">
        <w:rPr>
          <w:vertAlign w:val="superscript"/>
        </w:rPr>
        <w:t>3</w:t>
      </w:r>
      <w:r w:rsidRPr="00D371FC">
        <w:t>;</w:t>
      </w:r>
    </w:p>
    <w:p w:rsidR="00D371FC" w:rsidRPr="00D371FC" w:rsidRDefault="00F66314">
      <w:pPr>
        <w:pStyle w:val="ConsPlusNormal"/>
        <w:spacing w:before="220"/>
        <w:ind w:firstLine="540"/>
        <w:jc w:val="both"/>
      </w:pPr>
      <w:r w:rsidRPr="00D371FC">
        <w:rPr>
          <w:position w:val="-21"/>
        </w:rPr>
        <w:pict>
          <v:shape id="_x0000_i1090" style="width:35.15pt;height:31.8pt" coordsize="" o:spt="100" adj="0,,0" path="" filled="f" stroked="f">
            <v:stroke joinstyle="miter"/>
            <v:imagedata r:id="rId61" o:title="base_1_288827_3283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symbol denoting the s</w:t>
      </w:r>
      <w:r w:rsidRPr="00D371FC">
        <w:t>ummation along all relative heights calculated in conformance with section 4 of Appendix No. 3 of this Safety Guide.</w:t>
      </w:r>
    </w:p>
    <w:p w:rsidR="00D371FC" w:rsidRPr="00D371FC" w:rsidRDefault="00F66314">
      <w:pPr>
        <w:pStyle w:val="ConsPlusNormal"/>
        <w:spacing w:before="220"/>
        <w:ind w:firstLine="540"/>
        <w:jc w:val="both"/>
      </w:pPr>
      <w:r w:rsidRPr="00D371FC">
        <w:t xml:space="preserve">The recommended values </w:t>
      </w:r>
      <w:r w:rsidRPr="00D371FC">
        <w:rPr>
          <w:position w:val="-8"/>
        </w:rPr>
        <w:pict>
          <v:shape id="_x0000_i1091" style="width:14.25pt;height:20.1pt" coordsize="" o:spt="100" adj="0,,0" path="" filled="f" stroked="f">
            <v:stroke joinstyle="miter"/>
            <v:imagedata r:id="rId60" o:title="base_1_288827_3283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given in the table 2 of Appendix No. 4 of this Safety Guide.</w:t>
      </w:r>
    </w:p>
    <w:p w:rsidR="00D371FC" w:rsidRPr="00D371FC" w:rsidRDefault="00F66314">
      <w:pPr>
        <w:pStyle w:val="ConsPlusNormal"/>
        <w:spacing w:before="220"/>
        <w:ind w:firstLine="540"/>
        <w:jc w:val="both"/>
      </w:pPr>
      <w:r w:rsidRPr="00D371FC">
        <w:t>2.2. In calculating the integral from height dist</w:t>
      </w:r>
      <w:r w:rsidRPr="00D371FC">
        <w:t xml:space="preserve">ributed radionuclide r concentration in the vertical direction of accident release propagation, </w:t>
      </w:r>
      <w:r w:rsidRPr="00D371FC">
        <w:rPr>
          <w:position w:val="-9"/>
        </w:rPr>
        <w:pict>
          <v:shape id="_x0000_i1092" style="width:40.2pt;height:20.95pt" coordsize="" o:spt="100" adj="0,,0" path="" filled="f" stroked="f">
            <v:stroke joinstyle="miter"/>
            <v:imagedata r:id="rId62" o:title="base_1_288827_3283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the non-uniform distribution of radionuclide r along the accident release column height shall be considered for such source of formation of radioactive accid</w:t>
      </w:r>
      <w:r w:rsidRPr="00D371FC">
        <w:t>ent release as the explosions of diverse origin at the outdoor area of NFCF (scenario 4). The following formula shall be used for this purpose:</w:t>
      </w:r>
    </w:p>
    <w:p w:rsidR="00D371FC" w:rsidRPr="00D371FC" w:rsidRDefault="00F66314">
      <w:pPr>
        <w:pStyle w:val="ConsPlusNormal"/>
        <w:jc w:val="both"/>
      </w:pPr>
    </w:p>
    <w:p w:rsidR="00D371FC" w:rsidRPr="00D371FC" w:rsidRDefault="00F66314">
      <w:pPr>
        <w:pStyle w:val="ConsPlusNormal"/>
        <w:jc w:val="center"/>
      </w:pPr>
      <w:bookmarkStart w:id="13" w:name="P221"/>
      <w:bookmarkEnd w:id="13"/>
      <w:r w:rsidRPr="00D371FC">
        <w:rPr>
          <w:position w:val="-26"/>
        </w:rPr>
        <w:pict>
          <v:shape id="_x0000_i1093" style="width:153.2pt;height:36.85pt" coordsize="" o:spt="100" adj="0,,0" path="" filled="f" stroked="f">
            <v:stroke joinstyle="miter"/>
            <v:imagedata r:id="rId63" o:title="base_1_288827_3283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(4)</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where </w:t>
      </w:r>
      <w:r w:rsidRPr="00D371FC">
        <w:rPr>
          <w:position w:val="-9"/>
        </w:rPr>
        <w:pict>
          <v:shape id="_x0000_i1094" style="width:48.55pt;height:20.95pt" coordsize="" o:spt="100" adj="0,,0" path="" filled="f" stroked="f">
            <v:stroke joinstyle="miter"/>
            <v:imagedata r:id="rId64" o:title="base_1_288827_3283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values of the radionuclide r deposition factor in the vertical direction from the source of a</w:t>
      </w:r>
      <w:r w:rsidRPr="00D371FC">
        <w:t>ccident release located at a relative height H</w:t>
      </w:r>
      <w:r w:rsidRPr="00D371FC">
        <w:rPr>
          <w:vertAlign w:val="subscript"/>
        </w:rPr>
        <w:t>h</w:t>
      </w:r>
      <w:r w:rsidRPr="00D371FC">
        <w:t>, sec/m</w:t>
      </w:r>
      <w:r w:rsidRPr="00D371FC">
        <w:rPr>
          <w:vertAlign w:val="superscript"/>
        </w:rPr>
        <w:t>2</w:t>
      </w:r>
      <w:r w:rsidRPr="00D371FC">
        <w:t>.</w:t>
      </w:r>
    </w:p>
    <w:p w:rsidR="00D371FC" w:rsidRPr="00D371FC" w:rsidRDefault="00F66314">
      <w:pPr>
        <w:pStyle w:val="ConsPlusNormal"/>
        <w:spacing w:before="220"/>
        <w:ind w:firstLine="540"/>
        <w:jc w:val="both"/>
      </w:pPr>
      <w:r w:rsidRPr="00D371FC">
        <w:t>2.3. Recommended procedure for calculation of the quantities G</w:t>
      </w:r>
      <w:r w:rsidRPr="00D371FC">
        <w:rPr>
          <w:vertAlign w:val="superscript"/>
        </w:rPr>
        <w:t>j,r,h</w:t>
      </w:r>
      <w:r w:rsidRPr="00D371FC">
        <w:t xml:space="preserve">(x) and </w:t>
      </w:r>
      <w:r w:rsidRPr="00D371FC">
        <w:rPr>
          <w:position w:val="-9"/>
        </w:rPr>
        <w:pict>
          <v:shape id="_x0000_i1095" style="width:48.55pt;height:20.95pt" coordsize="" o:spt="100" adj="0,,0" path="" filled="f" stroked="f">
            <v:stroke joinstyle="miter"/>
            <v:imagedata r:id="rId65" o:title="base_1_288827_3283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the scenario 4 is stated in the section 2 of Appendix No. 2 of this Safety Guide.</w:t>
      </w:r>
    </w:p>
    <w:p w:rsidR="00D371FC" w:rsidRPr="00D371FC" w:rsidRDefault="00F66314">
      <w:pPr>
        <w:pStyle w:val="ConsPlusNormal"/>
        <w:jc w:val="both"/>
      </w:pPr>
    </w:p>
    <w:p w:rsidR="00D371FC" w:rsidRPr="00D371FC" w:rsidRDefault="00F66314" w:rsidP="00DA6979">
      <w:pPr>
        <w:pStyle w:val="ConsPlusTitle"/>
        <w:jc w:val="center"/>
        <w:outlineLvl w:val="2"/>
      </w:pPr>
      <w:r w:rsidRPr="00D371FC">
        <w:t>3. Calculation of specific concentr</w:t>
      </w:r>
      <w:r w:rsidRPr="00D371FC">
        <w:t>ations of radionuclides on the soil surface for scenarios 1 - 5</w:t>
      </w:r>
    </w:p>
    <w:p w:rsidR="00D371FC" w:rsidRPr="00D371FC" w:rsidRDefault="00F66314">
      <w:pPr>
        <w:pStyle w:val="ConsPlusNormal"/>
        <w:jc w:val="both"/>
      </w:pPr>
    </w:p>
    <w:p w:rsidR="00D371FC" w:rsidRPr="00D371FC" w:rsidRDefault="00F66314">
      <w:pPr>
        <w:pStyle w:val="ConsPlusNormal"/>
        <w:ind w:firstLine="540"/>
        <w:jc w:val="both"/>
      </w:pPr>
      <w:r w:rsidRPr="00D371FC">
        <w:t>3.1. The cumulative fall-out of radionuclide r on the ground surface due to dry and wet deposition,  Cl</w:t>
      </w:r>
      <w:r w:rsidRPr="00D371FC">
        <w:rPr>
          <w:vertAlign w:val="superscript"/>
        </w:rPr>
        <w:t>j,r</w:t>
      </w:r>
      <w:r w:rsidRPr="00D371FC">
        <w:t>(x)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11"/>
        </w:rPr>
        <w:pict>
          <v:shape id="_x0000_i1096" style="width:193.4pt;height:21.75pt" coordsize="" o:spt="100" adj="0,,0" path="" filled="f" stroked="f">
            <v:stroke joinstyle="miter"/>
            <v:imagedata r:id="rId66" o:title="base_1_288827_3283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(5)</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11"/>
        </w:rPr>
        <w:pict>
          <v:shape id="_x0000_i1097" style="width:16.75pt;height:21.75pt" coordsize="" o:spt="100" adj="0,,0" path="" filled="f" stroked="f">
            <v:stroke joinstyle="miter"/>
            <v:imagedata r:id="rId67" o:title="base_1_288827_3284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value</w:t>
      </w:r>
      <w:r w:rsidRPr="00D371FC">
        <w:t xml:space="preserve"> of the rate of radionuclide r deposition on the ground surface, m/sec; values </w:t>
      </w:r>
      <w:r w:rsidRPr="00D371FC">
        <w:rPr>
          <w:position w:val="-11"/>
        </w:rPr>
        <w:pict>
          <v:shape id="_x0000_i1098" style="width:16.75pt;height:21.75pt" coordsize="" o:spt="100" adj="0,,0" path="" filled="f" stroked="f">
            <v:stroke joinstyle="miter"/>
            <v:imagedata r:id="rId67" o:title="base_1_288827_3284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presented in the table 3 of Appendix No. 4 of this Safety Guide;</w:t>
      </w:r>
    </w:p>
    <w:p w:rsidR="00D371FC" w:rsidRPr="00D371FC" w:rsidRDefault="00F66314">
      <w:pPr>
        <w:pStyle w:val="ConsPlusNormal"/>
        <w:spacing w:before="220"/>
        <w:ind w:firstLine="540"/>
        <w:jc w:val="both"/>
      </w:pPr>
      <w:r w:rsidRPr="00D371FC">
        <w:rPr>
          <w:position w:val="-3"/>
        </w:rPr>
        <w:pict>
          <v:shape id="_x0000_i1099" style="width:14.25pt;height:14.25pt" coordsize="" o:spt="100" adj="0,,0" path="" filled="f" stroked="f">
            <v:stroke joinstyle="miter"/>
            <v:imagedata r:id="rId68" o:title="base_1_288827_3284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value of permanent washing of radionuclide by atmospheric precipitations, sec</w:t>
      </w:r>
      <w:r w:rsidRPr="00D371FC">
        <w:rPr>
          <w:vertAlign w:val="superscript"/>
        </w:rPr>
        <w:t>-1</w:t>
      </w:r>
      <w:r w:rsidRPr="00D371FC">
        <w:t>; calculation procedure</w:t>
      </w:r>
      <w:r w:rsidRPr="00D371FC">
        <w:t xml:space="preserve"> of the quantity </w:t>
      </w:r>
      <w:r w:rsidRPr="00D371FC">
        <w:rPr>
          <w:position w:val="-3"/>
        </w:rPr>
        <w:pict>
          <v:shape id="_x0000_i1100" style="width:14.25pt;height:14.25pt" coordsize="" o:spt="100" adj="0,,0" path="" filled="f" stroked="f">
            <v:stroke joinstyle="miter"/>
            <v:imagedata r:id="rId68" o:title="base_1_288827_3284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is set forth in the section 3 of Appendix No. 2 of this Safety Guide.</w:t>
      </w:r>
    </w:p>
    <w:p w:rsidR="00D371FC" w:rsidRPr="00D371FC" w:rsidRDefault="00F66314">
      <w:pPr>
        <w:pStyle w:val="ConsPlusNormal"/>
        <w:jc w:val="both"/>
      </w:pPr>
    </w:p>
    <w:p w:rsidR="00D371FC" w:rsidRPr="00D371FC" w:rsidRDefault="00F66314" w:rsidP="00DA6979">
      <w:pPr>
        <w:pStyle w:val="ConsPlusTitle"/>
        <w:jc w:val="center"/>
        <w:outlineLvl w:val="2"/>
      </w:pPr>
      <w:r w:rsidRPr="00D371FC">
        <w:t>4. Calculation of specific concentrations of radionuclides in food products for scenarios 1 - 5</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4.1. The specific activity of radionuclide r in the food products, </w:t>
      </w:r>
      <w:r w:rsidRPr="00D371FC">
        <w:rPr>
          <w:position w:val="-9"/>
        </w:rPr>
        <w:pict>
          <v:shape id="_x0000_i1101" style="width:40.2pt;height:20.95pt" coordsize="" o:spt="100" adj="0,,0" path="" filled="f" stroked="f">
            <v:stroke joinstyle="miter"/>
            <v:imagedata r:id="rId69" o:title="base_1_288827_3284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w:t>
      </w:r>
      <w:r w:rsidRPr="00D371FC">
        <w:t xml:space="preserve">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13"/>
        </w:rPr>
        <w:pict>
          <v:shape id="_x0000_i1102" style="width:433.65pt;height:24.3pt" coordsize="" o:spt="100" adj="0,,0" path="" filled="f" stroked="f">
            <v:stroke joinstyle="miter"/>
            <v:imagedata r:id="rId70" o:title="base_1_288827_3284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(6)</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11"/>
        </w:rPr>
        <w:pict>
          <v:shape id="_x0000_i1103" style="width:23.45pt;height:21.75pt" coordsize="" o:spt="100" adj="0,,0" path="" filled="f" stroked="f">
            <v:stroke joinstyle="miter"/>
            <v:imagedata r:id="rId71" o:title="base_1_288827_3284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accumulation factor standardized for productivity "fall-out from the atmosphere - content in food products" along the stem route for dairy products (m</w:t>
      </w:r>
      <w:r w:rsidRPr="00D371FC">
        <w:rPr>
          <w:vertAlign w:val="superscript"/>
        </w:rPr>
        <w:t>2</w:t>
      </w:r>
      <w:r w:rsidRPr="00D371FC">
        <w:t>/l), vegetable and animal or</w:t>
      </w:r>
      <w:r w:rsidRPr="00D371FC">
        <w:t>igin (m</w:t>
      </w:r>
      <w:r w:rsidRPr="00D371FC">
        <w:rPr>
          <w:vertAlign w:val="superscript"/>
        </w:rPr>
        <w:t>2</w:t>
      </w:r>
      <w:r w:rsidRPr="00D371FC">
        <w:t xml:space="preserve">/kg); the values </w:t>
      </w:r>
      <w:r w:rsidRPr="00D371FC">
        <w:rPr>
          <w:position w:val="-11"/>
        </w:rPr>
        <w:pict>
          <v:shape id="_x0000_i1104" style="width:23.45pt;height:21.75pt" coordsize="" o:spt="100" adj="0,,0" path="" filled="f" stroked="f">
            <v:stroke joinstyle="miter"/>
            <v:imagedata r:id="rId72" o:title="base_1_288827_3284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presented in the table 4 of Appendix 4 of this Safety Guide;</w:t>
      </w:r>
    </w:p>
    <w:p w:rsidR="00D371FC" w:rsidRPr="00D371FC" w:rsidRDefault="00F66314">
      <w:pPr>
        <w:pStyle w:val="ConsPlusNormal"/>
        <w:spacing w:before="220"/>
        <w:ind w:firstLine="540"/>
        <w:jc w:val="both"/>
      </w:pPr>
      <w:r w:rsidRPr="00D371FC">
        <w:rPr>
          <w:position w:val="-11"/>
        </w:rPr>
        <w:pict>
          <v:shape id="_x0000_i1105" style="width:24.3pt;height:21.75pt" coordsize="" o:spt="100" adj="0,,0" path="" filled="f" stroked="f">
            <v:stroke joinstyle="miter"/>
            <v:imagedata r:id="rId73" o:title="base_1_288827_3284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accumulation factor standardized for productivity "deposition on soil - content in food products" along the root path for dairy products (m</w:t>
      </w:r>
      <w:r w:rsidRPr="00D371FC">
        <w:rPr>
          <w:vertAlign w:val="superscript"/>
        </w:rPr>
        <w:t>2</w:t>
      </w:r>
      <w:r w:rsidRPr="00D371FC">
        <w:t>/l), vegetable and a</w:t>
      </w:r>
      <w:r w:rsidRPr="00D371FC">
        <w:t>nimal origin (m</w:t>
      </w:r>
      <w:r w:rsidRPr="00D371FC">
        <w:rPr>
          <w:vertAlign w:val="superscript"/>
        </w:rPr>
        <w:t>2</w:t>
      </w:r>
      <w:r w:rsidRPr="00D371FC">
        <w:t xml:space="preserve">/kg); the values </w:t>
      </w:r>
      <w:r w:rsidRPr="00D371FC">
        <w:rPr>
          <w:position w:val="-11"/>
        </w:rPr>
        <w:pict>
          <v:shape id="_x0000_i1106" style="width:24.3pt;height:21.75pt" coordsize="" o:spt="100" adj="0,,0" path="" filled="f" stroked="f">
            <v:stroke joinstyle="miter"/>
            <v:imagedata r:id="rId73" o:title="base_1_288827_3284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presented in the table 5 of Appendix 4 of this Safety Guide;</w:t>
      </w:r>
    </w:p>
    <w:p w:rsidR="00D371FC" w:rsidRPr="00D371FC" w:rsidRDefault="00F66314">
      <w:pPr>
        <w:pStyle w:val="ConsPlusNormal"/>
        <w:spacing w:before="220"/>
        <w:ind w:firstLine="540"/>
        <w:jc w:val="both"/>
      </w:pPr>
      <w:r w:rsidRPr="00D371FC">
        <w:t xml:space="preserve">If the values of coefficients </w:t>
      </w:r>
      <w:r w:rsidRPr="00D371FC">
        <w:rPr>
          <w:position w:val="-11"/>
        </w:rPr>
        <w:pict>
          <v:shape id="_x0000_i1107" style="width:23.45pt;height:21.75pt" coordsize="" o:spt="100" adj="0,,0" path="" filled="f" stroked="f">
            <v:stroke joinstyle="miter"/>
            <v:imagedata r:id="rId71" o:title="base_1_288827_3285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108" style="width:24.3pt;height:21.75pt" coordsize="" o:spt="100" adj="0,,0" path="" filled="f" stroked="f">
            <v:stroke joinstyle="miter"/>
            <v:imagedata r:id="rId73" o:title="base_1_288827_3285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radionuclide r present in the accident release are not available in the tables 4 and 5 of Appendix No. 4 of this S</w:t>
      </w:r>
      <w:r w:rsidRPr="00D371FC">
        <w:t xml:space="preserve">afety Guide, the values of </w:t>
      </w:r>
      <w:r w:rsidRPr="00D371FC">
        <w:rPr>
          <w:position w:val="-11"/>
        </w:rPr>
        <w:pict>
          <v:shape id="_x0000_i1109" style="width:23.45pt;height:21.75pt" coordsize="" o:spt="100" adj="0,,0" path="" filled="f" stroked="f">
            <v:stroke joinstyle="miter"/>
            <v:imagedata r:id="rId71" o:title="base_1_288827_3285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110" style="width:24.3pt;height:21.75pt" coordsize="" o:spt="100" adj="0,,0" path="" filled="f" stroked="f">
            <v:stroke joinstyle="miter"/>
            <v:imagedata r:id="rId73" o:title="base_1_288827_3285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shall be taken from the reference materials.</w:t>
      </w:r>
    </w:p>
    <w:p w:rsidR="00D371FC" w:rsidRPr="00D371FC" w:rsidRDefault="00F66314">
      <w:pPr>
        <w:pStyle w:val="ConsPlusNormal"/>
        <w:spacing w:before="220"/>
        <w:ind w:firstLine="540"/>
        <w:jc w:val="both"/>
      </w:pPr>
      <w:r w:rsidRPr="00D371FC">
        <w:lastRenderedPageBreak/>
        <w:t xml:space="preserve">4.2. The accumulation factor standardized for productivity </w:t>
      </w:r>
      <w:r w:rsidRPr="00D371FC">
        <w:rPr>
          <w:position w:val="-11"/>
        </w:rPr>
        <w:pict>
          <v:shape id="_x0000_i1111" style="width:23.45pt;height:21.75pt" coordsize="" o:spt="100" adj="0,,0" path="" filled="f" stroked="f">
            <v:stroke joinstyle="miter"/>
            <v:imagedata r:id="rId71" o:title="base_1_288827_3285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equal to zero shall be taken in assessment of the radiological consequences after the first year after accident (in</w:t>
      </w:r>
      <w:r w:rsidRPr="00D371FC">
        <w:t xml:space="preserve"> the assumption that the exposure in this period is conditioned primarily by that part of the activity, which entered the products through the root path).</w:t>
      </w: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A6979" w:rsidRPr="00D371FC" w:rsidRDefault="00F66314" w:rsidP="00DA6979">
      <w:pPr>
        <w:pStyle w:val="ConsPlusNormal"/>
        <w:ind w:left="5103"/>
        <w:jc w:val="right"/>
        <w:outlineLvl w:val="1"/>
      </w:pPr>
      <w:r w:rsidRPr="00D371FC">
        <w:t xml:space="preserve">Appendix No. 2 </w:t>
      </w:r>
      <w:r w:rsidRPr="00D371FC">
        <w:br/>
        <w:t>to the safety guide in the use of atomic energy "Recommended assessment and pred</w:t>
      </w:r>
      <w:r w:rsidRPr="00D371FC">
        <w:t xml:space="preserve">iction methods of the radiological consequences of accidents at the nuclear fuel cycle facilities" approved by  the Federal Environmental, Industrial and Nuclear Supervision Service order No. _______ </w:t>
      </w:r>
      <w:r w:rsidRPr="00D371FC">
        <w:br/>
        <w:t xml:space="preserve">dated ____ __________ 20__ </w:t>
      </w:r>
    </w:p>
    <w:p w:rsidR="00D371FC" w:rsidRPr="00D371FC" w:rsidRDefault="00F66314">
      <w:pPr>
        <w:pStyle w:val="ConsPlusNormal"/>
        <w:jc w:val="both"/>
      </w:pPr>
    </w:p>
    <w:p w:rsidR="00D371FC" w:rsidRPr="00D371FC" w:rsidRDefault="00F66314">
      <w:pPr>
        <w:pStyle w:val="ConsPlusTitle"/>
        <w:jc w:val="center"/>
      </w:pPr>
      <w:bookmarkStart w:id="14" w:name="P266"/>
      <w:bookmarkEnd w:id="14"/>
      <w:r w:rsidRPr="00D371FC">
        <w:t>RECOMMENDATIONS FOR CALCUL</w:t>
      </w:r>
      <w:r w:rsidRPr="00D371FC">
        <w:t>ATION OF DILUTION AND DEPOSITION</w:t>
      </w:r>
    </w:p>
    <w:p w:rsidR="00D371FC" w:rsidRPr="00D371FC" w:rsidRDefault="00F66314">
      <w:pPr>
        <w:pStyle w:val="ConsPlusNormal"/>
        <w:jc w:val="both"/>
      </w:pPr>
    </w:p>
    <w:p w:rsidR="00D371FC" w:rsidRPr="00D371FC" w:rsidRDefault="00F66314" w:rsidP="00DA6979">
      <w:pPr>
        <w:pStyle w:val="ConsPlusTitle"/>
        <w:jc w:val="center"/>
        <w:outlineLvl w:val="2"/>
      </w:pPr>
      <w:bookmarkStart w:id="15" w:name="P268"/>
      <w:bookmarkEnd w:id="15"/>
      <w:r w:rsidRPr="00D371FC">
        <w:t>1. Calculation of the dilution and deposition factors by point source method of accident releases for the scenarios 3 and 5</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1.1. The point source method of accident releases for calculation of the dilution and deposition </w:t>
      </w:r>
      <w:r w:rsidRPr="00D371FC">
        <w:t>factors shall be used for assessing the radiological consequences for such sources of formation of accident radioactive release as the release of radioactive substances through the ventilation systems to atmospheric air as part of process blowdowns or as p</w:t>
      </w:r>
      <w:r w:rsidRPr="00D371FC">
        <w:t>art of air removed from the rooms of NFCF, and release of radioactive substance through leakages of the buildings including on SSCR occurrence (scenario 3) or release to the outdoor territory of NFCF on occurrence of SSCR (scenario 5).</w:t>
      </w:r>
    </w:p>
    <w:p w:rsidR="00D371FC" w:rsidRPr="00D371FC" w:rsidRDefault="00F66314">
      <w:pPr>
        <w:pStyle w:val="ConsPlusNormal"/>
        <w:spacing w:before="220"/>
        <w:ind w:firstLine="540"/>
        <w:jc w:val="both"/>
      </w:pPr>
      <w:r w:rsidRPr="00D371FC">
        <w:t>1.2. The following f</w:t>
      </w:r>
      <w:r w:rsidRPr="00D371FC">
        <w:t>ormula shall be used for calculation of the values of the dilution factor of radionuclide r in the atmospheric boundary layer at a distance x from the point source of emergency release:</w:t>
      </w:r>
    </w:p>
    <w:p w:rsidR="00D371FC" w:rsidRPr="00D371FC" w:rsidRDefault="00F66314">
      <w:pPr>
        <w:pStyle w:val="ConsPlusNormal"/>
        <w:jc w:val="both"/>
      </w:pPr>
    </w:p>
    <w:p w:rsidR="00D371FC" w:rsidRPr="00D371FC" w:rsidRDefault="00F66314">
      <w:pPr>
        <w:pStyle w:val="ConsPlusNormal"/>
        <w:jc w:val="center"/>
      </w:pPr>
      <w:bookmarkStart w:id="16" w:name="P274"/>
      <w:bookmarkEnd w:id="16"/>
      <w:r w:rsidRPr="00D371FC">
        <w:rPr>
          <w:position w:val="-136"/>
        </w:rPr>
        <w:pict>
          <v:shape id="_x0000_i1112" style="width:267.05pt;height:147.35pt" coordsize="" o:spt="100" adj="0,,0" path="" filled="f" stroked="f">
            <v:stroke joinstyle="miter"/>
            <v:imagedata r:id="rId74" o:title="base_1_288827_3285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G</w:t>
      </w:r>
      <w:r w:rsidRPr="00D371FC">
        <w:rPr>
          <w:vertAlign w:val="superscript"/>
        </w:rPr>
        <w:t>j,r</w:t>
      </w:r>
      <w:r w:rsidRPr="00D371FC">
        <w:t>(x) - ground-level dilution factor of radionuclide</w:t>
      </w:r>
      <w:r w:rsidRPr="00D371FC">
        <w:t xml:space="preserve"> r at distance x from the source of accident release, sec/m</w:t>
      </w:r>
      <w:r w:rsidRPr="00D371FC">
        <w:rPr>
          <w:vertAlign w:val="superscript"/>
        </w:rPr>
        <w:t>3</w:t>
      </w:r>
      <w:r w:rsidRPr="00D371FC">
        <w:t>;</w:t>
      </w:r>
    </w:p>
    <w:p w:rsidR="00D371FC" w:rsidRPr="00D371FC" w:rsidRDefault="00F66314">
      <w:pPr>
        <w:pStyle w:val="ConsPlusNormal"/>
        <w:spacing w:before="220"/>
        <w:ind w:firstLine="540"/>
        <w:jc w:val="both"/>
      </w:pPr>
      <w:r w:rsidRPr="00D371FC">
        <w:t>K</w:t>
      </w:r>
      <w:r w:rsidRPr="00D371FC">
        <w:rPr>
          <w:vertAlign w:val="subscript"/>
        </w:rPr>
        <w:t>b</w:t>
      </w:r>
      <w:r w:rsidRPr="00D371FC">
        <w:t xml:space="preserve"> - dimensionless coefficient considering the fraction of radionuclide entering the air shadow area;</w:t>
      </w:r>
    </w:p>
    <w:p w:rsidR="00D371FC" w:rsidRPr="00D371FC" w:rsidRDefault="00F66314">
      <w:pPr>
        <w:pStyle w:val="ConsPlusNormal"/>
        <w:spacing w:before="220"/>
        <w:ind w:firstLine="540"/>
        <w:jc w:val="both"/>
      </w:pPr>
      <w:r w:rsidRPr="00D371FC">
        <w:lastRenderedPageBreak/>
        <w:t>F</w:t>
      </w:r>
      <w:r w:rsidRPr="00D371FC">
        <w:rPr>
          <w:vertAlign w:val="superscript"/>
        </w:rPr>
        <w:t>j,r</w:t>
      </w:r>
      <w:r w:rsidRPr="00D371FC">
        <w:t>(x) - dimensionless radioactive cloud depletion function;</w:t>
      </w:r>
    </w:p>
    <w:p w:rsidR="00D371FC" w:rsidRPr="00D371FC" w:rsidRDefault="00F66314">
      <w:pPr>
        <w:pStyle w:val="ConsPlusNormal"/>
        <w:spacing w:before="220"/>
        <w:ind w:firstLine="540"/>
        <w:jc w:val="both"/>
      </w:pPr>
      <w:r w:rsidRPr="00D371FC">
        <w:rPr>
          <w:position w:val="-11"/>
        </w:rPr>
        <w:pict>
          <v:shape id="_x0000_i1113" style="width:36.85pt;height:21.75pt" coordsize="" o:spt="100" adj="0,,0" path="" filled="f" stroked="f">
            <v:stroke joinstyle="miter"/>
            <v:imagedata r:id="rId75" o:title="base_1_288827_3285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114" style="width:36.85pt;height:21.75pt" coordsize="" o:spt="100" adj="0,,0" path="" filled="f" stroked="f">
            <v:stroke joinstyle="miter"/>
            <v:imagedata r:id="rId76" o:title="base_1_288827_3285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radioactive cloud di</w:t>
      </w:r>
      <w:r w:rsidRPr="00D371FC">
        <w:t>spersion coefficients in horizontal and vertical directions of radioactive cloud propagation at distance x from the point source of accident release for atmospheric stability criteria j, assessed in accordance with the section 3 of this Appendix, m;</w:t>
      </w:r>
    </w:p>
    <w:p w:rsidR="00D371FC" w:rsidRPr="00D371FC" w:rsidRDefault="00F66314">
      <w:pPr>
        <w:pStyle w:val="ConsPlusNormal"/>
        <w:spacing w:before="220"/>
        <w:ind w:firstLine="540"/>
        <w:jc w:val="both"/>
      </w:pPr>
      <w:r w:rsidRPr="00D371FC">
        <w:t>h</w:t>
      </w:r>
      <w:r w:rsidRPr="00D371FC">
        <w:rPr>
          <w:vertAlign w:val="subscript"/>
        </w:rPr>
        <w:t>Т</w:t>
      </w:r>
      <w:r w:rsidRPr="00D371FC">
        <w:t xml:space="preserve"> - h</w:t>
      </w:r>
      <w:r w:rsidRPr="00D371FC">
        <w:t>eight of pipe from where accident release to the atmosphere takes places, m;</w:t>
      </w:r>
    </w:p>
    <w:p w:rsidR="00D371FC" w:rsidRPr="00D371FC" w:rsidRDefault="00F66314">
      <w:pPr>
        <w:pStyle w:val="ConsPlusNormal"/>
        <w:spacing w:before="220"/>
        <w:ind w:firstLine="540"/>
        <w:jc w:val="both"/>
      </w:pPr>
      <w:r w:rsidRPr="00D371FC">
        <w:t>x</w:t>
      </w:r>
      <w:r w:rsidRPr="00D371FC">
        <w:rPr>
          <w:vertAlign w:val="subscript"/>
        </w:rPr>
        <w:t>b</w:t>
      </w:r>
      <w:r w:rsidRPr="00D371FC">
        <w:t xml:space="preserve"> - distance at which the virtual source of accideent release is located, m; calculation procedure of the quantity  x</w:t>
      </w:r>
      <w:r w:rsidRPr="00D371FC">
        <w:rPr>
          <w:vertAlign w:val="subscript"/>
        </w:rPr>
        <w:t>b</w:t>
      </w:r>
      <w:r w:rsidRPr="00D371FC">
        <w:t xml:space="preserve"> is given in the section 3 of this Appendix;</w:t>
      </w:r>
    </w:p>
    <w:p w:rsidR="00D371FC" w:rsidRPr="00D371FC" w:rsidRDefault="00F66314">
      <w:pPr>
        <w:pStyle w:val="ConsPlusNormal"/>
        <w:spacing w:before="220"/>
        <w:ind w:firstLine="540"/>
        <w:jc w:val="both"/>
      </w:pPr>
      <w:r w:rsidRPr="00D371FC">
        <w:t>u</w:t>
      </w:r>
      <w:r w:rsidRPr="00D371FC">
        <w:rPr>
          <w:vertAlign w:val="subscript"/>
        </w:rPr>
        <w:t>j</w:t>
      </w:r>
      <w:r w:rsidRPr="00D371FC">
        <w:t xml:space="preserve"> - wind speed</w:t>
      </w:r>
      <w:r w:rsidRPr="00D371FC">
        <w:t xml:space="preserve"> at radioactive substance release height for atmospheric stability category j, m/sec; in calculation of the dilution factor for such sources of formation of accident radioactive release, as the release of radioactive substances through the exhaust ventilat</w:t>
      </w:r>
      <w:r w:rsidRPr="00D371FC">
        <w:t xml:space="preserve">ion systems to the atmosphere as part of the process vents or as part of air collected from the NFCF rooms, and release of radioactive substances through the leakages of buildings (scenario 3) or release to the NFCF outdoor territory on occurrence of SSCR </w:t>
      </w:r>
      <w:r w:rsidRPr="00D371FC">
        <w:t>(scenario 5), the wind velocity calculated according to the formula (5) of this Appendix shall be used;</w:t>
      </w:r>
    </w:p>
    <w:p w:rsidR="00D371FC" w:rsidRPr="00D371FC" w:rsidRDefault="00F66314">
      <w:pPr>
        <w:pStyle w:val="ConsPlusNormal"/>
        <w:spacing w:before="220"/>
        <w:ind w:firstLine="540"/>
        <w:jc w:val="both"/>
      </w:pPr>
      <w:r w:rsidRPr="00D371FC">
        <w:t>H</w:t>
      </w:r>
      <w:r w:rsidRPr="00D371FC">
        <w:rPr>
          <w:vertAlign w:val="subscript"/>
        </w:rPr>
        <w:t>j</w:t>
      </w:r>
      <w:r w:rsidRPr="00D371FC">
        <w:t xml:space="preserve"> - effective height of radioactive release at atmospheric stability criteria j calculated in accordance with the sections 3 and 5 of Appendix No. 3 of</w:t>
      </w:r>
      <w:r w:rsidRPr="00D371FC">
        <w:t xml:space="preserve"> this Safety Guide, m.</w:t>
      </w:r>
    </w:p>
    <w:p w:rsidR="00D371FC" w:rsidRPr="00D371FC" w:rsidRDefault="00F66314">
      <w:pPr>
        <w:pStyle w:val="ConsPlusNormal"/>
        <w:spacing w:before="220"/>
        <w:ind w:firstLine="540"/>
        <w:jc w:val="both"/>
      </w:pPr>
      <w:r w:rsidRPr="00D371FC">
        <w:t>1.3. The recommended formula for calculation of the values of radionuclide r deposition factor in the vertical direction of propagation of accident release by method of high source of accident releases has the form:</w:t>
      </w:r>
    </w:p>
    <w:p w:rsidR="00D371FC" w:rsidRPr="00D371FC" w:rsidRDefault="00F66314">
      <w:pPr>
        <w:pStyle w:val="ConsPlusNormal"/>
        <w:jc w:val="both"/>
      </w:pPr>
    </w:p>
    <w:p w:rsidR="00D371FC" w:rsidRPr="00D371FC" w:rsidRDefault="00F66314">
      <w:pPr>
        <w:pStyle w:val="ConsPlusNormal"/>
        <w:jc w:val="center"/>
      </w:pPr>
      <w:bookmarkStart w:id="17" w:name="P287"/>
      <w:bookmarkEnd w:id="17"/>
      <w:r w:rsidRPr="00D371FC">
        <w:rPr>
          <w:position w:val="-31"/>
        </w:rPr>
        <w:pict>
          <v:shape id="_x0000_i1115" style="width:275.45pt;height:41.85pt" coordsize="" o:spt="100" adj="0,,0" path="" filled="f" stroked="f">
            <v:stroke joinstyle="miter"/>
            <v:imagedata r:id="rId77" o:title="base_1_288827_3285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(2)</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where </w:t>
      </w:r>
      <w:r w:rsidRPr="00D371FC">
        <w:rPr>
          <w:position w:val="-9"/>
        </w:rPr>
        <w:pict>
          <v:shape id="_x0000_i1116" style="width:41.85pt;height:20.95pt" coordsize="" o:spt="100" adj="0,,0" path="" filled="f" stroked="f">
            <v:stroke joinstyle="miter"/>
            <v:imagedata r:id="rId78" o:title="base_1_288827_3285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t>- radionuclide deposition factor in vertical direction of accident release propagation, sec/m</w:t>
      </w:r>
      <w:r w:rsidRPr="00D371FC">
        <w:rPr>
          <w:vertAlign w:val="superscript"/>
        </w:rPr>
        <w:t>2</w:t>
      </w:r>
      <w:r w:rsidRPr="00D371FC">
        <w:t>.</w:t>
      </w:r>
    </w:p>
    <w:p w:rsidR="00D371FC" w:rsidRPr="00D371FC" w:rsidRDefault="00F66314">
      <w:pPr>
        <w:pStyle w:val="ConsPlusNormal"/>
        <w:spacing w:before="220"/>
        <w:ind w:firstLine="540"/>
        <w:jc w:val="both"/>
      </w:pPr>
      <w:r w:rsidRPr="00D371FC">
        <w:t>1.4. The value of fraction of radionuclides K</w:t>
      </w:r>
      <w:r w:rsidRPr="00D371FC">
        <w:rPr>
          <w:vertAlign w:val="subscript"/>
        </w:rPr>
        <w:t>b</w:t>
      </w:r>
      <w:r w:rsidRPr="00D371FC">
        <w:t xml:space="preserve"> entering the air shadow area created by the building located in the direction of accident release propagation, de</w:t>
      </w:r>
      <w:r w:rsidRPr="00D371FC">
        <w:t xml:space="preserve">pending on the dimensionless effective height of the building </w:t>
      </w:r>
      <w:r w:rsidRPr="00D371FC">
        <w:rPr>
          <w:position w:val="-9"/>
        </w:rPr>
        <w:pict>
          <v:shape id="_x0000_i1117" style="width:14.25pt;height:20.95pt" coordsize="" o:spt="100" adj="0,,0" path="" filled="f" stroked="f">
            <v:stroke joinstyle="miter"/>
            <v:imagedata r:id="rId79" o:title="base_1_288827_3286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shall be determined according to the table 1 of Appendix No. 5 of this Safety Guide.</w:t>
      </w:r>
    </w:p>
    <w:p w:rsidR="00D371FC" w:rsidRPr="00D371FC" w:rsidRDefault="00F66314">
      <w:pPr>
        <w:pStyle w:val="ConsPlusNormal"/>
        <w:spacing w:before="220"/>
        <w:ind w:firstLine="540"/>
        <w:jc w:val="both"/>
      </w:pPr>
      <w:r w:rsidRPr="00D371FC">
        <w:t xml:space="preserve">1.5. The effective height of the building </w:t>
      </w:r>
      <w:r w:rsidRPr="00D371FC">
        <w:rPr>
          <w:position w:val="-9"/>
        </w:rPr>
        <w:pict>
          <v:shape id="_x0000_i1118" style="width:14.25pt;height:20.95pt" coordsize="" o:spt="100" adj="0,,0" path="" filled="f" stroked="f">
            <v:stroke joinstyle="miter"/>
            <v:imagedata r:id="rId79" o:title="base_1_288827_3286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26"/>
        </w:rPr>
        <w:pict>
          <v:shape id="_x0000_i1119" style="width:80.35pt;height:36.85pt" coordsize="" o:spt="100" adj="0,,0" path="" filled="f" stroked="f">
            <v:stroke joinstyle="miter"/>
            <v:imagedata r:id="rId80" o:title="base_1_288827_3286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(3)</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9"/>
        </w:rPr>
        <w:pict>
          <v:shape id="_x0000_i1120" style="width:14.25pt;height:20.95pt" coordsize="" o:spt="100" adj="0,,0" path="" filled="f" stroked="f">
            <v:stroke joinstyle="miter"/>
            <v:imagedata r:id="rId81" o:title="base_1_288827_3286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reduced height of building, m;</w:t>
      </w:r>
    </w:p>
    <w:p w:rsidR="00D371FC" w:rsidRPr="00D371FC" w:rsidRDefault="00F66314">
      <w:pPr>
        <w:pStyle w:val="ConsPlusNormal"/>
        <w:spacing w:before="220"/>
        <w:ind w:firstLine="540"/>
        <w:jc w:val="both"/>
      </w:pPr>
      <w:r w:rsidRPr="00D371FC">
        <w:t>H</w:t>
      </w:r>
      <w:r w:rsidRPr="00D371FC">
        <w:rPr>
          <w:vertAlign w:val="subscript"/>
        </w:rPr>
        <w:t>IZ</w:t>
      </w:r>
      <w:r w:rsidRPr="00D371FC">
        <w:t xml:space="preserve"> - height of disturbed zone, m;</w:t>
      </w:r>
    </w:p>
    <w:p w:rsidR="00D371FC" w:rsidRPr="00D371FC" w:rsidRDefault="00F66314">
      <w:pPr>
        <w:pStyle w:val="ConsPlusNormal"/>
        <w:spacing w:before="220"/>
        <w:ind w:firstLine="540"/>
        <w:jc w:val="both"/>
      </w:pPr>
      <w:r w:rsidRPr="00D371FC">
        <w:t>Hb - height of nearest building, located in the direction of radioactive cloud propagation, m.</w:t>
      </w:r>
    </w:p>
    <w:p w:rsidR="00D371FC" w:rsidRPr="00D371FC" w:rsidRDefault="00F66314">
      <w:pPr>
        <w:pStyle w:val="ConsPlusNormal"/>
        <w:spacing w:before="220"/>
        <w:ind w:firstLine="540"/>
        <w:jc w:val="both"/>
      </w:pPr>
      <w:r w:rsidRPr="00D371FC">
        <w:t>1.6. Calculation of the height of disturbance H</w:t>
      </w:r>
      <w:r w:rsidRPr="00D371FC">
        <w:rPr>
          <w:vertAlign w:val="subscript"/>
        </w:rPr>
        <w:t>IZ</w:t>
      </w:r>
      <w:r w:rsidRPr="00D371FC">
        <w:t xml:space="preserve"> shall be made according to the f</w:t>
      </w:r>
      <w:r w:rsidRPr="00D371FC">
        <w:t>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26"/>
        </w:rPr>
        <w:pict>
          <v:shape id="_x0000_i1121" style="width:128.95pt;height:36.85pt" coordsize="" o:spt="100" adj="0,,0" path="" filled="f" stroked="f">
            <v:stroke joinstyle="miter"/>
            <v:imagedata r:id="rId82" o:title="base_1_288827_3286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(4)</w:t>
      </w:r>
    </w:p>
    <w:p w:rsidR="00D371FC" w:rsidRPr="00D371FC" w:rsidRDefault="00F66314">
      <w:pPr>
        <w:pStyle w:val="ConsPlusNormal"/>
        <w:jc w:val="both"/>
      </w:pPr>
    </w:p>
    <w:p w:rsidR="00D371FC" w:rsidRPr="00D371FC" w:rsidRDefault="00F66314">
      <w:pPr>
        <w:pStyle w:val="ConsPlusNormal"/>
        <w:ind w:firstLine="540"/>
        <w:jc w:val="both"/>
      </w:pPr>
      <w:r w:rsidRPr="00D371FC">
        <w:t>where b - width of building section perpendicular to the wind direction, m</w:t>
      </w:r>
    </w:p>
    <w:p w:rsidR="00D371FC" w:rsidRPr="00D371FC" w:rsidRDefault="00F66314">
      <w:pPr>
        <w:pStyle w:val="ConsPlusNormal"/>
        <w:spacing w:before="220"/>
        <w:ind w:firstLine="540"/>
        <w:jc w:val="both"/>
      </w:pPr>
      <w:r w:rsidRPr="00D371FC">
        <w:t>1.7. In calculating the dilution factor according to formula (1) and deposition factor according to formula (2) of this Appendix for such source of format</w:t>
      </w:r>
      <w:r w:rsidRPr="00D371FC">
        <w:t>ion of accident radioactive release of radioactive substances as release through the exhaust ventilation systems to the atmosphere as part of process blowdowns or as part of the air removed from the NFCF rooms, and release of radioactive substances through</w:t>
      </w:r>
      <w:r w:rsidRPr="00D371FC">
        <w:t xml:space="preserve"> the leakiness of buildings including on occurrence of SSCR (scenario 3), if no building is available shall be taken in the formulae (1) and (2) of this Appendix that K</w:t>
      </w:r>
      <w:r w:rsidRPr="00D371FC">
        <w:rPr>
          <w:vertAlign w:val="subscript"/>
        </w:rPr>
        <w:t>b</w:t>
      </w:r>
      <w:r w:rsidRPr="00D371FC">
        <w:t>=0. Similarly K</w:t>
      </w:r>
      <w:r w:rsidRPr="00D371FC">
        <w:rPr>
          <w:vertAlign w:val="subscript"/>
        </w:rPr>
        <w:t>b</w:t>
      </w:r>
      <w:r w:rsidRPr="00D371FC">
        <w:t xml:space="preserve">=0 shall be taken in the formulae (1) and (2) of this Appendix for the </w:t>
      </w:r>
      <w:r w:rsidRPr="00D371FC">
        <w:t>source of formation of accident radioactive release to the NFCF outdoor area on SSCR occurrence (scenario 5).</w:t>
      </w:r>
    </w:p>
    <w:p w:rsidR="00D371FC" w:rsidRPr="00D371FC" w:rsidRDefault="00F66314">
      <w:pPr>
        <w:pStyle w:val="ConsPlusNormal"/>
        <w:spacing w:before="220"/>
        <w:ind w:firstLine="540"/>
        <w:jc w:val="both"/>
      </w:pPr>
      <w:r w:rsidRPr="00D371FC">
        <w:t xml:space="preserve">1.8. The wind velocity at radioactive substance release height for atmospheric stability category j according to the formulae (1) and (2) of this </w:t>
      </w:r>
      <w:r w:rsidRPr="00D371FC">
        <w:t>Appendix for such sources of formation of accident radioactive release, as the release of radioactive substances through the exhaust ventilation systems to the atmosphere as part of the process vents or as part of air collected from the NFCF rooms, and rel</w:t>
      </w:r>
      <w:r w:rsidRPr="00D371FC">
        <w:t>ease of radioactive substances through the leakages of buildings (scenario 3) or release to the NFCF outdoor area on occurrence of SSCR (scenario 5) shall calculated according to the following formula:</w:t>
      </w:r>
    </w:p>
    <w:p w:rsidR="00D371FC" w:rsidRPr="00D371FC" w:rsidRDefault="00F66314">
      <w:pPr>
        <w:pStyle w:val="ConsPlusNormal"/>
        <w:jc w:val="both"/>
      </w:pPr>
    </w:p>
    <w:p w:rsidR="00D371FC" w:rsidRPr="00D371FC" w:rsidRDefault="00F66314">
      <w:pPr>
        <w:pStyle w:val="ConsPlusNormal"/>
        <w:jc w:val="center"/>
      </w:pPr>
      <w:bookmarkStart w:id="18" w:name="P307"/>
      <w:bookmarkEnd w:id="18"/>
      <w:r w:rsidRPr="00D371FC">
        <w:rPr>
          <w:position w:val="-74"/>
        </w:rPr>
        <w:pict>
          <v:shape id="_x0000_i1122" style="width:192.55pt;height:85.4pt" coordsize="" o:spt="100" adj="0,,0" path="" filled="f" stroked="f">
            <v:stroke joinstyle="miter"/>
            <v:imagedata r:id="rId83" o:title="base_1_288827_3286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(5)</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z - height of weather cock (recommende</w:t>
      </w:r>
      <w:r w:rsidRPr="00D371FC">
        <w:t>d to take as equal to 10 m);</w:t>
      </w:r>
    </w:p>
    <w:p w:rsidR="00D371FC" w:rsidRPr="00D371FC" w:rsidRDefault="00F66314">
      <w:pPr>
        <w:pStyle w:val="ConsPlusNormal"/>
        <w:spacing w:before="220"/>
        <w:ind w:firstLine="540"/>
        <w:jc w:val="both"/>
      </w:pPr>
      <w:r w:rsidRPr="00D371FC">
        <w:t>u</w:t>
      </w:r>
      <w:r w:rsidRPr="00D371FC">
        <w:rPr>
          <w:vertAlign w:val="subscript"/>
        </w:rPr>
        <w:t>z</w:t>
      </w:r>
      <w:r w:rsidRPr="00D371FC">
        <w:t xml:space="preserve"> - wind velocity at weather cock height, m/sec;</w:t>
      </w:r>
    </w:p>
    <w:p w:rsidR="00D371FC" w:rsidRPr="00D371FC" w:rsidRDefault="00F66314">
      <w:pPr>
        <w:pStyle w:val="ConsPlusNormal"/>
        <w:spacing w:before="220"/>
        <w:ind w:firstLine="540"/>
        <w:jc w:val="both"/>
      </w:pPr>
      <w:r w:rsidRPr="00D371FC">
        <w:t>h</w:t>
      </w:r>
      <w:r w:rsidRPr="00D371FC">
        <w:rPr>
          <w:vertAlign w:val="subscript"/>
        </w:rPr>
        <w:t>T</w:t>
      </w:r>
      <w:r w:rsidRPr="00D371FC">
        <w:t xml:space="preserve"> - geometric height of pipe from its base to the orifice, m; half the building height shall be taken as the quantity h</w:t>
      </w:r>
      <w:r w:rsidRPr="00D371FC">
        <w:rPr>
          <w:vertAlign w:val="subscript"/>
        </w:rPr>
        <w:t>T</w:t>
      </w:r>
      <w:r w:rsidRPr="00D371FC">
        <w:t>, and K</w:t>
      </w:r>
      <w:r w:rsidRPr="00D371FC">
        <w:rPr>
          <w:vertAlign w:val="subscript"/>
        </w:rPr>
        <w:t>b</w:t>
      </w:r>
      <w:r w:rsidRPr="00D371FC">
        <w:t xml:space="preserve"> = 1 in calculating the wind velocity for radioa</w:t>
      </w:r>
      <w:r w:rsidRPr="00D371FC">
        <w:t>ctive substance release through the leakiness of buildings;</w:t>
      </w:r>
    </w:p>
    <w:p w:rsidR="00D371FC" w:rsidRPr="00D371FC" w:rsidRDefault="00F66314">
      <w:pPr>
        <w:pStyle w:val="ConsPlusNormal"/>
        <w:spacing w:before="220"/>
        <w:ind w:firstLine="540"/>
        <w:jc w:val="both"/>
      </w:pPr>
      <w:r w:rsidRPr="00D371FC">
        <w:rPr>
          <w:position w:val="-11"/>
        </w:rPr>
        <w:pict>
          <v:shape id="_x0000_i1123" style="width:38.5pt;height:21.75pt" coordsize="" o:spt="100" adj="0,,0" path="" filled="f" stroked="f">
            <v:stroke joinstyle="miter"/>
            <v:imagedata r:id="rId84" o:title="base_1_288827_3286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dimensionless coefficient, depending on stability category j; recommended values </w:t>
      </w:r>
      <w:r w:rsidRPr="00D371FC">
        <w:rPr>
          <w:position w:val="-11"/>
        </w:rPr>
        <w:pict>
          <v:shape id="_x0000_i1124" style="width:38.5pt;height:21.75pt" coordsize="" o:spt="100" adj="0,,0" path="" filled="f" stroked="f">
            <v:stroke joinstyle="miter"/>
            <v:imagedata r:id="rId84" o:title="base_1_288827_3286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given in the table 2 of Appendix No. 5 of this Safety Guide.</w:t>
      </w:r>
    </w:p>
    <w:p w:rsidR="00D371FC" w:rsidRPr="00D371FC" w:rsidRDefault="00F66314">
      <w:pPr>
        <w:pStyle w:val="ConsPlusNormal"/>
        <w:spacing w:before="220"/>
        <w:ind w:firstLine="540"/>
        <w:jc w:val="both"/>
      </w:pPr>
      <w:r w:rsidRPr="00D371FC">
        <w:t>z</w:t>
      </w:r>
      <w:r w:rsidRPr="00D371FC">
        <w:rPr>
          <w:vertAlign w:val="subscript"/>
        </w:rPr>
        <w:t>0</w:t>
      </w:r>
      <w:r w:rsidRPr="00D371FC">
        <w:t xml:space="preserve"> - mesoscale roughness coefficient of the</w:t>
      </w:r>
      <w:r w:rsidRPr="00D371FC">
        <w:t xml:space="preserve"> underlying surface, cm; recommended values of z</w:t>
      </w:r>
      <w:r w:rsidRPr="00D371FC">
        <w:rPr>
          <w:vertAlign w:val="subscript"/>
        </w:rPr>
        <w:t>0</w:t>
      </w:r>
      <w:r w:rsidRPr="00D371FC">
        <w:t xml:space="preserve"> are given in the table 3 of Appendix No. 5 of this Safety Guide. </w:t>
      </w:r>
    </w:p>
    <w:p w:rsidR="00D371FC" w:rsidRPr="00D371FC" w:rsidRDefault="00F66314">
      <w:pPr>
        <w:pStyle w:val="ConsPlusNormal"/>
        <w:spacing w:before="220"/>
        <w:ind w:firstLine="540"/>
        <w:jc w:val="both"/>
      </w:pPr>
      <w:r w:rsidRPr="00D371FC">
        <w:t>1.9. The wind velocity at the weather cock height (u</w:t>
      </w:r>
      <w:r w:rsidRPr="00D371FC">
        <w:rPr>
          <w:vertAlign w:val="subscript"/>
        </w:rPr>
        <w:t>z</w:t>
      </w:r>
      <w:r w:rsidRPr="00D371FC">
        <w:t>) shall be taken for atmospheric stability categories B,C, D, E equal to 2 m/sec, and f</w:t>
      </w:r>
      <w:r w:rsidRPr="00D371FC">
        <w:t>or A, F -1 m/sec for getting a conservative assessment of wind velocity at the accident release rise height.</w:t>
      </w:r>
    </w:p>
    <w:p w:rsidR="00D371FC" w:rsidRPr="00D371FC" w:rsidRDefault="00F66314">
      <w:pPr>
        <w:pStyle w:val="ConsPlusNormal"/>
        <w:jc w:val="both"/>
      </w:pPr>
    </w:p>
    <w:p w:rsidR="00D371FC" w:rsidRPr="00D371FC" w:rsidRDefault="00F66314" w:rsidP="00DA6979">
      <w:pPr>
        <w:pStyle w:val="ConsPlusTitle"/>
        <w:jc w:val="center"/>
        <w:outlineLvl w:val="2"/>
      </w:pPr>
      <w:bookmarkStart w:id="19" w:name="P317"/>
      <w:bookmarkEnd w:id="19"/>
      <w:r w:rsidRPr="00D371FC">
        <w:t>2. Calculation of the dilution and deposition factors by distributed source method of accident releases for the scenarios 1, 2 and 4</w:t>
      </w:r>
    </w:p>
    <w:p w:rsidR="00D371FC" w:rsidRPr="00D371FC" w:rsidRDefault="00F66314">
      <w:pPr>
        <w:pStyle w:val="ConsPlusNormal"/>
        <w:jc w:val="both"/>
      </w:pPr>
    </w:p>
    <w:p w:rsidR="00D371FC" w:rsidRPr="00D371FC" w:rsidRDefault="00F66314">
      <w:pPr>
        <w:pStyle w:val="ConsPlusNormal"/>
        <w:ind w:firstLine="540"/>
        <w:jc w:val="both"/>
      </w:pPr>
      <w:r w:rsidRPr="00D371FC">
        <w:t>2.1. The dis</w:t>
      </w:r>
      <w:r w:rsidRPr="00D371FC">
        <w:t xml:space="preserve">tributed source of emergency releases for calculation of the dilution and deposition </w:t>
      </w:r>
      <w:r w:rsidRPr="00D371FC">
        <w:lastRenderedPageBreak/>
        <w:t>factors shall be used for assessment of the radiological consequences for such sources of formation of accident radioactive releases as fire at the NFCF outdoor area (scen</w:t>
      </w:r>
      <w:r w:rsidRPr="00D371FC">
        <w:t>ario 1), wind entrainment of radioactive substances from the contaminated areas located at the NFCF outdoor area due to extreme wind loads (scenario 2) or possible explosions of diverse origin at the NFCF outdoor area (scenario 4).</w:t>
      </w:r>
    </w:p>
    <w:p w:rsidR="00D371FC" w:rsidRPr="00D371FC" w:rsidRDefault="00F66314">
      <w:pPr>
        <w:pStyle w:val="ConsPlusNormal"/>
        <w:spacing w:before="220"/>
        <w:ind w:firstLine="540"/>
        <w:jc w:val="both"/>
      </w:pPr>
      <w:r w:rsidRPr="00D371FC">
        <w:t>2.2. The following formu</w:t>
      </w:r>
      <w:r w:rsidRPr="00D371FC">
        <w:t>la shall be used for calculation of the values of the dilution factor of radionuclide r in the atmospheric boundary layer at a distance x from the distributed source of accident release as fire at the NFCF outdoor area (scenario 1):</w:t>
      </w:r>
    </w:p>
    <w:p w:rsidR="00D371FC" w:rsidRPr="00D371FC" w:rsidRDefault="00F66314">
      <w:pPr>
        <w:pStyle w:val="ConsPlusNormal"/>
        <w:jc w:val="both"/>
      </w:pPr>
    </w:p>
    <w:p w:rsidR="00D371FC" w:rsidRPr="00D371FC" w:rsidRDefault="00F66314">
      <w:pPr>
        <w:pStyle w:val="ConsPlusNormal"/>
        <w:jc w:val="center"/>
      </w:pPr>
      <w:bookmarkStart w:id="20" w:name="P324"/>
      <w:bookmarkEnd w:id="20"/>
      <w:r w:rsidRPr="00D371FC">
        <w:rPr>
          <w:position w:val="-38"/>
        </w:rPr>
        <w:pict>
          <v:shape id="_x0000_i1125" style="width:329pt;height:49.4pt" coordsize="" o:spt="100" adj="0,,0" path="" filled="f" stroked="f">
            <v:stroke joinstyle="miter"/>
            <v:imagedata r:id="rId85" o:title="base_1_288827_3286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(6)</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u</w:t>
      </w:r>
      <w:r w:rsidRPr="00D371FC">
        <w:rPr>
          <w:vertAlign w:val="subscript"/>
        </w:rPr>
        <w:t>j</w:t>
      </w:r>
      <w:r w:rsidRPr="00D371FC">
        <w:t xml:space="preserve"> - wi</w:t>
      </w:r>
      <w:r w:rsidRPr="00D371FC">
        <w:t>nd velocity at the radioactive substance release height for atmospheric stability category j, m/sec;</w:t>
      </w:r>
    </w:p>
    <w:p w:rsidR="00D371FC" w:rsidRPr="00D371FC" w:rsidRDefault="00F66314">
      <w:pPr>
        <w:pStyle w:val="ConsPlusNormal"/>
        <w:spacing w:before="220"/>
        <w:ind w:firstLine="540"/>
        <w:jc w:val="both"/>
      </w:pPr>
      <w:r w:rsidRPr="00D371FC">
        <w:t>H</w:t>
      </w:r>
      <w:r w:rsidRPr="00D371FC">
        <w:rPr>
          <w:vertAlign w:val="subscript"/>
        </w:rPr>
        <w:t>j</w:t>
      </w:r>
      <w:r w:rsidRPr="00D371FC">
        <w:t xml:space="preserve"> - effective release height which shall be calculated in accordance with the section 1 of Appendix No. 3 of this Safety Guide, m;</w:t>
      </w:r>
    </w:p>
    <w:p w:rsidR="00D371FC" w:rsidRPr="00D371FC" w:rsidRDefault="00F66314">
      <w:pPr>
        <w:pStyle w:val="ConsPlusNormal"/>
        <w:spacing w:before="220"/>
        <w:ind w:firstLine="540"/>
        <w:jc w:val="both"/>
      </w:pPr>
      <w:r w:rsidRPr="00D371FC">
        <w:t>d</w:t>
      </w:r>
      <w:r w:rsidRPr="00D371FC">
        <w:rPr>
          <w:vertAlign w:val="subscript"/>
        </w:rPr>
        <w:t>y</w:t>
      </w:r>
      <w:r w:rsidRPr="00D371FC">
        <w:t xml:space="preserve"> and d</w:t>
      </w:r>
      <w:r w:rsidRPr="00D371FC">
        <w:rPr>
          <w:vertAlign w:val="subscript"/>
        </w:rPr>
        <w:t>z</w:t>
      </w:r>
      <w:r w:rsidRPr="00D371FC">
        <w:t xml:space="preserve"> - coefficient</w:t>
      </w:r>
      <w:r w:rsidRPr="00D371FC">
        <w:t>s responsible for formation of the virtual source of accident release in the horizontal and vertical directions of accident release propagation at a distance x, m;</w:t>
      </w:r>
    </w:p>
    <w:p w:rsidR="00D371FC" w:rsidRPr="00D371FC" w:rsidRDefault="00F66314">
      <w:pPr>
        <w:pStyle w:val="ConsPlusNormal"/>
        <w:spacing w:before="220"/>
        <w:ind w:firstLine="540"/>
        <w:jc w:val="both"/>
      </w:pPr>
      <w:r w:rsidRPr="00D371FC">
        <w:rPr>
          <w:position w:val="-11"/>
        </w:rPr>
        <w:pict>
          <v:shape id="_x0000_i1126" style="width:36.85pt;height:21.75pt" coordsize="" o:spt="100" adj="0,,0" path="" filled="f" stroked="f">
            <v:stroke joinstyle="miter"/>
            <v:imagedata r:id="rId86" o:title="base_1_288827_3286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127" style="width:36.85pt;height:21.75pt" coordsize="" o:spt="100" adj="0,,0" path="" filled="f" stroked="f">
            <v:stroke joinstyle="miter"/>
            <v:imagedata r:id="rId87" o:title="base_1_288827_3287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shall be calculated according to the formulae (19) and (20) of this Appendix.</w:t>
      </w:r>
    </w:p>
    <w:p w:rsidR="00D371FC" w:rsidRPr="00D371FC" w:rsidRDefault="00F66314">
      <w:pPr>
        <w:pStyle w:val="ConsPlusNormal"/>
        <w:spacing w:before="220"/>
        <w:ind w:firstLine="540"/>
        <w:jc w:val="both"/>
      </w:pPr>
      <w:r w:rsidRPr="00D371FC">
        <w:t>2.3.</w:t>
      </w:r>
      <w:r w:rsidRPr="00D371FC">
        <w:t xml:space="preserve"> The following formula shall be used for calculation of the values of the deposition factor of radionuclide r from such distributed source of accident release as fire at the NFCF outdoor area (scenario 1):</w:t>
      </w:r>
    </w:p>
    <w:p w:rsidR="00D371FC" w:rsidRPr="00D371FC" w:rsidRDefault="00F66314">
      <w:pPr>
        <w:pStyle w:val="ConsPlusNormal"/>
        <w:jc w:val="both"/>
      </w:pPr>
    </w:p>
    <w:p w:rsidR="00D371FC" w:rsidRPr="00D371FC" w:rsidRDefault="00F66314">
      <w:pPr>
        <w:pStyle w:val="ConsPlusNormal"/>
        <w:jc w:val="center"/>
      </w:pPr>
      <w:bookmarkStart w:id="21" w:name="P333"/>
      <w:bookmarkEnd w:id="21"/>
      <w:r w:rsidRPr="00D371FC">
        <w:rPr>
          <w:position w:val="-31"/>
        </w:rPr>
        <w:pict>
          <v:shape id="_x0000_i1128" style="width:172.45pt;height:42.7pt" coordsize="" o:spt="100" adj="0,,0" path="" filled="f" stroked="f">
            <v:stroke joinstyle="miter"/>
            <v:imagedata r:id="rId88" o:title="base_1_288827_3287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(7)</w:t>
      </w:r>
    </w:p>
    <w:p w:rsidR="00D371FC" w:rsidRPr="00D371FC" w:rsidRDefault="00F66314">
      <w:pPr>
        <w:pStyle w:val="ConsPlusNormal"/>
        <w:jc w:val="both"/>
      </w:pPr>
    </w:p>
    <w:p w:rsidR="00D371FC" w:rsidRPr="00D371FC" w:rsidRDefault="00F66314">
      <w:pPr>
        <w:pStyle w:val="ConsPlusNormal"/>
        <w:ind w:firstLine="540"/>
        <w:jc w:val="both"/>
      </w:pPr>
      <w:r w:rsidRPr="00D371FC">
        <w:t>2.4. The wind velocity (u</w:t>
      </w:r>
      <w:r w:rsidRPr="00D371FC">
        <w:rPr>
          <w:vertAlign w:val="subscript"/>
        </w:rPr>
        <w:t>j</w:t>
      </w:r>
      <w:r w:rsidRPr="00D371FC">
        <w:t>) for the effec</w:t>
      </w:r>
      <w:r w:rsidRPr="00D371FC">
        <w:t>tive height of accident release for the atmospheric stability category j according to the formulae (6) and (7) of this Appendix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bookmarkStart w:id="22" w:name="P337"/>
      <w:bookmarkEnd w:id="22"/>
      <w:r w:rsidRPr="00D371FC">
        <w:rPr>
          <w:position w:val="-31"/>
        </w:rPr>
        <w:pict>
          <v:shape id="_x0000_i1129" style="width:110.5pt;height:42.7pt" coordsize="" o:spt="100" adj="0,,0" path="" filled="f" stroked="f">
            <v:stroke joinstyle="miter"/>
            <v:imagedata r:id="rId89" o:title="base_1_288827_3287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(8)</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z - height of weather cock (shall be taken as equal to 1</w:t>
      </w:r>
      <w:r w:rsidRPr="00D371FC">
        <w:t>0 m);</w:t>
      </w:r>
    </w:p>
    <w:p w:rsidR="00D371FC" w:rsidRPr="00D371FC" w:rsidRDefault="00F66314">
      <w:pPr>
        <w:pStyle w:val="ConsPlusNormal"/>
        <w:spacing w:before="220"/>
        <w:ind w:firstLine="540"/>
        <w:jc w:val="both"/>
      </w:pPr>
      <w:r w:rsidRPr="00D371FC">
        <w:t>u</w:t>
      </w:r>
      <w:r w:rsidRPr="00D371FC">
        <w:rPr>
          <w:vertAlign w:val="subscript"/>
        </w:rPr>
        <w:t>z</w:t>
      </w:r>
      <w:r w:rsidRPr="00D371FC">
        <w:t xml:space="preserve"> - wind velocity at the weather cock height, m; recommended values of u</w:t>
      </w:r>
      <w:r w:rsidRPr="00D371FC">
        <w:rPr>
          <w:vertAlign w:val="subscript"/>
        </w:rPr>
        <w:t>z</w:t>
      </w:r>
      <w:r w:rsidRPr="00D371FC">
        <w:t xml:space="preserve"> for various categories of atmospheric stability are given in the item 2.5 of Appendix No.2 of this Safety Guide;</w:t>
      </w:r>
    </w:p>
    <w:p w:rsidR="00D371FC" w:rsidRPr="00D371FC" w:rsidRDefault="00F66314">
      <w:pPr>
        <w:pStyle w:val="ConsPlusNormal"/>
        <w:spacing w:before="220"/>
        <w:ind w:firstLine="540"/>
        <w:jc w:val="both"/>
      </w:pPr>
      <w:r w:rsidRPr="00D371FC">
        <w:t>p</w:t>
      </w:r>
      <w:r w:rsidRPr="00D371FC">
        <w:rPr>
          <w:vertAlign w:val="subscript"/>
        </w:rPr>
        <w:t>j</w:t>
      </w:r>
      <w:r w:rsidRPr="00D371FC">
        <w:t xml:space="preserve"> - dimensionless exponential factor; recommended values p</w:t>
      </w:r>
      <w:r w:rsidRPr="00D371FC">
        <w:rPr>
          <w:vertAlign w:val="subscript"/>
        </w:rPr>
        <w:t>j</w:t>
      </w:r>
      <w:r w:rsidRPr="00D371FC">
        <w:t xml:space="preserve"> a</w:t>
      </w:r>
      <w:r w:rsidRPr="00D371FC">
        <w:t>re given in the table 4 of Appendix No 5 of this Safety Guide.</w:t>
      </w:r>
    </w:p>
    <w:p w:rsidR="00D371FC" w:rsidRPr="00D371FC" w:rsidRDefault="00F66314">
      <w:pPr>
        <w:pStyle w:val="ConsPlusNormal"/>
        <w:spacing w:before="220"/>
        <w:ind w:firstLine="540"/>
        <w:jc w:val="both"/>
      </w:pPr>
      <w:bookmarkStart w:id="23" w:name="P343"/>
      <w:bookmarkEnd w:id="23"/>
      <w:r w:rsidRPr="00D371FC">
        <w:t>2.5. The wind velocity at the weather cock height (u</w:t>
      </w:r>
      <w:r w:rsidRPr="00D371FC">
        <w:rPr>
          <w:vertAlign w:val="subscript"/>
        </w:rPr>
        <w:t>z</w:t>
      </w:r>
      <w:r w:rsidRPr="00D371FC">
        <w:t xml:space="preserve">) shall be taken for atmospheric stability </w:t>
      </w:r>
      <w:r w:rsidRPr="00D371FC">
        <w:lastRenderedPageBreak/>
        <w:t>categories B,C, D, E equal to 2 m/sec, and for A, F -1 m/sec for getting a conservative assessmen</w:t>
      </w:r>
      <w:r w:rsidRPr="00D371FC">
        <w:t>t of wind velocity at the accident release rise height.</w:t>
      </w:r>
    </w:p>
    <w:p w:rsidR="00D371FC" w:rsidRPr="00D371FC" w:rsidRDefault="00F66314">
      <w:pPr>
        <w:pStyle w:val="ConsPlusNormal"/>
        <w:spacing w:before="220"/>
        <w:ind w:firstLine="540"/>
        <w:jc w:val="both"/>
      </w:pPr>
      <w:r w:rsidRPr="00D371FC">
        <w:t>2.6. The coefficients d</w:t>
      </w:r>
      <w:r w:rsidRPr="00D371FC">
        <w:rPr>
          <w:vertAlign w:val="subscript"/>
        </w:rPr>
        <w:t>z</w:t>
      </w:r>
      <w:r w:rsidRPr="00D371FC">
        <w:t xml:space="preserve"> and d</w:t>
      </w:r>
      <w:r w:rsidRPr="00D371FC">
        <w:rPr>
          <w:vertAlign w:val="subscript"/>
        </w:rPr>
        <w:t>y</w:t>
      </w:r>
      <w:r w:rsidRPr="00D371FC">
        <w:t xml:space="preserve"> shall be calculated  according to the following formulae:</w:t>
      </w:r>
    </w:p>
    <w:p w:rsidR="00D371FC" w:rsidRPr="00D371FC" w:rsidRDefault="00F66314">
      <w:pPr>
        <w:pStyle w:val="ConsPlusNormal"/>
        <w:jc w:val="both"/>
      </w:pPr>
    </w:p>
    <w:p w:rsidR="00D371FC" w:rsidRPr="00D371FC" w:rsidRDefault="00F66314">
      <w:pPr>
        <w:pStyle w:val="ConsPlusNormal"/>
        <w:jc w:val="center"/>
      </w:pPr>
      <w:bookmarkStart w:id="24" w:name="P346"/>
      <w:bookmarkEnd w:id="24"/>
      <w:r w:rsidRPr="00D371FC">
        <w:rPr>
          <w:position w:val="-38"/>
        </w:rPr>
        <w:pict>
          <v:shape id="_x0000_i1130" style="width:81.2pt;height:49.4pt" coordsize="" o:spt="100" adj="0,,0" path="" filled="f" stroked="f">
            <v:stroke joinstyle="miter"/>
            <v:imagedata r:id="rId90" o:title="base_1_288827_3287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(9)</w:t>
      </w:r>
    </w:p>
    <w:p w:rsidR="00D371FC" w:rsidRPr="00D371FC" w:rsidRDefault="00F66314">
      <w:pPr>
        <w:pStyle w:val="ConsPlusNormal"/>
        <w:jc w:val="both"/>
      </w:pPr>
    </w:p>
    <w:p w:rsidR="00D371FC" w:rsidRPr="00D371FC" w:rsidRDefault="00F66314">
      <w:pPr>
        <w:pStyle w:val="ConsPlusNormal"/>
        <w:jc w:val="center"/>
      </w:pPr>
      <w:bookmarkStart w:id="25" w:name="P348"/>
      <w:bookmarkEnd w:id="25"/>
      <w:r w:rsidRPr="00D371FC">
        <w:rPr>
          <w:position w:val="-99"/>
        </w:rPr>
        <w:pict>
          <v:shape id="_x0000_i1131" style="width:300.55pt;height:110.5pt" coordsize="" o:spt="100" adj="0,,0" path="" filled="f" stroked="f">
            <v:stroke joinstyle="miter"/>
            <v:imagedata r:id="rId91" o:title="base_1_288827_3287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(10)</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R - equivalent surface radius at the NFCF outdoor territory where fire broke out (sce</w:t>
      </w:r>
      <w:r w:rsidRPr="00D371FC">
        <w:t>nario1) or explosion took place (scenario 4), m;</w:t>
      </w:r>
    </w:p>
    <w:p w:rsidR="00D371FC" w:rsidRPr="00D371FC" w:rsidRDefault="00F66314">
      <w:pPr>
        <w:pStyle w:val="ConsPlusNormal"/>
        <w:spacing w:before="220"/>
        <w:ind w:firstLine="540"/>
        <w:jc w:val="both"/>
      </w:pPr>
      <w:r w:rsidRPr="00D371FC">
        <w:rPr>
          <w:position w:val="-9"/>
        </w:rPr>
        <w:pict>
          <v:shape id="_x0000_i1132" style="width:15.05pt;height:20.95pt" coordsize="" o:spt="100" adj="0,,0" path="" filled="f" stroked="f">
            <v:stroke joinstyle="miter"/>
            <v:imagedata r:id="rId92" o:title="base_1_288827_3287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9"/>
        </w:rPr>
        <w:pict>
          <v:shape id="_x0000_i1133" style="width:17.6pt;height:20.95pt" coordsize="" o:spt="100" adj="0,,0" path="" filled="f" stroked="f">
            <v:stroke joinstyle="miter"/>
            <v:imagedata r:id="rId93" o:title="base_1_288827_3287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134" style="width:15.05pt;height:21.75pt" coordsize="" o:spt="100" adj="0,,0" path="" filled="f" stroked="f">
            <v:stroke joinstyle="miter"/>
            <v:imagedata r:id="rId94" o:title="base_1_288827_3287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135" style="width:17.6pt;height:21.75pt" coordsize="" o:spt="100" adj="0,,0" path="" filled="f" stroked="f">
            <v:stroke joinstyle="miter"/>
            <v:imagedata r:id="rId95" o:title="base_1_288827_3287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dimensionless coefficients of diffusion for atmospheric stability category j.</w:t>
      </w:r>
    </w:p>
    <w:p w:rsidR="00D371FC" w:rsidRPr="00D371FC" w:rsidRDefault="00F66314">
      <w:pPr>
        <w:pStyle w:val="ConsPlusNormal"/>
        <w:spacing w:before="220"/>
        <w:ind w:firstLine="540"/>
        <w:jc w:val="both"/>
      </w:pPr>
      <w:r w:rsidRPr="00D371FC">
        <w:t>The recommended values of the diffusivity</w:t>
      </w:r>
      <w:r w:rsidRPr="00D371FC">
        <w:rPr>
          <w:position w:val="-9"/>
        </w:rPr>
        <w:pict>
          <v:shape id="_x0000_i1136" style="width:15.05pt;height:20.95pt" coordsize="" o:spt="100" adj="0,,0" path="" filled="f" stroked="f">
            <v:stroke joinstyle="miter"/>
            <v:imagedata r:id="rId92" o:title="base_1_288827_3287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9"/>
        </w:rPr>
        <w:pict>
          <v:shape id="_x0000_i1137" style="width:17.6pt;height:20.95pt" coordsize="" o:spt="100" adj="0,,0" path="" filled="f" stroked="f">
            <v:stroke joinstyle="miter"/>
            <v:imagedata r:id="rId93" o:title="base_1_288827_3288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138" style="width:15.05pt;height:21.75pt" coordsize="" o:spt="100" adj="0,,0" path="" filled="f" stroked="f">
            <v:stroke joinstyle="miter"/>
            <v:imagedata r:id="rId94" o:title="base_1_288827_3288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w:t>
      </w:r>
      <w:r w:rsidRPr="00D371FC">
        <w:rPr>
          <w:position w:val="-11"/>
        </w:rPr>
        <w:pict>
          <v:shape id="_x0000_i1139" style="width:17.6pt;height:21.75pt" coordsize="" o:spt="100" adj="0,,0" path="" filled="f" stroked="f">
            <v:stroke joinstyle="miter"/>
            <v:imagedata r:id="rId95" o:title="base_1_288827_3288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the calculation </w:t>
      </w:r>
      <w:r w:rsidRPr="00D371FC">
        <w:rPr>
          <w:position w:val="-11"/>
        </w:rPr>
        <w:pict>
          <v:shape id="_x0000_i1140" style="width:36.85pt;height:21.75pt" coordsize="" o:spt="100" adj="0,,0" path="" filled="f" stroked="f">
            <v:stroke joinstyle="miter"/>
            <v:imagedata r:id="rId86" o:title="base_1_288827_3288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141" style="width:36.85pt;height:21.75pt" coordsize="" o:spt="100" adj="0,,0" path="" filled="f" stroked="f">
            <v:stroke joinstyle="miter"/>
            <v:imagedata r:id="rId87" o:title="base_1_288827_3288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given in the table 5 of Appendix</w:t>
      </w:r>
      <w:r w:rsidRPr="00D371FC">
        <w:t xml:space="preserve"> No. 5 of this Safety Guide. </w:t>
      </w:r>
    </w:p>
    <w:p w:rsidR="00D371FC" w:rsidRPr="00D371FC" w:rsidRDefault="00F66314">
      <w:pPr>
        <w:pStyle w:val="ConsPlusNormal"/>
        <w:spacing w:before="220"/>
        <w:ind w:firstLine="540"/>
        <w:jc w:val="both"/>
      </w:pPr>
      <w:r w:rsidRPr="00D371FC">
        <w:t>2.7. For the calculation of radionuclide concentrations in the atmospheric air C</w:t>
      </w:r>
      <w:r w:rsidRPr="00D371FC">
        <w:rPr>
          <w:vertAlign w:val="superscript"/>
        </w:rPr>
        <w:t>j,r</w:t>
      </w:r>
      <w:r w:rsidRPr="00D371FC">
        <w:t xml:space="preserve">(x) and </w:t>
      </w:r>
      <w:r w:rsidRPr="00D371FC">
        <w:rPr>
          <w:position w:val="-11"/>
        </w:rPr>
        <w:pict>
          <v:shape id="_x0000_i1142" style="width:44.35pt;height:21.75pt" coordsize="" o:spt="100" adj="0,,0" path="" filled="f" stroked="f">
            <v:stroke joinstyle="miter"/>
            <v:imagedata r:id="rId96" o:title="base_1_288827_3288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such distributed source as potential explosions of diverse origin at the NFCF outdoor territory (scenario 4), the effective heigh</w:t>
      </w:r>
      <w:r w:rsidRPr="00D371FC">
        <w:t>t of radioactive release at atmospheric stability category j(H</w:t>
      </w:r>
      <w:r w:rsidRPr="00D371FC">
        <w:rPr>
          <w:vertAlign w:val="subscript"/>
        </w:rPr>
        <w:t>j</w:t>
      </w:r>
      <w:r w:rsidRPr="00D371FC">
        <w:t>) the values H</w:t>
      </w:r>
      <w:r w:rsidRPr="00D371FC">
        <w:rPr>
          <w:vertAlign w:val="subscript"/>
        </w:rPr>
        <w:t>h</w:t>
      </w:r>
      <w:r w:rsidRPr="00D371FC">
        <w:t xml:space="preserve"> obtained according to formula (14) of section 4 of Appendix No. 3 of this Safety Guide shall be used and for each H</w:t>
      </w:r>
      <w:r w:rsidRPr="00D371FC">
        <w:rPr>
          <w:vertAlign w:val="subscript"/>
        </w:rPr>
        <w:t>h</w:t>
      </w:r>
      <w:r w:rsidRPr="00D371FC">
        <w:t xml:space="preserve"> the following quantities shall be calculated in accordance w</w:t>
      </w:r>
      <w:r w:rsidRPr="00D371FC">
        <w:t>ith this Appendix:</w:t>
      </w:r>
    </w:p>
    <w:p w:rsidR="00D371FC" w:rsidRPr="00D371FC" w:rsidRDefault="00F66314">
      <w:pPr>
        <w:pStyle w:val="ConsPlusNormal"/>
        <w:spacing w:before="220"/>
        <w:ind w:firstLine="540"/>
        <w:jc w:val="both"/>
      </w:pPr>
      <w:r w:rsidRPr="00D371FC">
        <w:t>G</w:t>
      </w:r>
      <w:r w:rsidRPr="00D371FC">
        <w:rPr>
          <w:vertAlign w:val="superscript"/>
        </w:rPr>
        <w:t>j,r,h</w:t>
      </w:r>
      <w:r w:rsidRPr="00D371FC">
        <w:t xml:space="preserve">(x) and </w:t>
      </w:r>
      <w:r w:rsidRPr="00D371FC">
        <w:rPr>
          <w:position w:val="-11"/>
        </w:rPr>
        <w:pict>
          <v:shape id="_x0000_i1143" style="width:51.05pt;height:21.75pt" coordsize="" o:spt="100" adj="0,,0" path="" filled="f" stroked="f">
            <v:stroke joinstyle="miter"/>
            <v:imagedata r:id="rId97" o:title="base_1_288827_3288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in the formulae (3) and (4) pf Appendix No. 1 of this Safety Guide according to the formulae (6) and (7) of this Appendix;</w:t>
      </w:r>
    </w:p>
    <w:p w:rsidR="00D371FC" w:rsidRPr="00D371FC" w:rsidRDefault="00F66314">
      <w:pPr>
        <w:pStyle w:val="ConsPlusNormal"/>
        <w:spacing w:before="220"/>
        <w:ind w:firstLine="540"/>
        <w:jc w:val="both"/>
      </w:pPr>
      <w:r w:rsidRPr="00D371FC">
        <w:t>u</w:t>
      </w:r>
      <w:r w:rsidRPr="00D371FC">
        <w:rPr>
          <w:vertAlign w:val="subscript"/>
        </w:rPr>
        <w:t>j</w:t>
      </w:r>
      <w:r w:rsidRPr="00D371FC">
        <w:t xml:space="preserve"> in the formulae (6) and (7) of this Appendix according to the formula (8) of this Appendix;</w:t>
      </w:r>
    </w:p>
    <w:p w:rsidR="00D371FC" w:rsidRPr="00D371FC" w:rsidRDefault="00F66314">
      <w:pPr>
        <w:pStyle w:val="ConsPlusNormal"/>
        <w:spacing w:before="220"/>
        <w:ind w:firstLine="540"/>
        <w:jc w:val="both"/>
      </w:pPr>
      <w:r w:rsidRPr="00D371FC">
        <w:t>F</w:t>
      </w:r>
      <w:r w:rsidRPr="00D371FC">
        <w:rPr>
          <w:vertAlign w:val="superscript"/>
        </w:rPr>
        <w:t>j,</w:t>
      </w:r>
      <w:r w:rsidRPr="00D371FC">
        <w:rPr>
          <w:vertAlign w:val="superscript"/>
        </w:rPr>
        <w:t>r</w:t>
      </w:r>
      <w:r w:rsidRPr="00D371FC">
        <w:t>(x) in the formulae (6) and (7) of this Appendix according to the formulae (18) of this Appendix;</w:t>
      </w:r>
    </w:p>
    <w:p w:rsidR="00D371FC" w:rsidRPr="00D371FC" w:rsidRDefault="00F66314">
      <w:pPr>
        <w:pStyle w:val="ConsPlusNormal"/>
        <w:spacing w:before="220"/>
        <w:ind w:firstLine="540"/>
        <w:jc w:val="both"/>
      </w:pPr>
      <w:r w:rsidRPr="00D371FC">
        <w:t>d</w:t>
      </w:r>
      <w:r w:rsidRPr="00D371FC">
        <w:rPr>
          <w:vertAlign w:val="subscript"/>
        </w:rPr>
        <w:t>y</w:t>
      </w:r>
      <w:r w:rsidRPr="00D371FC">
        <w:t xml:space="preserve"> и d</w:t>
      </w:r>
      <w:r w:rsidRPr="00D371FC">
        <w:rPr>
          <w:vertAlign w:val="subscript"/>
        </w:rPr>
        <w:t>z</w:t>
      </w:r>
      <w:r w:rsidRPr="00D371FC">
        <w:t xml:space="preserve"> in the formulae (6) and (7) of this Appendix according to the formulae (9) and (10) of this Appendix.</w:t>
      </w:r>
    </w:p>
    <w:p w:rsidR="00D371FC" w:rsidRPr="00D371FC" w:rsidRDefault="00F66314">
      <w:pPr>
        <w:pStyle w:val="ConsPlusNormal"/>
        <w:spacing w:before="220"/>
        <w:ind w:firstLine="540"/>
        <w:jc w:val="both"/>
      </w:pPr>
      <w:r w:rsidRPr="00D371FC">
        <w:t>2.8. The following approximations shall be used</w:t>
      </w:r>
      <w:r w:rsidRPr="00D371FC">
        <w:t xml:space="preserve"> for calculation of the values of radionuclide r dilution in the atmospheric boundary layer at a distance of x according to the formula (11) and radionuclide r deposition factor in the vertical direction of accident release propagation according to the for</w:t>
      </w:r>
      <w:r w:rsidRPr="00D371FC">
        <w:t>mula (13) of this Appendix from such directed source of accident release, as wind entrainment of radioactive substances from contaminated areas located at the NFCF outdoor territory due to extreme wind loads (scenario 2).</w:t>
      </w:r>
    </w:p>
    <w:p w:rsidR="00D371FC" w:rsidRPr="00D371FC" w:rsidRDefault="00F66314">
      <w:pPr>
        <w:pStyle w:val="ConsPlusNormal"/>
        <w:spacing w:before="220"/>
        <w:ind w:firstLine="540"/>
        <w:jc w:val="both"/>
      </w:pPr>
      <w:r w:rsidRPr="00D371FC">
        <w:t>distributed source has square form</w:t>
      </w:r>
      <w:r w:rsidRPr="00D371FC">
        <w:t xml:space="preserve"> with side 2a;</w:t>
      </w:r>
    </w:p>
    <w:p w:rsidR="00D371FC" w:rsidRPr="00D371FC" w:rsidRDefault="00F66314">
      <w:pPr>
        <w:pStyle w:val="ConsPlusNormal"/>
        <w:spacing w:before="220"/>
        <w:ind w:firstLine="540"/>
        <w:jc w:val="both"/>
      </w:pPr>
      <w:r w:rsidRPr="00D371FC">
        <w:lastRenderedPageBreak/>
        <w:t>distributed source is centered and each side is perpendicular to the radioactive cloud propagation direction;</w:t>
      </w:r>
    </w:p>
    <w:p w:rsidR="00D371FC" w:rsidRPr="00D371FC" w:rsidRDefault="00F66314">
      <w:pPr>
        <w:pStyle w:val="ConsPlusNormal"/>
        <w:spacing w:before="220"/>
        <w:ind w:firstLine="540"/>
        <w:jc w:val="both"/>
      </w:pPr>
      <w:r w:rsidRPr="00D371FC">
        <w:t>formulae used for calculation of the values of radionuclide r dilution factor in the atmospheric boundary layer at distance x and d</w:t>
      </w:r>
      <w:r w:rsidRPr="00D371FC">
        <w:t>eposition factor in the vertical direction of accident release propagation are applicable for calculation at distances from a to 50 km.</w:t>
      </w:r>
    </w:p>
    <w:p w:rsidR="00D371FC" w:rsidRPr="00D371FC" w:rsidRDefault="00F66314">
      <w:pPr>
        <w:pStyle w:val="ConsPlusNormal"/>
        <w:spacing w:before="220"/>
        <w:ind w:firstLine="540"/>
        <w:jc w:val="both"/>
      </w:pPr>
      <w:r w:rsidRPr="00D371FC">
        <w:t>2.9. The values of the radionuclide r dilution factor in the atmospheric boundary layer at distance of x from such sourc</w:t>
      </w:r>
      <w:r w:rsidRPr="00D371FC">
        <w:t>e of emergency release such as wind entrainment of radioactive substances from the contaminated areas located at the outdoor territory of NFCF due to extreme wind loads (scenario 2)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bookmarkStart w:id="26" w:name="P365"/>
      <w:bookmarkEnd w:id="26"/>
      <w:r w:rsidRPr="00D371FC">
        <w:rPr>
          <w:position w:val="-35"/>
        </w:rPr>
        <w:pict>
          <v:shape id="_x0000_i1144" style="width:410.25pt;height:46.05pt" coordsize="" o:spt="100" adj="0,,0" path="" filled="f" stroked="f">
            <v:stroke joinstyle="miter"/>
            <v:imagedata r:id="rId98" o:title="base_1_288827_3288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(11)</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11"/>
        </w:rPr>
        <w:pict>
          <v:shape id="_x0000_i1145" style="width:67.8pt;height:21.75pt" coordsize="" o:spt="100" adj="0,,0" path="" filled="f" stroked="f">
            <v:stroke joinstyle="miter"/>
            <v:imagedata r:id="rId99" o:title="base_1_288827_3288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vertical dispersion factor;</w:t>
      </w:r>
    </w:p>
    <w:p w:rsidR="00D371FC" w:rsidRPr="00D371FC" w:rsidRDefault="00F66314">
      <w:pPr>
        <w:pStyle w:val="ConsPlusNormal"/>
        <w:spacing w:before="220"/>
        <w:ind w:firstLine="540"/>
        <w:jc w:val="both"/>
      </w:pPr>
      <w:r w:rsidRPr="00D371FC">
        <w:t>a - half the side length of the directed source of release, m;</w:t>
      </w:r>
    </w:p>
    <w:p w:rsidR="00D371FC" w:rsidRPr="00D371FC" w:rsidRDefault="00F66314">
      <w:pPr>
        <w:pStyle w:val="ConsPlusNormal"/>
        <w:spacing w:before="220"/>
        <w:ind w:firstLine="540"/>
        <w:jc w:val="both"/>
      </w:pPr>
      <w:r w:rsidRPr="00D371FC">
        <w:rPr>
          <w:position w:val="-6"/>
        </w:rPr>
        <w:pict>
          <v:shape id="_x0000_i1146" style="width:10.05pt;height:17.6pt" coordsize="" o:spt="100" adj="0,,0" path="" filled="f" stroked="f">
            <v:stroke joinstyle="miter"/>
            <v:imagedata r:id="rId100" o:title="base_1_288827_3288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integration variable, m;</w:t>
      </w:r>
    </w:p>
    <w:p w:rsidR="00D371FC" w:rsidRPr="00D371FC" w:rsidRDefault="00F66314">
      <w:pPr>
        <w:pStyle w:val="ConsPlusNormal"/>
        <w:spacing w:before="220"/>
        <w:ind w:firstLine="540"/>
        <w:jc w:val="both"/>
      </w:pPr>
      <w:r w:rsidRPr="00D371FC">
        <w:t>z - variable characterizing the height above the ground surface (shall be taken as equal to 1 m);</w:t>
      </w:r>
    </w:p>
    <w:p w:rsidR="00D371FC" w:rsidRPr="00D371FC" w:rsidRDefault="00F66314">
      <w:pPr>
        <w:pStyle w:val="ConsPlusNormal"/>
        <w:spacing w:before="220"/>
        <w:ind w:firstLine="540"/>
        <w:jc w:val="both"/>
      </w:pPr>
      <w:r w:rsidRPr="00D371FC">
        <w:t>erf - error function;</w:t>
      </w:r>
    </w:p>
    <w:p w:rsidR="00D371FC" w:rsidRPr="00D371FC" w:rsidRDefault="00F66314">
      <w:pPr>
        <w:pStyle w:val="ConsPlusNormal"/>
        <w:spacing w:before="220"/>
        <w:ind w:firstLine="540"/>
        <w:jc w:val="both"/>
      </w:pPr>
      <w:r w:rsidRPr="00D371FC">
        <w:t>u</w:t>
      </w:r>
      <w:r w:rsidRPr="00D371FC">
        <w:rPr>
          <w:vertAlign w:val="subscript"/>
        </w:rPr>
        <w:t>j</w:t>
      </w:r>
      <w:r w:rsidRPr="00D371FC">
        <w:t xml:space="preserve"> - wind spe</w:t>
      </w:r>
      <w:r w:rsidRPr="00D371FC">
        <w:t>ed at roughness height for stability category of atmosphere j for extreme wind loads (scenario 2), which shall be taken in accordance with the extreme wind loads characteristic for the NFCF location area, m/sec.</w:t>
      </w:r>
    </w:p>
    <w:p w:rsidR="00D371FC" w:rsidRPr="00D371FC" w:rsidRDefault="00F66314">
      <w:pPr>
        <w:pStyle w:val="ConsPlusNormal"/>
        <w:spacing w:before="220"/>
        <w:ind w:firstLine="540"/>
        <w:jc w:val="both"/>
      </w:pPr>
      <w:r w:rsidRPr="00D371FC">
        <w:t>2.10. The value of vertical dispersion facto</w:t>
      </w:r>
      <w:r w:rsidRPr="00D371FC">
        <w:t>r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44"/>
        </w:rPr>
        <w:pict>
          <v:shape id="_x0000_i1147" style="width:435.35pt;height:56.1pt" coordsize="" o:spt="100" adj="0,,0" path="" filled="f" stroked="f">
            <v:stroke joinstyle="miter"/>
            <v:imagedata r:id="rId101" o:title="base_1_288827_3289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(12)</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n - summation variable;</w:t>
      </w:r>
    </w:p>
    <w:p w:rsidR="00D371FC" w:rsidRPr="00D371FC" w:rsidRDefault="00F66314">
      <w:pPr>
        <w:pStyle w:val="ConsPlusNormal"/>
        <w:spacing w:before="220"/>
        <w:ind w:firstLine="540"/>
        <w:jc w:val="both"/>
      </w:pPr>
      <w:r w:rsidRPr="00D371FC">
        <w:t>H</w:t>
      </w:r>
      <w:r w:rsidRPr="00D371FC">
        <w:rPr>
          <w:vertAlign w:val="subscript"/>
        </w:rPr>
        <w:t>mix</w:t>
      </w:r>
      <w:r w:rsidRPr="00D371FC">
        <w:t xml:space="preserve"> - height of mixing layer, m (shall be taken as equal to 100 m);</w:t>
      </w:r>
    </w:p>
    <w:p w:rsidR="00D371FC" w:rsidRPr="00D371FC" w:rsidRDefault="00F66314">
      <w:pPr>
        <w:pStyle w:val="ConsPlusNormal"/>
        <w:spacing w:before="220"/>
        <w:ind w:firstLine="540"/>
        <w:jc w:val="both"/>
      </w:pPr>
      <w:r w:rsidRPr="00D371FC">
        <w:t>H</w:t>
      </w:r>
      <w:r w:rsidRPr="00D371FC">
        <w:rPr>
          <w:vertAlign w:val="subscript"/>
        </w:rPr>
        <w:t>j</w:t>
      </w:r>
      <w:r w:rsidRPr="00D371FC">
        <w:t xml:space="preserve"> - effective release height which shall be calculated in accordance with the section 2</w:t>
      </w:r>
      <w:r w:rsidRPr="00D371FC">
        <w:t xml:space="preserve"> of Appendix No. 3 of this Safety Guide, m.</w:t>
      </w:r>
    </w:p>
    <w:p w:rsidR="00D371FC" w:rsidRPr="00D371FC" w:rsidRDefault="00F66314">
      <w:pPr>
        <w:pStyle w:val="ConsPlusNormal"/>
        <w:spacing w:before="220"/>
        <w:ind w:firstLine="540"/>
        <w:jc w:val="both"/>
      </w:pPr>
      <w:r w:rsidRPr="00D371FC">
        <w:t>2.11. The values of the radionuclide r deposition factors in the vertical direction of accident release propagation from such distributed source of emergency release such as wind entrainment of radioactive substa</w:t>
      </w:r>
      <w:r w:rsidRPr="00D371FC">
        <w:t>nces from the contaminated areas located at the outdoor territory of NFCF due to extreme wind loads (scenario 2)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bookmarkStart w:id="27" w:name="P384"/>
      <w:bookmarkEnd w:id="27"/>
      <w:r w:rsidRPr="00D371FC">
        <w:rPr>
          <w:position w:val="-35"/>
        </w:rPr>
        <w:lastRenderedPageBreak/>
        <w:pict>
          <v:shape id="_x0000_i1148" style="width:268.75pt;height:46.05pt" coordsize="" o:spt="100" adj="0,,0" path="" filled="f" stroked="f">
            <v:stroke joinstyle="miter"/>
            <v:imagedata r:id="rId102" o:title="base_1_288827_3289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(13)</w:t>
      </w:r>
    </w:p>
    <w:p w:rsidR="00D371FC" w:rsidRPr="00D371FC" w:rsidRDefault="00F66314">
      <w:pPr>
        <w:pStyle w:val="ConsPlusNormal"/>
        <w:jc w:val="both"/>
      </w:pPr>
    </w:p>
    <w:p w:rsidR="00D371FC" w:rsidRPr="00D371FC" w:rsidRDefault="00F66314" w:rsidP="00DA6979">
      <w:pPr>
        <w:pStyle w:val="ConsPlusTitle"/>
        <w:jc w:val="center"/>
        <w:outlineLvl w:val="2"/>
      </w:pPr>
      <w:bookmarkStart w:id="28" w:name="P386"/>
      <w:bookmarkEnd w:id="28"/>
      <w:r w:rsidRPr="00D371FC">
        <w:t>3. The calculation of parameters required for calculation of dilution and depo</w:t>
      </w:r>
      <w:r w:rsidRPr="00D371FC">
        <w:t>sition factors for the scenarios 1 - 5</w:t>
      </w:r>
    </w:p>
    <w:p w:rsidR="00D371FC" w:rsidRPr="00D371FC" w:rsidRDefault="00F66314">
      <w:pPr>
        <w:pStyle w:val="ConsPlusNormal"/>
        <w:jc w:val="both"/>
      </w:pPr>
    </w:p>
    <w:p w:rsidR="00D371FC" w:rsidRPr="00D371FC" w:rsidRDefault="00F66314">
      <w:pPr>
        <w:pStyle w:val="ConsPlusNormal"/>
        <w:ind w:firstLine="540"/>
        <w:jc w:val="both"/>
      </w:pPr>
      <w:r w:rsidRPr="00D371FC">
        <w:t>3.1. The calculation of the release cloud depletion function due to radioactive decay shall be performed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27"/>
        </w:rPr>
        <w:pict>
          <v:shape id="_x0000_i1149" style="width:123.05pt;height:38.5pt" coordsize="" o:spt="100" adj="0,,0" path="" filled="f" stroked="f">
            <v:stroke joinstyle="miter"/>
            <v:imagedata r:id="rId103" o:title="base_1_288827_3289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(14)</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rPr>
          <w:position w:val="-11"/>
        </w:rPr>
        <w:pict>
          <v:shape id="_x0000_i1150" style="width:44.35pt;height:21.75pt" coordsize="" o:spt="100" adj="0,,0" path="" filled="f" stroked="f">
            <v:stroke joinstyle="miter"/>
            <v:imagedata r:id="rId104" o:title="base_1_288827_3289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dimensionless release cloud depletion function due to </w:t>
      </w:r>
      <w:r w:rsidRPr="00D371FC">
        <w:t>radioactive decay of radionuclide r;</w:t>
      </w:r>
    </w:p>
    <w:p w:rsidR="00D371FC" w:rsidRPr="00D371FC" w:rsidRDefault="00F66314">
      <w:pPr>
        <w:pStyle w:val="ConsPlusNormal"/>
        <w:spacing w:before="220"/>
        <w:ind w:firstLine="540"/>
        <w:jc w:val="both"/>
      </w:pPr>
      <w:r w:rsidRPr="00D371FC">
        <w:rPr>
          <w:position w:val="-8"/>
        </w:rPr>
        <w:pict>
          <v:shape id="_x0000_i1151" style="width:15.05pt;height:20.1pt" coordsize="" o:spt="100" adj="0,,0" path="" filled="f" stroked="f">
            <v:stroke joinstyle="miter"/>
            <v:imagedata r:id="rId105" o:title="base_1_288827_3289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radioactive decay constant of radionuclide r, sec</w:t>
      </w:r>
      <w:r w:rsidRPr="00D371FC">
        <w:rPr>
          <w:vertAlign w:val="superscript"/>
        </w:rPr>
        <w:t>-1</w:t>
      </w:r>
      <w:r w:rsidRPr="00D371FC">
        <w:t>.</w:t>
      </w:r>
    </w:p>
    <w:p w:rsidR="00D371FC" w:rsidRPr="00D371FC" w:rsidRDefault="00F66314">
      <w:pPr>
        <w:pStyle w:val="ConsPlusNormal"/>
        <w:spacing w:before="220"/>
        <w:ind w:firstLine="540"/>
        <w:jc w:val="both"/>
      </w:pPr>
      <w:r w:rsidRPr="00D371FC">
        <w:t>3.2. The cloud depletion function due to radioactive decay shall be taken as equal to 1 for the radionuclides with half-life more than 10 days.</w:t>
      </w:r>
    </w:p>
    <w:p w:rsidR="00D371FC" w:rsidRPr="00D371FC" w:rsidRDefault="00F66314">
      <w:pPr>
        <w:pStyle w:val="ConsPlusNormal"/>
        <w:spacing w:before="220"/>
        <w:ind w:firstLine="540"/>
        <w:jc w:val="both"/>
      </w:pPr>
      <w:r w:rsidRPr="00D371FC">
        <w:t>3.3. The calculati</w:t>
      </w:r>
      <w:r w:rsidRPr="00D371FC">
        <w:t>on of the radioactive cloud depletion function due to dry deposition shall be performed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43"/>
        </w:rPr>
        <w:pict>
          <v:shape id="_x0000_i1152" style="width:326.5pt;height:55.25pt" coordsize="" o:spt="100" adj="0,,0" path="" filled="f" stroked="f">
            <v:stroke joinstyle="miter"/>
            <v:imagedata r:id="rId106" o:title="base_1_288827_3289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(15)</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3.4. When calculating </w:t>
      </w:r>
      <w:r w:rsidRPr="00D371FC">
        <w:rPr>
          <w:position w:val="-11"/>
        </w:rPr>
        <w:pict>
          <v:shape id="_x0000_i1153" style="width:44.35pt;height:21.75pt" coordsize="" o:spt="100" adj="0,,0" path="" filled="f" stroked="f">
            <v:stroke joinstyle="miter"/>
            <v:imagedata r:id="rId107" o:title="base_1_288827_3289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154" style="width:46.05pt;height:21.75pt" coordsize="" o:spt="100" adj="0,,0" path="" filled="f" stroked="f">
            <v:stroke joinstyle="miter"/>
            <v:imagedata r:id="rId108" o:title="base_1_288827_3289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the radioactive cloud depletion function due to removal processes by atmospheric precipitati</w:t>
      </w:r>
      <w:r w:rsidRPr="00D371FC">
        <w:t>ons in  the formula (18) of this Appendix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33"/>
        </w:rPr>
        <w:pict>
          <v:shape id="_x0000_i1155" style="width:127.25pt;height:44.35pt" coordsize="" o:spt="100" adj="0,,0" path="" filled="f" stroked="f">
            <v:stroke joinstyle="miter"/>
            <v:imagedata r:id="rId109" o:title="base_1_288827_3289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(16)</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where </w:t>
      </w:r>
      <w:r w:rsidRPr="00D371FC">
        <w:rPr>
          <w:position w:val="-3"/>
        </w:rPr>
        <w:pict>
          <v:shape id="_x0000_i1156" style="width:14.25pt;height:14.25pt" coordsize="" o:spt="100" adj="0,,0" path="" filled="f" stroked="f">
            <v:stroke joinstyle="miter"/>
            <v:imagedata r:id="rId110" o:title="base_1_288827_3289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permanent washout quantity of radionuclide r by atmospheric precipitations, sec</w:t>
      </w:r>
      <w:r w:rsidRPr="00D371FC">
        <w:rPr>
          <w:vertAlign w:val="superscript"/>
        </w:rPr>
        <w:t>-1</w:t>
      </w:r>
      <w:r w:rsidRPr="00D371FC">
        <w:t>.</w:t>
      </w:r>
    </w:p>
    <w:p w:rsidR="00D371FC" w:rsidRPr="00D371FC" w:rsidRDefault="00F66314">
      <w:pPr>
        <w:pStyle w:val="ConsPlusNormal"/>
        <w:spacing w:before="220"/>
        <w:ind w:firstLine="540"/>
        <w:jc w:val="both"/>
      </w:pPr>
      <w:r w:rsidRPr="00D371FC">
        <w:t xml:space="preserve">3.5. When calculating </w:t>
      </w:r>
      <w:r w:rsidRPr="00D371FC">
        <w:rPr>
          <w:position w:val="-11"/>
        </w:rPr>
        <w:pict>
          <v:shape id="_x0000_i1157" style="width:44.35pt;height:21.75pt" coordsize="" o:spt="100" adj="0,,0" path="" filled="f" stroked="f">
            <v:stroke joinstyle="miter"/>
            <v:imagedata r:id="rId111" o:title="base_1_288827_3290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158" style="width:44.35pt;height:21.75pt" coordsize="" o:spt="100" adj="0,,0" path="" filled="f" stroked="f">
            <v:stroke joinstyle="miter"/>
            <v:imagedata r:id="rId112" o:title="base_1_288827_3290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the function of radioacti</w:t>
      </w:r>
      <w:r w:rsidRPr="00D371FC">
        <w:t>ve cloud depletion due to washout processes by atmospheric precipitation shall be taken as equal to 1 in the formula (18) of this Appendix.</w:t>
      </w:r>
    </w:p>
    <w:p w:rsidR="00D371FC" w:rsidRPr="00D371FC" w:rsidRDefault="00F66314">
      <w:pPr>
        <w:pStyle w:val="ConsPlusNormal"/>
        <w:spacing w:before="220"/>
        <w:ind w:firstLine="540"/>
        <w:jc w:val="both"/>
      </w:pPr>
      <w:r w:rsidRPr="00D371FC">
        <w:t>3.6. The calculation of the values of permanenet removal by atmospheric precipitations  shall be made according to t</w:t>
      </w:r>
      <w:r w:rsidRPr="00D371FC">
        <w: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8"/>
        </w:rPr>
        <w:pict>
          <v:shape id="_x0000_i1159" style="width:77pt;height:20.1pt" coordsize="" o:spt="100" adj="0,,0" path="" filled="f" stroked="f">
            <v:stroke joinstyle="miter"/>
            <v:imagedata r:id="rId113" o:title="base_1_288827_3290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(17)</w:t>
      </w:r>
    </w:p>
    <w:p w:rsidR="00D371FC" w:rsidRPr="00D371FC" w:rsidRDefault="00F66314">
      <w:pPr>
        <w:pStyle w:val="ConsPlusNormal"/>
        <w:jc w:val="both"/>
      </w:pPr>
    </w:p>
    <w:p w:rsidR="00D371FC" w:rsidRPr="00D371FC" w:rsidRDefault="00F66314">
      <w:pPr>
        <w:pStyle w:val="ConsPlusNormal"/>
        <w:ind w:firstLine="540"/>
        <w:jc w:val="both"/>
      </w:pPr>
      <w:r w:rsidRPr="00D371FC">
        <w:lastRenderedPageBreak/>
        <w:t>where:</w:t>
      </w:r>
    </w:p>
    <w:p w:rsidR="00D371FC" w:rsidRPr="00D371FC" w:rsidRDefault="00F66314">
      <w:pPr>
        <w:pStyle w:val="ConsPlusNormal"/>
        <w:spacing w:before="220"/>
        <w:ind w:firstLine="540"/>
        <w:jc w:val="both"/>
      </w:pPr>
      <w:r w:rsidRPr="00D371FC">
        <w:t>K</w:t>
      </w:r>
      <w:r w:rsidRPr="00D371FC">
        <w:rPr>
          <w:vertAlign w:val="subscript"/>
        </w:rPr>
        <w:t>0</w:t>
      </w:r>
      <w:r w:rsidRPr="00D371FC">
        <w:t xml:space="preserve"> - dimensionless quantity of relative washout capacity of the precipitations of other types; recommended value K</w:t>
      </w:r>
      <w:r w:rsidRPr="00D371FC">
        <w:rPr>
          <w:vertAlign w:val="subscript"/>
        </w:rPr>
        <w:t>0</w:t>
      </w:r>
      <w:r w:rsidRPr="00D371FC">
        <w:t xml:space="preserve"> is given in table 6 of Appendix No. 5 of this Safety Guide;</w:t>
      </w:r>
    </w:p>
    <w:p w:rsidR="00D371FC" w:rsidRPr="00D371FC" w:rsidRDefault="00F66314">
      <w:pPr>
        <w:pStyle w:val="ConsPlusNormal"/>
        <w:spacing w:before="220"/>
        <w:ind w:firstLine="540"/>
        <w:jc w:val="both"/>
      </w:pPr>
      <w:r w:rsidRPr="00D371FC">
        <w:t>I - intensity of atmospheric precipitatio</w:t>
      </w:r>
      <w:r w:rsidRPr="00D371FC">
        <w:t>ns, which is recommended to take as the maximum recorded for the time period equal to the scheduled period of further operation of NFCF, mm/h;</w:t>
      </w:r>
    </w:p>
    <w:p w:rsidR="00D371FC" w:rsidRPr="00D371FC" w:rsidRDefault="00F66314">
      <w:pPr>
        <w:pStyle w:val="ConsPlusNormal"/>
        <w:spacing w:before="220"/>
        <w:ind w:firstLine="540"/>
        <w:jc w:val="both"/>
      </w:pPr>
      <w:r w:rsidRPr="00D371FC">
        <w:t>Kr - standard value of washout capability, h/mm·sec) (for IRG shall be taken as equal to 0, for other radionuclid</w:t>
      </w:r>
      <w:r w:rsidRPr="00D371FC">
        <w:t>es equal to 10</w:t>
      </w:r>
      <w:r w:rsidRPr="00D371FC">
        <w:rPr>
          <w:vertAlign w:val="superscript"/>
        </w:rPr>
        <w:t>-5</w:t>
      </w:r>
      <w:r w:rsidRPr="00D371FC">
        <w:t xml:space="preserve"> h/(mm·sec).</w:t>
      </w:r>
    </w:p>
    <w:p w:rsidR="00D371FC" w:rsidRPr="00D371FC" w:rsidRDefault="00F66314">
      <w:pPr>
        <w:pStyle w:val="ConsPlusNormal"/>
        <w:spacing w:before="220"/>
        <w:ind w:firstLine="540"/>
        <w:jc w:val="both"/>
      </w:pPr>
      <w:r w:rsidRPr="00D371FC">
        <w:t>3.7. The complete function of radioactive cloud depletion shall be calculated using the following formula:</w:t>
      </w:r>
    </w:p>
    <w:p w:rsidR="00D371FC" w:rsidRPr="00D371FC" w:rsidRDefault="00F66314">
      <w:pPr>
        <w:pStyle w:val="ConsPlusNormal"/>
        <w:jc w:val="both"/>
      </w:pPr>
    </w:p>
    <w:p w:rsidR="00D371FC" w:rsidRPr="00D371FC" w:rsidRDefault="00F66314">
      <w:pPr>
        <w:pStyle w:val="ConsPlusNormal"/>
        <w:jc w:val="center"/>
      </w:pPr>
      <w:bookmarkStart w:id="29" w:name="P417"/>
      <w:bookmarkEnd w:id="29"/>
      <w:r w:rsidRPr="00D371FC">
        <w:rPr>
          <w:position w:val="-11"/>
        </w:rPr>
        <w:pict>
          <v:shape id="_x0000_i1160" style="width:190.05pt;height:21.75pt" coordsize="" o:spt="100" adj="0,,0" path="" filled="f" stroked="f">
            <v:stroke joinstyle="miter"/>
            <v:imagedata r:id="rId114" o:title="base_1_288827_3290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(18)</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3.8. The calculation of the dispersion coefficients </w:t>
      </w:r>
      <w:r w:rsidRPr="00D371FC">
        <w:rPr>
          <w:position w:val="-11"/>
        </w:rPr>
        <w:pict>
          <v:shape id="_x0000_i1161" style="width:36.85pt;height:21.75pt" coordsize="" o:spt="100" adj="0,,0" path="" filled="f" stroked="f">
            <v:stroke joinstyle="miter"/>
            <v:imagedata r:id="rId87" o:title="base_1_288827_3290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11"/>
        </w:rPr>
        <w:pict>
          <v:shape id="_x0000_i1162" style="width:36.85pt;height:21.75pt" coordsize="" o:spt="100" adj="0,,0" path="" filled="f" stroked="f">
            <v:stroke joinstyle="miter"/>
            <v:imagedata r:id="rId86" o:title="base_1_288827_3290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the scenarios 1 -5 shall be made according to </w:t>
      </w:r>
      <w:r w:rsidRPr="00D371FC">
        <w:t>the following formulae:</w:t>
      </w:r>
    </w:p>
    <w:p w:rsidR="00D371FC" w:rsidRPr="00D371FC" w:rsidRDefault="00F66314">
      <w:pPr>
        <w:pStyle w:val="ConsPlusNormal"/>
        <w:jc w:val="both"/>
      </w:pPr>
    </w:p>
    <w:p w:rsidR="00D371FC" w:rsidRPr="00D371FC" w:rsidRDefault="00F66314">
      <w:pPr>
        <w:pStyle w:val="ConsPlusNormal"/>
        <w:jc w:val="center"/>
      </w:pPr>
      <w:bookmarkStart w:id="30" w:name="P421"/>
      <w:bookmarkEnd w:id="30"/>
      <w:r w:rsidRPr="00D371FC">
        <w:rPr>
          <w:position w:val="-13"/>
        </w:rPr>
        <w:pict>
          <v:shape id="_x0000_i1163" style="width:87.05pt;height:24.3pt" coordsize="" o:spt="100" adj="0,,0" path="" filled="f" stroked="f">
            <v:stroke joinstyle="miter"/>
            <v:imagedata r:id="rId115" o:title="base_1_288827_3290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(19)</w:t>
      </w:r>
    </w:p>
    <w:p w:rsidR="00D371FC" w:rsidRPr="00D371FC" w:rsidRDefault="00F66314">
      <w:pPr>
        <w:pStyle w:val="ConsPlusNormal"/>
        <w:jc w:val="both"/>
      </w:pPr>
    </w:p>
    <w:p w:rsidR="00D371FC" w:rsidRPr="00D371FC" w:rsidRDefault="00F66314">
      <w:pPr>
        <w:pStyle w:val="ConsPlusNormal"/>
        <w:jc w:val="center"/>
      </w:pPr>
      <w:bookmarkStart w:id="31" w:name="P423"/>
      <w:bookmarkEnd w:id="31"/>
      <w:r w:rsidRPr="00D371FC">
        <w:rPr>
          <w:position w:val="-43"/>
        </w:rPr>
        <w:pict>
          <v:shape id="_x0000_i1164" style="width:304.75pt;height:55.25pt" coordsize="" o:spt="100" adj="0,,0" path="" filled="f" stroked="f">
            <v:stroke joinstyle="miter"/>
            <v:imagedata r:id="rId116" o:title="base_1_288827_3290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(20)</w:t>
      </w:r>
    </w:p>
    <w:p w:rsidR="00D371FC" w:rsidRPr="00D371FC" w:rsidRDefault="00F66314">
      <w:pPr>
        <w:pStyle w:val="ConsPlusNormal"/>
        <w:jc w:val="both"/>
      </w:pPr>
    </w:p>
    <w:p w:rsidR="00D371FC" w:rsidRPr="00D371FC" w:rsidRDefault="00F66314">
      <w:pPr>
        <w:pStyle w:val="ConsPlusNormal"/>
        <w:ind w:firstLine="540"/>
        <w:jc w:val="both"/>
      </w:pPr>
      <w:r w:rsidRPr="00D371FC">
        <w:t>3.9. In the formulae (1) and (2) of Appendix No. 2 of this Safety Guide the parameter x</w:t>
      </w:r>
      <w:r w:rsidRPr="00D371FC">
        <w:rPr>
          <w:vertAlign w:val="subscript"/>
        </w:rPr>
        <w:t>b</w:t>
      </w:r>
      <w:r w:rsidRPr="00D371FC">
        <w:t xml:space="preserve"> characterizing the distance at which the virtual source of emergency release is located shall be determined as the root of t</w:t>
      </w:r>
      <w:r w:rsidRPr="00D371FC">
        <w:t>he following equation:</w:t>
      </w:r>
    </w:p>
    <w:p w:rsidR="00D371FC" w:rsidRPr="00D371FC" w:rsidRDefault="00F66314">
      <w:pPr>
        <w:pStyle w:val="ConsPlusNormal"/>
        <w:jc w:val="both"/>
      </w:pPr>
    </w:p>
    <w:p w:rsidR="00D371FC" w:rsidRPr="00D371FC" w:rsidRDefault="00F66314">
      <w:pPr>
        <w:pStyle w:val="ConsPlusNormal"/>
        <w:jc w:val="center"/>
      </w:pPr>
      <w:r w:rsidRPr="00D371FC">
        <w:rPr>
          <w:position w:val="-11"/>
        </w:rPr>
        <w:pict>
          <v:shape id="_x0000_i1165" style="width:124.75pt;height:22.6pt" coordsize="" o:spt="100" adj="0,,0" path="" filled="f" stroked="f">
            <v:stroke joinstyle="miter"/>
            <v:imagedata r:id="rId117" o:title="base_1_288827_3290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(21)</w:t>
      </w:r>
    </w:p>
    <w:p w:rsidR="00D371FC" w:rsidRPr="00D371FC" w:rsidRDefault="00F66314">
      <w:pPr>
        <w:pStyle w:val="ConsPlusNormal"/>
        <w:jc w:val="both"/>
      </w:pPr>
    </w:p>
    <w:p w:rsidR="00D371FC" w:rsidRPr="00D371FC" w:rsidRDefault="00F66314">
      <w:pPr>
        <w:pStyle w:val="ConsPlusNormal"/>
        <w:ind w:firstLine="540"/>
        <w:jc w:val="both"/>
      </w:pPr>
      <w:r w:rsidRPr="00D371FC">
        <w:t>where S</w:t>
      </w:r>
      <w:r w:rsidRPr="00D371FC">
        <w:rPr>
          <w:vertAlign w:val="subscript"/>
        </w:rPr>
        <w:t>b</w:t>
      </w:r>
      <w:r w:rsidRPr="00D371FC">
        <w:t xml:space="preserve"> - area of the building section located perpendicular to the direction of propagation of the emergency release, m</w:t>
      </w:r>
      <w:r w:rsidRPr="00D371FC">
        <w:rPr>
          <w:vertAlign w:val="superscript"/>
        </w:rPr>
        <w:t>2</w:t>
      </w:r>
      <w:r w:rsidRPr="00D371FC">
        <w:t>.</w:t>
      </w: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A6979" w:rsidRPr="00D371FC" w:rsidRDefault="00F66314" w:rsidP="00DA6979">
      <w:pPr>
        <w:pStyle w:val="ConsPlusNormal"/>
        <w:ind w:left="5103"/>
        <w:jc w:val="right"/>
        <w:outlineLvl w:val="1"/>
      </w:pPr>
      <w:r w:rsidRPr="00D371FC">
        <w:t xml:space="preserve">Appendix No. 3 </w:t>
      </w:r>
      <w:r w:rsidRPr="00D371FC">
        <w:br/>
        <w:t>to the safety guide in the use of atomic energy "Recommended assessment and pr</w:t>
      </w:r>
      <w:r w:rsidRPr="00D371FC">
        <w:t xml:space="preserve">ediction methods of the radiological consequences of accidents at the nuclear fuel cycle facilities" approved by  the Federal Environmental, Industrial and Nuclear Supervision Service </w:t>
      </w:r>
      <w:r w:rsidRPr="00D371FC">
        <w:br/>
        <w:t xml:space="preserve">order No. _______ dated ____ __________ 20__ </w:t>
      </w:r>
    </w:p>
    <w:p w:rsidR="00D371FC" w:rsidRPr="00D371FC" w:rsidRDefault="00F66314">
      <w:pPr>
        <w:pStyle w:val="ConsPlusNormal"/>
        <w:jc w:val="both"/>
      </w:pPr>
    </w:p>
    <w:p w:rsidR="00D371FC" w:rsidRPr="00D371FC" w:rsidRDefault="00F66314">
      <w:pPr>
        <w:pStyle w:val="ConsPlusTitle"/>
        <w:jc w:val="center"/>
      </w:pPr>
      <w:bookmarkStart w:id="32" w:name="P447"/>
      <w:bookmarkEnd w:id="32"/>
      <w:r w:rsidRPr="00D371FC">
        <w:t xml:space="preserve">RECOMMENDATIONS </w:t>
      </w:r>
      <w:r w:rsidRPr="00D371FC">
        <w:br/>
        <w:t>FOR CAL</w:t>
      </w:r>
      <w:r w:rsidRPr="00D371FC">
        <w:t>CULATION OF EMERGENCY RELEASE RISE CHARACTERISTICS</w:t>
      </w:r>
    </w:p>
    <w:p w:rsidR="00D371FC" w:rsidRPr="00D371FC" w:rsidRDefault="00F66314">
      <w:pPr>
        <w:pStyle w:val="ConsPlusNormal"/>
        <w:jc w:val="both"/>
      </w:pPr>
    </w:p>
    <w:p w:rsidR="00D371FC" w:rsidRPr="00D371FC" w:rsidRDefault="00F66314">
      <w:pPr>
        <w:pStyle w:val="ConsPlusTitle"/>
        <w:jc w:val="center"/>
        <w:outlineLvl w:val="2"/>
      </w:pPr>
      <w:bookmarkStart w:id="33" w:name="P451"/>
      <w:bookmarkEnd w:id="33"/>
      <w:r w:rsidRPr="00D371FC">
        <w:lastRenderedPageBreak/>
        <w:t>1. Calculation of rise of emergency release at scenario 1</w:t>
      </w:r>
    </w:p>
    <w:p w:rsidR="00D371FC" w:rsidRPr="00D371FC" w:rsidRDefault="00F66314">
      <w:pPr>
        <w:pStyle w:val="ConsPlusNormal"/>
        <w:jc w:val="both"/>
      </w:pPr>
    </w:p>
    <w:p w:rsidR="00D371FC" w:rsidRPr="00D371FC" w:rsidRDefault="00F66314">
      <w:pPr>
        <w:pStyle w:val="ConsPlusNormal"/>
        <w:ind w:firstLine="540"/>
        <w:jc w:val="both"/>
      </w:pPr>
      <w:r w:rsidRPr="00D371FC">
        <w:t>1.1. The equation (1) of this Appendix shall be resolved with respect H</w:t>
      </w:r>
      <w:r w:rsidRPr="00D371FC">
        <w:rPr>
          <w:vertAlign w:val="subscript"/>
        </w:rPr>
        <w:t>j</w:t>
      </w:r>
      <w:r w:rsidRPr="00D371FC">
        <w:t xml:space="preserve"> by placing in it the right side of equation (8) instead of u(H</w:t>
      </w:r>
      <w:r w:rsidRPr="00D371FC">
        <w:rPr>
          <w:vertAlign w:val="subscript"/>
        </w:rPr>
        <w:t>j</w:t>
      </w:r>
      <w:r w:rsidRPr="00D371FC">
        <w:t>) of this</w:t>
      </w:r>
      <w:r w:rsidRPr="00D371FC">
        <w:t xml:space="preserve"> Safety Guide for determining the radioactive cloud rise.</w:t>
      </w:r>
    </w:p>
    <w:p w:rsidR="00D371FC" w:rsidRPr="00D371FC" w:rsidRDefault="00F66314">
      <w:pPr>
        <w:pStyle w:val="ConsPlusNormal"/>
        <w:jc w:val="both"/>
      </w:pPr>
    </w:p>
    <w:p w:rsidR="00D371FC" w:rsidRPr="00D371FC" w:rsidRDefault="00F66314">
      <w:pPr>
        <w:pStyle w:val="ConsPlusNormal"/>
        <w:jc w:val="center"/>
      </w:pPr>
      <w:bookmarkStart w:id="34" w:name="P455"/>
      <w:bookmarkEnd w:id="34"/>
      <w:r w:rsidRPr="00D371FC">
        <w:rPr>
          <w:position w:val="-96"/>
        </w:rPr>
        <w:pict>
          <v:shape id="_x0000_i1166" style="width:382.6pt;height:107.15pt" coordsize="" o:spt="100" adj="0,,0" path="" filled="f" stroked="f">
            <v:stroke joinstyle="miter"/>
            <v:imagedata r:id="rId118" o:title="base_1_288827_3290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H</w:t>
      </w:r>
      <w:r w:rsidRPr="00D371FC">
        <w:rPr>
          <w:vertAlign w:val="subscript"/>
        </w:rPr>
        <w:t>j</w:t>
      </w:r>
      <w:r w:rsidRPr="00D371FC">
        <w:t xml:space="preserve"> is the radioactive cloud rise height formed following fire, m;</w:t>
      </w:r>
    </w:p>
    <w:p w:rsidR="00D371FC" w:rsidRPr="00D371FC" w:rsidRDefault="00F66314">
      <w:pPr>
        <w:pStyle w:val="ConsPlusNormal"/>
        <w:spacing w:before="220"/>
        <w:ind w:firstLine="540"/>
        <w:jc w:val="both"/>
      </w:pPr>
      <w:r w:rsidRPr="00D371FC">
        <w:t>F - radioactive cloud buoyancy flow formed following fire, m</w:t>
      </w:r>
      <w:r w:rsidRPr="00D371FC">
        <w:rPr>
          <w:vertAlign w:val="superscript"/>
        </w:rPr>
        <w:t>4</w:t>
      </w:r>
      <w:r w:rsidRPr="00D371FC">
        <w:t>/sec</w:t>
      </w:r>
      <w:r w:rsidRPr="00D371FC">
        <w:rPr>
          <w:vertAlign w:val="superscript"/>
        </w:rPr>
        <w:t>3</w:t>
      </w:r>
      <w:r w:rsidRPr="00D371FC">
        <w:t>;</w:t>
      </w:r>
    </w:p>
    <w:p w:rsidR="00D371FC" w:rsidRPr="00D371FC" w:rsidRDefault="00F66314">
      <w:pPr>
        <w:pStyle w:val="ConsPlusNormal"/>
        <w:spacing w:before="220"/>
        <w:ind w:firstLine="540"/>
        <w:jc w:val="both"/>
      </w:pPr>
      <w:r w:rsidRPr="00D371FC">
        <w:t>X - distance from the source of fire to the poin</w:t>
      </w:r>
      <w:r w:rsidRPr="00D371FC">
        <w:t>t of reaching the rise by the radioactive cloud, m;</w:t>
      </w:r>
    </w:p>
    <w:p w:rsidR="00D371FC" w:rsidRPr="00D371FC" w:rsidRDefault="00F66314">
      <w:pPr>
        <w:pStyle w:val="ConsPlusNormal"/>
        <w:spacing w:before="220"/>
        <w:ind w:firstLine="540"/>
        <w:jc w:val="both"/>
      </w:pPr>
      <w:r w:rsidRPr="00D371FC">
        <w:t>u(H</w:t>
      </w:r>
      <w:r w:rsidRPr="00D371FC">
        <w:rPr>
          <w:vertAlign w:val="subscript"/>
        </w:rPr>
        <w:t>j</w:t>
      </w:r>
      <w:r w:rsidRPr="00D371FC">
        <w:t>) - wind velocity at the height H</w:t>
      </w:r>
      <w:r w:rsidRPr="00D371FC">
        <w:rPr>
          <w:vertAlign w:val="subscript"/>
        </w:rPr>
        <w:t>j</w:t>
      </w:r>
      <w:r w:rsidRPr="00D371FC">
        <w:t xml:space="preserve"> for atmosphere stability category  j, m/sec;</w:t>
      </w:r>
    </w:p>
    <w:p w:rsidR="00D371FC" w:rsidRPr="00D371FC" w:rsidRDefault="00F66314">
      <w:pPr>
        <w:pStyle w:val="ConsPlusNormal"/>
        <w:spacing w:before="220"/>
        <w:ind w:firstLine="540"/>
        <w:jc w:val="both"/>
      </w:pPr>
      <w:r w:rsidRPr="00D371FC">
        <w:t>S - proportionality ratio, m/(sec</w:t>
      </w:r>
      <w:r w:rsidRPr="00D371FC">
        <w:rPr>
          <w:vertAlign w:val="superscript"/>
        </w:rPr>
        <w:t>2</w:t>
      </w:r>
      <w:r w:rsidRPr="00D371FC">
        <w:t>·°K).</w:t>
      </w:r>
    </w:p>
    <w:p w:rsidR="00D371FC" w:rsidRPr="00D371FC" w:rsidRDefault="00F66314">
      <w:pPr>
        <w:pStyle w:val="ConsPlusNormal"/>
        <w:spacing w:before="220"/>
        <w:ind w:firstLine="540"/>
        <w:jc w:val="both"/>
      </w:pPr>
      <w:r w:rsidRPr="00D371FC">
        <w:t>1.2. The value of radioactive cloud buoyancy value shall be calculated according</w:t>
      </w:r>
      <w:r w:rsidRPr="00D371FC">
        <w:t xml:space="preserve">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26"/>
        </w:rPr>
        <w:pict>
          <v:shape id="_x0000_i1167" style="width:77.85pt;height:36.85pt" coordsize="" o:spt="100" adj="0,,0" path="" filled="f" stroked="f">
            <v:stroke joinstyle="miter"/>
            <v:imagedata r:id="rId119" o:title="base_1_288827_3291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(2)</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Q - release rate of amount of heat, J/sec;</w:t>
      </w:r>
    </w:p>
    <w:p w:rsidR="00D371FC" w:rsidRPr="00D371FC" w:rsidRDefault="00F66314">
      <w:pPr>
        <w:pStyle w:val="ConsPlusNormal"/>
        <w:spacing w:before="220"/>
        <w:ind w:firstLine="540"/>
        <w:jc w:val="both"/>
      </w:pPr>
      <w:r w:rsidRPr="00D371FC">
        <w:t>T</w:t>
      </w:r>
      <w:r w:rsidRPr="00D371FC">
        <w:rPr>
          <w:vertAlign w:val="subscript"/>
        </w:rPr>
        <w:t>a</w:t>
      </w:r>
      <w:r w:rsidRPr="00D371FC">
        <w:t xml:space="preserve"> - temperature of atmospheric air at the time of accident, °K;</w:t>
      </w:r>
    </w:p>
    <w:p w:rsidR="00D371FC" w:rsidRPr="00D371FC" w:rsidRDefault="00F66314">
      <w:pPr>
        <w:pStyle w:val="ConsPlusNormal"/>
        <w:spacing w:before="220"/>
        <w:ind w:firstLine="540"/>
        <w:jc w:val="both"/>
      </w:pPr>
      <w:r w:rsidRPr="00D371FC">
        <w:t>0.003 - proportionality ratio, (m</w:t>
      </w:r>
      <w:r w:rsidRPr="00D371FC">
        <w:rPr>
          <w:vertAlign w:val="superscript"/>
        </w:rPr>
        <w:t>4</w:t>
      </w:r>
      <w:r w:rsidRPr="00D371FC">
        <w:t>·°K)/(sec</w:t>
      </w:r>
      <w:r w:rsidRPr="00D371FC">
        <w:rPr>
          <w:vertAlign w:val="superscript"/>
        </w:rPr>
        <w:t>2</w:t>
      </w:r>
      <w:r w:rsidRPr="00D371FC">
        <w:t>·J).</w:t>
      </w:r>
    </w:p>
    <w:p w:rsidR="00D371FC" w:rsidRPr="00D371FC" w:rsidRDefault="00F66314">
      <w:pPr>
        <w:pStyle w:val="ConsPlusNormal"/>
        <w:spacing w:before="220"/>
        <w:ind w:firstLine="540"/>
        <w:jc w:val="both"/>
      </w:pPr>
      <w:r w:rsidRPr="00D371FC">
        <w:t>1.3. The maximum temperature of atmospheric air characte</w:t>
      </w:r>
      <w:r w:rsidRPr="00D371FC">
        <w:t>ristic for the region in which the NFCF is located shall be used for getting conservative assessments of the emergency release rise.</w:t>
      </w:r>
    </w:p>
    <w:p w:rsidR="00D371FC" w:rsidRPr="00D371FC" w:rsidRDefault="00F66314">
      <w:pPr>
        <w:pStyle w:val="ConsPlusNormal"/>
        <w:spacing w:before="220"/>
        <w:ind w:firstLine="540"/>
        <w:jc w:val="both"/>
      </w:pPr>
      <w:r w:rsidRPr="00D371FC">
        <w:t>1.4. The value calculation of the rate of thermal release shall be made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26"/>
        </w:rPr>
        <w:pict>
          <v:shape id="_x0000_i1168" style="width:92.1pt;height:36.85pt" coordsize="" o:spt="100" adj="0,,0" path="" filled="f" stroked="f">
            <v:stroke joinstyle="miter"/>
            <v:imagedata r:id="rId120" o:title="base_1_288827_3291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(3)</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V - volume of burned fuel, m</w:t>
      </w:r>
      <w:r w:rsidRPr="00D371FC">
        <w:rPr>
          <w:vertAlign w:val="superscript"/>
        </w:rPr>
        <w:t>3</w:t>
      </w:r>
      <w:r w:rsidRPr="00D371FC">
        <w:t>;</w:t>
      </w:r>
    </w:p>
    <w:p w:rsidR="00D371FC" w:rsidRPr="00D371FC" w:rsidRDefault="00F66314">
      <w:pPr>
        <w:pStyle w:val="ConsPlusNormal"/>
        <w:spacing w:before="220"/>
        <w:ind w:firstLine="540"/>
        <w:jc w:val="both"/>
      </w:pPr>
      <w:r w:rsidRPr="00D371FC">
        <w:t>t</w:t>
      </w:r>
      <w:r w:rsidRPr="00D371FC">
        <w:rPr>
          <w:vertAlign w:val="subscript"/>
        </w:rPr>
        <w:t>r</w:t>
      </w:r>
      <w:r w:rsidRPr="00D371FC">
        <w:t xml:space="preserve"> - fuel burning time of scope V, sec;</w:t>
      </w:r>
    </w:p>
    <w:p w:rsidR="00D371FC" w:rsidRPr="00D371FC" w:rsidRDefault="00F66314">
      <w:pPr>
        <w:pStyle w:val="ConsPlusNormal"/>
        <w:spacing w:before="220"/>
        <w:ind w:firstLine="540"/>
        <w:jc w:val="both"/>
      </w:pPr>
      <w:r w:rsidRPr="00D371FC">
        <w:lastRenderedPageBreak/>
        <w:t>2.86 · 10</w:t>
      </w:r>
      <w:r w:rsidRPr="00D371FC">
        <w:rPr>
          <w:vertAlign w:val="superscript"/>
        </w:rPr>
        <w:t>7</w:t>
      </w:r>
      <w:r w:rsidRPr="00D371FC">
        <w:t xml:space="preserve"> - proportionality ratio, J/m</w:t>
      </w:r>
      <w:r w:rsidRPr="00D371FC">
        <w:rPr>
          <w:vertAlign w:val="superscript"/>
        </w:rPr>
        <w:t>3</w:t>
      </w:r>
      <w:r w:rsidRPr="00D371FC">
        <w:t>.</w:t>
      </w:r>
    </w:p>
    <w:p w:rsidR="00D371FC" w:rsidRPr="00D371FC" w:rsidRDefault="00F66314">
      <w:pPr>
        <w:pStyle w:val="ConsPlusNormal"/>
        <w:spacing w:before="220"/>
        <w:ind w:firstLine="540"/>
        <w:jc w:val="both"/>
      </w:pPr>
      <w:r w:rsidRPr="00D371FC">
        <w:t>1.5. The distance from the source of emission to the point of radioactive cloud reaching the rise shall be calculated according to the followi</w:t>
      </w:r>
      <w:r w:rsidRPr="00D371FC">
        <w:t>ng formula:</w:t>
      </w:r>
    </w:p>
    <w:p w:rsidR="00D371FC" w:rsidRPr="00D371FC" w:rsidRDefault="00F66314">
      <w:pPr>
        <w:pStyle w:val="ConsPlusNormal"/>
        <w:jc w:val="both"/>
      </w:pPr>
    </w:p>
    <w:p w:rsidR="00D371FC" w:rsidRPr="00D371FC" w:rsidRDefault="00F66314">
      <w:pPr>
        <w:pStyle w:val="ConsPlusNormal"/>
        <w:jc w:val="center"/>
      </w:pPr>
      <w:r w:rsidRPr="00D371FC">
        <w:rPr>
          <w:position w:val="-33"/>
        </w:rPr>
        <w:pict>
          <v:shape id="_x0000_i1169" style="width:147.35pt;height:44.35pt" coordsize="" o:spt="100" adj="0,,0" path="" filled="f" stroked="f">
            <v:stroke joinstyle="miter"/>
            <v:imagedata r:id="rId121" o:title="base_1_288827_3291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(4)</w:t>
      </w:r>
    </w:p>
    <w:p w:rsidR="00D371FC" w:rsidRPr="00D371FC" w:rsidRDefault="00F66314">
      <w:pPr>
        <w:pStyle w:val="ConsPlusNormal"/>
        <w:jc w:val="both"/>
      </w:pPr>
    </w:p>
    <w:p w:rsidR="00D371FC" w:rsidRPr="00D371FC" w:rsidRDefault="00F66314">
      <w:pPr>
        <w:pStyle w:val="ConsPlusNormal"/>
        <w:ind w:firstLine="540"/>
        <w:jc w:val="both"/>
      </w:pPr>
      <w:r w:rsidRPr="00D371FC">
        <w:t>1.6. The calculation of the proportionality ratio of the emergency release rise shall be made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68"/>
        </w:rPr>
        <w:pict>
          <v:shape id="_x0000_i1170" style="width:252pt;height:79.55pt" coordsize="" o:spt="100" adj="0,,0" path="" filled="f" stroked="f">
            <v:stroke joinstyle="miter"/>
            <v:imagedata r:id="rId122" o:title="base_1_288827_3291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(5)</w:t>
      </w:r>
    </w:p>
    <w:p w:rsidR="00D371FC" w:rsidRPr="00D371FC" w:rsidRDefault="00F66314">
      <w:pPr>
        <w:pStyle w:val="ConsPlusNormal"/>
        <w:jc w:val="both"/>
      </w:pPr>
    </w:p>
    <w:p w:rsidR="00D371FC" w:rsidRPr="00D371FC" w:rsidRDefault="00F66314">
      <w:pPr>
        <w:pStyle w:val="ConsPlusTitle"/>
        <w:jc w:val="center"/>
        <w:outlineLvl w:val="2"/>
      </w:pPr>
      <w:bookmarkStart w:id="35" w:name="P488"/>
      <w:bookmarkEnd w:id="35"/>
      <w:r w:rsidRPr="00D371FC">
        <w:t>5. Calculation of rise of emergency release at scenario 2</w:t>
      </w:r>
    </w:p>
    <w:p w:rsidR="00D371FC" w:rsidRPr="00D371FC" w:rsidRDefault="00F66314">
      <w:pPr>
        <w:pStyle w:val="ConsPlusNormal"/>
        <w:jc w:val="both"/>
      </w:pPr>
    </w:p>
    <w:p w:rsidR="00D371FC" w:rsidRPr="00D371FC" w:rsidRDefault="00F66314">
      <w:pPr>
        <w:pStyle w:val="ConsPlusNormal"/>
        <w:ind w:firstLine="540"/>
        <w:jc w:val="both"/>
      </w:pPr>
      <w:r w:rsidRPr="00D371FC">
        <w:t>2.1. The value of effective release h</w:t>
      </w:r>
      <w:r w:rsidRPr="00D371FC">
        <w:t>eight H</w:t>
      </w:r>
      <w:r w:rsidRPr="00D371FC">
        <w:rPr>
          <w:vertAlign w:val="subscript"/>
        </w:rPr>
        <w:t>j</w:t>
      </w:r>
      <w:r w:rsidRPr="00D371FC">
        <w:t xml:space="preserve"> is equal to height of surface roughness, the value thereof is recommended to take in accordance with the table 3 of Appendix No. 5 to this Safety Guide shall be taken for such source of formation of emergency radioactive release as wind entrainmen</w:t>
      </w:r>
      <w:r w:rsidRPr="00D371FC">
        <w:t>t of radioactive substances from the contaminated areas located at the outdoor area  of NFCF due to extreme wind loads (scenario 2).</w:t>
      </w:r>
    </w:p>
    <w:p w:rsidR="00D371FC" w:rsidRPr="00D371FC" w:rsidRDefault="00F66314">
      <w:pPr>
        <w:pStyle w:val="ConsPlusNormal"/>
        <w:jc w:val="both"/>
      </w:pPr>
    </w:p>
    <w:p w:rsidR="00D371FC" w:rsidRPr="00D371FC" w:rsidRDefault="00F66314">
      <w:pPr>
        <w:pStyle w:val="ConsPlusTitle"/>
        <w:jc w:val="center"/>
        <w:outlineLvl w:val="2"/>
      </w:pPr>
      <w:bookmarkStart w:id="36" w:name="P492"/>
      <w:bookmarkEnd w:id="36"/>
      <w:r w:rsidRPr="00D371FC">
        <w:t>3. Calculation of rise of emergency release at scenario 3</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3.1. For calculation of the radioactive cloud rise height from </w:t>
      </w:r>
      <w:r w:rsidRPr="00D371FC">
        <w:t>the pipe the following formula shall be used:</w:t>
      </w:r>
    </w:p>
    <w:p w:rsidR="00D371FC" w:rsidRPr="00D371FC" w:rsidRDefault="00F66314">
      <w:pPr>
        <w:pStyle w:val="ConsPlusNormal"/>
        <w:jc w:val="both"/>
      </w:pPr>
    </w:p>
    <w:p w:rsidR="00D371FC" w:rsidRPr="00D371FC" w:rsidRDefault="00F66314">
      <w:pPr>
        <w:pStyle w:val="ConsPlusNormal"/>
        <w:jc w:val="center"/>
      </w:pPr>
      <w:r w:rsidRPr="00D371FC">
        <w:rPr>
          <w:position w:val="-9"/>
        </w:rPr>
        <w:pict>
          <v:shape id="_x0000_i1171" style="width:107.15pt;height:20.95pt" coordsize="" o:spt="100" adj="0,,0" path="" filled="f" stroked="f">
            <v:stroke joinstyle="miter"/>
            <v:imagedata r:id="rId123" o:title="base_1_288827_3291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(6)</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h</w:t>
      </w:r>
      <w:r w:rsidRPr="00D371FC">
        <w:rPr>
          <w:vertAlign w:val="subscript"/>
        </w:rPr>
        <w:t>Т</w:t>
      </w:r>
      <w:r w:rsidRPr="00D371FC">
        <w:t xml:space="preserve"> - geometric height of pipe from its base to the opening neck, m;</w:t>
      </w:r>
    </w:p>
    <w:p w:rsidR="00D371FC" w:rsidRPr="00D371FC" w:rsidRDefault="00F66314">
      <w:pPr>
        <w:pStyle w:val="ConsPlusNormal"/>
        <w:spacing w:before="220"/>
        <w:ind w:firstLine="540"/>
        <w:jc w:val="both"/>
      </w:pPr>
      <w:r w:rsidRPr="00D371FC">
        <w:rPr>
          <w:position w:val="-9"/>
        </w:rPr>
        <w:pict>
          <v:shape id="_x0000_i1172" style="width:27.65pt;height:20.95pt" coordsize="" o:spt="100" adj="0,,0" path="" filled="f" stroked="f">
            <v:stroke joinstyle="miter"/>
            <v:imagedata r:id="rId124" o:title="base_1_288827_3291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dynamic (velocity) and thermal rise of radioactive cloud above the pipe opening neck, m;</w:t>
      </w:r>
    </w:p>
    <w:p w:rsidR="00D371FC" w:rsidRPr="00D371FC" w:rsidRDefault="00F66314">
      <w:pPr>
        <w:pStyle w:val="ConsPlusNormal"/>
        <w:spacing w:before="220"/>
        <w:ind w:firstLine="540"/>
        <w:jc w:val="both"/>
      </w:pPr>
      <w:r w:rsidRPr="00D371FC">
        <w:t>C</w:t>
      </w:r>
      <w:r w:rsidRPr="00D371FC">
        <w:rPr>
          <w:vertAlign w:val="subscript"/>
        </w:rPr>
        <w:t>j</w:t>
      </w:r>
      <w:r w:rsidRPr="00D371FC">
        <w:t xml:space="preserve"> - correction for skewness of r</w:t>
      </w:r>
      <w:r w:rsidRPr="00D371FC">
        <w:t>adioactive cloud trajector during weak wind from impact of air shadow of the pipe itself, m.</w:t>
      </w:r>
    </w:p>
    <w:p w:rsidR="00D371FC" w:rsidRPr="00D371FC" w:rsidRDefault="00F66314">
      <w:pPr>
        <w:pStyle w:val="ConsPlusNormal"/>
        <w:spacing w:before="220"/>
        <w:ind w:firstLine="540"/>
        <w:jc w:val="both"/>
      </w:pPr>
      <w:r w:rsidRPr="00D371FC">
        <w:t>3.2. The correction for skewness of radioactive cloud trajectory at gentle breeze from the impact of air shadow shall be calculated according to the following form</w:t>
      </w:r>
      <w:r w:rsidRPr="00D371FC">
        <w:t>ula:</w:t>
      </w:r>
    </w:p>
    <w:p w:rsidR="00D371FC" w:rsidRPr="00D371FC" w:rsidRDefault="00F66314">
      <w:pPr>
        <w:pStyle w:val="ConsPlusNormal"/>
        <w:jc w:val="both"/>
      </w:pPr>
    </w:p>
    <w:p w:rsidR="00D371FC" w:rsidRPr="00D371FC" w:rsidRDefault="00F66314">
      <w:pPr>
        <w:pStyle w:val="ConsPlusNormal"/>
        <w:jc w:val="center"/>
      </w:pPr>
      <w:r w:rsidRPr="00D371FC">
        <w:rPr>
          <w:position w:val="-57"/>
        </w:rPr>
        <w:pict>
          <v:shape id="_x0000_i1173" style="width:195.9pt;height:67.8pt" coordsize="" o:spt="100" adj="0,,0" path="" filled="f" stroked="f">
            <v:stroke joinstyle="miter"/>
            <v:imagedata r:id="rId125" o:title="base_1_288827_3291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(7)</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lastRenderedPageBreak/>
        <w:t>w</w:t>
      </w:r>
      <w:r w:rsidRPr="00D371FC">
        <w:rPr>
          <w:vertAlign w:val="subscript"/>
        </w:rPr>
        <w:t>0</w:t>
      </w:r>
      <w:r w:rsidRPr="00D371FC">
        <w:t xml:space="preserve"> - outflow rate of discharged gases, m/sec;</w:t>
      </w:r>
    </w:p>
    <w:p w:rsidR="00D371FC" w:rsidRPr="00D371FC" w:rsidRDefault="00F66314">
      <w:pPr>
        <w:pStyle w:val="ConsPlusNormal"/>
        <w:spacing w:before="220"/>
        <w:ind w:firstLine="540"/>
        <w:jc w:val="both"/>
      </w:pPr>
      <w:r w:rsidRPr="00D371FC">
        <w:t>d - diameter of pipe neck, m</w:t>
      </w:r>
    </w:p>
    <w:p w:rsidR="00D371FC" w:rsidRPr="00D371FC" w:rsidRDefault="00F66314">
      <w:pPr>
        <w:pStyle w:val="ConsPlusNormal"/>
        <w:spacing w:before="220"/>
        <w:ind w:firstLine="540"/>
        <w:jc w:val="both"/>
      </w:pPr>
      <w:r w:rsidRPr="00D371FC">
        <w:t>3.3. The dynamic (velocity) and thermal rise of radioactive cloud above the opening neck of the source for all weather conditions shall be calculated for modifi</w:t>
      </w:r>
      <w:r w:rsidRPr="00D371FC">
        <w:t>ed Netterville formulae:</w:t>
      </w:r>
    </w:p>
    <w:p w:rsidR="00D371FC" w:rsidRPr="00D371FC" w:rsidRDefault="00F66314">
      <w:pPr>
        <w:pStyle w:val="ConsPlusNormal"/>
        <w:spacing w:before="220"/>
        <w:ind w:firstLine="540"/>
        <w:jc w:val="both"/>
      </w:pPr>
      <w:r w:rsidRPr="00D371FC">
        <w:t>for category D (indifferent stratification of atmosphere):</w:t>
      </w:r>
    </w:p>
    <w:p w:rsidR="00D371FC" w:rsidRPr="00D371FC" w:rsidRDefault="00F66314">
      <w:pPr>
        <w:pStyle w:val="ConsPlusNormal"/>
        <w:jc w:val="both"/>
      </w:pPr>
    </w:p>
    <w:p w:rsidR="00D371FC" w:rsidRPr="00D371FC" w:rsidRDefault="00F66314">
      <w:pPr>
        <w:pStyle w:val="ConsPlusNormal"/>
        <w:jc w:val="center"/>
      </w:pPr>
      <w:r w:rsidRPr="00D371FC">
        <w:rPr>
          <w:position w:val="-45"/>
        </w:rPr>
        <w:pict>
          <v:shape id="_x0000_i1174" style="width:421.1pt;height:56.1pt" coordsize="" o:spt="100" adj="0,,0" path="" filled="f" stroked="f">
            <v:stroke joinstyle="miter"/>
            <v:imagedata r:id="rId126" o:title="base_1_288827_3291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(8)</w:t>
      </w:r>
    </w:p>
    <w:p w:rsidR="00D371FC" w:rsidRPr="00D371FC" w:rsidRDefault="00F66314">
      <w:pPr>
        <w:pStyle w:val="ConsPlusNormal"/>
        <w:jc w:val="both"/>
      </w:pPr>
    </w:p>
    <w:p w:rsidR="00D371FC" w:rsidRPr="00D371FC" w:rsidRDefault="00F66314">
      <w:pPr>
        <w:pStyle w:val="ConsPlusNormal"/>
        <w:ind w:firstLine="540"/>
        <w:jc w:val="both"/>
      </w:pPr>
      <w:r w:rsidRPr="00D371FC">
        <w:t>for categories A, B and C (instability conditions):</w:t>
      </w:r>
    </w:p>
    <w:p w:rsidR="00D371FC" w:rsidRPr="00D371FC" w:rsidRDefault="00F66314">
      <w:pPr>
        <w:pStyle w:val="ConsPlusNormal"/>
        <w:jc w:val="both"/>
      </w:pPr>
    </w:p>
    <w:p w:rsidR="00D371FC" w:rsidRPr="00D371FC" w:rsidRDefault="00F66314">
      <w:pPr>
        <w:pStyle w:val="ConsPlusNormal"/>
        <w:jc w:val="center"/>
      </w:pPr>
      <w:r w:rsidRPr="00D371FC">
        <w:rPr>
          <w:position w:val="-89"/>
        </w:rPr>
        <w:pict>
          <v:shape id="_x0000_i1175" style="width:403.55pt;height:100.45pt" coordsize="" o:spt="100" adj="0,,0" path="" filled="f" stroked="f">
            <v:stroke joinstyle="miter"/>
            <v:imagedata r:id="rId127" o:title="base_1_288827_3291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(9)</w:t>
      </w:r>
    </w:p>
    <w:p w:rsidR="00D371FC" w:rsidRPr="00D371FC" w:rsidRDefault="00F66314">
      <w:pPr>
        <w:pStyle w:val="ConsPlusNormal"/>
        <w:jc w:val="both"/>
      </w:pPr>
    </w:p>
    <w:p w:rsidR="00D371FC" w:rsidRPr="00D371FC" w:rsidRDefault="00F66314">
      <w:pPr>
        <w:pStyle w:val="ConsPlusNormal"/>
        <w:ind w:firstLine="540"/>
        <w:jc w:val="both"/>
      </w:pPr>
      <w:r w:rsidRPr="00D371FC">
        <w:t>for categories E and F (stable conditions):</w:t>
      </w:r>
    </w:p>
    <w:p w:rsidR="00D371FC" w:rsidRPr="00D371FC" w:rsidRDefault="00F66314">
      <w:pPr>
        <w:pStyle w:val="ConsPlusNormal"/>
        <w:jc w:val="both"/>
      </w:pPr>
    </w:p>
    <w:p w:rsidR="00D371FC" w:rsidRPr="00D371FC" w:rsidRDefault="00F66314">
      <w:pPr>
        <w:pStyle w:val="ConsPlusNormal"/>
        <w:jc w:val="center"/>
      </w:pPr>
      <w:r w:rsidRPr="00D371FC">
        <w:rPr>
          <w:position w:val="-82"/>
        </w:rPr>
        <w:pict>
          <v:shape id="_x0000_i1176" style="width:384.3pt;height:93.75pt" coordsize="" o:spt="100" adj="0,,0" path="" filled="f" stroked="f">
            <v:stroke joinstyle="miter"/>
            <v:imagedata r:id="rId128" o:title="base_1_288827_3291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(10)</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f - characteristic frequency of turbulenc</w:t>
      </w:r>
      <w:r w:rsidRPr="00D371FC">
        <w:t>e spectrum during neutral atmosphere, c</w:t>
      </w:r>
      <w:r w:rsidRPr="00D371FC">
        <w:rPr>
          <w:vertAlign w:val="superscript"/>
        </w:rPr>
        <w:t>-1</w:t>
      </w:r>
      <w:r w:rsidRPr="00D371FC">
        <w:t xml:space="preserve"> (recommended to be taken as equal to 0.7 · 10</w:t>
      </w:r>
      <w:r w:rsidRPr="00D371FC">
        <w:rPr>
          <w:vertAlign w:val="superscript"/>
        </w:rPr>
        <w:t>-2</w:t>
      </w:r>
      <w:r w:rsidRPr="00D371FC">
        <w:t xml:space="preserve"> sec</w:t>
      </w:r>
      <w:r w:rsidRPr="00D371FC">
        <w:rPr>
          <w:vertAlign w:val="superscript"/>
        </w:rPr>
        <w:t>-1</w:t>
      </w:r>
      <w:r w:rsidRPr="00D371FC">
        <w:t>);</w:t>
      </w:r>
    </w:p>
    <w:p w:rsidR="00D371FC" w:rsidRPr="00D371FC" w:rsidRDefault="00F66314">
      <w:pPr>
        <w:pStyle w:val="ConsPlusNormal"/>
        <w:spacing w:before="220"/>
        <w:ind w:firstLine="540"/>
        <w:jc w:val="both"/>
      </w:pPr>
      <w:r w:rsidRPr="00D371FC">
        <w:t>M</w:t>
      </w:r>
      <w:r w:rsidRPr="00D371FC">
        <w:rPr>
          <w:vertAlign w:val="subscript"/>
        </w:rPr>
        <w:t>0</w:t>
      </w:r>
      <w:r w:rsidRPr="00D371FC">
        <w:t xml:space="preserve"> - value proportional to the kinetic energy flow of exiting stream of emergency release, m</w:t>
      </w:r>
      <w:r w:rsidRPr="00D371FC">
        <w:rPr>
          <w:vertAlign w:val="superscript"/>
        </w:rPr>
        <w:t>4</w:t>
      </w:r>
      <w:r w:rsidRPr="00D371FC">
        <w:t>/sec</w:t>
      </w:r>
      <w:r w:rsidRPr="00D371FC">
        <w:rPr>
          <w:vertAlign w:val="superscript"/>
        </w:rPr>
        <w:t>2</w:t>
      </w:r>
      <w:r w:rsidRPr="00D371FC">
        <w:t>;</w:t>
      </w:r>
    </w:p>
    <w:p w:rsidR="00D371FC" w:rsidRPr="00D371FC" w:rsidRDefault="00F66314">
      <w:pPr>
        <w:pStyle w:val="ConsPlusNormal"/>
        <w:spacing w:before="220"/>
        <w:ind w:firstLine="540"/>
        <w:jc w:val="both"/>
      </w:pPr>
      <w:r w:rsidRPr="00D371FC">
        <w:t>t</w:t>
      </w:r>
      <w:r w:rsidRPr="00D371FC">
        <w:rPr>
          <w:vertAlign w:val="subscript"/>
        </w:rPr>
        <w:t>j</w:t>
      </w:r>
      <w:r w:rsidRPr="00D371FC">
        <w:t xml:space="preserve"> = x / u</w:t>
      </w:r>
      <w:r w:rsidRPr="00D371FC">
        <w:rPr>
          <w:vertAlign w:val="subscript"/>
        </w:rPr>
        <w:t>j</w:t>
      </w:r>
      <w:r w:rsidRPr="00D371FC">
        <w:t xml:space="preserve"> - cloud movement time by wind up to a distance</w:t>
      </w:r>
      <w:r w:rsidRPr="00D371FC">
        <w:t xml:space="preserve"> x;</w:t>
      </w:r>
    </w:p>
    <w:p w:rsidR="00D371FC" w:rsidRPr="00D371FC" w:rsidRDefault="00F66314">
      <w:pPr>
        <w:pStyle w:val="ConsPlusNormal"/>
        <w:spacing w:before="220"/>
        <w:ind w:firstLine="540"/>
        <w:jc w:val="both"/>
      </w:pPr>
      <w:r w:rsidRPr="00D371FC">
        <w:rPr>
          <w:position w:val="-9"/>
        </w:rPr>
        <w:pict>
          <v:shape id="_x0000_i1177" style="width:17.6pt;height:20.95pt" coordsize="" o:spt="100" adj="0,,0" path="" filled="f" stroked="f">
            <v:stroke joinstyle="miter"/>
            <v:imagedata r:id="rId129" o:title="base_1_288827_3292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initial radius of emergency release jet with Hanna correction, m;</w:t>
      </w:r>
    </w:p>
    <w:p w:rsidR="00D371FC" w:rsidRPr="00D371FC" w:rsidRDefault="00F66314">
      <w:pPr>
        <w:pStyle w:val="ConsPlusNormal"/>
        <w:spacing w:before="220"/>
        <w:ind w:firstLine="540"/>
        <w:jc w:val="both"/>
      </w:pPr>
      <w:r w:rsidRPr="00D371FC">
        <w:rPr>
          <w:position w:val="-6"/>
        </w:rPr>
        <w:pict>
          <v:shape id="_x0000_i1178" style="width:10.05pt;height:17.6pt" coordsize="" o:spt="100" adj="0,,0" path="" filled="f" stroked="f">
            <v:stroke joinstyle="miter"/>
            <v:imagedata r:id="rId130" o:title="base_1_288827_3292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dimensionless transfer constant; recommended values </w:t>
      </w:r>
      <w:r w:rsidRPr="00D371FC">
        <w:rPr>
          <w:position w:val="-6"/>
        </w:rPr>
        <w:pict>
          <v:shape id="_x0000_i1179" style="width:10.05pt;height:17.6pt" coordsize="" o:spt="100" adj="0,,0" path="" filled="f" stroked="f">
            <v:stroke joinstyle="miter"/>
            <v:imagedata r:id="rId130" o:title="base_1_288827_3292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given in the table 7 of Appendix No. 5 of this Safety Guide;</w:t>
      </w:r>
    </w:p>
    <w:p w:rsidR="00D371FC" w:rsidRPr="00D371FC" w:rsidRDefault="00F66314">
      <w:pPr>
        <w:pStyle w:val="ConsPlusNormal"/>
        <w:spacing w:before="220"/>
        <w:ind w:firstLine="540"/>
        <w:jc w:val="both"/>
      </w:pPr>
      <w:r w:rsidRPr="00D371FC">
        <w:t>s - stability parameter of atmosphere, sec</w:t>
      </w:r>
      <w:r w:rsidRPr="00D371FC">
        <w:rPr>
          <w:vertAlign w:val="superscript"/>
        </w:rPr>
        <w:t>-1</w:t>
      </w:r>
      <w:r w:rsidRPr="00D371FC">
        <w:t>; recommended v</w:t>
      </w:r>
      <w:r w:rsidRPr="00D371FC">
        <w:t>alues of s are given in the table No. 7 of Appendix No. 5 of this Safety Guide.</w:t>
      </w:r>
    </w:p>
    <w:p w:rsidR="00D371FC" w:rsidRPr="00D371FC" w:rsidRDefault="00F66314">
      <w:pPr>
        <w:pStyle w:val="ConsPlusNormal"/>
        <w:spacing w:before="220"/>
        <w:ind w:firstLine="540"/>
        <w:jc w:val="both"/>
      </w:pPr>
      <w:r w:rsidRPr="00D371FC">
        <w:t>3.4. The value of radioactive cloud buoyancy value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26"/>
        </w:rPr>
        <w:lastRenderedPageBreak/>
        <w:pict>
          <v:shape id="_x0000_i1180" style="width:132.3pt;height:36.85pt" coordsize="" o:spt="100" adj="0,,0" path="" filled="f" stroked="f">
            <v:stroke joinstyle="miter"/>
            <v:imagedata r:id="rId131" o:title="base_1_288827_3292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(11)</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where </w:t>
      </w:r>
      <w:r w:rsidRPr="00D371FC">
        <w:rPr>
          <w:position w:val="-8"/>
        </w:rPr>
        <w:pict>
          <v:shape id="_x0000_i1181" style="width:66.15pt;height:20.1pt" coordsize="" o:spt="100" adj="0,,0" path="" filled="f" stroked="f">
            <v:stroke joinstyle="miter"/>
            <v:imagedata r:id="rId132" o:title="base_1_288827_3292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difference of temperatures of discharged T and at</w:t>
      </w:r>
      <w:r w:rsidRPr="00D371FC">
        <w:t>mospheric T</w:t>
      </w:r>
      <w:r w:rsidRPr="00D371FC">
        <w:rPr>
          <w:vertAlign w:val="subscript"/>
        </w:rPr>
        <w:t>a</w:t>
      </w:r>
      <w:r w:rsidRPr="00D371FC">
        <w:t xml:space="preserve"> of air, °C. </w:t>
      </w:r>
    </w:p>
    <w:p w:rsidR="00D371FC" w:rsidRPr="00D371FC" w:rsidRDefault="00F66314">
      <w:pPr>
        <w:pStyle w:val="ConsPlusNormal"/>
        <w:spacing w:before="220"/>
        <w:ind w:firstLine="540"/>
        <w:jc w:val="both"/>
      </w:pPr>
      <w:r w:rsidRPr="00D371FC">
        <w:t>3.5. The maximum temperature of atmospheric air for the region in which NFCF is located shall be used for getting conservative assessments of the emergency release rise of radioactive substances on discharge of radioactive substan</w:t>
      </w:r>
      <w:r w:rsidRPr="00D371FC">
        <w:t>ces as part of process blowdown or as part of air drawn from the NFCF rooms through the exhaust ventilation systems to the atmosphere,  as well as during discharge of radioactive substances through crackages (scenario 3).</w:t>
      </w:r>
    </w:p>
    <w:p w:rsidR="00D371FC" w:rsidRPr="00D371FC" w:rsidRDefault="00F66314">
      <w:pPr>
        <w:pStyle w:val="ConsPlusNormal"/>
        <w:spacing w:before="220"/>
        <w:ind w:firstLine="540"/>
        <w:jc w:val="both"/>
      </w:pPr>
      <w:r w:rsidRPr="00D371FC">
        <w:t>3.6. The value proportional to flo</w:t>
      </w:r>
      <w:r w:rsidRPr="00D371FC">
        <w:t>w of kinetic energy of exiting emergency release jet from the pipe shall be calculated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28"/>
        </w:rPr>
        <w:pict>
          <v:shape id="_x0000_i1182" style="width:83.7pt;height:39.35pt" coordsize="" o:spt="100" adj="0,,0" path="" filled="f" stroked="f">
            <v:stroke joinstyle="miter"/>
            <v:imagedata r:id="rId133" o:title="base_1_288827_3292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(12)</w:t>
      </w:r>
    </w:p>
    <w:p w:rsidR="00D371FC" w:rsidRPr="00D371FC" w:rsidRDefault="00F66314">
      <w:pPr>
        <w:pStyle w:val="ConsPlusNormal"/>
        <w:jc w:val="both"/>
      </w:pPr>
    </w:p>
    <w:p w:rsidR="00D371FC" w:rsidRPr="00D371FC" w:rsidRDefault="00F66314">
      <w:pPr>
        <w:pStyle w:val="ConsPlusNormal"/>
        <w:ind w:firstLine="540"/>
        <w:jc w:val="both"/>
      </w:pPr>
      <w:r w:rsidRPr="00D371FC">
        <w:t>3.7. The calculation of initial jet radius with Hanna correction shall be made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rPr>
          <w:position w:val="-31"/>
        </w:rPr>
        <w:pict>
          <v:shape id="_x0000_i1183" style="width:87.9pt;height:42.7pt" coordsize="" o:spt="100" adj="0,,0" path="" filled="f" stroked="f">
            <v:stroke joinstyle="miter"/>
            <v:imagedata r:id="rId134" o:title="base_1_288827_3292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(13)</w:t>
      </w:r>
    </w:p>
    <w:p w:rsidR="00D371FC" w:rsidRPr="00D371FC" w:rsidRDefault="00F66314">
      <w:pPr>
        <w:pStyle w:val="ConsPlusNormal"/>
        <w:jc w:val="both"/>
      </w:pPr>
    </w:p>
    <w:p w:rsidR="00D371FC" w:rsidRPr="00D371FC" w:rsidRDefault="00F66314">
      <w:pPr>
        <w:pStyle w:val="ConsPlusTitle"/>
        <w:jc w:val="center"/>
        <w:outlineLvl w:val="2"/>
      </w:pPr>
      <w:bookmarkStart w:id="37" w:name="P543"/>
      <w:bookmarkEnd w:id="37"/>
      <w:r w:rsidRPr="00D371FC">
        <w:t>4. Calculation of rise of emergency release at scenario 4</w:t>
      </w:r>
    </w:p>
    <w:p w:rsidR="00D371FC" w:rsidRPr="00D371FC" w:rsidRDefault="00F66314">
      <w:pPr>
        <w:pStyle w:val="ConsPlusNormal"/>
        <w:jc w:val="both"/>
      </w:pPr>
    </w:p>
    <w:p w:rsidR="00D371FC" w:rsidRPr="00D371FC" w:rsidRDefault="00F66314">
      <w:pPr>
        <w:pStyle w:val="ConsPlusNormal"/>
        <w:ind w:firstLine="540"/>
        <w:jc w:val="both"/>
      </w:pPr>
      <w:r w:rsidRPr="00D371FC">
        <w:t>4.1. The following formula shall be used for calculation of relative rise of emergency release:</w:t>
      </w:r>
    </w:p>
    <w:p w:rsidR="00D371FC" w:rsidRPr="00D371FC" w:rsidRDefault="00F66314">
      <w:pPr>
        <w:pStyle w:val="ConsPlusNormal"/>
        <w:jc w:val="both"/>
      </w:pPr>
    </w:p>
    <w:p w:rsidR="00D371FC" w:rsidRPr="00D371FC" w:rsidRDefault="00F66314">
      <w:pPr>
        <w:pStyle w:val="ConsPlusNormal"/>
        <w:jc w:val="center"/>
      </w:pPr>
      <w:bookmarkStart w:id="38" w:name="P547"/>
      <w:bookmarkEnd w:id="38"/>
      <w:r w:rsidRPr="00D371FC">
        <w:rPr>
          <w:position w:val="-8"/>
        </w:rPr>
        <w:pict>
          <v:shape id="_x0000_i1184" style="width:95.45pt;height:20.1pt" coordsize="" o:spt="100" adj="0,,0" path="" filled="f" stroked="f">
            <v:stroke joinstyle="miter"/>
            <v:imagedata r:id="rId135" o:title="base_1_288827_3292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(14)</w:t>
      </w:r>
    </w:p>
    <w:p w:rsidR="00D371FC" w:rsidRPr="00D371FC" w:rsidRDefault="00F66314">
      <w:pPr>
        <w:pStyle w:val="ConsPlusNormal"/>
        <w:jc w:val="both"/>
      </w:pPr>
    </w:p>
    <w:p w:rsidR="00D371FC" w:rsidRPr="00D371FC" w:rsidRDefault="00F66314">
      <w:pPr>
        <w:pStyle w:val="ConsPlusNormal"/>
        <w:ind w:firstLine="540"/>
        <w:jc w:val="both"/>
      </w:pPr>
      <w:r w:rsidRPr="00D371FC">
        <w:t>where:</w:t>
      </w:r>
    </w:p>
    <w:p w:rsidR="00D371FC" w:rsidRPr="00D371FC" w:rsidRDefault="00F66314">
      <w:pPr>
        <w:pStyle w:val="ConsPlusNormal"/>
        <w:spacing w:before="220"/>
        <w:ind w:firstLine="540"/>
        <w:jc w:val="both"/>
      </w:pPr>
      <w:r w:rsidRPr="00D371FC">
        <w:t>H</w:t>
      </w:r>
      <w:r w:rsidRPr="00D371FC">
        <w:rPr>
          <w:vertAlign w:val="subscript"/>
        </w:rPr>
        <w:t>h</w:t>
      </w:r>
      <w:r w:rsidRPr="00D371FC">
        <w:t xml:space="preserve"> - relative height of radioactive substances release column to the atmosphere, m</w:t>
      </w:r>
      <w:r w:rsidRPr="00D371FC">
        <w:t>;</w:t>
      </w:r>
    </w:p>
    <w:p w:rsidR="00D371FC" w:rsidRPr="00D371FC" w:rsidRDefault="00F66314">
      <w:pPr>
        <w:pStyle w:val="ConsPlusNormal"/>
        <w:spacing w:before="220"/>
        <w:ind w:firstLine="540"/>
        <w:jc w:val="both"/>
      </w:pPr>
      <w:r w:rsidRPr="00D371FC">
        <w:t>h</w:t>
      </w:r>
      <w:r w:rsidRPr="00D371FC">
        <w:rPr>
          <w:vertAlign w:val="subscript"/>
        </w:rPr>
        <w:t>обл</w:t>
      </w:r>
      <w:r w:rsidRPr="00D371FC">
        <w:t xml:space="preserve"> - height at the maximum point of the release, m;</w:t>
      </w:r>
    </w:p>
    <w:p w:rsidR="00D371FC" w:rsidRPr="00D371FC" w:rsidRDefault="00F66314">
      <w:pPr>
        <w:pStyle w:val="ConsPlusNormal"/>
        <w:spacing w:before="220"/>
        <w:ind w:firstLine="540"/>
        <w:jc w:val="both"/>
      </w:pPr>
      <w:r w:rsidRPr="00D371FC">
        <w:rPr>
          <w:position w:val="-8"/>
        </w:rPr>
        <w:pict>
          <v:shape id="_x0000_i1185" style="width:16.75pt;height:20.1pt" coordsize="" o:spt="100" adj="0,,0" path="" filled="f" stroked="f">
            <v:stroke joinstyle="miter"/>
            <v:imagedata r:id="rId136" o:title="base_1_288827_3292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 dimensionless coefficient, characterizing the vertical distribution of radionuclide in the release column; recommended values </w:t>
      </w:r>
      <w:r w:rsidRPr="00D371FC">
        <w:rPr>
          <w:position w:val="-8"/>
        </w:rPr>
        <w:pict>
          <v:shape id="_x0000_i1186" style="width:16.75pt;height:20.1pt" coordsize="" o:spt="100" adj="0,,0" path="" filled="f" stroked="f">
            <v:stroke joinstyle="miter"/>
            <v:imagedata r:id="rId137" o:title="base_1_288827_3292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are given in the table 2 of Appendix No. 4 of this Safety Guide.</w:t>
      </w:r>
    </w:p>
    <w:p w:rsidR="00D371FC" w:rsidRPr="00D371FC" w:rsidRDefault="00F66314">
      <w:pPr>
        <w:pStyle w:val="ConsPlusNormal"/>
        <w:spacing w:before="220"/>
        <w:ind w:firstLine="540"/>
        <w:jc w:val="both"/>
      </w:pPr>
      <w:r w:rsidRPr="00D371FC">
        <w:t>4.2</w:t>
      </w:r>
      <w:r w:rsidRPr="00D371FC">
        <w:t>. Calculation of height at the highest release point shall be made according to the following formula:</w:t>
      </w:r>
    </w:p>
    <w:p w:rsidR="00D371FC" w:rsidRPr="00D371FC" w:rsidRDefault="00F66314">
      <w:pPr>
        <w:pStyle w:val="ConsPlusNormal"/>
        <w:jc w:val="both"/>
      </w:pPr>
    </w:p>
    <w:p w:rsidR="00D371FC" w:rsidRPr="00D371FC" w:rsidRDefault="00F66314">
      <w:pPr>
        <w:pStyle w:val="ConsPlusNormal"/>
        <w:jc w:val="center"/>
      </w:pPr>
      <w:r w:rsidRPr="00D371FC">
        <w:t>h</w:t>
      </w:r>
      <w:r w:rsidRPr="00D371FC">
        <w:rPr>
          <w:vertAlign w:val="subscript"/>
        </w:rPr>
        <w:t>обл</w:t>
      </w:r>
      <w:r w:rsidRPr="00D371FC">
        <w:t xml:space="preserve"> = 123 · w</w:t>
      </w:r>
      <w:r w:rsidRPr="00D371FC">
        <w:rPr>
          <w:vertAlign w:val="superscript"/>
        </w:rPr>
        <w:t>0.25</w:t>
      </w:r>
      <w:r w:rsidRPr="00D371FC">
        <w:t>, (15)</w:t>
      </w:r>
    </w:p>
    <w:p w:rsidR="00D371FC" w:rsidRPr="00D371FC" w:rsidRDefault="00F66314">
      <w:pPr>
        <w:pStyle w:val="ConsPlusNormal"/>
        <w:jc w:val="both"/>
      </w:pPr>
    </w:p>
    <w:p w:rsidR="00D371FC" w:rsidRPr="00D371FC" w:rsidRDefault="00F66314">
      <w:pPr>
        <w:pStyle w:val="ConsPlusNormal"/>
        <w:ind w:firstLine="540"/>
        <w:jc w:val="both"/>
      </w:pPr>
      <w:r w:rsidRPr="00D371FC">
        <w:t>where w - explosion yield measured in TNT equivalent, kg</w:t>
      </w:r>
    </w:p>
    <w:p w:rsidR="00D371FC" w:rsidRPr="00D371FC" w:rsidRDefault="00F66314">
      <w:pPr>
        <w:pStyle w:val="ConsPlusNormal"/>
        <w:jc w:val="both"/>
      </w:pPr>
    </w:p>
    <w:p w:rsidR="00D371FC" w:rsidRPr="00D371FC" w:rsidRDefault="00F66314">
      <w:pPr>
        <w:pStyle w:val="ConsPlusTitle"/>
        <w:jc w:val="center"/>
        <w:outlineLvl w:val="2"/>
      </w:pPr>
      <w:bookmarkStart w:id="39" w:name="P559"/>
      <w:bookmarkEnd w:id="39"/>
      <w:r w:rsidRPr="00D371FC">
        <w:t>5. Calculation of rise of emergency release at scenario 5</w:t>
      </w:r>
    </w:p>
    <w:p w:rsidR="00D371FC" w:rsidRPr="00D371FC" w:rsidRDefault="00F66314">
      <w:pPr>
        <w:pStyle w:val="ConsPlusNormal"/>
        <w:jc w:val="both"/>
      </w:pPr>
    </w:p>
    <w:p w:rsidR="00D371FC" w:rsidRPr="00D371FC" w:rsidRDefault="00F66314">
      <w:pPr>
        <w:pStyle w:val="ConsPlusNormal"/>
        <w:ind w:firstLine="540"/>
        <w:jc w:val="both"/>
      </w:pPr>
      <w:r w:rsidRPr="00D371FC">
        <w:t xml:space="preserve">5.1. The </w:t>
      </w:r>
      <w:r w:rsidRPr="00D371FC">
        <w:t>value of effective release height H</w:t>
      </w:r>
      <w:r w:rsidRPr="00D371FC">
        <w:rPr>
          <w:vertAlign w:val="subscript"/>
        </w:rPr>
        <w:t>i</w:t>
      </w:r>
      <w:r w:rsidRPr="00D371FC">
        <w:t xml:space="preserve">j is equal to height of surface roughness, the value thereof is recommended to take in accordance with the table 3 of Appendix No. 5 to this Safety Guide </w:t>
      </w:r>
      <w:r w:rsidRPr="00D371FC">
        <w:lastRenderedPageBreak/>
        <w:t>shall be taken for the source of formation of emergency radioactiv</w:t>
      </w:r>
      <w:r w:rsidRPr="00D371FC">
        <w:t>e release to the outdoor territory of NFCF on occurrence of SSCR (scenarion 5).</w:t>
      </w: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A6979" w:rsidRPr="00D371FC" w:rsidRDefault="00F66314" w:rsidP="00DA6979">
      <w:pPr>
        <w:pStyle w:val="ConsPlusNormal"/>
        <w:ind w:left="5103"/>
        <w:jc w:val="right"/>
        <w:outlineLvl w:val="1"/>
      </w:pPr>
      <w:r w:rsidRPr="00D371FC">
        <w:t xml:space="preserve">Appendix No. 4 </w:t>
      </w:r>
      <w:r w:rsidRPr="00D371FC">
        <w:br/>
        <w:t>to the safety guide in the use of atomic energy "Recommended assessment and prediction methods of the radiological consequences of accidents at the nuclear</w:t>
      </w:r>
      <w:r w:rsidRPr="00D371FC">
        <w:t xml:space="preserve"> fuel cycle facilities" approved by  the Federal Environmental, Industrial and Nuclear Supervision Service </w:t>
      </w:r>
      <w:r w:rsidRPr="00D371FC">
        <w:br/>
        <w:t xml:space="preserve">order No. _______ dated ____ __________ 20__ </w:t>
      </w:r>
    </w:p>
    <w:p w:rsidR="00D371FC" w:rsidRPr="00D371FC" w:rsidRDefault="00F66314">
      <w:pPr>
        <w:pStyle w:val="ConsPlusNormal"/>
        <w:jc w:val="both"/>
      </w:pPr>
    </w:p>
    <w:p w:rsidR="00D371FC" w:rsidRPr="00D371FC" w:rsidRDefault="00F66314">
      <w:pPr>
        <w:pStyle w:val="ConsPlusTitle"/>
        <w:jc w:val="center"/>
      </w:pPr>
      <w:r w:rsidRPr="00D371FC">
        <w:t xml:space="preserve">RECOMMENDED VALUES OF THE </w:t>
      </w:r>
      <w:r w:rsidRPr="00D371FC">
        <w:br/>
        <w:t>PARAMETERS USED DURING CALCULATION OF HUMAN EXPOSURE DOSE AND CONCENTRATIO</w:t>
      </w:r>
      <w:r w:rsidRPr="00D371FC">
        <w:t>N OF RADIONUCLIDES ENTERING THE ENVIRONMENT FOLLOWING ACCIDENT AND SPREADING ON FOOD PRODUCTS</w:t>
      </w:r>
    </w:p>
    <w:p w:rsidR="00D371FC" w:rsidRPr="00D371FC" w:rsidRDefault="00F66314">
      <w:pPr>
        <w:pStyle w:val="ConsPlusNormal"/>
        <w:jc w:val="both"/>
      </w:pPr>
    </w:p>
    <w:p w:rsidR="00D371FC" w:rsidRPr="00D371FC" w:rsidRDefault="00F66314">
      <w:pPr>
        <w:pStyle w:val="ConsPlusNormal"/>
        <w:jc w:val="right"/>
        <w:outlineLvl w:val="2"/>
      </w:pPr>
      <w:r w:rsidRPr="00D371FC">
        <w:t>Table 1</w:t>
      </w:r>
    </w:p>
    <w:p w:rsidR="00D371FC" w:rsidRPr="00D371FC" w:rsidRDefault="00F66314">
      <w:pPr>
        <w:pStyle w:val="ConsPlusNormal"/>
        <w:jc w:val="both"/>
      </w:pPr>
    </w:p>
    <w:p w:rsidR="00D371FC" w:rsidRPr="00D371FC" w:rsidRDefault="00F66314">
      <w:pPr>
        <w:pStyle w:val="ConsPlusTitle"/>
        <w:jc w:val="center"/>
      </w:pPr>
      <w:bookmarkStart w:id="40" w:name="P587"/>
      <w:bookmarkEnd w:id="40"/>
      <w:r w:rsidRPr="00D371FC">
        <w:t>Recommended values of daily energy for persons from different age groups, kcal/day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17"/>
        <w:gridCol w:w="1417"/>
        <w:gridCol w:w="1417"/>
        <w:gridCol w:w="1417"/>
        <w:gridCol w:w="1417"/>
      </w:tblGrid>
      <w:tr w:rsidR="00D371FC" w:rsidRPr="00D371FC">
        <w:tc>
          <w:tcPr>
            <w:tcW w:w="1984" w:type="dxa"/>
            <w:vAlign w:val="center"/>
          </w:tcPr>
          <w:p w:rsidR="00D371FC" w:rsidRPr="00D371FC" w:rsidRDefault="00F66314">
            <w:pPr>
              <w:pStyle w:val="ConsPlusNormal"/>
              <w:jc w:val="center"/>
            </w:pPr>
            <w:r w:rsidRPr="00D371FC">
              <w:t>Age group (g)</w:t>
            </w:r>
          </w:p>
        </w:tc>
        <w:tc>
          <w:tcPr>
            <w:tcW w:w="1417" w:type="dxa"/>
            <w:vAlign w:val="center"/>
          </w:tcPr>
          <w:p w:rsidR="00D371FC" w:rsidRPr="00D371FC" w:rsidRDefault="00F66314">
            <w:pPr>
              <w:pStyle w:val="ConsPlusNormal"/>
              <w:jc w:val="center"/>
            </w:pPr>
            <w:r w:rsidRPr="00D371FC">
              <w:t>2</w:t>
            </w:r>
          </w:p>
        </w:tc>
        <w:tc>
          <w:tcPr>
            <w:tcW w:w="1417" w:type="dxa"/>
            <w:vAlign w:val="center"/>
          </w:tcPr>
          <w:p w:rsidR="00D371FC" w:rsidRPr="00D371FC" w:rsidRDefault="00F66314">
            <w:pPr>
              <w:pStyle w:val="ConsPlusNormal"/>
              <w:jc w:val="center"/>
            </w:pPr>
            <w:r w:rsidRPr="00D371FC">
              <w:t>3</w:t>
            </w:r>
          </w:p>
        </w:tc>
        <w:tc>
          <w:tcPr>
            <w:tcW w:w="1417" w:type="dxa"/>
            <w:vAlign w:val="center"/>
          </w:tcPr>
          <w:p w:rsidR="00D371FC" w:rsidRPr="00D371FC" w:rsidRDefault="00F66314">
            <w:pPr>
              <w:pStyle w:val="ConsPlusNormal"/>
              <w:jc w:val="center"/>
            </w:pPr>
            <w:r w:rsidRPr="00D371FC">
              <w:t>4</w:t>
            </w:r>
          </w:p>
        </w:tc>
        <w:tc>
          <w:tcPr>
            <w:tcW w:w="1417" w:type="dxa"/>
            <w:vAlign w:val="center"/>
          </w:tcPr>
          <w:p w:rsidR="00D371FC" w:rsidRPr="00D371FC" w:rsidRDefault="00F66314">
            <w:pPr>
              <w:pStyle w:val="ConsPlusNormal"/>
              <w:jc w:val="center"/>
            </w:pPr>
            <w:r w:rsidRPr="00D371FC">
              <w:t>5</w:t>
            </w:r>
          </w:p>
        </w:tc>
        <w:tc>
          <w:tcPr>
            <w:tcW w:w="1417" w:type="dxa"/>
            <w:vAlign w:val="center"/>
          </w:tcPr>
          <w:p w:rsidR="00D371FC" w:rsidRPr="00D371FC" w:rsidRDefault="00F66314">
            <w:pPr>
              <w:pStyle w:val="ConsPlusNormal"/>
              <w:jc w:val="center"/>
            </w:pPr>
            <w:r w:rsidRPr="00D371FC">
              <w:t>6</w:t>
            </w:r>
          </w:p>
        </w:tc>
      </w:tr>
      <w:tr w:rsidR="00D371FC" w:rsidRPr="00D371FC">
        <w:tc>
          <w:tcPr>
            <w:tcW w:w="1984" w:type="dxa"/>
            <w:vAlign w:val="center"/>
          </w:tcPr>
          <w:p w:rsidR="00D371FC" w:rsidRPr="00D371FC" w:rsidRDefault="00F66314">
            <w:pPr>
              <w:pStyle w:val="ConsPlusNormal"/>
              <w:jc w:val="center"/>
            </w:pPr>
            <w:r w:rsidRPr="00D371FC">
              <w:t>Age</w:t>
            </w:r>
          </w:p>
        </w:tc>
        <w:tc>
          <w:tcPr>
            <w:tcW w:w="1417" w:type="dxa"/>
          </w:tcPr>
          <w:p w:rsidR="00D371FC" w:rsidRPr="00D371FC" w:rsidRDefault="00F66314">
            <w:pPr>
              <w:pStyle w:val="ConsPlusNormal"/>
              <w:jc w:val="center"/>
            </w:pPr>
            <w:r w:rsidRPr="00D371FC">
              <w:t>1 - 2 years</w:t>
            </w:r>
          </w:p>
        </w:tc>
        <w:tc>
          <w:tcPr>
            <w:tcW w:w="1417" w:type="dxa"/>
          </w:tcPr>
          <w:p w:rsidR="00D371FC" w:rsidRPr="00D371FC" w:rsidRDefault="00F66314">
            <w:pPr>
              <w:pStyle w:val="ConsPlusNormal"/>
              <w:jc w:val="center"/>
            </w:pPr>
            <w:r w:rsidRPr="00D371FC">
              <w:t>2 - 7 years</w:t>
            </w:r>
          </w:p>
        </w:tc>
        <w:tc>
          <w:tcPr>
            <w:tcW w:w="1417" w:type="dxa"/>
          </w:tcPr>
          <w:p w:rsidR="00D371FC" w:rsidRPr="00D371FC" w:rsidRDefault="00F66314">
            <w:pPr>
              <w:pStyle w:val="ConsPlusNormal"/>
              <w:jc w:val="center"/>
            </w:pPr>
            <w:r w:rsidRPr="00D371FC">
              <w:t>7 - 12 year</w:t>
            </w:r>
            <w:r w:rsidRPr="00D371FC">
              <w:t>s</w:t>
            </w:r>
          </w:p>
        </w:tc>
        <w:tc>
          <w:tcPr>
            <w:tcW w:w="1417" w:type="dxa"/>
          </w:tcPr>
          <w:p w:rsidR="00D371FC" w:rsidRPr="00D371FC" w:rsidRDefault="00F66314">
            <w:pPr>
              <w:pStyle w:val="ConsPlusNormal"/>
              <w:jc w:val="center"/>
            </w:pPr>
            <w:r w:rsidRPr="00D371FC">
              <w:t>12 - 17 years</w:t>
            </w:r>
          </w:p>
        </w:tc>
        <w:tc>
          <w:tcPr>
            <w:tcW w:w="1417" w:type="dxa"/>
          </w:tcPr>
          <w:p w:rsidR="00D371FC" w:rsidRPr="00D371FC" w:rsidRDefault="00F66314">
            <w:pPr>
              <w:pStyle w:val="ConsPlusNormal"/>
              <w:jc w:val="center"/>
            </w:pPr>
            <w:r w:rsidRPr="00D371FC">
              <w:t>&gt; 17</w:t>
            </w:r>
          </w:p>
        </w:tc>
      </w:tr>
      <w:tr w:rsidR="00D371FC" w:rsidRPr="00D371FC">
        <w:tc>
          <w:tcPr>
            <w:tcW w:w="1984" w:type="dxa"/>
            <w:vAlign w:val="center"/>
          </w:tcPr>
          <w:p w:rsidR="00D371FC" w:rsidRPr="00D371FC" w:rsidRDefault="00F66314">
            <w:pPr>
              <w:pStyle w:val="ConsPlusNormal"/>
              <w:jc w:val="center"/>
            </w:pPr>
            <w:r w:rsidRPr="00D371FC">
              <w:t>Energy, kcal/day</w:t>
            </w:r>
          </w:p>
        </w:tc>
        <w:tc>
          <w:tcPr>
            <w:tcW w:w="1417" w:type="dxa"/>
            <w:vAlign w:val="center"/>
          </w:tcPr>
          <w:p w:rsidR="00D371FC" w:rsidRPr="00D371FC" w:rsidRDefault="00F66314">
            <w:pPr>
              <w:pStyle w:val="ConsPlusNormal"/>
              <w:jc w:val="center"/>
            </w:pPr>
            <w:r w:rsidRPr="00D371FC">
              <w:t>1400</w:t>
            </w:r>
          </w:p>
        </w:tc>
        <w:tc>
          <w:tcPr>
            <w:tcW w:w="1417" w:type="dxa"/>
            <w:vAlign w:val="center"/>
          </w:tcPr>
          <w:p w:rsidR="00D371FC" w:rsidRPr="00D371FC" w:rsidRDefault="00F66314">
            <w:pPr>
              <w:pStyle w:val="ConsPlusNormal"/>
              <w:jc w:val="center"/>
            </w:pPr>
            <w:r w:rsidRPr="00D371FC">
              <w:t>2000</w:t>
            </w:r>
          </w:p>
        </w:tc>
        <w:tc>
          <w:tcPr>
            <w:tcW w:w="1417" w:type="dxa"/>
            <w:vAlign w:val="center"/>
          </w:tcPr>
          <w:p w:rsidR="00D371FC" w:rsidRPr="00D371FC" w:rsidRDefault="00F66314">
            <w:pPr>
              <w:pStyle w:val="ConsPlusNormal"/>
              <w:jc w:val="center"/>
            </w:pPr>
            <w:r w:rsidRPr="00D371FC">
              <w:t>2600</w:t>
            </w:r>
          </w:p>
        </w:tc>
        <w:tc>
          <w:tcPr>
            <w:tcW w:w="1417" w:type="dxa"/>
            <w:vAlign w:val="center"/>
          </w:tcPr>
          <w:p w:rsidR="00D371FC" w:rsidRPr="00D371FC" w:rsidRDefault="00F66314">
            <w:pPr>
              <w:pStyle w:val="ConsPlusNormal"/>
              <w:jc w:val="center"/>
            </w:pPr>
            <w:r w:rsidRPr="00D371FC">
              <w:t>3100</w:t>
            </w:r>
          </w:p>
        </w:tc>
        <w:tc>
          <w:tcPr>
            <w:tcW w:w="1417" w:type="dxa"/>
            <w:vAlign w:val="center"/>
          </w:tcPr>
          <w:p w:rsidR="00D371FC" w:rsidRPr="00D371FC" w:rsidRDefault="00F66314">
            <w:pPr>
              <w:pStyle w:val="ConsPlusNormal"/>
              <w:jc w:val="center"/>
            </w:pPr>
            <w:r w:rsidRPr="00D371FC">
              <w:t>2900</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41" w:name="P610"/>
      <w:bookmarkEnd w:id="41"/>
      <w:r w:rsidRPr="00D371FC">
        <w:t>&lt;*&gt; Energy values are taken in accordance with the safety guide "Recommended methods of calculation of the parameters required for development an establishme</w:t>
      </w:r>
      <w:r w:rsidRPr="00D371FC">
        <w:t>nt of the maximum permissible releases of radioactive substances to the atmosphere" (RB-106-15) approved by order of Federal Environmental, Industrial and Nuclear Supervision Service dated November 11, 2015 No. 458.</w:t>
      </w:r>
    </w:p>
    <w:p w:rsidR="00D371FC" w:rsidRPr="00D371FC" w:rsidRDefault="00F66314">
      <w:pPr>
        <w:pStyle w:val="ConsPlusNormal"/>
        <w:jc w:val="both"/>
      </w:pPr>
    </w:p>
    <w:p w:rsidR="00D371FC" w:rsidRPr="00D371FC" w:rsidRDefault="00F66314">
      <w:pPr>
        <w:pStyle w:val="ConsPlusNormal"/>
        <w:jc w:val="right"/>
        <w:outlineLvl w:val="2"/>
      </w:pPr>
      <w:r w:rsidRPr="00D371FC">
        <w:t>Table 2</w:t>
      </w:r>
    </w:p>
    <w:p w:rsidR="00D371FC" w:rsidRPr="00D371FC" w:rsidRDefault="00F66314">
      <w:pPr>
        <w:pStyle w:val="ConsPlusNormal"/>
        <w:jc w:val="both"/>
      </w:pPr>
    </w:p>
    <w:p w:rsidR="00D371FC" w:rsidRPr="00D371FC" w:rsidRDefault="00F66314">
      <w:pPr>
        <w:pStyle w:val="ConsPlusTitle"/>
        <w:jc w:val="center"/>
      </w:pPr>
      <w:bookmarkStart w:id="42" w:name="P614"/>
      <w:bookmarkEnd w:id="42"/>
      <w:r w:rsidRPr="00D371FC">
        <w:t>Recommended values of dimensio</w:t>
      </w:r>
      <w:r w:rsidRPr="00D371FC">
        <w:t xml:space="preserve">nless parameters </w:t>
      </w:r>
      <w:r w:rsidRPr="00D371FC">
        <w:rPr>
          <w:position w:val="-8"/>
        </w:rPr>
        <w:pict>
          <v:shape id="_x0000_i1187" style="width:15.05pt;height:20.1pt" coordsize="" o:spt="100" adj="0,,0" path="" filled="f" stroked="f">
            <v:stroke joinstyle="miter"/>
            <v:imagedata r:id="rId138" o:title="base_1_288827_3293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8"/>
        </w:rPr>
        <w:pict>
          <v:shape id="_x0000_i1188" style="width:14.25pt;height:20.1pt" coordsize="" o:spt="100" adj="0,,0" path="" filled="f" stroked="f">
            <v:stroke joinstyle="miter"/>
            <v:imagedata r:id="rId139" o:title="base_1_288827_3293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for assessment of the radionuclide r concentration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D371FC" w:rsidRPr="00D371FC">
        <w:tc>
          <w:tcPr>
            <w:tcW w:w="3023" w:type="dxa"/>
          </w:tcPr>
          <w:p w:rsidR="00D371FC" w:rsidRPr="00D371FC" w:rsidRDefault="00F66314">
            <w:pPr>
              <w:pStyle w:val="ConsPlusNormal"/>
              <w:jc w:val="center"/>
            </w:pPr>
            <w:r w:rsidRPr="00D371FC">
              <w:t>Item</w:t>
            </w:r>
          </w:p>
        </w:tc>
        <w:tc>
          <w:tcPr>
            <w:tcW w:w="3023" w:type="dxa"/>
          </w:tcPr>
          <w:p w:rsidR="00D371FC" w:rsidRPr="00D371FC" w:rsidRDefault="00F66314">
            <w:pPr>
              <w:pStyle w:val="ConsPlusNormal"/>
              <w:jc w:val="center"/>
            </w:pPr>
            <w:r w:rsidRPr="00D371FC">
              <w:rPr>
                <w:position w:val="-8"/>
              </w:rPr>
              <w:pict>
                <v:shape id="_x0000_i1189" style="width:15.05pt;height:20.1pt" coordsize="" o:spt="100" adj="0,,0" path="" filled="f" stroked="f">
                  <v:stroke joinstyle="miter"/>
                  <v:imagedata r:id="rId138" o:title="base_1_288827_3293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c>
          <w:tcPr>
            <w:tcW w:w="3023" w:type="dxa"/>
          </w:tcPr>
          <w:p w:rsidR="00D371FC" w:rsidRPr="00D371FC" w:rsidRDefault="00F66314">
            <w:pPr>
              <w:pStyle w:val="ConsPlusNormal"/>
              <w:jc w:val="center"/>
            </w:pPr>
            <w:r w:rsidRPr="00D371FC">
              <w:rPr>
                <w:position w:val="-8"/>
              </w:rPr>
              <w:pict>
                <v:shape id="_x0000_i1190" style="width:14.25pt;height:20.1pt" coordsize="" o:spt="100" adj="0,,0" path="" filled="f" stroked="f">
                  <v:stroke joinstyle="miter"/>
                  <v:imagedata r:id="rId139" o:title="base_1_288827_3293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r>
      <w:tr w:rsidR="00D371FC" w:rsidRPr="00D371FC">
        <w:tc>
          <w:tcPr>
            <w:tcW w:w="3023" w:type="dxa"/>
          </w:tcPr>
          <w:p w:rsidR="00D371FC" w:rsidRPr="00D371FC" w:rsidRDefault="00F66314">
            <w:pPr>
              <w:pStyle w:val="ConsPlusNormal"/>
              <w:jc w:val="center"/>
            </w:pPr>
            <w:r w:rsidRPr="00D371FC">
              <w:t>1</w:t>
            </w:r>
          </w:p>
        </w:tc>
        <w:tc>
          <w:tcPr>
            <w:tcW w:w="3023" w:type="dxa"/>
            <w:vAlign w:val="center"/>
          </w:tcPr>
          <w:p w:rsidR="00D371FC" w:rsidRPr="00D371FC" w:rsidRDefault="00F66314">
            <w:pPr>
              <w:pStyle w:val="ConsPlusNormal"/>
              <w:jc w:val="center"/>
            </w:pPr>
            <w:r w:rsidRPr="00D371FC">
              <w:t>0.8</w:t>
            </w:r>
          </w:p>
        </w:tc>
        <w:tc>
          <w:tcPr>
            <w:tcW w:w="3023" w:type="dxa"/>
            <w:vAlign w:val="center"/>
          </w:tcPr>
          <w:p w:rsidR="00D371FC" w:rsidRPr="00D371FC" w:rsidRDefault="00F66314">
            <w:pPr>
              <w:pStyle w:val="ConsPlusNormal"/>
              <w:jc w:val="center"/>
            </w:pPr>
            <w:r w:rsidRPr="00D371FC">
              <w:t>0.20</w:t>
            </w:r>
          </w:p>
        </w:tc>
      </w:tr>
      <w:tr w:rsidR="00D371FC" w:rsidRPr="00D371FC">
        <w:tc>
          <w:tcPr>
            <w:tcW w:w="3023" w:type="dxa"/>
          </w:tcPr>
          <w:p w:rsidR="00D371FC" w:rsidRPr="00D371FC" w:rsidRDefault="00F66314">
            <w:pPr>
              <w:pStyle w:val="ConsPlusNormal"/>
              <w:jc w:val="center"/>
            </w:pPr>
            <w:r w:rsidRPr="00D371FC">
              <w:t>2</w:t>
            </w:r>
          </w:p>
        </w:tc>
        <w:tc>
          <w:tcPr>
            <w:tcW w:w="3023" w:type="dxa"/>
            <w:vAlign w:val="center"/>
          </w:tcPr>
          <w:p w:rsidR="00D371FC" w:rsidRPr="00D371FC" w:rsidRDefault="00F66314">
            <w:pPr>
              <w:pStyle w:val="ConsPlusNormal"/>
              <w:jc w:val="center"/>
            </w:pPr>
            <w:r w:rsidRPr="00D371FC">
              <w:t>0.6</w:t>
            </w:r>
          </w:p>
        </w:tc>
        <w:tc>
          <w:tcPr>
            <w:tcW w:w="3023" w:type="dxa"/>
            <w:vAlign w:val="center"/>
          </w:tcPr>
          <w:p w:rsidR="00D371FC" w:rsidRPr="00D371FC" w:rsidRDefault="00F66314">
            <w:pPr>
              <w:pStyle w:val="ConsPlusNormal"/>
              <w:jc w:val="center"/>
            </w:pPr>
            <w:r w:rsidRPr="00D371FC">
              <w:t>0.35</w:t>
            </w:r>
          </w:p>
        </w:tc>
      </w:tr>
      <w:tr w:rsidR="00D371FC" w:rsidRPr="00D371FC">
        <w:tc>
          <w:tcPr>
            <w:tcW w:w="3023" w:type="dxa"/>
          </w:tcPr>
          <w:p w:rsidR="00D371FC" w:rsidRPr="00D371FC" w:rsidRDefault="00F66314">
            <w:pPr>
              <w:pStyle w:val="ConsPlusNormal"/>
              <w:jc w:val="center"/>
            </w:pPr>
            <w:r w:rsidRPr="00D371FC">
              <w:t>3</w:t>
            </w:r>
          </w:p>
        </w:tc>
        <w:tc>
          <w:tcPr>
            <w:tcW w:w="3023" w:type="dxa"/>
            <w:vAlign w:val="center"/>
          </w:tcPr>
          <w:p w:rsidR="00D371FC" w:rsidRPr="00D371FC" w:rsidRDefault="00F66314">
            <w:pPr>
              <w:pStyle w:val="ConsPlusNormal"/>
              <w:jc w:val="center"/>
            </w:pPr>
            <w:r w:rsidRPr="00D371FC">
              <w:t>0.4</w:t>
            </w:r>
          </w:p>
        </w:tc>
        <w:tc>
          <w:tcPr>
            <w:tcW w:w="3023" w:type="dxa"/>
            <w:vAlign w:val="center"/>
          </w:tcPr>
          <w:p w:rsidR="00D371FC" w:rsidRPr="00D371FC" w:rsidRDefault="00F66314">
            <w:pPr>
              <w:pStyle w:val="ConsPlusNormal"/>
              <w:jc w:val="center"/>
            </w:pPr>
            <w:r w:rsidRPr="00D371FC">
              <w:t>0.25</w:t>
            </w:r>
          </w:p>
        </w:tc>
      </w:tr>
      <w:tr w:rsidR="00D371FC" w:rsidRPr="00D371FC">
        <w:tc>
          <w:tcPr>
            <w:tcW w:w="3023" w:type="dxa"/>
          </w:tcPr>
          <w:p w:rsidR="00D371FC" w:rsidRPr="00D371FC" w:rsidRDefault="00F66314">
            <w:pPr>
              <w:pStyle w:val="ConsPlusNormal"/>
              <w:jc w:val="center"/>
            </w:pPr>
            <w:r w:rsidRPr="00D371FC">
              <w:t>4</w:t>
            </w:r>
          </w:p>
        </w:tc>
        <w:tc>
          <w:tcPr>
            <w:tcW w:w="3023" w:type="dxa"/>
            <w:vAlign w:val="center"/>
          </w:tcPr>
          <w:p w:rsidR="00D371FC" w:rsidRPr="00D371FC" w:rsidRDefault="00F66314">
            <w:pPr>
              <w:pStyle w:val="ConsPlusNormal"/>
              <w:jc w:val="center"/>
            </w:pPr>
            <w:r w:rsidRPr="00D371FC">
              <w:t>0.2</w:t>
            </w:r>
          </w:p>
        </w:tc>
        <w:tc>
          <w:tcPr>
            <w:tcW w:w="3023" w:type="dxa"/>
            <w:vAlign w:val="center"/>
          </w:tcPr>
          <w:p w:rsidR="00D371FC" w:rsidRPr="00D371FC" w:rsidRDefault="00F66314">
            <w:pPr>
              <w:pStyle w:val="ConsPlusNormal"/>
              <w:jc w:val="center"/>
            </w:pPr>
            <w:r w:rsidRPr="00D371FC">
              <w:t>0.16</w:t>
            </w:r>
          </w:p>
        </w:tc>
      </w:tr>
      <w:tr w:rsidR="00D371FC" w:rsidRPr="00D371FC">
        <w:tc>
          <w:tcPr>
            <w:tcW w:w="3023" w:type="dxa"/>
          </w:tcPr>
          <w:p w:rsidR="00D371FC" w:rsidRPr="00D371FC" w:rsidRDefault="00F66314">
            <w:pPr>
              <w:pStyle w:val="ConsPlusNormal"/>
              <w:jc w:val="center"/>
            </w:pPr>
            <w:r w:rsidRPr="00D371FC">
              <w:lastRenderedPageBreak/>
              <w:t>5</w:t>
            </w:r>
          </w:p>
        </w:tc>
        <w:tc>
          <w:tcPr>
            <w:tcW w:w="3023" w:type="dxa"/>
            <w:vAlign w:val="center"/>
          </w:tcPr>
          <w:p w:rsidR="00D371FC" w:rsidRPr="00D371FC" w:rsidRDefault="00F66314">
            <w:pPr>
              <w:pStyle w:val="ConsPlusNormal"/>
              <w:jc w:val="center"/>
            </w:pPr>
            <w:r w:rsidRPr="00D371FC">
              <w:t>0</w:t>
            </w:r>
          </w:p>
        </w:tc>
        <w:tc>
          <w:tcPr>
            <w:tcW w:w="3023" w:type="dxa"/>
            <w:vAlign w:val="center"/>
          </w:tcPr>
          <w:p w:rsidR="00D371FC" w:rsidRPr="00D371FC" w:rsidRDefault="00F66314">
            <w:pPr>
              <w:pStyle w:val="ConsPlusNormal"/>
              <w:jc w:val="center"/>
            </w:pPr>
            <w:r w:rsidRPr="00D371FC">
              <w:t>0.04</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43" w:name="P637"/>
      <w:bookmarkEnd w:id="43"/>
      <w:r w:rsidRPr="00D371FC">
        <w:t>&lt;*&gt; Values of coefficients are taken in accordance with the document HotS</w:t>
      </w:r>
      <w:r w:rsidRPr="00D371FC">
        <w:t>pot Health Physics Code. Version 3.0. User's Guide. Lawrence Livermore National Laboratory, 2013 (User guide of HotSpot software, designed for assessment of radiation impact).</w:t>
      </w:r>
    </w:p>
    <w:p w:rsidR="00D371FC" w:rsidRPr="00D371FC" w:rsidRDefault="00F66314">
      <w:pPr>
        <w:pStyle w:val="ConsPlusNormal"/>
        <w:jc w:val="both"/>
      </w:pPr>
    </w:p>
    <w:p w:rsidR="00D371FC" w:rsidRPr="00D371FC" w:rsidRDefault="00F66314">
      <w:pPr>
        <w:pStyle w:val="ConsPlusNormal"/>
        <w:jc w:val="right"/>
        <w:outlineLvl w:val="2"/>
      </w:pPr>
      <w:r w:rsidRPr="00D371FC">
        <w:t>Table 3</w:t>
      </w:r>
    </w:p>
    <w:p w:rsidR="00D371FC" w:rsidRPr="00D371FC" w:rsidRDefault="00F66314">
      <w:pPr>
        <w:pStyle w:val="ConsPlusNormal"/>
        <w:jc w:val="both"/>
      </w:pPr>
    </w:p>
    <w:p w:rsidR="00D371FC" w:rsidRPr="00D371FC" w:rsidRDefault="00F66314">
      <w:pPr>
        <w:pStyle w:val="ConsPlusTitle"/>
        <w:jc w:val="center"/>
      </w:pPr>
      <w:bookmarkStart w:id="44" w:name="P641"/>
      <w:bookmarkEnd w:id="44"/>
      <w:r w:rsidRPr="00D371FC">
        <w:t xml:space="preserve">Recommended values of radionuclide r precipitation rate on the ground </w:t>
      </w:r>
      <w:r w:rsidRPr="00D371FC">
        <w:t xml:space="preserve">surface </w:t>
      </w:r>
      <w:r w:rsidRPr="00D371FC">
        <w:rPr>
          <w:position w:val="-11"/>
        </w:rPr>
        <w:pict>
          <v:shape id="_x0000_i1191" style="width:16.75pt;height:21.75pt" coordsize="" o:spt="100" adj="0,,0" path="" filled="f" stroked="f">
            <v:stroke joinstyle="miter"/>
            <v:imagedata r:id="rId140" o:title="base_1_288827_3293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371FC" w:rsidRPr="00D371FC">
        <w:tc>
          <w:tcPr>
            <w:tcW w:w="4535" w:type="dxa"/>
          </w:tcPr>
          <w:p w:rsidR="00D371FC" w:rsidRPr="00D371FC" w:rsidRDefault="00F66314">
            <w:pPr>
              <w:pStyle w:val="ConsPlusNormal"/>
              <w:jc w:val="center"/>
            </w:pPr>
            <w:r w:rsidRPr="00D371FC">
              <w:t>Groups of radionuclides</w:t>
            </w:r>
          </w:p>
        </w:tc>
        <w:tc>
          <w:tcPr>
            <w:tcW w:w="4535" w:type="dxa"/>
          </w:tcPr>
          <w:p w:rsidR="00D371FC" w:rsidRPr="00D371FC" w:rsidRDefault="00F66314">
            <w:pPr>
              <w:pStyle w:val="ConsPlusNormal"/>
              <w:jc w:val="center"/>
            </w:pPr>
            <w:r w:rsidRPr="00D371FC">
              <w:rPr>
                <w:position w:val="-11"/>
              </w:rPr>
              <w:pict>
                <v:shape id="_x0000_i1192" style="width:16.75pt;height:21.75pt" coordsize="" o:spt="100" adj="0,,0" path="" filled="f" stroked="f">
                  <v:stroke joinstyle="miter"/>
                  <v:imagedata r:id="rId140" o:title="base_1_288827_3293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m/sec</w:t>
            </w:r>
          </w:p>
        </w:tc>
      </w:tr>
      <w:tr w:rsidR="00D371FC" w:rsidRPr="00D371FC">
        <w:tc>
          <w:tcPr>
            <w:tcW w:w="4535" w:type="dxa"/>
            <w:vAlign w:val="center"/>
          </w:tcPr>
          <w:p w:rsidR="00D371FC" w:rsidRPr="00D371FC" w:rsidRDefault="00F66314">
            <w:pPr>
              <w:pStyle w:val="ConsPlusNormal"/>
              <w:jc w:val="center"/>
            </w:pPr>
            <w:r w:rsidRPr="00D371FC">
              <w:t>Molecular iodine</w:t>
            </w:r>
          </w:p>
        </w:tc>
        <w:tc>
          <w:tcPr>
            <w:tcW w:w="4535" w:type="dxa"/>
            <w:vAlign w:val="center"/>
          </w:tcPr>
          <w:p w:rsidR="00D371FC" w:rsidRPr="00D371FC" w:rsidRDefault="00F66314">
            <w:pPr>
              <w:pStyle w:val="ConsPlusNormal"/>
              <w:jc w:val="center"/>
            </w:pPr>
            <w:r w:rsidRPr="00D371FC">
              <w:t>0.020</w:t>
            </w:r>
          </w:p>
        </w:tc>
      </w:tr>
      <w:tr w:rsidR="00D371FC" w:rsidRPr="00D371FC">
        <w:tc>
          <w:tcPr>
            <w:tcW w:w="4535" w:type="dxa"/>
            <w:vAlign w:val="center"/>
          </w:tcPr>
          <w:p w:rsidR="00D371FC" w:rsidRPr="00D371FC" w:rsidRDefault="00F66314">
            <w:pPr>
              <w:pStyle w:val="ConsPlusNormal"/>
              <w:jc w:val="center"/>
            </w:pPr>
            <w:r w:rsidRPr="00D371FC">
              <w:t>Organic iodine</w:t>
            </w:r>
          </w:p>
        </w:tc>
        <w:tc>
          <w:tcPr>
            <w:tcW w:w="4535" w:type="dxa"/>
            <w:vAlign w:val="center"/>
          </w:tcPr>
          <w:p w:rsidR="00D371FC" w:rsidRPr="00D371FC" w:rsidRDefault="00F66314">
            <w:pPr>
              <w:pStyle w:val="ConsPlusNormal"/>
              <w:jc w:val="center"/>
            </w:pPr>
            <w:r w:rsidRPr="00D371FC">
              <w:t>0.001</w:t>
            </w:r>
          </w:p>
        </w:tc>
      </w:tr>
      <w:tr w:rsidR="00D371FC" w:rsidRPr="00D371FC">
        <w:tc>
          <w:tcPr>
            <w:tcW w:w="4535" w:type="dxa"/>
            <w:vAlign w:val="center"/>
          </w:tcPr>
          <w:p w:rsidR="00D371FC" w:rsidRPr="00D371FC" w:rsidRDefault="00F66314">
            <w:pPr>
              <w:pStyle w:val="ConsPlusNormal"/>
              <w:jc w:val="center"/>
            </w:pPr>
            <w:r w:rsidRPr="00D371FC">
              <w:t>Aerosols</w:t>
            </w:r>
          </w:p>
        </w:tc>
        <w:tc>
          <w:tcPr>
            <w:tcW w:w="4535" w:type="dxa"/>
            <w:vAlign w:val="center"/>
          </w:tcPr>
          <w:p w:rsidR="00D371FC" w:rsidRPr="00D371FC" w:rsidRDefault="00F66314">
            <w:pPr>
              <w:pStyle w:val="ConsPlusNormal"/>
              <w:jc w:val="center"/>
            </w:pPr>
            <w:r w:rsidRPr="00D371FC">
              <w:t>0.008</w:t>
            </w:r>
          </w:p>
        </w:tc>
      </w:tr>
      <w:tr w:rsidR="00D371FC" w:rsidRPr="00D371FC">
        <w:tc>
          <w:tcPr>
            <w:tcW w:w="4535" w:type="dxa"/>
            <w:vAlign w:val="center"/>
          </w:tcPr>
          <w:p w:rsidR="00D371FC" w:rsidRPr="00D371FC" w:rsidRDefault="00F66314">
            <w:pPr>
              <w:pStyle w:val="ConsPlusNormal"/>
              <w:jc w:val="center"/>
            </w:pPr>
            <w:r w:rsidRPr="00D371FC">
              <w:t>Gases (IRG)</w:t>
            </w:r>
          </w:p>
        </w:tc>
        <w:tc>
          <w:tcPr>
            <w:tcW w:w="4535" w:type="dxa"/>
            <w:vAlign w:val="center"/>
          </w:tcPr>
          <w:p w:rsidR="00D371FC" w:rsidRPr="00D371FC" w:rsidRDefault="00F66314">
            <w:pPr>
              <w:pStyle w:val="ConsPlusNormal"/>
              <w:jc w:val="center"/>
            </w:pPr>
            <w:r w:rsidRPr="00D371FC">
              <w:t>0</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45" w:name="P656"/>
      <w:bookmarkEnd w:id="45"/>
      <w:r w:rsidRPr="00D371FC">
        <w:t>&lt;*&gt; Values of the coefficients are taken in accordance with the document "Methodical instruction</w:t>
      </w:r>
      <w:r w:rsidRPr="00D371FC">
        <w:t>s on assessment of radiation situation in the environment and of the expected radiation in case of short emissions of radioactive substances into the atmosphere" - Moscow, Minatom of Russia, 1998.</w:t>
      </w:r>
    </w:p>
    <w:p w:rsidR="00D371FC" w:rsidRPr="00D371FC" w:rsidRDefault="00F66314">
      <w:pPr>
        <w:pStyle w:val="ConsPlusNormal"/>
        <w:jc w:val="both"/>
      </w:pPr>
    </w:p>
    <w:p w:rsidR="00D371FC" w:rsidRPr="00D371FC" w:rsidRDefault="00F66314">
      <w:pPr>
        <w:pStyle w:val="ConsPlusNormal"/>
        <w:jc w:val="right"/>
        <w:outlineLvl w:val="2"/>
      </w:pPr>
      <w:r w:rsidRPr="00D371FC">
        <w:t>Table 4</w:t>
      </w:r>
    </w:p>
    <w:p w:rsidR="00D371FC" w:rsidRPr="00D371FC" w:rsidRDefault="00F66314">
      <w:pPr>
        <w:pStyle w:val="ConsPlusNormal"/>
        <w:jc w:val="both"/>
      </w:pPr>
    </w:p>
    <w:p w:rsidR="00D371FC" w:rsidRPr="00D371FC" w:rsidRDefault="00F66314">
      <w:pPr>
        <w:pStyle w:val="ConsPlusTitle"/>
        <w:jc w:val="center"/>
      </w:pPr>
      <w:bookmarkStart w:id="46" w:name="P660"/>
      <w:bookmarkEnd w:id="46"/>
      <w:r w:rsidRPr="00D371FC">
        <w:t>The recommended values of storage coefficient sta</w:t>
      </w:r>
      <w:r w:rsidRPr="00D371FC">
        <w:t xml:space="preserve">ndardized for productivity "precipitation from atmosphere - content in food products" for the cauline contamination path,  </w:t>
      </w:r>
      <w:r w:rsidRPr="00D371FC">
        <w:rPr>
          <w:position w:val="-11"/>
        </w:rPr>
        <w:pict>
          <v:shape id="_x0000_i1193" style="width:23.45pt;height:21.75pt" coordsize="" o:spt="100" adj="0,,0" path="" filled="f" stroked="f">
            <v:stroke joinstyle="miter"/>
            <v:imagedata r:id="rId141" o:title="base_1_288827_3293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&lt;*&gt;, m</w:t>
      </w:r>
      <w:r w:rsidRPr="00D371FC">
        <w:rPr>
          <w:vertAlign w:val="superscript"/>
        </w:rPr>
        <w:t>2</w:t>
      </w:r>
      <w:r w:rsidRPr="00D371FC">
        <w:t>/l (m</w:t>
      </w:r>
      <w:r w:rsidRPr="00D371FC">
        <w:rPr>
          <w:vertAlign w:val="superscript"/>
        </w:rPr>
        <w:t>2</w:t>
      </w:r>
      <w:r w:rsidRPr="00D371FC">
        <w:t>/kg)</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4"/>
        <w:gridCol w:w="1304"/>
        <w:gridCol w:w="1304"/>
        <w:gridCol w:w="1304"/>
        <w:gridCol w:w="1304"/>
        <w:gridCol w:w="1304"/>
      </w:tblGrid>
      <w:tr w:rsidR="00D371FC" w:rsidRPr="00D371FC">
        <w:tc>
          <w:tcPr>
            <w:tcW w:w="1247" w:type="dxa"/>
          </w:tcPr>
          <w:p w:rsidR="00D371FC" w:rsidRPr="00D371FC" w:rsidRDefault="00F66314">
            <w:pPr>
              <w:pStyle w:val="ConsPlusNormal"/>
              <w:jc w:val="center"/>
            </w:pPr>
            <w:r w:rsidRPr="00D371FC">
              <w:t>Nuclide</w:t>
            </w:r>
          </w:p>
        </w:tc>
        <w:tc>
          <w:tcPr>
            <w:tcW w:w="1304" w:type="dxa"/>
          </w:tcPr>
          <w:p w:rsidR="00D371FC" w:rsidRPr="00D371FC" w:rsidRDefault="00F66314">
            <w:pPr>
              <w:pStyle w:val="ConsPlusNormal"/>
              <w:jc w:val="center"/>
            </w:pPr>
            <w:r w:rsidRPr="00D371FC">
              <w:t>Meat</w:t>
            </w:r>
          </w:p>
        </w:tc>
        <w:tc>
          <w:tcPr>
            <w:tcW w:w="1304" w:type="dxa"/>
          </w:tcPr>
          <w:p w:rsidR="00D371FC" w:rsidRPr="00D371FC" w:rsidRDefault="00F66314">
            <w:pPr>
              <w:pStyle w:val="ConsPlusNormal"/>
              <w:jc w:val="center"/>
            </w:pPr>
            <w:r w:rsidRPr="00D371FC">
              <w:t>MIlk</w:t>
            </w:r>
          </w:p>
        </w:tc>
        <w:tc>
          <w:tcPr>
            <w:tcW w:w="1304" w:type="dxa"/>
          </w:tcPr>
          <w:p w:rsidR="00D371FC" w:rsidRPr="00D371FC" w:rsidRDefault="00F66314">
            <w:pPr>
              <w:pStyle w:val="ConsPlusNormal"/>
              <w:jc w:val="center"/>
            </w:pPr>
            <w:r w:rsidRPr="00D371FC">
              <w:t>Wheat</w:t>
            </w:r>
          </w:p>
        </w:tc>
        <w:tc>
          <w:tcPr>
            <w:tcW w:w="1304" w:type="dxa"/>
          </w:tcPr>
          <w:p w:rsidR="00D371FC" w:rsidRPr="00D371FC" w:rsidRDefault="00F66314">
            <w:pPr>
              <w:pStyle w:val="ConsPlusNormal"/>
              <w:jc w:val="center"/>
            </w:pPr>
            <w:r w:rsidRPr="00D371FC">
              <w:t>Cucumbers</w:t>
            </w:r>
          </w:p>
        </w:tc>
        <w:tc>
          <w:tcPr>
            <w:tcW w:w="1304" w:type="dxa"/>
          </w:tcPr>
          <w:p w:rsidR="00D371FC" w:rsidRPr="00D371FC" w:rsidRDefault="00F66314">
            <w:pPr>
              <w:pStyle w:val="ConsPlusNormal"/>
              <w:jc w:val="center"/>
            </w:pPr>
            <w:r w:rsidRPr="00D371FC">
              <w:t>Cabbage</w:t>
            </w:r>
          </w:p>
        </w:tc>
        <w:tc>
          <w:tcPr>
            <w:tcW w:w="1304" w:type="dxa"/>
          </w:tcPr>
          <w:p w:rsidR="00D371FC" w:rsidRPr="00D371FC" w:rsidRDefault="00F66314">
            <w:pPr>
              <w:pStyle w:val="ConsPlusNormal"/>
              <w:jc w:val="center"/>
            </w:pPr>
            <w:r w:rsidRPr="00D371FC">
              <w:t>Potatoes</w:t>
            </w:r>
          </w:p>
        </w:tc>
      </w:tr>
      <w:tr w:rsidR="00D371FC" w:rsidRPr="00D371FC">
        <w:tc>
          <w:tcPr>
            <w:tcW w:w="1247" w:type="dxa"/>
            <w:vAlign w:val="center"/>
          </w:tcPr>
          <w:p w:rsidR="00D371FC" w:rsidRPr="00D371FC" w:rsidRDefault="00F66314">
            <w:pPr>
              <w:pStyle w:val="ConsPlusNormal"/>
              <w:jc w:val="center"/>
            </w:pPr>
            <w:r w:rsidRPr="00D371FC">
              <w:rPr>
                <w:vertAlign w:val="superscript"/>
              </w:rPr>
              <w:t>22</w:t>
            </w:r>
            <w:r w:rsidRPr="00D371FC">
              <w:t>Na</w:t>
            </w:r>
          </w:p>
        </w:tc>
        <w:tc>
          <w:tcPr>
            <w:tcW w:w="1304" w:type="dxa"/>
            <w:vAlign w:val="center"/>
          </w:tcPr>
          <w:p w:rsidR="00D371FC" w:rsidRPr="00D371FC" w:rsidRDefault="00F66314">
            <w:pPr>
              <w:pStyle w:val="ConsPlusNormal"/>
              <w:jc w:val="center"/>
            </w:pPr>
            <w:r w:rsidRPr="00D371FC">
              <w:t>6.2 · 10</w:t>
            </w:r>
            <w:r w:rsidRPr="00D371FC">
              <w:rPr>
                <w:vertAlign w:val="superscript"/>
              </w:rPr>
              <w:t>-1</w:t>
            </w:r>
          </w:p>
        </w:tc>
        <w:tc>
          <w:tcPr>
            <w:tcW w:w="1304" w:type="dxa"/>
            <w:vAlign w:val="center"/>
          </w:tcPr>
          <w:p w:rsidR="00D371FC" w:rsidRPr="00D371FC" w:rsidRDefault="00F66314">
            <w:pPr>
              <w:pStyle w:val="ConsPlusNormal"/>
              <w:jc w:val="center"/>
            </w:pPr>
            <w:r w:rsidRPr="00D371FC">
              <w:t>8.2 · 10</w:t>
            </w:r>
            <w:r w:rsidRPr="00D371FC">
              <w:rPr>
                <w:vertAlign w:val="superscript"/>
              </w:rPr>
              <w:t>-1</w:t>
            </w:r>
          </w:p>
        </w:tc>
        <w:tc>
          <w:tcPr>
            <w:tcW w:w="1304" w:type="dxa"/>
            <w:vAlign w:val="center"/>
          </w:tcPr>
          <w:p w:rsidR="00D371FC" w:rsidRPr="00D371FC" w:rsidRDefault="00F66314">
            <w:pPr>
              <w:pStyle w:val="ConsPlusNormal"/>
              <w:jc w:val="center"/>
            </w:pPr>
            <w:r w:rsidRPr="00D371FC">
              <w:t>8.2 · 10</w:t>
            </w:r>
            <w:r w:rsidRPr="00D371FC">
              <w:rPr>
                <w:vertAlign w:val="superscript"/>
              </w:rPr>
              <w:t>-1</w:t>
            </w:r>
          </w:p>
        </w:tc>
        <w:tc>
          <w:tcPr>
            <w:tcW w:w="1304" w:type="dxa"/>
            <w:vAlign w:val="center"/>
          </w:tcPr>
          <w:p w:rsidR="00D371FC" w:rsidRPr="00D371FC" w:rsidRDefault="00F66314">
            <w:pPr>
              <w:pStyle w:val="ConsPlusNormal"/>
              <w:jc w:val="center"/>
            </w:pPr>
            <w:r w:rsidRPr="00D371FC">
              <w:t>2.6 · 10</w:t>
            </w:r>
            <w:r w:rsidRPr="00D371FC">
              <w:rPr>
                <w:vertAlign w:val="superscript"/>
              </w:rPr>
              <w:t>-2</w:t>
            </w:r>
          </w:p>
        </w:tc>
        <w:tc>
          <w:tcPr>
            <w:tcW w:w="1304" w:type="dxa"/>
            <w:vAlign w:val="center"/>
          </w:tcPr>
          <w:p w:rsidR="00D371FC" w:rsidRPr="00D371FC" w:rsidRDefault="00F66314">
            <w:pPr>
              <w:pStyle w:val="ConsPlusNormal"/>
              <w:jc w:val="center"/>
            </w:pPr>
            <w:r w:rsidRPr="00D371FC">
              <w:t>3.5 · 10</w:t>
            </w:r>
            <w:r w:rsidRPr="00D371FC">
              <w:rPr>
                <w:vertAlign w:val="superscript"/>
              </w:rPr>
              <w:t>-2</w:t>
            </w:r>
          </w:p>
        </w:tc>
        <w:tc>
          <w:tcPr>
            <w:tcW w:w="1304" w:type="dxa"/>
            <w:vAlign w:val="center"/>
          </w:tcPr>
          <w:p w:rsidR="00D371FC" w:rsidRPr="00D371FC" w:rsidRDefault="00F66314">
            <w:pPr>
              <w:pStyle w:val="ConsPlusNormal"/>
              <w:jc w:val="center"/>
            </w:pPr>
            <w:r w:rsidRPr="00D371FC">
              <w:t>8</w:t>
            </w:r>
            <w:r w:rsidRPr="00D371FC">
              <w:t>.7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51</w:t>
            </w:r>
            <w:r w:rsidRPr="00D371FC">
              <w:t>Cr</w:t>
            </w:r>
          </w:p>
        </w:tc>
        <w:tc>
          <w:tcPr>
            <w:tcW w:w="1304" w:type="dxa"/>
            <w:vAlign w:val="center"/>
          </w:tcPr>
          <w:p w:rsidR="00D371FC" w:rsidRPr="00D371FC" w:rsidRDefault="00F66314">
            <w:pPr>
              <w:pStyle w:val="ConsPlusNormal"/>
              <w:jc w:val="center"/>
            </w:pPr>
            <w:r w:rsidRPr="00D371FC">
              <w:t>3.1 · 10</w:t>
            </w:r>
            <w:r w:rsidRPr="00D371FC">
              <w:rPr>
                <w:vertAlign w:val="superscript"/>
              </w:rPr>
              <w:t>-4</w:t>
            </w:r>
          </w:p>
        </w:tc>
        <w:tc>
          <w:tcPr>
            <w:tcW w:w="1304" w:type="dxa"/>
            <w:vAlign w:val="center"/>
          </w:tcPr>
          <w:p w:rsidR="00D371FC" w:rsidRPr="00D371FC" w:rsidRDefault="00F66314">
            <w:pPr>
              <w:pStyle w:val="ConsPlusNormal"/>
              <w:jc w:val="center"/>
            </w:pPr>
            <w:r w:rsidRPr="00D371FC">
              <w:t>3.2 · 10</w:t>
            </w:r>
            <w:r w:rsidRPr="00D371FC">
              <w:rPr>
                <w:vertAlign w:val="superscript"/>
              </w:rPr>
              <w:t>-4</w:t>
            </w:r>
          </w:p>
        </w:tc>
        <w:tc>
          <w:tcPr>
            <w:tcW w:w="1304" w:type="dxa"/>
            <w:vAlign w:val="center"/>
          </w:tcPr>
          <w:p w:rsidR="00D371FC" w:rsidRPr="00D371FC" w:rsidRDefault="00F66314">
            <w:pPr>
              <w:pStyle w:val="ConsPlusNormal"/>
              <w:jc w:val="center"/>
            </w:pPr>
            <w:r w:rsidRPr="00D371FC">
              <w:t>1.1 · 10</w:t>
            </w:r>
            <w:r w:rsidRPr="00D371FC">
              <w:rPr>
                <w:vertAlign w:val="superscript"/>
              </w:rPr>
              <w:t>-2</w:t>
            </w:r>
          </w:p>
        </w:tc>
        <w:tc>
          <w:tcPr>
            <w:tcW w:w="1304" w:type="dxa"/>
            <w:vAlign w:val="center"/>
          </w:tcPr>
          <w:p w:rsidR="00D371FC" w:rsidRPr="00D371FC" w:rsidRDefault="00F66314">
            <w:pPr>
              <w:pStyle w:val="ConsPlusNormal"/>
              <w:jc w:val="center"/>
            </w:pPr>
            <w:r w:rsidRPr="00D371FC">
              <w:t>2.4 · 10</w:t>
            </w:r>
            <w:r w:rsidRPr="00D371FC">
              <w:rPr>
                <w:vertAlign w:val="superscript"/>
              </w:rPr>
              <w:t>-2</w:t>
            </w:r>
          </w:p>
        </w:tc>
        <w:tc>
          <w:tcPr>
            <w:tcW w:w="1304" w:type="dxa"/>
            <w:vAlign w:val="center"/>
          </w:tcPr>
          <w:p w:rsidR="00D371FC" w:rsidRPr="00D371FC" w:rsidRDefault="00F66314">
            <w:pPr>
              <w:pStyle w:val="ConsPlusNormal"/>
              <w:jc w:val="center"/>
            </w:pPr>
            <w:r w:rsidRPr="00D371FC">
              <w:t>3.8 · 10</w:t>
            </w:r>
            <w:r w:rsidRPr="00D371FC">
              <w:rPr>
                <w:vertAlign w:val="superscript"/>
              </w:rPr>
              <w:t>-3</w:t>
            </w:r>
          </w:p>
        </w:tc>
        <w:tc>
          <w:tcPr>
            <w:tcW w:w="1304" w:type="dxa"/>
            <w:vAlign w:val="center"/>
          </w:tcPr>
          <w:p w:rsidR="00D371FC" w:rsidRPr="00D371FC" w:rsidRDefault="00F66314">
            <w:pPr>
              <w:pStyle w:val="ConsPlusNormal"/>
              <w:jc w:val="center"/>
            </w:pPr>
            <w:r w:rsidRPr="00D371FC">
              <w:t>9.6 · 10</w:t>
            </w:r>
            <w:r w:rsidRPr="00D371FC">
              <w:rPr>
                <w:vertAlign w:val="superscript"/>
              </w:rPr>
              <w:t>-4</w:t>
            </w:r>
          </w:p>
        </w:tc>
      </w:tr>
      <w:tr w:rsidR="00D371FC" w:rsidRPr="00D371FC">
        <w:tc>
          <w:tcPr>
            <w:tcW w:w="1247" w:type="dxa"/>
            <w:vAlign w:val="center"/>
          </w:tcPr>
          <w:p w:rsidR="00D371FC" w:rsidRPr="00D371FC" w:rsidRDefault="00F66314">
            <w:pPr>
              <w:pStyle w:val="ConsPlusNormal"/>
              <w:jc w:val="center"/>
            </w:pPr>
            <w:r w:rsidRPr="00D371FC">
              <w:rPr>
                <w:vertAlign w:val="superscript"/>
              </w:rPr>
              <w:t>54</w:t>
            </w:r>
            <w:r w:rsidRPr="00D371FC">
              <w:t>Mn</w:t>
            </w:r>
          </w:p>
        </w:tc>
        <w:tc>
          <w:tcPr>
            <w:tcW w:w="1304" w:type="dxa"/>
            <w:vAlign w:val="center"/>
          </w:tcPr>
          <w:p w:rsidR="00D371FC" w:rsidRPr="00D371FC" w:rsidRDefault="00F66314">
            <w:pPr>
              <w:pStyle w:val="ConsPlusNormal"/>
              <w:jc w:val="center"/>
            </w:pPr>
            <w:r w:rsidRPr="00D371FC">
              <w:t>1.2 · 10</w:t>
            </w:r>
            <w:r w:rsidRPr="00D371FC">
              <w:rPr>
                <w:vertAlign w:val="superscript"/>
              </w:rPr>
              <w:t>-2</w:t>
            </w:r>
          </w:p>
        </w:tc>
        <w:tc>
          <w:tcPr>
            <w:tcW w:w="1304" w:type="dxa"/>
            <w:vAlign w:val="center"/>
          </w:tcPr>
          <w:p w:rsidR="00D371FC" w:rsidRPr="00D371FC" w:rsidRDefault="00F66314">
            <w:pPr>
              <w:pStyle w:val="ConsPlusNormal"/>
              <w:jc w:val="center"/>
            </w:pPr>
            <w:r w:rsidRPr="00D371FC">
              <w:t>3.2 · 10</w:t>
            </w:r>
            <w:r w:rsidRPr="00D371FC">
              <w:rPr>
                <w:vertAlign w:val="superscript"/>
              </w:rPr>
              <w:t>-3</w:t>
            </w:r>
          </w:p>
        </w:tc>
        <w:tc>
          <w:tcPr>
            <w:tcW w:w="1304" w:type="dxa"/>
            <w:vAlign w:val="center"/>
          </w:tcPr>
          <w:p w:rsidR="00D371FC" w:rsidRPr="00D371FC" w:rsidRDefault="00F66314">
            <w:pPr>
              <w:pStyle w:val="ConsPlusNormal"/>
              <w:jc w:val="center"/>
            </w:pPr>
            <w:r w:rsidRPr="00D371FC">
              <w:t>5.6 · 10</w:t>
            </w:r>
            <w:r w:rsidRPr="00D371FC">
              <w:rPr>
                <w:vertAlign w:val="superscript"/>
              </w:rPr>
              <w:t>-1</w:t>
            </w:r>
          </w:p>
        </w:tc>
        <w:tc>
          <w:tcPr>
            <w:tcW w:w="1304" w:type="dxa"/>
            <w:vAlign w:val="center"/>
          </w:tcPr>
          <w:p w:rsidR="00D371FC" w:rsidRPr="00D371FC" w:rsidRDefault="00F66314">
            <w:pPr>
              <w:pStyle w:val="ConsPlusNormal"/>
              <w:jc w:val="center"/>
            </w:pPr>
            <w:r w:rsidRPr="00D371FC">
              <w:t>2.6 · 10</w:t>
            </w:r>
            <w:r w:rsidRPr="00D371FC">
              <w:rPr>
                <w:vertAlign w:val="superscript"/>
              </w:rPr>
              <w:t>-2</w:t>
            </w:r>
          </w:p>
        </w:tc>
        <w:tc>
          <w:tcPr>
            <w:tcW w:w="1304" w:type="dxa"/>
            <w:vAlign w:val="center"/>
          </w:tcPr>
          <w:p w:rsidR="00D371FC" w:rsidRPr="00D371FC" w:rsidRDefault="00F66314">
            <w:pPr>
              <w:pStyle w:val="ConsPlusNormal"/>
              <w:jc w:val="center"/>
            </w:pPr>
            <w:r w:rsidRPr="00D371FC">
              <w:t>2.7 · 10</w:t>
            </w:r>
            <w:r w:rsidRPr="00D371FC">
              <w:rPr>
                <w:vertAlign w:val="superscript"/>
              </w:rPr>
              <w:t>-2</w:t>
            </w:r>
          </w:p>
        </w:tc>
        <w:tc>
          <w:tcPr>
            <w:tcW w:w="1304" w:type="dxa"/>
            <w:vAlign w:val="center"/>
          </w:tcPr>
          <w:p w:rsidR="00D371FC" w:rsidRPr="00D371FC" w:rsidRDefault="00F66314">
            <w:pPr>
              <w:pStyle w:val="ConsPlusNormal"/>
              <w:jc w:val="center"/>
            </w:pPr>
            <w:r w:rsidRPr="00D371FC">
              <w:t>6.8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56</w:t>
            </w:r>
            <w:r w:rsidRPr="00D371FC">
              <w:t>Mn</w:t>
            </w:r>
          </w:p>
        </w:tc>
        <w:tc>
          <w:tcPr>
            <w:tcW w:w="1304" w:type="dxa"/>
            <w:vAlign w:val="center"/>
          </w:tcPr>
          <w:p w:rsidR="00D371FC" w:rsidRPr="00D371FC" w:rsidRDefault="00F66314">
            <w:pPr>
              <w:pStyle w:val="ConsPlusNormal"/>
              <w:jc w:val="center"/>
            </w:pPr>
            <w:r w:rsidRPr="00D371FC">
              <w:t>&lt;**&gt;</w:t>
            </w:r>
          </w:p>
        </w:tc>
        <w:tc>
          <w:tcPr>
            <w:tcW w:w="1304" w:type="dxa"/>
            <w:vAlign w:val="center"/>
          </w:tcPr>
          <w:p w:rsidR="00D371FC" w:rsidRPr="00D371FC" w:rsidRDefault="00F66314">
            <w:pPr>
              <w:pStyle w:val="ConsPlusNormal"/>
              <w:jc w:val="center"/>
            </w:pPr>
            <w:r w:rsidRPr="00D371FC">
              <w:t>2.3 · 10</w:t>
            </w:r>
            <w:r w:rsidRPr="00D371FC">
              <w:rPr>
                <w:vertAlign w:val="superscript"/>
              </w:rPr>
              <w:t>-8</w:t>
            </w:r>
          </w:p>
        </w:tc>
        <w:tc>
          <w:tcPr>
            <w:tcW w:w="1304" w:type="dxa"/>
            <w:vAlign w:val="center"/>
          </w:tcPr>
          <w:p w:rsidR="00D371FC" w:rsidRPr="00D371FC" w:rsidRDefault="00F66314">
            <w:pPr>
              <w:pStyle w:val="ConsPlusNormal"/>
              <w:jc w:val="center"/>
            </w:pPr>
            <w:r w:rsidRPr="00D371FC">
              <w:t>&lt;**&gt;</w:t>
            </w:r>
          </w:p>
        </w:tc>
        <w:tc>
          <w:tcPr>
            <w:tcW w:w="1304" w:type="dxa"/>
            <w:vAlign w:val="center"/>
          </w:tcPr>
          <w:p w:rsidR="00D371FC" w:rsidRPr="00D371FC" w:rsidRDefault="00F66314">
            <w:pPr>
              <w:pStyle w:val="ConsPlusNormal"/>
              <w:jc w:val="center"/>
            </w:pPr>
            <w:r w:rsidRPr="00D371FC">
              <w:t>2.0 · 10</w:t>
            </w:r>
            <w:r w:rsidRPr="00D371FC">
              <w:rPr>
                <w:vertAlign w:val="superscript"/>
              </w:rPr>
              <w:t>-7</w:t>
            </w:r>
          </w:p>
        </w:tc>
        <w:tc>
          <w:tcPr>
            <w:tcW w:w="1304" w:type="dxa"/>
            <w:vAlign w:val="center"/>
          </w:tcPr>
          <w:p w:rsidR="00D371FC" w:rsidRPr="00D371FC" w:rsidRDefault="00F66314">
            <w:pPr>
              <w:pStyle w:val="ConsPlusNormal"/>
              <w:jc w:val="center"/>
            </w:pPr>
            <w:r w:rsidRPr="00D371FC">
              <w:t>5.9 · 10</w:t>
            </w:r>
            <w:r w:rsidRPr="00D371FC">
              <w:rPr>
                <w:vertAlign w:val="superscript"/>
              </w:rPr>
              <w:t>-10</w:t>
            </w:r>
          </w:p>
        </w:tc>
        <w:tc>
          <w:tcPr>
            <w:tcW w:w="1304" w:type="dxa"/>
            <w:vAlign w:val="center"/>
          </w:tcPr>
          <w:p w:rsidR="00D371FC" w:rsidRPr="00D371FC" w:rsidRDefault="00F66314">
            <w:pPr>
              <w:pStyle w:val="ConsPlusNormal"/>
              <w:jc w:val="center"/>
            </w:pPr>
            <w:r w:rsidRPr="00D371FC">
              <w:t>1.5 · 10</w:t>
            </w:r>
            <w:r w:rsidRPr="00D371FC">
              <w:rPr>
                <w:vertAlign w:val="superscript"/>
              </w:rPr>
              <w:t>-10</w:t>
            </w:r>
          </w:p>
        </w:tc>
      </w:tr>
      <w:tr w:rsidR="00D371FC" w:rsidRPr="00D371FC">
        <w:tc>
          <w:tcPr>
            <w:tcW w:w="1247" w:type="dxa"/>
            <w:vAlign w:val="center"/>
          </w:tcPr>
          <w:p w:rsidR="00D371FC" w:rsidRPr="00D371FC" w:rsidRDefault="00F66314">
            <w:pPr>
              <w:pStyle w:val="ConsPlusNormal"/>
              <w:jc w:val="center"/>
            </w:pPr>
            <w:r w:rsidRPr="00D371FC">
              <w:rPr>
                <w:vertAlign w:val="superscript"/>
              </w:rPr>
              <w:t>55</w:t>
            </w:r>
            <w:r w:rsidRPr="00D371FC">
              <w:t>Fe</w:t>
            </w:r>
          </w:p>
        </w:tc>
        <w:tc>
          <w:tcPr>
            <w:tcW w:w="1304" w:type="dxa"/>
            <w:vAlign w:val="center"/>
          </w:tcPr>
          <w:p w:rsidR="00D371FC" w:rsidRPr="00D371FC" w:rsidRDefault="00F66314">
            <w:pPr>
              <w:pStyle w:val="ConsPlusNormal"/>
              <w:jc w:val="center"/>
            </w:pPr>
            <w:r w:rsidRPr="00D371FC">
              <w:t>2.6 · 10</w:t>
            </w:r>
            <w:r w:rsidRPr="00D371FC">
              <w:rPr>
                <w:vertAlign w:val="superscript"/>
              </w:rPr>
              <w:t>-1</w:t>
            </w:r>
          </w:p>
        </w:tc>
        <w:tc>
          <w:tcPr>
            <w:tcW w:w="1304" w:type="dxa"/>
            <w:vAlign w:val="center"/>
          </w:tcPr>
          <w:p w:rsidR="00D371FC" w:rsidRPr="00D371FC" w:rsidRDefault="00F66314">
            <w:pPr>
              <w:pStyle w:val="ConsPlusNormal"/>
              <w:jc w:val="center"/>
            </w:pPr>
            <w:r w:rsidRPr="00D371FC">
              <w:t>6.4 · 10</w:t>
            </w:r>
            <w:r w:rsidRPr="00D371FC">
              <w:rPr>
                <w:vertAlign w:val="superscript"/>
              </w:rPr>
              <w:t>-3</w:t>
            </w:r>
          </w:p>
        </w:tc>
        <w:tc>
          <w:tcPr>
            <w:tcW w:w="1304" w:type="dxa"/>
            <w:vAlign w:val="center"/>
          </w:tcPr>
          <w:p w:rsidR="00D371FC" w:rsidRPr="00D371FC" w:rsidRDefault="00F66314">
            <w:pPr>
              <w:pStyle w:val="ConsPlusNormal"/>
              <w:jc w:val="center"/>
            </w:pPr>
            <w:r w:rsidRPr="00D371FC">
              <w:t>8.3 · 10</w:t>
            </w:r>
            <w:r w:rsidRPr="00D371FC">
              <w:rPr>
                <w:vertAlign w:val="superscript"/>
              </w:rPr>
              <w:t>-1</w:t>
            </w:r>
          </w:p>
        </w:tc>
        <w:tc>
          <w:tcPr>
            <w:tcW w:w="1304" w:type="dxa"/>
            <w:vAlign w:val="center"/>
          </w:tcPr>
          <w:p w:rsidR="00D371FC" w:rsidRPr="00D371FC" w:rsidRDefault="00F66314">
            <w:pPr>
              <w:pStyle w:val="ConsPlusNormal"/>
              <w:jc w:val="center"/>
            </w:pPr>
            <w:r w:rsidRPr="00D371FC">
              <w:t>2</w:t>
            </w:r>
            <w:r w:rsidRPr="00D371FC">
              <w:t>.6 · 10</w:t>
            </w:r>
            <w:r w:rsidRPr="00D371FC">
              <w:rPr>
                <w:vertAlign w:val="superscript"/>
              </w:rPr>
              <w:t>-2</w:t>
            </w:r>
          </w:p>
        </w:tc>
        <w:tc>
          <w:tcPr>
            <w:tcW w:w="1304" w:type="dxa"/>
            <w:vAlign w:val="center"/>
          </w:tcPr>
          <w:p w:rsidR="00D371FC" w:rsidRPr="00D371FC" w:rsidRDefault="00F66314">
            <w:pPr>
              <w:pStyle w:val="ConsPlusNormal"/>
              <w:jc w:val="center"/>
            </w:pPr>
            <w:r w:rsidRPr="00D371FC">
              <w:t>3.5 · 10</w:t>
            </w:r>
            <w:r w:rsidRPr="00D371FC">
              <w:rPr>
                <w:vertAlign w:val="superscript"/>
              </w:rPr>
              <w:t>-2</w:t>
            </w:r>
          </w:p>
        </w:tc>
        <w:tc>
          <w:tcPr>
            <w:tcW w:w="1304" w:type="dxa"/>
            <w:vAlign w:val="center"/>
          </w:tcPr>
          <w:p w:rsidR="00D371FC" w:rsidRPr="00D371FC" w:rsidRDefault="00F66314">
            <w:pPr>
              <w:pStyle w:val="ConsPlusNormal"/>
              <w:jc w:val="center"/>
            </w:pPr>
            <w:r w:rsidRPr="00D371FC">
              <w:t>8.8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59</w:t>
            </w:r>
            <w:r w:rsidRPr="00D371FC">
              <w:t>Fe</w:t>
            </w:r>
          </w:p>
        </w:tc>
        <w:tc>
          <w:tcPr>
            <w:tcW w:w="1304" w:type="dxa"/>
            <w:vAlign w:val="center"/>
          </w:tcPr>
          <w:p w:rsidR="00D371FC" w:rsidRPr="00D371FC" w:rsidRDefault="00F66314">
            <w:pPr>
              <w:pStyle w:val="ConsPlusNormal"/>
              <w:jc w:val="center"/>
            </w:pPr>
            <w:r w:rsidRPr="00D371FC">
              <w:t>1.0 · 10</w:t>
            </w:r>
            <w:r w:rsidRPr="00D371FC">
              <w:rPr>
                <w:vertAlign w:val="superscript"/>
              </w:rPr>
              <w:t>-2</w:t>
            </w:r>
          </w:p>
        </w:tc>
        <w:tc>
          <w:tcPr>
            <w:tcW w:w="1304" w:type="dxa"/>
            <w:vAlign w:val="center"/>
          </w:tcPr>
          <w:p w:rsidR="00D371FC" w:rsidRPr="00D371FC" w:rsidRDefault="00F66314">
            <w:pPr>
              <w:pStyle w:val="ConsPlusNormal"/>
              <w:jc w:val="center"/>
            </w:pPr>
            <w:r w:rsidRPr="00D371FC">
              <w:t>3.0 · 10</w:t>
            </w:r>
            <w:r w:rsidRPr="00D371FC">
              <w:rPr>
                <w:vertAlign w:val="superscript"/>
              </w:rPr>
              <w:t>-4</w:t>
            </w:r>
          </w:p>
        </w:tc>
        <w:tc>
          <w:tcPr>
            <w:tcW w:w="1304" w:type="dxa"/>
            <w:vAlign w:val="center"/>
          </w:tcPr>
          <w:p w:rsidR="00D371FC" w:rsidRPr="00D371FC" w:rsidRDefault="00F66314">
            <w:pPr>
              <w:pStyle w:val="ConsPlusNormal"/>
              <w:jc w:val="center"/>
            </w:pPr>
            <w:r w:rsidRPr="00D371FC">
              <w:t>4.3 · 10</w:t>
            </w:r>
            <w:r w:rsidRPr="00D371FC">
              <w:rPr>
                <w:vertAlign w:val="superscript"/>
              </w:rPr>
              <w:t>-2</w:t>
            </w:r>
          </w:p>
        </w:tc>
        <w:tc>
          <w:tcPr>
            <w:tcW w:w="1304" w:type="dxa"/>
            <w:vAlign w:val="center"/>
          </w:tcPr>
          <w:p w:rsidR="00D371FC" w:rsidRPr="00D371FC" w:rsidRDefault="00F66314">
            <w:pPr>
              <w:pStyle w:val="ConsPlusNormal"/>
              <w:jc w:val="center"/>
            </w:pPr>
            <w:r w:rsidRPr="00D371FC">
              <w:t>2.5 · 10</w:t>
            </w:r>
            <w:r w:rsidRPr="00D371FC">
              <w:rPr>
                <w:vertAlign w:val="superscript"/>
              </w:rPr>
              <w:t>-2</w:t>
            </w:r>
          </w:p>
        </w:tc>
        <w:tc>
          <w:tcPr>
            <w:tcW w:w="1304" w:type="dxa"/>
            <w:vAlign w:val="center"/>
          </w:tcPr>
          <w:p w:rsidR="00D371FC" w:rsidRPr="00D371FC" w:rsidRDefault="00F66314">
            <w:pPr>
              <w:pStyle w:val="ConsPlusNormal"/>
              <w:jc w:val="center"/>
            </w:pPr>
            <w:r w:rsidRPr="00D371FC">
              <w:t>6.5 · 10</w:t>
            </w:r>
            <w:r w:rsidRPr="00D371FC">
              <w:rPr>
                <w:vertAlign w:val="superscript"/>
              </w:rPr>
              <w:t>-3</w:t>
            </w:r>
          </w:p>
        </w:tc>
        <w:tc>
          <w:tcPr>
            <w:tcW w:w="1304" w:type="dxa"/>
            <w:vAlign w:val="center"/>
          </w:tcPr>
          <w:p w:rsidR="00D371FC" w:rsidRPr="00D371FC" w:rsidRDefault="00F66314">
            <w:pPr>
              <w:pStyle w:val="ConsPlusNormal"/>
              <w:jc w:val="center"/>
            </w:pPr>
            <w:r w:rsidRPr="00D371FC">
              <w:t>1.6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58</w:t>
            </w:r>
            <w:r w:rsidRPr="00D371FC">
              <w:t>Co</w:t>
            </w:r>
          </w:p>
        </w:tc>
        <w:tc>
          <w:tcPr>
            <w:tcW w:w="1304" w:type="dxa"/>
            <w:vAlign w:val="center"/>
          </w:tcPr>
          <w:p w:rsidR="00D371FC" w:rsidRPr="00D371FC" w:rsidRDefault="00F66314">
            <w:pPr>
              <w:pStyle w:val="ConsPlusNormal"/>
              <w:jc w:val="center"/>
            </w:pPr>
            <w:r w:rsidRPr="00D371FC">
              <w:t>8.4 · 10</w:t>
            </w:r>
            <w:r w:rsidRPr="00D371FC">
              <w:rPr>
                <w:vertAlign w:val="superscript"/>
              </w:rPr>
              <w:t>-2</w:t>
            </w:r>
          </w:p>
        </w:tc>
        <w:tc>
          <w:tcPr>
            <w:tcW w:w="1304" w:type="dxa"/>
            <w:vAlign w:val="center"/>
          </w:tcPr>
          <w:p w:rsidR="00D371FC" w:rsidRPr="00D371FC" w:rsidRDefault="00F66314">
            <w:pPr>
              <w:pStyle w:val="ConsPlusNormal"/>
              <w:jc w:val="center"/>
            </w:pPr>
            <w:r w:rsidRPr="00D371FC">
              <w:t>5.7 · 10</w:t>
            </w:r>
            <w:r w:rsidRPr="00D371FC">
              <w:rPr>
                <w:vertAlign w:val="superscript"/>
              </w:rPr>
              <w:t>-3</w:t>
            </w:r>
          </w:p>
        </w:tc>
        <w:tc>
          <w:tcPr>
            <w:tcW w:w="1304" w:type="dxa"/>
            <w:vAlign w:val="center"/>
          </w:tcPr>
          <w:p w:rsidR="00D371FC" w:rsidRPr="00D371FC" w:rsidRDefault="00F66314">
            <w:pPr>
              <w:pStyle w:val="ConsPlusNormal"/>
              <w:jc w:val="center"/>
            </w:pPr>
            <w:r w:rsidRPr="00D371FC">
              <w:t>1.1 · 10</w:t>
            </w:r>
            <w:r w:rsidRPr="00D371FC">
              <w:rPr>
                <w:vertAlign w:val="superscript"/>
              </w:rPr>
              <w:t>-1</w:t>
            </w:r>
          </w:p>
        </w:tc>
        <w:tc>
          <w:tcPr>
            <w:tcW w:w="1304" w:type="dxa"/>
            <w:vAlign w:val="center"/>
          </w:tcPr>
          <w:p w:rsidR="00D371FC" w:rsidRPr="00D371FC" w:rsidRDefault="00F66314">
            <w:pPr>
              <w:pStyle w:val="ConsPlusNormal"/>
              <w:jc w:val="center"/>
            </w:pPr>
            <w:r w:rsidRPr="00D371FC">
              <w:t>2.5 · 10</w:t>
            </w:r>
            <w:r w:rsidRPr="00D371FC">
              <w:rPr>
                <w:vertAlign w:val="superscript"/>
              </w:rPr>
              <w:t>-2</w:t>
            </w:r>
          </w:p>
        </w:tc>
        <w:tc>
          <w:tcPr>
            <w:tcW w:w="1304" w:type="dxa"/>
            <w:vAlign w:val="center"/>
          </w:tcPr>
          <w:p w:rsidR="00D371FC" w:rsidRPr="00D371FC" w:rsidRDefault="00F66314">
            <w:pPr>
              <w:pStyle w:val="ConsPlusNormal"/>
              <w:jc w:val="center"/>
            </w:pPr>
            <w:r w:rsidRPr="00D371FC">
              <w:t>1.0 · 10</w:t>
            </w:r>
            <w:r w:rsidRPr="00D371FC">
              <w:rPr>
                <w:vertAlign w:val="superscript"/>
              </w:rPr>
              <w:t>-2</w:t>
            </w:r>
          </w:p>
        </w:tc>
        <w:tc>
          <w:tcPr>
            <w:tcW w:w="1304" w:type="dxa"/>
            <w:vAlign w:val="center"/>
          </w:tcPr>
          <w:p w:rsidR="00D371FC" w:rsidRPr="00D371FC" w:rsidRDefault="00F66314">
            <w:pPr>
              <w:pStyle w:val="ConsPlusNormal"/>
              <w:jc w:val="center"/>
            </w:pPr>
            <w:r w:rsidRPr="00D371FC">
              <w:t>2.6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60</w:t>
            </w:r>
            <w:r w:rsidRPr="00D371FC">
              <w:t>Co</w:t>
            </w:r>
          </w:p>
        </w:tc>
        <w:tc>
          <w:tcPr>
            <w:tcW w:w="1304" w:type="dxa"/>
            <w:vAlign w:val="center"/>
          </w:tcPr>
          <w:p w:rsidR="00D371FC" w:rsidRPr="00D371FC" w:rsidRDefault="00F66314">
            <w:pPr>
              <w:pStyle w:val="ConsPlusNormal"/>
              <w:jc w:val="center"/>
            </w:pPr>
            <w:r w:rsidRPr="00D371FC">
              <w:t>3.0 · 10</w:t>
            </w:r>
            <w:r w:rsidRPr="00D371FC">
              <w:rPr>
                <w:vertAlign w:val="superscript"/>
              </w:rPr>
              <w:t>-1</w:t>
            </w:r>
          </w:p>
        </w:tc>
        <w:tc>
          <w:tcPr>
            <w:tcW w:w="1304" w:type="dxa"/>
            <w:vAlign w:val="center"/>
          </w:tcPr>
          <w:p w:rsidR="00D371FC" w:rsidRPr="00D371FC" w:rsidRDefault="00F66314">
            <w:pPr>
              <w:pStyle w:val="ConsPlusNormal"/>
              <w:jc w:val="center"/>
            </w:pPr>
            <w:r w:rsidRPr="00D371FC">
              <w:t>1.7 · 10</w:t>
            </w:r>
            <w:r w:rsidRPr="00D371FC">
              <w:rPr>
                <w:vertAlign w:val="superscript"/>
              </w:rPr>
              <w:t>-2</w:t>
            </w:r>
          </w:p>
        </w:tc>
        <w:tc>
          <w:tcPr>
            <w:tcW w:w="1304" w:type="dxa"/>
            <w:vAlign w:val="center"/>
          </w:tcPr>
          <w:p w:rsidR="00D371FC" w:rsidRPr="00D371FC" w:rsidRDefault="00F66314">
            <w:pPr>
              <w:pStyle w:val="ConsPlusNormal"/>
              <w:jc w:val="center"/>
            </w:pPr>
            <w:r w:rsidRPr="00D371FC">
              <w:t>9.1 · 10</w:t>
            </w:r>
            <w:r w:rsidRPr="00D371FC">
              <w:rPr>
                <w:vertAlign w:val="superscript"/>
              </w:rPr>
              <w:t>-1</w:t>
            </w:r>
          </w:p>
        </w:tc>
        <w:tc>
          <w:tcPr>
            <w:tcW w:w="1304" w:type="dxa"/>
            <w:vAlign w:val="center"/>
          </w:tcPr>
          <w:p w:rsidR="00D371FC" w:rsidRPr="00D371FC" w:rsidRDefault="00F66314">
            <w:pPr>
              <w:pStyle w:val="ConsPlusNormal"/>
              <w:jc w:val="center"/>
            </w:pPr>
            <w:r w:rsidRPr="00D371FC">
              <w:t>2.7 · 10</w:t>
            </w:r>
            <w:r w:rsidRPr="00D371FC">
              <w:rPr>
                <w:vertAlign w:val="superscript"/>
              </w:rPr>
              <w:t>-2</w:t>
            </w:r>
          </w:p>
        </w:tc>
        <w:tc>
          <w:tcPr>
            <w:tcW w:w="1304" w:type="dxa"/>
            <w:vAlign w:val="center"/>
          </w:tcPr>
          <w:p w:rsidR="00D371FC" w:rsidRPr="00D371FC" w:rsidRDefault="00F66314">
            <w:pPr>
              <w:pStyle w:val="ConsPlusNormal"/>
              <w:jc w:val="center"/>
            </w:pPr>
            <w:r w:rsidRPr="00D371FC">
              <w:t>3.7 · 10</w:t>
            </w:r>
            <w:r w:rsidRPr="00D371FC">
              <w:rPr>
                <w:vertAlign w:val="superscript"/>
              </w:rPr>
              <w:t>-2</w:t>
            </w:r>
          </w:p>
        </w:tc>
        <w:tc>
          <w:tcPr>
            <w:tcW w:w="1304" w:type="dxa"/>
            <w:vAlign w:val="center"/>
          </w:tcPr>
          <w:p w:rsidR="00D371FC" w:rsidRPr="00D371FC" w:rsidRDefault="00F66314">
            <w:pPr>
              <w:pStyle w:val="ConsPlusNormal"/>
              <w:jc w:val="center"/>
            </w:pPr>
            <w:r w:rsidRPr="00D371FC">
              <w:t>9.4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lastRenderedPageBreak/>
              <w:t>63</w:t>
            </w:r>
            <w:r w:rsidRPr="00D371FC">
              <w:t>Ni</w:t>
            </w:r>
          </w:p>
        </w:tc>
        <w:tc>
          <w:tcPr>
            <w:tcW w:w="1304" w:type="dxa"/>
            <w:vAlign w:val="center"/>
          </w:tcPr>
          <w:p w:rsidR="00D371FC" w:rsidRPr="00D371FC" w:rsidRDefault="00F66314">
            <w:pPr>
              <w:pStyle w:val="ConsPlusNormal"/>
              <w:jc w:val="center"/>
            </w:pPr>
            <w:r w:rsidRPr="00D371FC">
              <w:t>.5</w:t>
            </w:r>
            <w:r w:rsidRPr="00D371FC">
              <w:t>.3 · 10</w:t>
            </w:r>
            <w:r w:rsidRPr="00D371FC">
              <w:rPr>
                <w:vertAlign w:val="superscript"/>
              </w:rPr>
              <w:t>-2</w:t>
            </w:r>
          </w:p>
        </w:tc>
        <w:tc>
          <w:tcPr>
            <w:tcW w:w="1304" w:type="dxa"/>
            <w:vAlign w:val="center"/>
          </w:tcPr>
          <w:p w:rsidR="00D371FC" w:rsidRPr="00D371FC" w:rsidRDefault="00F66314">
            <w:pPr>
              <w:pStyle w:val="ConsPlusNormal"/>
              <w:jc w:val="center"/>
            </w:pPr>
            <w:r w:rsidRPr="00D371FC">
              <w:t>.5.3 · 10</w:t>
            </w:r>
            <w:r w:rsidRPr="00D371FC">
              <w:rPr>
                <w:vertAlign w:val="superscript"/>
              </w:rPr>
              <w:t>-2</w:t>
            </w:r>
          </w:p>
        </w:tc>
        <w:tc>
          <w:tcPr>
            <w:tcW w:w="1304" w:type="dxa"/>
            <w:vAlign w:val="center"/>
          </w:tcPr>
          <w:p w:rsidR="00D371FC" w:rsidRPr="00D371FC" w:rsidRDefault="00F66314">
            <w:pPr>
              <w:pStyle w:val="ConsPlusNormal"/>
              <w:jc w:val="center"/>
            </w:pPr>
            <w:r w:rsidRPr="00D371FC">
              <w:t>9.9 · 10</w:t>
            </w:r>
            <w:r w:rsidRPr="00D371FC">
              <w:rPr>
                <w:vertAlign w:val="superscript"/>
              </w:rPr>
              <w:t>-1</w:t>
            </w:r>
          </w:p>
        </w:tc>
        <w:tc>
          <w:tcPr>
            <w:tcW w:w="1304" w:type="dxa"/>
            <w:vAlign w:val="center"/>
          </w:tcPr>
          <w:p w:rsidR="00D371FC" w:rsidRPr="00D371FC" w:rsidRDefault="00F66314">
            <w:pPr>
              <w:pStyle w:val="ConsPlusNormal"/>
              <w:jc w:val="center"/>
            </w:pPr>
            <w:r w:rsidRPr="00D371FC">
              <w:t>2.7 · 10</w:t>
            </w:r>
            <w:r w:rsidRPr="00D371FC">
              <w:rPr>
                <w:vertAlign w:val="superscript"/>
              </w:rPr>
              <w:t>-2</w:t>
            </w:r>
          </w:p>
        </w:tc>
        <w:tc>
          <w:tcPr>
            <w:tcW w:w="1304" w:type="dxa"/>
            <w:vAlign w:val="center"/>
          </w:tcPr>
          <w:p w:rsidR="00D371FC" w:rsidRPr="00D371FC" w:rsidRDefault="00F66314">
            <w:pPr>
              <w:pStyle w:val="ConsPlusNormal"/>
              <w:jc w:val="center"/>
            </w:pPr>
            <w:r w:rsidRPr="00D371FC">
              <w:t>4.0 · 10</w:t>
            </w:r>
            <w:r w:rsidRPr="00D371FC">
              <w:rPr>
                <w:vertAlign w:val="superscript"/>
              </w:rPr>
              <w:t>-2</w:t>
            </w:r>
          </w:p>
        </w:tc>
        <w:tc>
          <w:tcPr>
            <w:tcW w:w="1304" w:type="dxa"/>
            <w:vAlign w:val="center"/>
          </w:tcPr>
          <w:p w:rsidR="00D371FC" w:rsidRPr="00D371FC" w:rsidRDefault="00F66314">
            <w:pPr>
              <w:pStyle w:val="ConsPlusNormal"/>
              <w:jc w:val="center"/>
            </w:pPr>
            <w:r w:rsidRPr="00D371FC">
              <w:t>1.0 · 10</w:t>
            </w:r>
            <w:r w:rsidRPr="00D371FC">
              <w:rPr>
                <w:vertAlign w:val="superscript"/>
              </w:rPr>
              <w:t>-2</w:t>
            </w:r>
          </w:p>
        </w:tc>
      </w:tr>
      <w:tr w:rsidR="00D371FC" w:rsidRPr="00D371FC">
        <w:tc>
          <w:tcPr>
            <w:tcW w:w="1247" w:type="dxa"/>
            <w:vAlign w:val="center"/>
          </w:tcPr>
          <w:p w:rsidR="00D371FC" w:rsidRPr="00D371FC" w:rsidRDefault="00F66314">
            <w:pPr>
              <w:pStyle w:val="ConsPlusNormal"/>
              <w:jc w:val="center"/>
            </w:pPr>
            <w:r w:rsidRPr="00D371FC">
              <w:rPr>
                <w:vertAlign w:val="superscript"/>
              </w:rPr>
              <w:t>65</w:t>
            </w:r>
            <w:r w:rsidRPr="00D371FC">
              <w:t>Zn</w:t>
            </w:r>
          </w:p>
        </w:tc>
        <w:tc>
          <w:tcPr>
            <w:tcW w:w="1304" w:type="dxa"/>
            <w:vAlign w:val="center"/>
          </w:tcPr>
          <w:p w:rsidR="00D371FC" w:rsidRPr="00D371FC" w:rsidRDefault="00F66314">
            <w:pPr>
              <w:pStyle w:val="ConsPlusNormal"/>
              <w:jc w:val="center"/>
            </w:pPr>
            <w:r w:rsidRPr="00D371FC">
              <w:t>8.2 · 10</w:t>
            </w:r>
            <w:r w:rsidRPr="00D371FC">
              <w:rPr>
                <w:vertAlign w:val="superscript"/>
              </w:rPr>
              <w:t>-2</w:t>
            </w:r>
          </w:p>
        </w:tc>
        <w:tc>
          <w:tcPr>
            <w:tcW w:w="1304" w:type="dxa"/>
            <w:vAlign w:val="center"/>
          </w:tcPr>
          <w:p w:rsidR="00D371FC" w:rsidRPr="00D371FC" w:rsidRDefault="00F66314">
            <w:pPr>
              <w:pStyle w:val="ConsPlusNormal"/>
              <w:jc w:val="center"/>
            </w:pPr>
            <w:r w:rsidRPr="00D371FC">
              <w:t>8.8 · 10</w:t>
            </w:r>
            <w:r w:rsidRPr="00D371FC">
              <w:rPr>
                <w:vertAlign w:val="superscript"/>
              </w:rPr>
              <w:t>-2</w:t>
            </w:r>
          </w:p>
        </w:tc>
        <w:tc>
          <w:tcPr>
            <w:tcW w:w="1304" w:type="dxa"/>
            <w:vAlign w:val="center"/>
          </w:tcPr>
          <w:p w:rsidR="00D371FC" w:rsidRPr="00D371FC" w:rsidRDefault="00F66314">
            <w:pPr>
              <w:pStyle w:val="ConsPlusNormal"/>
              <w:jc w:val="center"/>
            </w:pPr>
            <w:r w:rsidRPr="00D371FC">
              <w:t>4.8 · 10</w:t>
            </w:r>
            <w:r w:rsidRPr="00D371FC">
              <w:rPr>
                <w:vertAlign w:val="superscript"/>
              </w:rPr>
              <w:t>-1</w:t>
            </w:r>
          </w:p>
        </w:tc>
        <w:tc>
          <w:tcPr>
            <w:tcW w:w="1304" w:type="dxa"/>
            <w:vAlign w:val="center"/>
          </w:tcPr>
          <w:p w:rsidR="00D371FC" w:rsidRPr="00D371FC" w:rsidRDefault="00F66314">
            <w:pPr>
              <w:pStyle w:val="ConsPlusNormal"/>
              <w:jc w:val="center"/>
            </w:pPr>
            <w:r w:rsidRPr="00D371FC">
              <w:t>2.6 · 10</w:t>
            </w:r>
            <w:r w:rsidRPr="00D371FC">
              <w:rPr>
                <w:vertAlign w:val="superscript"/>
              </w:rPr>
              <w:t>-2</w:t>
            </w:r>
          </w:p>
        </w:tc>
        <w:tc>
          <w:tcPr>
            <w:tcW w:w="1304" w:type="dxa"/>
            <w:vAlign w:val="center"/>
          </w:tcPr>
          <w:p w:rsidR="00D371FC" w:rsidRPr="00D371FC" w:rsidRDefault="00F66314">
            <w:pPr>
              <w:pStyle w:val="ConsPlusNormal"/>
              <w:jc w:val="center"/>
            </w:pPr>
            <w:r w:rsidRPr="00D371FC">
              <w:t>2.4 · 10</w:t>
            </w:r>
            <w:r w:rsidRPr="00D371FC">
              <w:rPr>
                <w:vertAlign w:val="superscript"/>
              </w:rPr>
              <w:t>-2</w:t>
            </w:r>
          </w:p>
        </w:tc>
        <w:tc>
          <w:tcPr>
            <w:tcW w:w="1304" w:type="dxa"/>
            <w:vAlign w:val="center"/>
          </w:tcPr>
          <w:p w:rsidR="00D371FC" w:rsidRPr="00D371FC" w:rsidRDefault="00F66314">
            <w:pPr>
              <w:pStyle w:val="ConsPlusNormal"/>
              <w:jc w:val="center"/>
            </w:pPr>
            <w:r w:rsidRPr="00D371FC">
              <w:t>6.1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89</w:t>
            </w:r>
            <w:r w:rsidRPr="00D371FC">
              <w:t>Sr</w:t>
            </w:r>
          </w:p>
        </w:tc>
        <w:tc>
          <w:tcPr>
            <w:tcW w:w="1304" w:type="dxa"/>
            <w:vAlign w:val="center"/>
          </w:tcPr>
          <w:p w:rsidR="00D371FC" w:rsidRPr="00D371FC" w:rsidRDefault="00F66314">
            <w:pPr>
              <w:pStyle w:val="ConsPlusNormal"/>
              <w:jc w:val="center"/>
            </w:pPr>
            <w:r w:rsidRPr="00D371FC">
              <w:t>1.8 · 10</w:t>
            </w:r>
            <w:r w:rsidRPr="00D371FC">
              <w:rPr>
                <w:vertAlign w:val="superscript"/>
              </w:rPr>
              <w:t>-5</w:t>
            </w:r>
          </w:p>
        </w:tc>
        <w:tc>
          <w:tcPr>
            <w:tcW w:w="1304" w:type="dxa"/>
            <w:vAlign w:val="center"/>
          </w:tcPr>
          <w:p w:rsidR="00D371FC" w:rsidRPr="00D371FC" w:rsidRDefault="00F66314">
            <w:pPr>
              <w:pStyle w:val="ConsPlusNormal"/>
              <w:jc w:val="center"/>
            </w:pPr>
            <w:r w:rsidRPr="00D371FC">
              <w:t>7.4 · 10</w:t>
            </w:r>
            <w:r w:rsidRPr="00D371FC">
              <w:rPr>
                <w:vertAlign w:val="superscript"/>
              </w:rPr>
              <w:t>-5</w:t>
            </w:r>
          </w:p>
        </w:tc>
        <w:tc>
          <w:tcPr>
            <w:tcW w:w="1304" w:type="dxa"/>
            <w:vAlign w:val="center"/>
          </w:tcPr>
          <w:p w:rsidR="00D371FC" w:rsidRPr="00D371FC" w:rsidRDefault="00F66314">
            <w:pPr>
              <w:pStyle w:val="ConsPlusNormal"/>
              <w:jc w:val="center"/>
            </w:pPr>
            <w:r w:rsidRPr="00D371FC">
              <w:t>5.6 · 10</w:t>
            </w:r>
            <w:r w:rsidRPr="00D371FC">
              <w:rPr>
                <w:vertAlign w:val="superscript"/>
              </w:rPr>
              <w:t>-2</w:t>
            </w:r>
          </w:p>
        </w:tc>
        <w:tc>
          <w:tcPr>
            <w:tcW w:w="1304" w:type="dxa"/>
            <w:vAlign w:val="center"/>
          </w:tcPr>
          <w:p w:rsidR="00D371FC" w:rsidRPr="00D371FC" w:rsidRDefault="00F66314">
            <w:pPr>
              <w:pStyle w:val="ConsPlusNormal"/>
              <w:jc w:val="center"/>
            </w:pPr>
            <w:r w:rsidRPr="00D371FC">
              <w:t>2.5 · 10</w:t>
            </w:r>
            <w:r w:rsidRPr="00D371FC">
              <w:rPr>
                <w:vertAlign w:val="superscript"/>
              </w:rPr>
              <w:t>-2</w:t>
            </w:r>
          </w:p>
        </w:tc>
        <w:tc>
          <w:tcPr>
            <w:tcW w:w="1304" w:type="dxa"/>
            <w:vAlign w:val="center"/>
          </w:tcPr>
          <w:p w:rsidR="00D371FC" w:rsidRPr="00D371FC" w:rsidRDefault="00F66314">
            <w:pPr>
              <w:pStyle w:val="ConsPlusNormal"/>
              <w:jc w:val="center"/>
            </w:pPr>
            <w:r w:rsidRPr="00D371FC">
              <w:t>7.4 · 10</w:t>
            </w:r>
            <w:r w:rsidRPr="00D371FC">
              <w:rPr>
                <w:vertAlign w:val="superscript"/>
              </w:rPr>
              <w:t>-3</w:t>
            </w:r>
          </w:p>
        </w:tc>
        <w:tc>
          <w:tcPr>
            <w:tcW w:w="1304" w:type="dxa"/>
            <w:vAlign w:val="center"/>
          </w:tcPr>
          <w:p w:rsidR="00D371FC" w:rsidRPr="00D371FC" w:rsidRDefault="00F66314">
            <w:pPr>
              <w:pStyle w:val="ConsPlusNormal"/>
              <w:jc w:val="center"/>
            </w:pPr>
            <w:r w:rsidRPr="00D371FC">
              <w:t>1.8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90</w:t>
            </w:r>
            <w:r w:rsidRPr="00D371FC">
              <w:t>Sr</w:t>
            </w:r>
          </w:p>
        </w:tc>
        <w:tc>
          <w:tcPr>
            <w:tcW w:w="1304" w:type="dxa"/>
            <w:vAlign w:val="center"/>
          </w:tcPr>
          <w:p w:rsidR="00D371FC" w:rsidRPr="00D371FC" w:rsidRDefault="00F66314">
            <w:pPr>
              <w:pStyle w:val="ConsPlusNormal"/>
              <w:jc w:val="center"/>
            </w:pPr>
            <w:r w:rsidRPr="00D371FC">
              <w:t>5.6 · 10</w:t>
            </w:r>
            <w:r w:rsidRPr="00D371FC">
              <w:rPr>
                <w:vertAlign w:val="superscript"/>
              </w:rPr>
              <w:t>-4</w:t>
            </w:r>
          </w:p>
        </w:tc>
        <w:tc>
          <w:tcPr>
            <w:tcW w:w="1304" w:type="dxa"/>
            <w:vAlign w:val="center"/>
          </w:tcPr>
          <w:p w:rsidR="00D371FC" w:rsidRPr="00D371FC" w:rsidRDefault="00F66314">
            <w:pPr>
              <w:pStyle w:val="ConsPlusNormal"/>
              <w:jc w:val="center"/>
            </w:pPr>
            <w:r w:rsidRPr="00D371FC">
              <w:t>1.8 · 10</w:t>
            </w:r>
            <w:r w:rsidRPr="00D371FC">
              <w:rPr>
                <w:vertAlign w:val="superscript"/>
              </w:rPr>
              <w:t>-3</w:t>
            </w:r>
          </w:p>
        </w:tc>
        <w:tc>
          <w:tcPr>
            <w:tcW w:w="1304" w:type="dxa"/>
            <w:vAlign w:val="center"/>
          </w:tcPr>
          <w:p w:rsidR="00D371FC" w:rsidRPr="00D371FC" w:rsidRDefault="00F66314">
            <w:pPr>
              <w:pStyle w:val="ConsPlusNormal"/>
              <w:jc w:val="center"/>
            </w:pPr>
            <w:r w:rsidRPr="00D371FC">
              <w:t>9.8 · 10</w:t>
            </w:r>
            <w:r w:rsidRPr="00D371FC">
              <w:rPr>
                <w:vertAlign w:val="superscript"/>
              </w:rPr>
              <w:t>-1</w:t>
            </w:r>
          </w:p>
        </w:tc>
        <w:tc>
          <w:tcPr>
            <w:tcW w:w="1304" w:type="dxa"/>
            <w:vAlign w:val="center"/>
          </w:tcPr>
          <w:p w:rsidR="00D371FC" w:rsidRPr="00D371FC" w:rsidRDefault="00F66314">
            <w:pPr>
              <w:pStyle w:val="ConsPlusNormal"/>
              <w:jc w:val="center"/>
            </w:pPr>
            <w:r w:rsidRPr="00D371FC">
              <w:t>2.7 · 1</w:t>
            </w:r>
            <w:r w:rsidRPr="00D371FC">
              <w:t>0</w:t>
            </w:r>
            <w:r w:rsidRPr="00D371FC">
              <w:rPr>
                <w:vertAlign w:val="superscript"/>
              </w:rPr>
              <w:t>-2</w:t>
            </w:r>
          </w:p>
        </w:tc>
        <w:tc>
          <w:tcPr>
            <w:tcW w:w="1304" w:type="dxa"/>
            <w:vAlign w:val="center"/>
          </w:tcPr>
          <w:p w:rsidR="00D371FC" w:rsidRPr="00D371FC" w:rsidRDefault="00F66314">
            <w:pPr>
              <w:pStyle w:val="ConsPlusNormal"/>
              <w:jc w:val="center"/>
            </w:pPr>
            <w:r w:rsidRPr="00D371FC">
              <w:t>4.0 · 10</w:t>
            </w:r>
            <w:r w:rsidRPr="00D371FC">
              <w:rPr>
                <w:vertAlign w:val="superscript"/>
              </w:rPr>
              <w:t>-2</w:t>
            </w:r>
          </w:p>
        </w:tc>
        <w:tc>
          <w:tcPr>
            <w:tcW w:w="1304" w:type="dxa"/>
            <w:vAlign w:val="center"/>
          </w:tcPr>
          <w:p w:rsidR="00D371FC" w:rsidRPr="00D371FC" w:rsidRDefault="00F66314">
            <w:pPr>
              <w:pStyle w:val="ConsPlusNormal"/>
              <w:jc w:val="center"/>
            </w:pPr>
            <w:r w:rsidRPr="00D371FC">
              <w:t>9.9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90</w:t>
            </w:r>
            <w:r w:rsidRPr="00D371FC">
              <w:t>Y</w:t>
            </w:r>
          </w:p>
        </w:tc>
        <w:tc>
          <w:tcPr>
            <w:tcW w:w="1304" w:type="dxa"/>
            <w:vAlign w:val="center"/>
          </w:tcPr>
          <w:p w:rsidR="00D371FC" w:rsidRPr="00D371FC" w:rsidRDefault="00F66314">
            <w:pPr>
              <w:pStyle w:val="ConsPlusNormal"/>
              <w:jc w:val="center"/>
            </w:pPr>
            <w:r w:rsidRPr="00D371FC">
              <w:t>1.7 · 10</w:t>
            </w:r>
            <w:r w:rsidRPr="00D371FC">
              <w:rPr>
                <w:vertAlign w:val="superscript"/>
              </w:rPr>
              <w:t>-8</w:t>
            </w:r>
          </w:p>
        </w:tc>
        <w:tc>
          <w:tcPr>
            <w:tcW w:w="1304" w:type="dxa"/>
            <w:vAlign w:val="center"/>
          </w:tcPr>
          <w:p w:rsidR="00D371FC" w:rsidRPr="00D371FC" w:rsidRDefault="00F66314">
            <w:pPr>
              <w:pStyle w:val="ConsPlusNormal"/>
              <w:jc w:val="center"/>
            </w:pPr>
            <w:r w:rsidRPr="00D371FC">
              <w:t>1.2 · 10</w:t>
            </w:r>
            <w:r w:rsidRPr="00D371FC">
              <w:rPr>
                <w:vertAlign w:val="superscript"/>
              </w:rPr>
              <w:t>-9</w:t>
            </w:r>
          </w:p>
        </w:tc>
        <w:tc>
          <w:tcPr>
            <w:tcW w:w="1304" w:type="dxa"/>
            <w:vAlign w:val="center"/>
          </w:tcPr>
          <w:p w:rsidR="00D371FC" w:rsidRPr="00D371FC" w:rsidRDefault="00F66314">
            <w:pPr>
              <w:pStyle w:val="ConsPlusNormal"/>
              <w:jc w:val="center"/>
            </w:pPr>
            <w:r w:rsidRPr="00D371FC">
              <w:t>1.4 · 10</w:t>
            </w:r>
            <w:r w:rsidRPr="00D371FC">
              <w:rPr>
                <w:vertAlign w:val="superscript"/>
              </w:rPr>
              <w:t>-13</w:t>
            </w:r>
          </w:p>
        </w:tc>
        <w:tc>
          <w:tcPr>
            <w:tcW w:w="1304" w:type="dxa"/>
            <w:vAlign w:val="center"/>
          </w:tcPr>
          <w:p w:rsidR="00D371FC" w:rsidRPr="00D371FC" w:rsidRDefault="00F66314">
            <w:pPr>
              <w:pStyle w:val="ConsPlusNormal"/>
              <w:jc w:val="center"/>
            </w:pPr>
            <w:r w:rsidRPr="00D371FC">
              <w:t>8.6 · 10</w:t>
            </w:r>
            <w:r w:rsidRPr="00D371FC">
              <w:rPr>
                <w:vertAlign w:val="superscript"/>
              </w:rPr>
              <w:t>-3</w:t>
            </w:r>
          </w:p>
        </w:tc>
        <w:tc>
          <w:tcPr>
            <w:tcW w:w="1304" w:type="dxa"/>
            <w:vAlign w:val="center"/>
          </w:tcPr>
          <w:p w:rsidR="00D371FC" w:rsidRPr="00D371FC" w:rsidRDefault="00F66314">
            <w:pPr>
              <w:pStyle w:val="ConsPlusNormal"/>
              <w:jc w:val="center"/>
            </w:pPr>
            <w:r w:rsidRPr="00D371FC">
              <w:t>1.2 · 10</w:t>
            </w:r>
            <w:r w:rsidRPr="00D371FC">
              <w:rPr>
                <w:vertAlign w:val="superscript"/>
              </w:rPr>
              <w:t>-4</w:t>
            </w:r>
          </w:p>
        </w:tc>
        <w:tc>
          <w:tcPr>
            <w:tcW w:w="1304" w:type="dxa"/>
            <w:vAlign w:val="center"/>
          </w:tcPr>
          <w:p w:rsidR="00D371FC" w:rsidRPr="00D371FC" w:rsidRDefault="00F66314">
            <w:pPr>
              <w:pStyle w:val="ConsPlusNormal"/>
              <w:jc w:val="center"/>
            </w:pPr>
            <w:r w:rsidRPr="00D371FC">
              <w:t>3.0 · 10</w:t>
            </w:r>
            <w:r w:rsidRPr="00D371FC">
              <w:rPr>
                <w:vertAlign w:val="superscript"/>
              </w:rPr>
              <w:t>-5</w:t>
            </w:r>
          </w:p>
        </w:tc>
      </w:tr>
      <w:tr w:rsidR="00D371FC" w:rsidRPr="00D371FC">
        <w:tc>
          <w:tcPr>
            <w:tcW w:w="1247" w:type="dxa"/>
            <w:vAlign w:val="center"/>
          </w:tcPr>
          <w:p w:rsidR="00D371FC" w:rsidRPr="00D371FC" w:rsidRDefault="00F66314">
            <w:pPr>
              <w:pStyle w:val="ConsPlusNormal"/>
              <w:jc w:val="center"/>
            </w:pPr>
            <w:r w:rsidRPr="00D371FC">
              <w:rPr>
                <w:vertAlign w:val="superscript"/>
              </w:rPr>
              <w:t>91</w:t>
            </w:r>
            <w:r w:rsidRPr="00D371FC">
              <w:t>Y</w:t>
            </w:r>
          </w:p>
        </w:tc>
        <w:tc>
          <w:tcPr>
            <w:tcW w:w="1304" w:type="dxa"/>
            <w:vAlign w:val="center"/>
          </w:tcPr>
          <w:p w:rsidR="00D371FC" w:rsidRPr="00D371FC" w:rsidRDefault="00F66314">
            <w:pPr>
              <w:pStyle w:val="ConsPlusNormal"/>
              <w:jc w:val="center"/>
            </w:pPr>
            <w:r w:rsidRPr="00D371FC">
              <w:t>1.1 · 10</w:t>
            </w:r>
            <w:r w:rsidRPr="00D371FC">
              <w:rPr>
                <w:vertAlign w:val="superscript"/>
              </w:rPr>
              <w:t>-4</w:t>
            </w:r>
          </w:p>
        </w:tc>
        <w:tc>
          <w:tcPr>
            <w:tcW w:w="1304" w:type="dxa"/>
            <w:vAlign w:val="center"/>
          </w:tcPr>
          <w:p w:rsidR="00D371FC" w:rsidRPr="00D371FC" w:rsidRDefault="00F66314">
            <w:pPr>
              <w:pStyle w:val="ConsPlusNormal"/>
              <w:jc w:val="center"/>
            </w:pPr>
            <w:r w:rsidRPr="00D371FC">
              <w:t>2.3 · 10</w:t>
            </w:r>
            <w:r w:rsidRPr="00D371FC">
              <w:rPr>
                <w:vertAlign w:val="superscript"/>
              </w:rPr>
              <w:t>-7</w:t>
            </w:r>
          </w:p>
        </w:tc>
        <w:tc>
          <w:tcPr>
            <w:tcW w:w="1304" w:type="dxa"/>
            <w:vAlign w:val="center"/>
          </w:tcPr>
          <w:p w:rsidR="00D371FC" w:rsidRPr="00D371FC" w:rsidRDefault="00F66314">
            <w:pPr>
              <w:pStyle w:val="ConsPlusNormal"/>
              <w:jc w:val="center"/>
            </w:pPr>
            <w:r w:rsidRPr="00D371FC">
              <w:t>7.7 · 10</w:t>
            </w:r>
            <w:r w:rsidRPr="00D371FC">
              <w:rPr>
                <w:vertAlign w:val="superscript"/>
              </w:rPr>
              <w:t>-2</w:t>
            </w:r>
          </w:p>
        </w:tc>
        <w:tc>
          <w:tcPr>
            <w:tcW w:w="1304" w:type="dxa"/>
            <w:vAlign w:val="center"/>
          </w:tcPr>
          <w:p w:rsidR="00D371FC" w:rsidRPr="00D371FC" w:rsidRDefault="00F66314">
            <w:pPr>
              <w:pStyle w:val="ConsPlusNormal"/>
              <w:jc w:val="center"/>
            </w:pPr>
            <w:r w:rsidRPr="00D371FC">
              <w:t>2.5 · 10</w:t>
            </w:r>
            <w:r w:rsidRPr="00D371FC">
              <w:rPr>
                <w:vertAlign w:val="superscript"/>
              </w:rPr>
              <w:t>-2</w:t>
            </w:r>
          </w:p>
        </w:tc>
        <w:tc>
          <w:tcPr>
            <w:tcW w:w="1304" w:type="dxa"/>
            <w:vAlign w:val="center"/>
          </w:tcPr>
          <w:p w:rsidR="00D371FC" w:rsidRPr="00D371FC" w:rsidRDefault="00F66314">
            <w:pPr>
              <w:pStyle w:val="ConsPlusNormal"/>
              <w:jc w:val="center"/>
            </w:pPr>
            <w:r w:rsidRPr="00D371FC">
              <w:t>8.6 · 10</w:t>
            </w:r>
            <w:r w:rsidRPr="00D371FC">
              <w:rPr>
                <w:vertAlign w:val="superscript"/>
              </w:rPr>
              <w:t>-3</w:t>
            </w:r>
          </w:p>
        </w:tc>
        <w:tc>
          <w:tcPr>
            <w:tcW w:w="1304" w:type="dxa"/>
            <w:vAlign w:val="center"/>
          </w:tcPr>
          <w:p w:rsidR="00D371FC" w:rsidRPr="00D371FC" w:rsidRDefault="00F66314">
            <w:pPr>
              <w:pStyle w:val="ConsPlusNormal"/>
              <w:jc w:val="center"/>
            </w:pPr>
            <w:r w:rsidRPr="00D371FC">
              <w:t>2.1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95</w:t>
            </w:r>
            <w:r w:rsidRPr="00D371FC">
              <w:t>Zr</w:t>
            </w:r>
          </w:p>
        </w:tc>
        <w:tc>
          <w:tcPr>
            <w:tcW w:w="1304" w:type="dxa"/>
            <w:vAlign w:val="center"/>
          </w:tcPr>
          <w:p w:rsidR="00D371FC" w:rsidRPr="00D371FC" w:rsidRDefault="00F66314">
            <w:pPr>
              <w:pStyle w:val="ConsPlusNormal"/>
              <w:jc w:val="center"/>
            </w:pPr>
            <w:r w:rsidRPr="00D371FC">
              <w:t>2.6 · 10</w:t>
            </w:r>
            <w:r w:rsidRPr="00D371FC">
              <w:rPr>
                <w:vertAlign w:val="superscript"/>
              </w:rPr>
              <w:t>-2</w:t>
            </w:r>
          </w:p>
        </w:tc>
        <w:tc>
          <w:tcPr>
            <w:tcW w:w="1304" w:type="dxa"/>
            <w:vAlign w:val="center"/>
          </w:tcPr>
          <w:p w:rsidR="00D371FC" w:rsidRPr="00D371FC" w:rsidRDefault="00F66314">
            <w:pPr>
              <w:pStyle w:val="ConsPlusNormal"/>
              <w:jc w:val="center"/>
            </w:pPr>
            <w:r w:rsidRPr="00D371FC">
              <w:t>3.7 · 10</w:t>
            </w:r>
            <w:r w:rsidRPr="00D371FC">
              <w:rPr>
                <w:vertAlign w:val="superscript"/>
              </w:rPr>
              <w:t>-6</w:t>
            </w:r>
          </w:p>
        </w:tc>
        <w:tc>
          <w:tcPr>
            <w:tcW w:w="1304" w:type="dxa"/>
            <w:vAlign w:val="center"/>
          </w:tcPr>
          <w:p w:rsidR="00D371FC" w:rsidRPr="00D371FC" w:rsidRDefault="00F66314">
            <w:pPr>
              <w:pStyle w:val="ConsPlusNormal"/>
              <w:jc w:val="center"/>
            </w:pPr>
            <w:r w:rsidRPr="00D371FC">
              <w:t>9.2 · 10</w:t>
            </w:r>
            <w:r w:rsidRPr="00D371FC">
              <w:rPr>
                <w:vertAlign w:val="superscript"/>
              </w:rPr>
              <w:t>-2</w:t>
            </w:r>
          </w:p>
        </w:tc>
        <w:tc>
          <w:tcPr>
            <w:tcW w:w="1304" w:type="dxa"/>
            <w:vAlign w:val="center"/>
          </w:tcPr>
          <w:p w:rsidR="00D371FC" w:rsidRPr="00D371FC" w:rsidRDefault="00F66314">
            <w:pPr>
              <w:pStyle w:val="ConsPlusNormal"/>
              <w:jc w:val="center"/>
            </w:pPr>
            <w:r w:rsidRPr="00D371FC">
              <w:t>2.5 · 10</w:t>
            </w:r>
            <w:r w:rsidRPr="00D371FC">
              <w:rPr>
                <w:vertAlign w:val="superscript"/>
              </w:rPr>
              <w:t>-2</w:t>
            </w:r>
          </w:p>
        </w:tc>
        <w:tc>
          <w:tcPr>
            <w:tcW w:w="1304" w:type="dxa"/>
            <w:vAlign w:val="center"/>
          </w:tcPr>
          <w:p w:rsidR="00D371FC" w:rsidRPr="00D371FC" w:rsidRDefault="00F66314">
            <w:pPr>
              <w:pStyle w:val="ConsPlusNormal"/>
              <w:jc w:val="center"/>
            </w:pPr>
            <w:r w:rsidRPr="00D371FC">
              <w:t>9.4 · 10</w:t>
            </w:r>
            <w:r w:rsidRPr="00D371FC">
              <w:rPr>
                <w:vertAlign w:val="superscript"/>
              </w:rPr>
              <w:t>-3</w:t>
            </w:r>
          </w:p>
        </w:tc>
        <w:tc>
          <w:tcPr>
            <w:tcW w:w="1304" w:type="dxa"/>
            <w:vAlign w:val="center"/>
          </w:tcPr>
          <w:p w:rsidR="00D371FC" w:rsidRPr="00D371FC" w:rsidRDefault="00F66314">
            <w:pPr>
              <w:pStyle w:val="ConsPlusNormal"/>
              <w:jc w:val="center"/>
            </w:pPr>
            <w:r w:rsidRPr="00D371FC">
              <w:t>2.3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97</w:t>
            </w:r>
            <w:r w:rsidRPr="00D371FC">
              <w:t>Zr</w:t>
            </w:r>
          </w:p>
        </w:tc>
        <w:tc>
          <w:tcPr>
            <w:tcW w:w="1304" w:type="dxa"/>
            <w:vAlign w:val="center"/>
          </w:tcPr>
          <w:p w:rsidR="00D371FC" w:rsidRPr="00D371FC" w:rsidRDefault="00F66314">
            <w:pPr>
              <w:pStyle w:val="ConsPlusNormal"/>
              <w:jc w:val="center"/>
            </w:pPr>
            <w:r w:rsidRPr="00D371FC">
              <w:t>1.6 · 10</w:t>
            </w:r>
            <w:r w:rsidRPr="00D371FC">
              <w:rPr>
                <w:vertAlign w:val="superscript"/>
              </w:rPr>
              <w:t>-</w:t>
            </w:r>
            <w:r w:rsidRPr="00D371FC">
              <w:rPr>
                <w:vertAlign w:val="superscript"/>
              </w:rPr>
              <w:t>11</w:t>
            </w:r>
          </w:p>
        </w:tc>
        <w:tc>
          <w:tcPr>
            <w:tcW w:w="1304" w:type="dxa"/>
            <w:vAlign w:val="center"/>
          </w:tcPr>
          <w:p w:rsidR="00D371FC" w:rsidRPr="00D371FC" w:rsidRDefault="00F66314">
            <w:pPr>
              <w:pStyle w:val="ConsPlusNormal"/>
              <w:jc w:val="center"/>
            </w:pPr>
            <w:r w:rsidRPr="00D371FC">
              <w:t>1.5 · 10</w:t>
            </w:r>
            <w:r w:rsidRPr="00D371FC">
              <w:rPr>
                <w:vertAlign w:val="superscript"/>
              </w:rPr>
              <w:t>-9</w:t>
            </w:r>
          </w:p>
        </w:tc>
        <w:tc>
          <w:tcPr>
            <w:tcW w:w="1304" w:type="dxa"/>
            <w:vAlign w:val="center"/>
          </w:tcPr>
          <w:p w:rsidR="00D371FC" w:rsidRPr="00D371FC" w:rsidRDefault="00F66314">
            <w:pPr>
              <w:pStyle w:val="ConsPlusNormal"/>
              <w:jc w:val="center"/>
            </w:pPr>
            <w:r w:rsidRPr="00D371FC">
              <w:t>&lt;**&gt;</w:t>
            </w:r>
          </w:p>
        </w:tc>
        <w:tc>
          <w:tcPr>
            <w:tcW w:w="1304" w:type="dxa"/>
            <w:vAlign w:val="center"/>
          </w:tcPr>
          <w:p w:rsidR="00D371FC" w:rsidRPr="00D371FC" w:rsidRDefault="00F66314">
            <w:pPr>
              <w:pStyle w:val="ConsPlusNormal"/>
              <w:jc w:val="center"/>
            </w:pPr>
            <w:r w:rsidRPr="00D371FC">
              <w:t>1.2 · 10</w:t>
            </w:r>
            <w:r w:rsidRPr="00D371FC">
              <w:rPr>
                <w:vertAlign w:val="superscript"/>
              </w:rPr>
              <w:t>-3</w:t>
            </w:r>
          </w:p>
        </w:tc>
        <w:tc>
          <w:tcPr>
            <w:tcW w:w="1304" w:type="dxa"/>
            <w:vAlign w:val="center"/>
          </w:tcPr>
          <w:p w:rsidR="00D371FC" w:rsidRPr="00D371FC" w:rsidRDefault="00F66314">
            <w:pPr>
              <w:pStyle w:val="ConsPlusNormal"/>
              <w:jc w:val="center"/>
            </w:pPr>
            <w:r w:rsidRPr="00D371FC">
              <w:t>5.7 · 10</w:t>
            </w:r>
            <w:r w:rsidRPr="00D371FC">
              <w:rPr>
                <w:vertAlign w:val="superscript"/>
              </w:rPr>
              <w:t>-6</w:t>
            </w:r>
          </w:p>
        </w:tc>
        <w:tc>
          <w:tcPr>
            <w:tcW w:w="1304" w:type="dxa"/>
            <w:vAlign w:val="center"/>
          </w:tcPr>
          <w:p w:rsidR="00D371FC" w:rsidRPr="00D371FC" w:rsidRDefault="00F66314">
            <w:pPr>
              <w:pStyle w:val="ConsPlusNormal"/>
              <w:jc w:val="center"/>
            </w:pPr>
            <w:r w:rsidRPr="00D371FC">
              <w:t>1.4 · 10</w:t>
            </w:r>
            <w:r w:rsidRPr="00D371FC">
              <w:rPr>
                <w:vertAlign w:val="superscript"/>
              </w:rPr>
              <w:t>-6</w:t>
            </w:r>
          </w:p>
        </w:tc>
      </w:tr>
      <w:tr w:rsidR="00D371FC" w:rsidRPr="00D371FC">
        <w:tc>
          <w:tcPr>
            <w:tcW w:w="1247" w:type="dxa"/>
            <w:vAlign w:val="center"/>
          </w:tcPr>
          <w:p w:rsidR="00D371FC" w:rsidRPr="00D371FC" w:rsidRDefault="00F66314">
            <w:pPr>
              <w:pStyle w:val="ConsPlusNormal"/>
              <w:jc w:val="center"/>
            </w:pPr>
            <w:r w:rsidRPr="00D371FC">
              <w:rPr>
                <w:vertAlign w:val="superscript"/>
              </w:rPr>
              <w:t>95</w:t>
            </w:r>
            <w:r w:rsidRPr="00D371FC">
              <w:t>Nb</w:t>
            </w:r>
          </w:p>
        </w:tc>
        <w:tc>
          <w:tcPr>
            <w:tcW w:w="1304" w:type="dxa"/>
            <w:vAlign w:val="center"/>
          </w:tcPr>
          <w:p w:rsidR="00D371FC" w:rsidRPr="00D371FC" w:rsidRDefault="00F66314">
            <w:pPr>
              <w:pStyle w:val="ConsPlusNormal"/>
              <w:jc w:val="center"/>
            </w:pPr>
            <w:r w:rsidRPr="00D371FC">
              <w:t>4.6 · 10</w:t>
            </w:r>
            <w:r w:rsidRPr="00D371FC">
              <w:rPr>
                <w:vertAlign w:val="superscript"/>
              </w:rPr>
              <w:t>-2</w:t>
            </w:r>
          </w:p>
        </w:tc>
        <w:tc>
          <w:tcPr>
            <w:tcW w:w="1304" w:type="dxa"/>
            <w:vAlign w:val="center"/>
          </w:tcPr>
          <w:p w:rsidR="00D371FC" w:rsidRPr="00D371FC" w:rsidRDefault="00F66314">
            <w:pPr>
              <w:pStyle w:val="ConsPlusNormal"/>
              <w:jc w:val="center"/>
            </w:pPr>
            <w:r w:rsidRPr="00D371FC">
              <w:t>4.3 · 10</w:t>
            </w:r>
            <w:r w:rsidRPr="00D371FC">
              <w:rPr>
                <w:vertAlign w:val="superscript"/>
              </w:rPr>
              <w:t>-4</w:t>
            </w:r>
          </w:p>
        </w:tc>
        <w:tc>
          <w:tcPr>
            <w:tcW w:w="1304" w:type="dxa"/>
            <w:vAlign w:val="center"/>
          </w:tcPr>
          <w:p w:rsidR="00D371FC" w:rsidRPr="00D371FC" w:rsidRDefault="00F66314">
            <w:pPr>
              <w:pStyle w:val="ConsPlusNormal"/>
              <w:jc w:val="center"/>
            </w:pPr>
            <w:r w:rsidRPr="00D371FC">
              <w:t>2.2 · 10</w:t>
            </w:r>
            <w:r w:rsidRPr="00D371FC">
              <w:rPr>
                <w:vertAlign w:val="superscript"/>
              </w:rPr>
              <w:t>-2</w:t>
            </w:r>
          </w:p>
        </w:tc>
        <w:tc>
          <w:tcPr>
            <w:tcW w:w="1304" w:type="dxa"/>
            <w:vAlign w:val="center"/>
          </w:tcPr>
          <w:p w:rsidR="00D371FC" w:rsidRPr="00D371FC" w:rsidRDefault="00F66314">
            <w:pPr>
              <w:pStyle w:val="ConsPlusNormal"/>
              <w:jc w:val="center"/>
            </w:pPr>
            <w:r w:rsidRPr="00D371FC">
              <w:t>2.4 · 10</w:t>
            </w:r>
            <w:r w:rsidRPr="00D371FC">
              <w:rPr>
                <w:vertAlign w:val="superscript"/>
              </w:rPr>
              <w:t>-2</w:t>
            </w:r>
          </w:p>
        </w:tc>
        <w:tc>
          <w:tcPr>
            <w:tcW w:w="1304" w:type="dxa"/>
            <w:vAlign w:val="center"/>
          </w:tcPr>
          <w:p w:rsidR="00D371FC" w:rsidRPr="00D371FC" w:rsidRDefault="00F66314">
            <w:pPr>
              <w:pStyle w:val="ConsPlusNormal"/>
              <w:jc w:val="center"/>
            </w:pPr>
            <w:r w:rsidRPr="00D371FC">
              <w:t>5.0 · 10</w:t>
            </w:r>
            <w:r w:rsidRPr="00D371FC">
              <w:rPr>
                <w:vertAlign w:val="superscript"/>
              </w:rPr>
              <w:t>-3</w:t>
            </w:r>
          </w:p>
        </w:tc>
        <w:tc>
          <w:tcPr>
            <w:tcW w:w="1304" w:type="dxa"/>
            <w:vAlign w:val="center"/>
          </w:tcPr>
          <w:p w:rsidR="00D371FC" w:rsidRPr="00D371FC" w:rsidRDefault="00F66314">
            <w:pPr>
              <w:pStyle w:val="ConsPlusNormal"/>
              <w:jc w:val="center"/>
            </w:pPr>
            <w:r w:rsidRPr="00D371FC">
              <w:t>1.2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99</w:t>
            </w:r>
            <w:r w:rsidRPr="00D371FC">
              <w:t>Mo</w:t>
            </w:r>
          </w:p>
        </w:tc>
        <w:tc>
          <w:tcPr>
            <w:tcW w:w="1304" w:type="dxa"/>
            <w:vAlign w:val="center"/>
          </w:tcPr>
          <w:p w:rsidR="00D371FC" w:rsidRPr="00D371FC" w:rsidRDefault="00F66314">
            <w:pPr>
              <w:pStyle w:val="ConsPlusNormal"/>
              <w:jc w:val="center"/>
            </w:pPr>
            <w:r w:rsidRPr="00D371FC">
              <w:t>6.1 · 10</w:t>
            </w:r>
            <w:r w:rsidRPr="00D371FC">
              <w:rPr>
                <w:vertAlign w:val="superscript"/>
              </w:rPr>
              <w:t>-6</w:t>
            </w:r>
          </w:p>
        </w:tc>
        <w:tc>
          <w:tcPr>
            <w:tcW w:w="1304" w:type="dxa"/>
            <w:vAlign w:val="center"/>
          </w:tcPr>
          <w:p w:rsidR="00D371FC" w:rsidRPr="00D371FC" w:rsidRDefault="00F66314">
            <w:pPr>
              <w:pStyle w:val="ConsPlusNormal"/>
              <w:jc w:val="center"/>
            </w:pPr>
            <w:r w:rsidRPr="00D371FC">
              <w:t>1.5 · 10</w:t>
            </w:r>
            <w:r w:rsidRPr="00D371FC">
              <w:rPr>
                <w:vertAlign w:val="superscript"/>
              </w:rPr>
              <w:t>-4</w:t>
            </w:r>
          </w:p>
        </w:tc>
        <w:tc>
          <w:tcPr>
            <w:tcW w:w="1304" w:type="dxa"/>
            <w:vAlign w:val="center"/>
          </w:tcPr>
          <w:p w:rsidR="00D371FC" w:rsidRPr="00D371FC" w:rsidRDefault="00F66314">
            <w:pPr>
              <w:pStyle w:val="ConsPlusNormal"/>
              <w:jc w:val="center"/>
            </w:pPr>
            <w:r w:rsidRPr="00D371FC">
              <w:t>9.6 · 10</w:t>
            </w:r>
            <w:r w:rsidRPr="00D371FC">
              <w:rPr>
                <w:vertAlign w:val="superscript"/>
              </w:rPr>
              <w:t>-13</w:t>
            </w:r>
          </w:p>
        </w:tc>
        <w:tc>
          <w:tcPr>
            <w:tcW w:w="1304" w:type="dxa"/>
            <w:vAlign w:val="center"/>
          </w:tcPr>
          <w:p w:rsidR="00D371FC" w:rsidRPr="00D371FC" w:rsidRDefault="00F66314">
            <w:pPr>
              <w:pStyle w:val="ConsPlusNormal"/>
              <w:jc w:val="center"/>
            </w:pPr>
            <w:r w:rsidRPr="00D371FC">
              <w:t>9.2 · 10</w:t>
            </w:r>
            <w:r w:rsidRPr="00D371FC">
              <w:rPr>
                <w:vertAlign w:val="superscript"/>
              </w:rPr>
              <w:t>-3</w:t>
            </w:r>
          </w:p>
        </w:tc>
        <w:tc>
          <w:tcPr>
            <w:tcW w:w="1304" w:type="dxa"/>
            <w:vAlign w:val="center"/>
          </w:tcPr>
          <w:p w:rsidR="00D371FC" w:rsidRPr="00D371FC" w:rsidRDefault="00F66314">
            <w:pPr>
              <w:pStyle w:val="ConsPlusNormal"/>
              <w:jc w:val="center"/>
            </w:pPr>
            <w:r w:rsidRPr="00D371FC">
              <w:t>1.4 · 10</w:t>
            </w:r>
            <w:r w:rsidRPr="00D371FC">
              <w:rPr>
                <w:vertAlign w:val="superscript"/>
              </w:rPr>
              <w:t>-4</w:t>
            </w:r>
          </w:p>
        </w:tc>
        <w:tc>
          <w:tcPr>
            <w:tcW w:w="1304" w:type="dxa"/>
            <w:vAlign w:val="center"/>
          </w:tcPr>
          <w:p w:rsidR="00D371FC" w:rsidRPr="00D371FC" w:rsidRDefault="00F66314">
            <w:pPr>
              <w:pStyle w:val="ConsPlusNormal"/>
              <w:jc w:val="center"/>
            </w:pPr>
            <w:r w:rsidRPr="00D371FC">
              <w:t>3.5 · 10</w:t>
            </w:r>
            <w:r w:rsidRPr="00D371FC">
              <w:rPr>
                <w:vertAlign w:val="superscript"/>
              </w:rPr>
              <w:t>-5</w:t>
            </w:r>
          </w:p>
        </w:tc>
      </w:tr>
      <w:tr w:rsidR="00D371FC" w:rsidRPr="00D371FC">
        <w:tc>
          <w:tcPr>
            <w:tcW w:w="1247" w:type="dxa"/>
            <w:vAlign w:val="center"/>
          </w:tcPr>
          <w:p w:rsidR="00D371FC" w:rsidRPr="00D371FC" w:rsidRDefault="00F66314">
            <w:pPr>
              <w:pStyle w:val="ConsPlusNormal"/>
              <w:jc w:val="center"/>
            </w:pPr>
            <w:r w:rsidRPr="00D371FC">
              <w:rPr>
                <w:vertAlign w:val="superscript"/>
              </w:rPr>
              <w:t>99</w:t>
            </w:r>
            <w:r w:rsidRPr="00D371FC">
              <w:t>Tc</w:t>
            </w:r>
          </w:p>
        </w:tc>
        <w:tc>
          <w:tcPr>
            <w:tcW w:w="1304" w:type="dxa"/>
            <w:vAlign w:val="center"/>
          </w:tcPr>
          <w:p w:rsidR="00D371FC" w:rsidRPr="00D371FC" w:rsidRDefault="00F66314">
            <w:pPr>
              <w:pStyle w:val="ConsPlusNormal"/>
              <w:jc w:val="center"/>
            </w:pPr>
            <w:r w:rsidRPr="00D371FC">
              <w:t>9.2 · 10</w:t>
            </w:r>
            <w:r w:rsidRPr="00D371FC">
              <w:rPr>
                <w:vertAlign w:val="superscript"/>
              </w:rPr>
              <w:t>-1</w:t>
            </w:r>
          </w:p>
        </w:tc>
        <w:tc>
          <w:tcPr>
            <w:tcW w:w="1304" w:type="dxa"/>
            <w:vAlign w:val="center"/>
          </w:tcPr>
          <w:p w:rsidR="00D371FC" w:rsidRPr="00D371FC" w:rsidRDefault="00F66314">
            <w:pPr>
              <w:pStyle w:val="ConsPlusNormal"/>
              <w:jc w:val="center"/>
            </w:pPr>
            <w:r w:rsidRPr="00D371FC">
              <w:t>3.7 · 10</w:t>
            </w:r>
            <w:r w:rsidRPr="00D371FC">
              <w:rPr>
                <w:vertAlign w:val="superscript"/>
              </w:rPr>
              <w:t>-1</w:t>
            </w:r>
          </w:p>
        </w:tc>
        <w:tc>
          <w:tcPr>
            <w:tcW w:w="1304" w:type="dxa"/>
            <w:vAlign w:val="center"/>
          </w:tcPr>
          <w:p w:rsidR="00D371FC" w:rsidRPr="00D371FC" w:rsidRDefault="00F66314">
            <w:pPr>
              <w:pStyle w:val="ConsPlusNormal"/>
              <w:jc w:val="center"/>
            </w:pPr>
            <w:r w:rsidRPr="00D371FC">
              <w:t>1</w:t>
            </w:r>
          </w:p>
        </w:tc>
        <w:tc>
          <w:tcPr>
            <w:tcW w:w="1304" w:type="dxa"/>
            <w:vAlign w:val="center"/>
          </w:tcPr>
          <w:p w:rsidR="00D371FC" w:rsidRPr="00D371FC" w:rsidRDefault="00F66314">
            <w:pPr>
              <w:pStyle w:val="ConsPlusNormal"/>
              <w:jc w:val="center"/>
            </w:pPr>
            <w:r w:rsidRPr="00D371FC">
              <w:t>2.7 · 10</w:t>
            </w:r>
            <w:r w:rsidRPr="00D371FC">
              <w:rPr>
                <w:vertAlign w:val="superscript"/>
              </w:rPr>
              <w:t>-2</w:t>
            </w:r>
          </w:p>
        </w:tc>
        <w:tc>
          <w:tcPr>
            <w:tcW w:w="1304" w:type="dxa"/>
            <w:vAlign w:val="center"/>
          </w:tcPr>
          <w:p w:rsidR="00D371FC" w:rsidRPr="00D371FC" w:rsidRDefault="00F66314">
            <w:pPr>
              <w:pStyle w:val="ConsPlusNormal"/>
              <w:jc w:val="center"/>
            </w:pPr>
            <w:r w:rsidRPr="00D371FC">
              <w:t>4.0 · 10</w:t>
            </w:r>
            <w:r w:rsidRPr="00D371FC">
              <w:rPr>
                <w:vertAlign w:val="superscript"/>
              </w:rPr>
              <w:t>-2</w:t>
            </w:r>
          </w:p>
        </w:tc>
        <w:tc>
          <w:tcPr>
            <w:tcW w:w="1304" w:type="dxa"/>
            <w:vAlign w:val="center"/>
          </w:tcPr>
          <w:p w:rsidR="00D371FC" w:rsidRPr="00D371FC" w:rsidRDefault="00F66314">
            <w:pPr>
              <w:pStyle w:val="ConsPlusNormal"/>
              <w:jc w:val="center"/>
            </w:pPr>
            <w:r w:rsidRPr="00D371FC">
              <w:t>1.0 · 1</w:t>
            </w:r>
            <w:r w:rsidRPr="00D371FC">
              <w:t>0</w:t>
            </w:r>
            <w:r w:rsidRPr="00D371FC">
              <w:rPr>
                <w:vertAlign w:val="superscript"/>
              </w:rPr>
              <w:t>-2</w:t>
            </w:r>
          </w:p>
        </w:tc>
      </w:tr>
      <w:tr w:rsidR="00D371FC" w:rsidRPr="00D371FC">
        <w:tc>
          <w:tcPr>
            <w:tcW w:w="1247" w:type="dxa"/>
            <w:vAlign w:val="center"/>
          </w:tcPr>
          <w:p w:rsidR="00D371FC" w:rsidRPr="00D371FC" w:rsidRDefault="00F66314">
            <w:pPr>
              <w:pStyle w:val="ConsPlusNormal"/>
              <w:jc w:val="center"/>
            </w:pPr>
            <w:r w:rsidRPr="00D371FC">
              <w:rPr>
                <w:vertAlign w:val="superscript"/>
              </w:rPr>
              <w:t>103</w:t>
            </w:r>
            <w:r w:rsidRPr="00D371FC">
              <w:t>Ru</w:t>
            </w:r>
          </w:p>
        </w:tc>
        <w:tc>
          <w:tcPr>
            <w:tcW w:w="1304" w:type="dxa"/>
            <w:vAlign w:val="center"/>
          </w:tcPr>
          <w:p w:rsidR="00D371FC" w:rsidRPr="00D371FC" w:rsidRDefault="00F66314">
            <w:pPr>
              <w:pStyle w:val="ConsPlusNormal"/>
              <w:jc w:val="center"/>
            </w:pPr>
            <w:r w:rsidRPr="00D371FC">
              <w:t>5.8 · 10</w:t>
            </w:r>
            <w:r w:rsidRPr="00D371FC">
              <w:rPr>
                <w:vertAlign w:val="superscript"/>
              </w:rPr>
              <w:t>-2</w:t>
            </w:r>
          </w:p>
        </w:tc>
        <w:tc>
          <w:tcPr>
            <w:tcW w:w="1304" w:type="dxa"/>
            <w:vAlign w:val="center"/>
          </w:tcPr>
          <w:p w:rsidR="00D371FC" w:rsidRPr="00D371FC" w:rsidRDefault="00F66314">
            <w:pPr>
              <w:pStyle w:val="ConsPlusNormal"/>
              <w:jc w:val="center"/>
            </w:pPr>
            <w:r w:rsidRPr="00D371FC">
              <w:t>7.4 · 10</w:t>
            </w:r>
            <w:r w:rsidRPr="00D371FC">
              <w:rPr>
                <w:vertAlign w:val="superscript"/>
              </w:rPr>
              <w:t>-6</w:t>
            </w:r>
          </w:p>
        </w:tc>
        <w:tc>
          <w:tcPr>
            <w:tcW w:w="1304" w:type="dxa"/>
            <w:vAlign w:val="center"/>
          </w:tcPr>
          <w:p w:rsidR="00D371FC" w:rsidRPr="00D371FC" w:rsidRDefault="00F66314">
            <w:pPr>
              <w:pStyle w:val="ConsPlusNormal"/>
              <w:jc w:val="center"/>
            </w:pPr>
            <w:r w:rsidRPr="00D371FC">
              <w:t>3.1 · 10</w:t>
            </w:r>
            <w:r w:rsidRPr="00D371FC">
              <w:rPr>
                <w:vertAlign w:val="superscript"/>
              </w:rPr>
              <w:t>-2</w:t>
            </w:r>
          </w:p>
        </w:tc>
        <w:tc>
          <w:tcPr>
            <w:tcW w:w="1304" w:type="dxa"/>
            <w:vAlign w:val="center"/>
          </w:tcPr>
          <w:p w:rsidR="00D371FC" w:rsidRPr="00D371FC" w:rsidRDefault="00F66314">
            <w:pPr>
              <w:pStyle w:val="ConsPlusNormal"/>
              <w:jc w:val="center"/>
            </w:pPr>
            <w:r w:rsidRPr="00D371FC">
              <w:t>2.4 · 10</w:t>
            </w:r>
            <w:r w:rsidRPr="00D371FC">
              <w:rPr>
                <w:vertAlign w:val="superscript"/>
              </w:rPr>
              <w:t>-2</w:t>
            </w:r>
          </w:p>
        </w:tc>
        <w:tc>
          <w:tcPr>
            <w:tcW w:w="1304" w:type="dxa"/>
            <w:vAlign w:val="center"/>
          </w:tcPr>
          <w:p w:rsidR="00D371FC" w:rsidRPr="00D371FC" w:rsidRDefault="00F66314">
            <w:pPr>
              <w:pStyle w:val="ConsPlusNormal"/>
              <w:jc w:val="center"/>
            </w:pPr>
            <w:r w:rsidRPr="00D371FC">
              <w:t>5.6 · 10</w:t>
            </w:r>
            <w:r w:rsidRPr="00D371FC">
              <w:rPr>
                <w:vertAlign w:val="superscript"/>
              </w:rPr>
              <w:t>-3</w:t>
            </w:r>
          </w:p>
        </w:tc>
        <w:tc>
          <w:tcPr>
            <w:tcW w:w="1304" w:type="dxa"/>
            <w:vAlign w:val="center"/>
          </w:tcPr>
          <w:p w:rsidR="00D371FC" w:rsidRPr="00D371FC" w:rsidRDefault="00F66314">
            <w:pPr>
              <w:pStyle w:val="ConsPlusNormal"/>
              <w:jc w:val="center"/>
            </w:pPr>
            <w:r w:rsidRPr="00D371FC">
              <w:t>1.4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106</w:t>
            </w:r>
            <w:r w:rsidRPr="00D371FC">
              <w:t>Ru</w:t>
            </w:r>
          </w:p>
        </w:tc>
        <w:tc>
          <w:tcPr>
            <w:tcW w:w="1304" w:type="dxa"/>
            <w:vAlign w:val="center"/>
          </w:tcPr>
          <w:p w:rsidR="00D371FC" w:rsidRPr="00D371FC" w:rsidRDefault="00F66314">
            <w:pPr>
              <w:pStyle w:val="ConsPlusNormal"/>
              <w:jc w:val="center"/>
            </w:pPr>
            <w:r w:rsidRPr="00D371FC">
              <w:t>9.2 · 10</w:t>
            </w:r>
            <w:r w:rsidRPr="00D371FC">
              <w:rPr>
                <w:vertAlign w:val="superscript"/>
              </w:rPr>
              <w:t>-1</w:t>
            </w:r>
          </w:p>
        </w:tc>
        <w:tc>
          <w:tcPr>
            <w:tcW w:w="1304" w:type="dxa"/>
            <w:vAlign w:val="center"/>
          </w:tcPr>
          <w:p w:rsidR="00D371FC" w:rsidRPr="00D371FC" w:rsidRDefault="00F66314">
            <w:pPr>
              <w:pStyle w:val="ConsPlusNormal"/>
              <w:jc w:val="center"/>
            </w:pPr>
            <w:r w:rsidRPr="00D371FC">
              <w:t>5.9 · 10</w:t>
            </w:r>
            <w:r w:rsidRPr="00D371FC">
              <w:rPr>
                <w:vertAlign w:val="superscript"/>
              </w:rPr>
              <w:t>-5</w:t>
            </w:r>
          </w:p>
        </w:tc>
        <w:tc>
          <w:tcPr>
            <w:tcW w:w="1304" w:type="dxa"/>
            <w:vAlign w:val="center"/>
          </w:tcPr>
          <w:p w:rsidR="00D371FC" w:rsidRPr="00D371FC" w:rsidRDefault="00F66314">
            <w:pPr>
              <w:pStyle w:val="ConsPlusNormal"/>
              <w:jc w:val="center"/>
            </w:pPr>
            <w:r w:rsidRPr="00D371FC">
              <w:t>6.1 · 10</w:t>
            </w:r>
            <w:r w:rsidRPr="00D371FC">
              <w:rPr>
                <w:vertAlign w:val="superscript"/>
              </w:rPr>
              <w:t>-1</w:t>
            </w:r>
          </w:p>
        </w:tc>
        <w:tc>
          <w:tcPr>
            <w:tcW w:w="1304" w:type="dxa"/>
            <w:vAlign w:val="center"/>
          </w:tcPr>
          <w:p w:rsidR="00D371FC" w:rsidRPr="00D371FC" w:rsidRDefault="00F66314">
            <w:pPr>
              <w:pStyle w:val="ConsPlusNormal"/>
              <w:jc w:val="center"/>
            </w:pPr>
            <w:r w:rsidRPr="00D371FC">
              <w:t>2.6 · 10</w:t>
            </w:r>
            <w:r w:rsidRPr="00D371FC">
              <w:rPr>
                <w:vertAlign w:val="superscript"/>
              </w:rPr>
              <w:t>-2</w:t>
            </w:r>
          </w:p>
        </w:tc>
        <w:tc>
          <w:tcPr>
            <w:tcW w:w="1304" w:type="dxa"/>
            <w:vAlign w:val="center"/>
          </w:tcPr>
          <w:p w:rsidR="00D371FC" w:rsidRPr="00D371FC" w:rsidRDefault="00F66314">
            <w:pPr>
              <w:pStyle w:val="ConsPlusNormal"/>
              <w:jc w:val="center"/>
            </w:pPr>
            <w:r w:rsidRPr="00D371FC">
              <w:t>2.9 · 10</w:t>
            </w:r>
            <w:r w:rsidRPr="00D371FC">
              <w:rPr>
                <w:vertAlign w:val="superscript"/>
              </w:rPr>
              <w:t>-2</w:t>
            </w:r>
          </w:p>
        </w:tc>
        <w:tc>
          <w:tcPr>
            <w:tcW w:w="1304" w:type="dxa"/>
            <w:vAlign w:val="center"/>
          </w:tcPr>
          <w:p w:rsidR="00D371FC" w:rsidRPr="00D371FC" w:rsidRDefault="00F66314">
            <w:pPr>
              <w:pStyle w:val="ConsPlusNormal"/>
              <w:jc w:val="center"/>
            </w:pPr>
            <w:r w:rsidRPr="00D371FC">
              <w:t>7.2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105</w:t>
            </w:r>
            <w:r w:rsidRPr="00D371FC">
              <w:t>Rh</w:t>
            </w:r>
          </w:p>
        </w:tc>
        <w:tc>
          <w:tcPr>
            <w:tcW w:w="1304" w:type="dxa"/>
            <w:vAlign w:val="center"/>
          </w:tcPr>
          <w:p w:rsidR="00D371FC" w:rsidRPr="00D371FC" w:rsidRDefault="00F66314">
            <w:pPr>
              <w:pStyle w:val="ConsPlusNormal"/>
              <w:jc w:val="center"/>
            </w:pPr>
            <w:r w:rsidRPr="00D371FC">
              <w:t>2.4 · 10</w:t>
            </w:r>
            <w:r w:rsidRPr="00D371FC">
              <w:rPr>
                <w:vertAlign w:val="superscript"/>
              </w:rPr>
              <w:t>-7</w:t>
            </w:r>
          </w:p>
        </w:tc>
        <w:tc>
          <w:tcPr>
            <w:tcW w:w="1304" w:type="dxa"/>
            <w:vAlign w:val="center"/>
          </w:tcPr>
          <w:p w:rsidR="00D371FC" w:rsidRPr="00D371FC" w:rsidRDefault="00F66314">
            <w:pPr>
              <w:pStyle w:val="ConsPlusNormal"/>
              <w:jc w:val="center"/>
            </w:pPr>
            <w:r w:rsidRPr="00D371FC">
              <w:t>5.9 · 10</w:t>
            </w:r>
            <w:r w:rsidRPr="00D371FC">
              <w:rPr>
                <w:vertAlign w:val="superscript"/>
              </w:rPr>
              <w:t>-4</w:t>
            </w:r>
          </w:p>
        </w:tc>
        <w:tc>
          <w:tcPr>
            <w:tcW w:w="1304" w:type="dxa"/>
            <w:vAlign w:val="center"/>
          </w:tcPr>
          <w:p w:rsidR="00D371FC" w:rsidRPr="00D371FC" w:rsidRDefault="00F66314">
            <w:pPr>
              <w:pStyle w:val="ConsPlusNormal"/>
              <w:jc w:val="center"/>
            </w:pPr>
            <w:r w:rsidRPr="00D371FC">
              <w:t>8.5 · 10</w:t>
            </w:r>
            <w:r w:rsidRPr="00D371FC">
              <w:rPr>
                <w:vertAlign w:val="superscript"/>
              </w:rPr>
              <w:t>-6</w:t>
            </w:r>
          </w:p>
        </w:tc>
        <w:tc>
          <w:tcPr>
            <w:tcW w:w="1304" w:type="dxa"/>
            <w:vAlign w:val="center"/>
          </w:tcPr>
          <w:p w:rsidR="00D371FC" w:rsidRPr="00D371FC" w:rsidRDefault="00F66314">
            <w:pPr>
              <w:pStyle w:val="ConsPlusNormal"/>
              <w:jc w:val="center"/>
            </w:pPr>
            <w:r w:rsidRPr="00D371FC">
              <w:t>9.9 · 10</w:t>
            </w:r>
            <w:r w:rsidRPr="00D371FC">
              <w:rPr>
                <w:vertAlign w:val="superscript"/>
              </w:rPr>
              <w:t>-3</w:t>
            </w:r>
          </w:p>
        </w:tc>
        <w:tc>
          <w:tcPr>
            <w:tcW w:w="1304" w:type="dxa"/>
            <w:vAlign w:val="center"/>
          </w:tcPr>
          <w:p w:rsidR="00D371FC" w:rsidRPr="00D371FC" w:rsidRDefault="00F66314">
            <w:pPr>
              <w:pStyle w:val="ConsPlusNormal"/>
              <w:jc w:val="center"/>
            </w:pPr>
            <w:r w:rsidRPr="00D371FC">
              <w:t>3.8 · 10</w:t>
            </w:r>
            <w:r w:rsidRPr="00D371FC">
              <w:rPr>
                <w:vertAlign w:val="superscript"/>
              </w:rPr>
              <w:t>-5</w:t>
            </w:r>
          </w:p>
        </w:tc>
        <w:tc>
          <w:tcPr>
            <w:tcW w:w="1304" w:type="dxa"/>
            <w:vAlign w:val="center"/>
          </w:tcPr>
          <w:p w:rsidR="00D371FC" w:rsidRPr="00D371FC" w:rsidRDefault="00F66314">
            <w:pPr>
              <w:pStyle w:val="ConsPlusNormal"/>
              <w:jc w:val="center"/>
            </w:pPr>
            <w:r w:rsidRPr="00D371FC">
              <w:t>9.4 · 10</w:t>
            </w:r>
            <w:r w:rsidRPr="00D371FC">
              <w:rPr>
                <w:vertAlign w:val="superscript"/>
              </w:rPr>
              <w:t>-6</w:t>
            </w:r>
          </w:p>
        </w:tc>
      </w:tr>
      <w:tr w:rsidR="00D371FC" w:rsidRPr="00D371FC">
        <w:tc>
          <w:tcPr>
            <w:tcW w:w="1247" w:type="dxa"/>
            <w:vAlign w:val="center"/>
          </w:tcPr>
          <w:p w:rsidR="00D371FC" w:rsidRPr="00D371FC" w:rsidRDefault="00F66314">
            <w:pPr>
              <w:pStyle w:val="ConsPlusNormal"/>
              <w:jc w:val="center"/>
            </w:pPr>
            <w:r w:rsidRPr="00D371FC">
              <w:rPr>
                <w:vertAlign w:val="superscript"/>
              </w:rPr>
              <w:t>110m</w:t>
            </w:r>
            <w:r w:rsidRPr="00D371FC">
              <w:t>Ag</w:t>
            </w:r>
          </w:p>
        </w:tc>
        <w:tc>
          <w:tcPr>
            <w:tcW w:w="1304" w:type="dxa"/>
            <w:vAlign w:val="center"/>
          </w:tcPr>
          <w:p w:rsidR="00D371FC" w:rsidRPr="00D371FC" w:rsidRDefault="00F66314">
            <w:pPr>
              <w:pStyle w:val="ConsPlusNormal"/>
              <w:jc w:val="center"/>
            </w:pPr>
            <w:r w:rsidRPr="00D371FC">
              <w:t>2.2 · 10</w:t>
            </w:r>
            <w:r w:rsidRPr="00D371FC">
              <w:rPr>
                <w:vertAlign w:val="superscript"/>
              </w:rPr>
              <w:t>-1</w:t>
            </w:r>
          </w:p>
        </w:tc>
        <w:tc>
          <w:tcPr>
            <w:tcW w:w="1304" w:type="dxa"/>
            <w:vAlign w:val="center"/>
          </w:tcPr>
          <w:p w:rsidR="00D371FC" w:rsidRPr="00D371FC" w:rsidRDefault="00F66314">
            <w:pPr>
              <w:pStyle w:val="ConsPlusNormal"/>
              <w:jc w:val="center"/>
            </w:pPr>
            <w:r w:rsidRPr="00D371FC">
              <w:t>5.3 · 10</w:t>
            </w:r>
            <w:r w:rsidRPr="00D371FC">
              <w:rPr>
                <w:vertAlign w:val="superscript"/>
              </w:rPr>
              <w:t>-1</w:t>
            </w:r>
          </w:p>
        </w:tc>
        <w:tc>
          <w:tcPr>
            <w:tcW w:w="1304" w:type="dxa"/>
            <w:vAlign w:val="center"/>
          </w:tcPr>
          <w:p w:rsidR="00D371FC" w:rsidRPr="00D371FC" w:rsidRDefault="00F66314">
            <w:pPr>
              <w:pStyle w:val="ConsPlusNormal"/>
              <w:jc w:val="center"/>
            </w:pPr>
            <w:r w:rsidRPr="00D371FC">
              <w:t>4.9</w:t>
            </w:r>
            <w:r w:rsidRPr="00D371FC">
              <w:t xml:space="preserve"> · 10</w:t>
            </w:r>
            <w:r w:rsidRPr="00D371FC">
              <w:rPr>
                <w:vertAlign w:val="superscript"/>
              </w:rPr>
              <w:t>-1</w:t>
            </w:r>
          </w:p>
        </w:tc>
        <w:tc>
          <w:tcPr>
            <w:tcW w:w="1304" w:type="dxa"/>
            <w:vAlign w:val="center"/>
          </w:tcPr>
          <w:p w:rsidR="00D371FC" w:rsidRPr="00D371FC" w:rsidRDefault="00F66314">
            <w:pPr>
              <w:pStyle w:val="ConsPlusNormal"/>
              <w:jc w:val="center"/>
            </w:pPr>
            <w:r w:rsidRPr="00D371FC">
              <w:t>2.6 · 10</w:t>
            </w:r>
            <w:r w:rsidRPr="00D371FC">
              <w:rPr>
                <w:vertAlign w:val="superscript"/>
              </w:rPr>
              <w:t>-2</w:t>
            </w:r>
          </w:p>
        </w:tc>
        <w:tc>
          <w:tcPr>
            <w:tcW w:w="1304" w:type="dxa"/>
            <w:vAlign w:val="center"/>
          </w:tcPr>
          <w:p w:rsidR="00D371FC" w:rsidRPr="00D371FC" w:rsidRDefault="00F66314">
            <w:pPr>
              <w:pStyle w:val="ConsPlusNormal"/>
              <w:jc w:val="center"/>
            </w:pPr>
            <w:r w:rsidRPr="00D371FC">
              <w:t>2.5 · 10</w:t>
            </w:r>
            <w:r w:rsidRPr="00D371FC">
              <w:rPr>
                <w:vertAlign w:val="superscript"/>
              </w:rPr>
              <w:t>-2</w:t>
            </w:r>
          </w:p>
        </w:tc>
        <w:tc>
          <w:tcPr>
            <w:tcW w:w="1304" w:type="dxa"/>
            <w:vAlign w:val="center"/>
          </w:tcPr>
          <w:p w:rsidR="00D371FC" w:rsidRPr="00D371FC" w:rsidRDefault="00F66314">
            <w:pPr>
              <w:pStyle w:val="ConsPlusNormal"/>
              <w:jc w:val="center"/>
            </w:pPr>
            <w:r w:rsidRPr="00D371FC">
              <w:t>6.2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125m</w:t>
            </w:r>
            <w:r w:rsidRPr="00D371FC">
              <w:t>Te</w:t>
            </w:r>
          </w:p>
        </w:tc>
        <w:tc>
          <w:tcPr>
            <w:tcW w:w="1304" w:type="dxa"/>
            <w:vAlign w:val="center"/>
          </w:tcPr>
          <w:p w:rsidR="00D371FC" w:rsidRPr="00D371FC" w:rsidRDefault="00F66314">
            <w:pPr>
              <w:pStyle w:val="ConsPlusNormal"/>
              <w:jc w:val="center"/>
            </w:pPr>
            <w:r w:rsidRPr="00D371FC">
              <w:t>3.2 · 10</w:t>
            </w:r>
            <w:r w:rsidRPr="00D371FC">
              <w:rPr>
                <w:vertAlign w:val="superscript"/>
              </w:rPr>
              <w:t>-2</w:t>
            </w:r>
          </w:p>
        </w:tc>
        <w:tc>
          <w:tcPr>
            <w:tcW w:w="1304" w:type="dxa"/>
            <w:vAlign w:val="center"/>
          </w:tcPr>
          <w:p w:rsidR="00D371FC" w:rsidRPr="00D371FC" w:rsidRDefault="00F66314">
            <w:pPr>
              <w:pStyle w:val="ConsPlusNormal"/>
              <w:jc w:val="center"/>
            </w:pPr>
            <w:r w:rsidRPr="00D371FC">
              <w:t>3.9 · 10</w:t>
            </w:r>
            <w:r w:rsidRPr="00D371FC">
              <w:rPr>
                <w:vertAlign w:val="superscript"/>
              </w:rPr>
              <w:t>-3</w:t>
            </w:r>
          </w:p>
        </w:tc>
        <w:tc>
          <w:tcPr>
            <w:tcW w:w="1304" w:type="dxa"/>
            <w:vAlign w:val="center"/>
          </w:tcPr>
          <w:p w:rsidR="00D371FC" w:rsidRPr="00D371FC" w:rsidRDefault="00F66314">
            <w:pPr>
              <w:pStyle w:val="ConsPlusNormal"/>
              <w:jc w:val="center"/>
            </w:pPr>
            <w:r w:rsidRPr="00D371FC">
              <w:t>7.5 · 10</w:t>
            </w:r>
            <w:r w:rsidRPr="00D371FC">
              <w:rPr>
                <w:vertAlign w:val="superscript"/>
              </w:rPr>
              <w:t>-2</w:t>
            </w:r>
          </w:p>
        </w:tc>
        <w:tc>
          <w:tcPr>
            <w:tcW w:w="1304" w:type="dxa"/>
            <w:vAlign w:val="center"/>
          </w:tcPr>
          <w:p w:rsidR="00D371FC" w:rsidRPr="00D371FC" w:rsidRDefault="00F66314">
            <w:pPr>
              <w:pStyle w:val="ConsPlusNormal"/>
              <w:jc w:val="center"/>
            </w:pPr>
            <w:r w:rsidRPr="00D371FC">
              <w:t>2.5 · 10</w:t>
            </w:r>
            <w:r w:rsidRPr="00D371FC">
              <w:rPr>
                <w:vertAlign w:val="superscript"/>
              </w:rPr>
              <w:t>-2</w:t>
            </w:r>
          </w:p>
        </w:tc>
        <w:tc>
          <w:tcPr>
            <w:tcW w:w="1304" w:type="dxa"/>
            <w:vAlign w:val="center"/>
          </w:tcPr>
          <w:p w:rsidR="00D371FC" w:rsidRPr="00D371FC" w:rsidRDefault="00F66314">
            <w:pPr>
              <w:pStyle w:val="ConsPlusNormal"/>
              <w:jc w:val="center"/>
            </w:pPr>
            <w:r w:rsidRPr="00D371FC">
              <w:t>8.5 · 10</w:t>
            </w:r>
            <w:r w:rsidRPr="00D371FC">
              <w:rPr>
                <w:vertAlign w:val="superscript"/>
              </w:rPr>
              <w:t>-3</w:t>
            </w:r>
          </w:p>
        </w:tc>
        <w:tc>
          <w:tcPr>
            <w:tcW w:w="1304" w:type="dxa"/>
            <w:vAlign w:val="center"/>
          </w:tcPr>
          <w:p w:rsidR="00D371FC" w:rsidRPr="00D371FC" w:rsidRDefault="00F66314">
            <w:pPr>
              <w:pStyle w:val="ConsPlusNormal"/>
              <w:jc w:val="center"/>
            </w:pPr>
            <w:r w:rsidRPr="00D371FC">
              <w:t>2.1 · 10</w:t>
            </w:r>
            <w:r w:rsidRPr="00D371FC">
              <w:rPr>
                <w:vertAlign w:val="superscript"/>
              </w:rPr>
              <w:t>-3</w:t>
            </w:r>
          </w:p>
        </w:tc>
      </w:tr>
      <w:tr w:rsidR="00D371FC" w:rsidRPr="00D371FC">
        <w:tc>
          <w:tcPr>
            <w:tcW w:w="1247" w:type="dxa"/>
            <w:vAlign w:val="center"/>
          </w:tcPr>
          <w:p w:rsidR="00D371FC" w:rsidRPr="00D371FC" w:rsidRDefault="00F66314">
            <w:pPr>
              <w:pStyle w:val="ConsPlusNormal"/>
              <w:jc w:val="center"/>
            </w:pPr>
            <w:r w:rsidRPr="00D371FC">
              <w:rPr>
                <w:vertAlign w:val="superscript"/>
              </w:rPr>
              <w:t>127m</w:t>
            </w:r>
            <w:r w:rsidRPr="00D371FC">
              <w:t>Te</w:t>
            </w:r>
          </w:p>
        </w:tc>
        <w:tc>
          <w:tcPr>
            <w:tcW w:w="1304" w:type="dxa"/>
            <w:vAlign w:val="center"/>
          </w:tcPr>
          <w:p w:rsidR="00D371FC" w:rsidRPr="00D371FC" w:rsidRDefault="00F66314">
            <w:pPr>
              <w:pStyle w:val="ConsPlusNormal"/>
              <w:jc w:val="center"/>
            </w:pPr>
            <w:r w:rsidRPr="00D371FC">
              <w:t>6.2 · 10</w:t>
            </w:r>
            <w:r w:rsidRPr="00D371FC">
              <w:rPr>
                <w:vertAlign w:val="superscript"/>
              </w:rPr>
              <w:t>-2</w:t>
            </w:r>
          </w:p>
        </w:tc>
        <w:tc>
          <w:tcPr>
            <w:tcW w:w="1304" w:type="dxa"/>
            <w:vAlign w:val="center"/>
          </w:tcPr>
          <w:p w:rsidR="00D371FC" w:rsidRPr="00D371FC" w:rsidRDefault="00F66314">
            <w:pPr>
              <w:pStyle w:val="ConsPlusNormal"/>
              <w:jc w:val="center"/>
            </w:pPr>
            <w:r w:rsidRPr="00D371FC">
              <w:t>7.0 · 10</w:t>
            </w:r>
            <w:r w:rsidRPr="00D371FC">
              <w:rPr>
                <w:vertAlign w:val="superscript"/>
              </w:rPr>
              <w:t>-3</w:t>
            </w:r>
          </w:p>
        </w:tc>
        <w:tc>
          <w:tcPr>
            <w:tcW w:w="1304" w:type="dxa"/>
            <w:vAlign w:val="center"/>
          </w:tcPr>
          <w:p w:rsidR="00D371FC" w:rsidRPr="00D371FC" w:rsidRDefault="00F66314">
            <w:pPr>
              <w:pStyle w:val="ConsPlusNormal"/>
              <w:jc w:val="center"/>
            </w:pPr>
            <w:r w:rsidRPr="00D371FC">
              <w:t>2.2 · 10</w:t>
            </w:r>
            <w:r w:rsidRPr="00D371FC">
              <w:rPr>
                <w:vertAlign w:val="superscript"/>
              </w:rPr>
              <w:t>-1</w:t>
            </w:r>
          </w:p>
        </w:tc>
        <w:tc>
          <w:tcPr>
            <w:tcW w:w="1304" w:type="dxa"/>
            <w:vAlign w:val="center"/>
          </w:tcPr>
          <w:p w:rsidR="00D371FC" w:rsidRPr="00D371FC" w:rsidRDefault="00F66314">
            <w:pPr>
              <w:pStyle w:val="ConsPlusNormal"/>
              <w:jc w:val="center"/>
            </w:pPr>
            <w:r w:rsidRPr="00D371FC">
              <w:t>2.6 · 10</w:t>
            </w:r>
            <w:r w:rsidRPr="00D371FC">
              <w:rPr>
                <w:vertAlign w:val="superscript"/>
              </w:rPr>
              <w:t>-2</w:t>
            </w:r>
          </w:p>
        </w:tc>
        <w:tc>
          <w:tcPr>
            <w:tcW w:w="1304" w:type="dxa"/>
            <w:vAlign w:val="center"/>
          </w:tcPr>
          <w:p w:rsidR="00D371FC" w:rsidRPr="00D371FC" w:rsidRDefault="00F66314">
            <w:pPr>
              <w:pStyle w:val="ConsPlusNormal"/>
              <w:jc w:val="center"/>
            </w:pPr>
            <w:r w:rsidRPr="00D371FC">
              <w:t>1.5 · 10</w:t>
            </w:r>
            <w:r w:rsidRPr="00D371FC">
              <w:rPr>
                <w:vertAlign w:val="superscript"/>
              </w:rPr>
              <w:t>-2</w:t>
            </w:r>
          </w:p>
        </w:tc>
        <w:tc>
          <w:tcPr>
            <w:tcW w:w="1304" w:type="dxa"/>
            <w:vAlign w:val="center"/>
          </w:tcPr>
          <w:p w:rsidR="00D371FC" w:rsidRPr="00D371FC" w:rsidRDefault="00F66314">
            <w:pPr>
              <w:pStyle w:val="ConsPlusNormal"/>
              <w:jc w:val="center"/>
            </w:pPr>
            <w:r w:rsidRPr="00D371FC">
              <w:t>3.8 · 10</w:t>
            </w:r>
            <w:r w:rsidRPr="00D371FC">
              <w:rPr>
                <w:vertAlign w:val="superscript"/>
              </w:rPr>
              <w:t>-3</w:t>
            </w:r>
          </w:p>
        </w:tc>
      </w:tr>
      <w:tr w:rsidR="00D371FC" w:rsidRPr="00D371FC">
        <w:tc>
          <w:tcPr>
            <w:tcW w:w="1247" w:type="dxa"/>
          </w:tcPr>
          <w:p w:rsidR="00D371FC" w:rsidRPr="00D371FC" w:rsidRDefault="00F66314">
            <w:pPr>
              <w:pStyle w:val="ConsPlusNormal"/>
              <w:jc w:val="center"/>
            </w:pPr>
            <w:r w:rsidRPr="00D371FC">
              <w:rPr>
                <w:vertAlign w:val="superscript"/>
              </w:rPr>
              <w:t>129m</w:t>
            </w:r>
            <w:r w:rsidRPr="00D371FC">
              <w:t>Te</w:t>
            </w:r>
          </w:p>
        </w:tc>
        <w:tc>
          <w:tcPr>
            <w:tcW w:w="1304" w:type="dxa"/>
          </w:tcPr>
          <w:p w:rsidR="00D371FC" w:rsidRPr="00D371FC" w:rsidRDefault="00F66314">
            <w:pPr>
              <w:pStyle w:val="ConsPlusNormal"/>
              <w:jc w:val="center"/>
            </w:pPr>
            <w:r w:rsidRPr="00D371FC">
              <w:t>1.6 · 10</w:t>
            </w:r>
            <w:r w:rsidRPr="00D371FC">
              <w:rPr>
                <w:vertAlign w:val="superscript"/>
              </w:rPr>
              <w:t>-2</w:t>
            </w:r>
          </w:p>
        </w:tc>
        <w:tc>
          <w:tcPr>
            <w:tcW w:w="1304" w:type="dxa"/>
          </w:tcPr>
          <w:p w:rsidR="00D371FC" w:rsidRPr="00D371FC" w:rsidRDefault="00F66314">
            <w:pPr>
              <w:pStyle w:val="ConsPlusNormal"/>
              <w:jc w:val="center"/>
            </w:pPr>
            <w:r w:rsidRPr="00D371FC">
              <w:t>2.2 · 10</w:t>
            </w:r>
            <w:r w:rsidRPr="00D371FC">
              <w:rPr>
                <w:vertAlign w:val="superscript"/>
              </w:rPr>
              <w:t>-3</w:t>
            </w:r>
          </w:p>
        </w:tc>
        <w:tc>
          <w:tcPr>
            <w:tcW w:w="1304" w:type="dxa"/>
          </w:tcPr>
          <w:p w:rsidR="00D371FC" w:rsidRPr="00D371FC" w:rsidRDefault="00F66314">
            <w:pPr>
              <w:pStyle w:val="ConsPlusNormal"/>
              <w:jc w:val="center"/>
            </w:pPr>
            <w:r w:rsidRPr="00D371FC">
              <w:t>2.0 · 10</w:t>
            </w:r>
            <w:r w:rsidRPr="00D371FC">
              <w:rPr>
                <w:vertAlign w:val="superscript"/>
              </w:rPr>
              <w:t>-2</w:t>
            </w:r>
          </w:p>
        </w:tc>
        <w:tc>
          <w:tcPr>
            <w:tcW w:w="1304" w:type="dxa"/>
          </w:tcPr>
          <w:p w:rsidR="00D371FC" w:rsidRPr="00D371FC" w:rsidRDefault="00F66314">
            <w:pPr>
              <w:pStyle w:val="ConsPlusNormal"/>
              <w:jc w:val="center"/>
            </w:pPr>
            <w:r w:rsidRPr="00D371FC">
              <w:t>2.4 · 10</w:t>
            </w:r>
            <w:r w:rsidRPr="00D371FC">
              <w:rPr>
                <w:vertAlign w:val="superscript"/>
              </w:rPr>
              <w:t>-2</w:t>
            </w:r>
          </w:p>
        </w:tc>
        <w:tc>
          <w:tcPr>
            <w:tcW w:w="1304" w:type="dxa"/>
          </w:tcPr>
          <w:p w:rsidR="00D371FC" w:rsidRPr="00D371FC" w:rsidRDefault="00F66314">
            <w:pPr>
              <w:pStyle w:val="ConsPlusNormal"/>
              <w:jc w:val="center"/>
            </w:pPr>
            <w:r w:rsidRPr="00D371FC">
              <w:t>4.7 · 10</w:t>
            </w:r>
            <w:r w:rsidRPr="00D371FC">
              <w:rPr>
                <w:vertAlign w:val="superscript"/>
              </w:rPr>
              <w:t>-3</w:t>
            </w:r>
          </w:p>
        </w:tc>
        <w:tc>
          <w:tcPr>
            <w:tcW w:w="1304" w:type="dxa"/>
          </w:tcPr>
          <w:p w:rsidR="00D371FC" w:rsidRPr="00D371FC" w:rsidRDefault="00F66314">
            <w:pPr>
              <w:pStyle w:val="ConsPlusNormal"/>
              <w:jc w:val="center"/>
            </w:pPr>
            <w:r w:rsidRPr="00D371FC">
              <w:t xml:space="preserve">1.2 </w:t>
            </w:r>
            <w:r w:rsidRPr="00D371FC">
              <w:t>· 10</w:t>
            </w:r>
            <w:r w:rsidRPr="00D371FC">
              <w:rPr>
                <w:vertAlign w:val="superscript"/>
              </w:rPr>
              <w:t>-3</w:t>
            </w:r>
          </w:p>
        </w:tc>
      </w:tr>
      <w:tr w:rsidR="00D371FC" w:rsidRPr="00D371FC">
        <w:tc>
          <w:tcPr>
            <w:tcW w:w="1247" w:type="dxa"/>
          </w:tcPr>
          <w:p w:rsidR="00D371FC" w:rsidRPr="00D371FC" w:rsidRDefault="00F66314">
            <w:pPr>
              <w:pStyle w:val="ConsPlusNormal"/>
              <w:jc w:val="center"/>
            </w:pPr>
            <w:r w:rsidRPr="00D371FC">
              <w:rPr>
                <w:vertAlign w:val="superscript"/>
              </w:rPr>
              <w:t>131m</w:t>
            </w:r>
            <w:r w:rsidRPr="00D371FC">
              <w:t>Te</w:t>
            </w:r>
          </w:p>
        </w:tc>
        <w:tc>
          <w:tcPr>
            <w:tcW w:w="1304" w:type="dxa"/>
          </w:tcPr>
          <w:p w:rsidR="00D371FC" w:rsidRPr="00D371FC" w:rsidRDefault="00F66314">
            <w:pPr>
              <w:pStyle w:val="ConsPlusNormal"/>
              <w:jc w:val="center"/>
            </w:pPr>
            <w:r w:rsidRPr="00D371FC">
              <w:t>7.6 · 10</w:t>
            </w:r>
            <w:r w:rsidRPr="00D371FC">
              <w:rPr>
                <w:vertAlign w:val="superscript"/>
              </w:rPr>
              <w:t>-8</w:t>
            </w:r>
          </w:p>
        </w:tc>
        <w:tc>
          <w:tcPr>
            <w:tcW w:w="1304" w:type="dxa"/>
          </w:tcPr>
          <w:p w:rsidR="00D371FC" w:rsidRPr="00D371FC" w:rsidRDefault="00F66314">
            <w:pPr>
              <w:pStyle w:val="ConsPlusNormal"/>
              <w:jc w:val="center"/>
            </w:pPr>
            <w:r w:rsidRPr="00D371FC">
              <w:t>1.7 · 10</w:t>
            </w:r>
            <w:r w:rsidRPr="00D371FC">
              <w:rPr>
                <w:vertAlign w:val="superscript"/>
              </w:rPr>
              <w:t>-5</w:t>
            </w:r>
          </w:p>
        </w:tc>
        <w:tc>
          <w:tcPr>
            <w:tcW w:w="1304" w:type="dxa"/>
          </w:tcPr>
          <w:p w:rsidR="00D371FC" w:rsidRPr="00D371FC" w:rsidRDefault="00F66314">
            <w:pPr>
              <w:pStyle w:val="ConsPlusNormal"/>
              <w:jc w:val="center"/>
            </w:pPr>
            <w:r w:rsidRPr="00D371FC">
              <w:t>1.9 · 10</w:t>
            </w:r>
            <w:r w:rsidRPr="00D371FC">
              <w:rPr>
                <w:vertAlign w:val="superscript"/>
              </w:rPr>
              <w:t>-6</w:t>
            </w:r>
          </w:p>
        </w:tc>
        <w:tc>
          <w:tcPr>
            <w:tcW w:w="1304" w:type="dxa"/>
          </w:tcPr>
          <w:p w:rsidR="00D371FC" w:rsidRPr="00D371FC" w:rsidRDefault="00F66314">
            <w:pPr>
              <w:pStyle w:val="ConsPlusNormal"/>
              <w:jc w:val="center"/>
            </w:pPr>
            <w:r w:rsidRPr="00D371FC">
              <w:t>3.5 · 10</w:t>
            </w:r>
            <w:r w:rsidRPr="00D371FC">
              <w:rPr>
                <w:vertAlign w:val="superscript"/>
              </w:rPr>
              <w:t>-3</w:t>
            </w:r>
          </w:p>
        </w:tc>
        <w:tc>
          <w:tcPr>
            <w:tcW w:w="1304" w:type="dxa"/>
          </w:tcPr>
          <w:p w:rsidR="00D371FC" w:rsidRPr="00D371FC" w:rsidRDefault="00F66314">
            <w:pPr>
              <w:pStyle w:val="ConsPlusNormal"/>
              <w:jc w:val="center"/>
            </w:pPr>
            <w:r w:rsidRPr="00D371FC">
              <w:t>2.0 · 10</w:t>
            </w:r>
            <w:r w:rsidRPr="00D371FC">
              <w:rPr>
                <w:vertAlign w:val="superscript"/>
              </w:rPr>
              <w:t>-5</w:t>
            </w:r>
          </w:p>
        </w:tc>
        <w:tc>
          <w:tcPr>
            <w:tcW w:w="1304" w:type="dxa"/>
          </w:tcPr>
          <w:p w:rsidR="00D371FC" w:rsidRPr="00D371FC" w:rsidRDefault="00F66314">
            <w:pPr>
              <w:pStyle w:val="ConsPlusNormal"/>
              <w:jc w:val="center"/>
            </w:pPr>
            <w:r w:rsidRPr="00D371FC">
              <w:t>6.4 · 10</w:t>
            </w:r>
            <w:r w:rsidRPr="00D371FC">
              <w:rPr>
                <w:vertAlign w:val="superscript"/>
              </w:rPr>
              <w:t>-6</w:t>
            </w:r>
          </w:p>
        </w:tc>
      </w:tr>
      <w:tr w:rsidR="00D371FC" w:rsidRPr="00D371FC">
        <w:tc>
          <w:tcPr>
            <w:tcW w:w="1247" w:type="dxa"/>
          </w:tcPr>
          <w:p w:rsidR="00D371FC" w:rsidRPr="00D371FC" w:rsidRDefault="00F66314">
            <w:pPr>
              <w:pStyle w:val="ConsPlusNormal"/>
              <w:jc w:val="center"/>
            </w:pPr>
            <w:r w:rsidRPr="00D371FC">
              <w:rPr>
                <w:vertAlign w:val="superscript"/>
              </w:rPr>
              <w:t>132</w:t>
            </w:r>
            <w:r w:rsidRPr="00D371FC">
              <w:t>Te</w:t>
            </w:r>
          </w:p>
        </w:tc>
        <w:tc>
          <w:tcPr>
            <w:tcW w:w="1304" w:type="dxa"/>
          </w:tcPr>
          <w:p w:rsidR="00D371FC" w:rsidRPr="00D371FC" w:rsidRDefault="00F66314">
            <w:pPr>
              <w:pStyle w:val="ConsPlusNormal"/>
              <w:jc w:val="center"/>
            </w:pPr>
            <w:r w:rsidRPr="00D371FC">
              <w:t>5.0 · 10</w:t>
            </w:r>
            <w:r w:rsidRPr="00D371FC">
              <w:rPr>
                <w:vertAlign w:val="superscript"/>
              </w:rPr>
              <w:t>-5</w:t>
            </w:r>
          </w:p>
        </w:tc>
        <w:tc>
          <w:tcPr>
            <w:tcW w:w="1304" w:type="dxa"/>
          </w:tcPr>
          <w:p w:rsidR="00D371FC" w:rsidRPr="00D371FC" w:rsidRDefault="00F66314">
            <w:pPr>
              <w:pStyle w:val="ConsPlusNormal"/>
              <w:jc w:val="center"/>
            </w:pPr>
            <w:r w:rsidRPr="00D371FC">
              <w:t>9.8 · 10</w:t>
            </w:r>
            <w:r w:rsidRPr="00D371FC">
              <w:rPr>
                <w:vertAlign w:val="superscript"/>
              </w:rPr>
              <w:t>-5</w:t>
            </w:r>
          </w:p>
        </w:tc>
        <w:tc>
          <w:tcPr>
            <w:tcW w:w="1304" w:type="dxa"/>
          </w:tcPr>
          <w:p w:rsidR="00D371FC" w:rsidRPr="00D371FC" w:rsidRDefault="00F66314">
            <w:pPr>
              <w:pStyle w:val="ConsPlusNormal"/>
              <w:jc w:val="center"/>
            </w:pPr>
            <w:r w:rsidRPr="00D371FC">
              <w:t>4.1 · 10</w:t>
            </w:r>
            <w:r w:rsidRPr="00D371FC">
              <w:rPr>
                <w:vertAlign w:val="superscript"/>
              </w:rPr>
              <w:t>-11</w:t>
            </w:r>
          </w:p>
        </w:tc>
        <w:tc>
          <w:tcPr>
            <w:tcW w:w="1304" w:type="dxa"/>
          </w:tcPr>
          <w:p w:rsidR="00D371FC" w:rsidRPr="00D371FC" w:rsidRDefault="00F66314">
            <w:pPr>
              <w:pStyle w:val="ConsPlusNormal"/>
              <w:jc w:val="center"/>
            </w:pPr>
            <w:r w:rsidRPr="00D371FC">
              <w:t>1.1 · 10</w:t>
            </w:r>
            <w:r w:rsidRPr="00D371FC">
              <w:rPr>
                <w:vertAlign w:val="superscript"/>
              </w:rPr>
              <w:t>-2</w:t>
            </w:r>
          </w:p>
        </w:tc>
        <w:tc>
          <w:tcPr>
            <w:tcW w:w="1304" w:type="dxa"/>
          </w:tcPr>
          <w:p w:rsidR="00D371FC" w:rsidRPr="00D371FC" w:rsidRDefault="00F66314">
            <w:pPr>
              <w:pStyle w:val="ConsPlusNormal"/>
              <w:jc w:val="center"/>
            </w:pPr>
            <w:r w:rsidRPr="00D371FC">
              <w:t>1.9 · 10</w:t>
            </w:r>
            <w:r w:rsidRPr="00D371FC">
              <w:rPr>
                <w:vertAlign w:val="superscript"/>
              </w:rPr>
              <w:t>-4</w:t>
            </w:r>
          </w:p>
        </w:tc>
        <w:tc>
          <w:tcPr>
            <w:tcW w:w="1304" w:type="dxa"/>
          </w:tcPr>
          <w:p w:rsidR="00D371FC" w:rsidRPr="00D371FC" w:rsidRDefault="00F66314">
            <w:pPr>
              <w:pStyle w:val="ConsPlusNormal"/>
              <w:jc w:val="center"/>
            </w:pPr>
            <w:r w:rsidRPr="00D371FC">
              <w:t>4.8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129</w:t>
            </w:r>
            <w:r w:rsidRPr="00D371FC">
              <w:t>I</w:t>
            </w:r>
          </w:p>
        </w:tc>
        <w:tc>
          <w:tcPr>
            <w:tcW w:w="1304" w:type="dxa"/>
          </w:tcPr>
          <w:p w:rsidR="00D371FC" w:rsidRPr="00D371FC" w:rsidRDefault="00F66314">
            <w:pPr>
              <w:pStyle w:val="ConsPlusNormal"/>
              <w:jc w:val="center"/>
            </w:pPr>
            <w:r w:rsidRPr="00D371FC">
              <w:t>1.8 · 10</w:t>
            </w:r>
            <w:r w:rsidRPr="00D371FC">
              <w:rPr>
                <w:vertAlign w:val="superscript"/>
              </w:rPr>
              <w:t>-1</w:t>
            </w:r>
          </w:p>
        </w:tc>
        <w:tc>
          <w:tcPr>
            <w:tcW w:w="1304" w:type="dxa"/>
          </w:tcPr>
          <w:p w:rsidR="00D371FC" w:rsidRPr="00D371FC" w:rsidRDefault="00F66314">
            <w:pPr>
              <w:pStyle w:val="ConsPlusNormal"/>
              <w:jc w:val="center"/>
            </w:pPr>
            <w:r w:rsidRPr="00D371FC">
              <w:t>3.7 · 10</w:t>
            </w:r>
            <w:r w:rsidRPr="00D371FC">
              <w:rPr>
                <w:vertAlign w:val="superscript"/>
              </w:rPr>
              <w:t>-1</w:t>
            </w:r>
          </w:p>
        </w:tc>
        <w:tc>
          <w:tcPr>
            <w:tcW w:w="1304" w:type="dxa"/>
          </w:tcPr>
          <w:p w:rsidR="00D371FC" w:rsidRPr="00D371FC" w:rsidRDefault="00F66314">
            <w:pPr>
              <w:pStyle w:val="ConsPlusNormal"/>
              <w:jc w:val="center"/>
            </w:pPr>
            <w:r w:rsidRPr="00D371FC">
              <w:t>1</w:t>
            </w:r>
          </w:p>
        </w:tc>
        <w:tc>
          <w:tcPr>
            <w:tcW w:w="1304" w:type="dxa"/>
          </w:tcPr>
          <w:p w:rsidR="00D371FC" w:rsidRPr="00D371FC" w:rsidRDefault="00F66314">
            <w:pPr>
              <w:pStyle w:val="ConsPlusNormal"/>
              <w:jc w:val="center"/>
            </w:pPr>
            <w:r w:rsidRPr="00D371FC">
              <w:t>2.7 · 10</w:t>
            </w:r>
            <w:r w:rsidRPr="00D371FC">
              <w:rPr>
                <w:vertAlign w:val="superscript"/>
              </w:rPr>
              <w:t>-2</w:t>
            </w:r>
          </w:p>
        </w:tc>
        <w:tc>
          <w:tcPr>
            <w:tcW w:w="1304" w:type="dxa"/>
          </w:tcPr>
          <w:p w:rsidR="00D371FC" w:rsidRPr="00D371FC" w:rsidRDefault="00F66314">
            <w:pPr>
              <w:pStyle w:val="ConsPlusNormal"/>
              <w:jc w:val="center"/>
            </w:pPr>
            <w:r w:rsidRPr="00D371FC">
              <w:t>4.0 · 10</w:t>
            </w:r>
            <w:r w:rsidRPr="00D371FC">
              <w:rPr>
                <w:vertAlign w:val="superscript"/>
              </w:rPr>
              <w:t>-2</w:t>
            </w:r>
          </w:p>
        </w:tc>
        <w:tc>
          <w:tcPr>
            <w:tcW w:w="1304" w:type="dxa"/>
          </w:tcPr>
          <w:p w:rsidR="00D371FC" w:rsidRPr="00D371FC" w:rsidRDefault="00F66314">
            <w:pPr>
              <w:pStyle w:val="ConsPlusNormal"/>
              <w:jc w:val="center"/>
            </w:pPr>
            <w:r w:rsidRPr="00D371FC">
              <w:t>1.0 · 10</w:t>
            </w:r>
            <w:r w:rsidRPr="00D371FC">
              <w:rPr>
                <w:vertAlign w:val="superscript"/>
              </w:rPr>
              <w:t>-2</w:t>
            </w:r>
          </w:p>
        </w:tc>
      </w:tr>
      <w:tr w:rsidR="00D371FC" w:rsidRPr="00D371FC">
        <w:tc>
          <w:tcPr>
            <w:tcW w:w="1247" w:type="dxa"/>
          </w:tcPr>
          <w:p w:rsidR="00D371FC" w:rsidRPr="00D371FC" w:rsidRDefault="00F66314">
            <w:pPr>
              <w:pStyle w:val="ConsPlusNormal"/>
              <w:jc w:val="center"/>
            </w:pPr>
            <w:r w:rsidRPr="00D371FC">
              <w:rPr>
                <w:vertAlign w:val="superscript"/>
              </w:rPr>
              <w:t>131</w:t>
            </w:r>
            <w:r w:rsidRPr="00D371FC">
              <w:t>I</w:t>
            </w:r>
          </w:p>
        </w:tc>
        <w:tc>
          <w:tcPr>
            <w:tcW w:w="1304" w:type="dxa"/>
          </w:tcPr>
          <w:p w:rsidR="00D371FC" w:rsidRPr="00D371FC" w:rsidRDefault="00F66314">
            <w:pPr>
              <w:pStyle w:val="ConsPlusNormal"/>
              <w:jc w:val="center"/>
            </w:pPr>
            <w:r w:rsidRPr="00D371FC">
              <w:t>7.1 · 10</w:t>
            </w:r>
            <w:r w:rsidRPr="00D371FC">
              <w:rPr>
                <w:vertAlign w:val="superscript"/>
              </w:rPr>
              <w:t>-4</w:t>
            </w:r>
          </w:p>
        </w:tc>
        <w:tc>
          <w:tcPr>
            <w:tcW w:w="1304" w:type="dxa"/>
          </w:tcPr>
          <w:p w:rsidR="00D371FC" w:rsidRPr="00D371FC" w:rsidRDefault="00F66314">
            <w:pPr>
              <w:pStyle w:val="ConsPlusNormal"/>
              <w:jc w:val="center"/>
            </w:pPr>
            <w:r w:rsidRPr="00D371FC">
              <w:t>4.6 · 10</w:t>
            </w:r>
            <w:r w:rsidRPr="00D371FC">
              <w:rPr>
                <w:vertAlign w:val="superscript"/>
              </w:rPr>
              <w:t>-3</w:t>
            </w:r>
          </w:p>
        </w:tc>
        <w:tc>
          <w:tcPr>
            <w:tcW w:w="1304" w:type="dxa"/>
          </w:tcPr>
          <w:p w:rsidR="00D371FC" w:rsidRPr="00D371FC" w:rsidRDefault="00F66314">
            <w:pPr>
              <w:pStyle w:val="ConsPlusNormal"/>
              <w:jc w:val="center"/>
            </w:pPr>
            <w:r w:rsidRPr="00D371FC">
              <w:t>1.1 · 10</w:t>
            </w:r>
            <w:r w:rsidRPr="00D371FC">
              <w:rPr>
                <w:vertAlign w:val="superscript"/>
              </w:rPr>
              <w:t>-5</w:t>
            </w:r>
          </w:p>
        </w:tc>
        <w:tc>
          <w:tcPr>
            <w:tcW w:w="1304" w:type="dxa"/>
          </w:tcPr>
          <w:p w:rsidR="00D371FC" w:rsidRPr="00D371FC" w:rsidRDefault="00F66314">
            <w:pPr>
              <w:pStyle w:val="ConsPlusNormal"/>
              <w:jc w:val="center"/>
            </w:pPr>
            <w:r w:rsidRPr="00D371FC">
              <w:t>1.8 · 10</w:t>
            </w:r>
            <w:r w:rsidRPr="00D371FC">
              <w:rPr>
                <w:vertAlign w:val="superscript"/>
              </w:rPr>
              <w:t>-2</w:t>
            </w:r>
          </w:p>
        </w:tc>
        <w:tc>
          <w:tcPr>
            <w:tcW w:w="1304" w:type="dxa"/>
          </w:tcPr>
          <w:p w:rsidR="00D371FC" w:rsidRPr="00D371FC" w:rsidRDefault="00F66314">
            <w:pPr>
              <w:pStyle w:val="ConsPlusNormal"/>
              <w:jc w:val="center"/>
            </w:pPr>
            <w:r w:rsidRPr="00D371FC">
              <w:t>8.1 · 10</w:t>
            </w:r>
            <w:r w:rsidRPr="00D371FC">
              <w:rPr>
                <w:vertAlign w:val="superscript"/>
              </w:rPr>
              <w:t>-4</w:t>
            </w:r>
          </w:p>
        </w:tc>
        <w:tc>
          <w:tcPr>
            <w:tcW w:w="1304" w:type="dxa"/>
          </w:tcPr>
          <w:p w:rsidR="00D371FC" w:rsidRPr="00D371FC" w:rsidRDefault="00F66314">
            <w:pPr>
              <w:pStyle w:val="ConsPlusNormal"/>
              <w:jc w:val="center"/>
            </w:pPr>
            <w:r w:rsidRPr="00D371FC">
              <w:t>2.0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133</w:t>
            </w:r>
            <w:r w:rsidRPr="00D371FC">
              <w:t>I</w:t>
            </w:r>
          </w:p>
        </w:tc>
        <w:tc>
          <w:tcPr>
            <w:tcW w:w="1304" w:type="dxa"/>
          </w:tcPr>
          <w:p w:rsidR="00D371FC" w:rsidRPr="00D371FC" w:rsidRDefault="00F66314">
            <w:pPr>
              <w:pStyle w:val="ConsPlusNormal"/>
              <w:jc w:val="center"/>
            </w:pPr>
            <w:r w:rsidRPr="00D371FC">
              <w:t>6.5 · 10</w:t>
            </w:r>
            <w:r w:rsidRPr="00D371FC">
              <w:rPr>
                <w:vertAlign w:val="superscript"/>
              </w:rPr>
              <w:t>-10</w:t>
            </w:r>
          </w:p>
        </w:tc>
        <w:tc>
          <w:tcPr>
            <w:tcW w:w="1304" w:type="dxa"/>
          </w:tcPr>
          <w:p w:rsidR="00D371FC" w:rsidRPr="00D371FC" w:rsidRDefault="00F66314">
            <w:pPr>
              <w:pStyle w:val="ConsPlusNormal"/>
              <w:jc w:val="center"/>
            </w:pPr>
            <w:r w:rsidRPr="00D371FC">
              <w:t>8.2 · 10</w:t>
            </w:r>
            <w:r w:rsidRPr="00D371FC">
              <w:rPr>
                <w:vertAlign w:val="superscript"/>
              </w:rPr>
              <w:t>-5</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1.8 · 10</w:t>
            </w:r>
            <w:r w:rsidRPr="00D371FC">
              <w:rPr>
                <w:vertAlign w:val="superscript"/>
              </w:rPr>
              <w:t>-3</w:t>
            </w:r>
          </w:p>
        </w:tc>
        <w:tc>
          <w:tcPr>
            <w:tcW w:w="1304" w:type="dxa"/>
          </w:tcPr>
          <w:p w:rsidR="00D371FC" w:rsidRPr="00D371FC" w:rsidRDefault="00F66314">
            <w:pPr>
              <w:pStyle w:val="ConsPlusNormal"/>
              <w:jc w:val="center"/>
            </w:pPr>
            <w:r w:rsidRPr="00D371FC">
              <w:t>7.4 · 10</w:t>
            </w:r>
            <w:r w:rsidRPr="00D371FC">
              <w:rPr>
                <w:vertAlign w:val="superscript"/>
              </w:rPr>
              <w:t>-6</w:t>
            </w:r>
          </w:p>
        </w:tc>
        <w:tc>
          <w:tcPr>
            <w:tcW w:w="1304" w:type="dxa"/>
          </w:tcPr>
          <w:p w:rsidR="00D371FC" w:rsidRPr="00D371FC" w:rsidRDefault="00F66314">
            <w:pPr>
              <w:pStyle w:val="ConsPlusNormal"/>
              <w:jc w:val="center"/>
            </w:pPr>
            <w:r w:rsidRPr="00D371FC">
              <w:t>2.5 · 10</w:t>
            </w:r>
            <w:r w:rsidRPr="00D371FC">
              <w:rPr>
                <w:vertAlign w:val="superscript"/>
              </w:rPr>
              <w:t>-6</w:t>
            </w:r>
          </w:p>
        </w:tc>
      </w:tr>
      <w:tr w:rsidR="00D371FC" w:rsidRPr="00D371FC">
        <w:tc>
          <w:tcPr>
            <w:tcW w:w="1247" w:type="dxa"/>
          </w:tcPr>
          <w:p w:rsidR="00D371FC" w:rsidRPr="00D371FC" w:rsidRDefault="00F66314">
            <w:pPr>
              <w:pStyle w:val="ConsPlusNormal"/>
              <w:jc w:val="center"/>
            </w:pPr>
            <w:r w:rsidRPr="00D371FC">
              <w:rPr>
                <w:vertAlign w:val="superscript"/>
              </w:rPr>
              <w:t>134</w:t>
            </w:r>
            <w:r w:rsidRPr="00D371FC">
              <w:t>Cs</w:t>
            </w:r>
          </w:p>
        </w:tc>
        <w:tc>
          <w:tcPr>
            <w:tcW w:w="1304" w:type="dxa"/>
          </w:tcPr>
          <w:p w:rsidR="00D371FC" w:rsidRPr="00D371FC" w:rsidRDefault="00F66314">
            <w:pPr>
              <w:pStyle w:val="ConsPlusNormal"/>
              <w:jc w:val="center"/>
            </w:pPr>
            <w:r w:rsidRPr="00D371FC">
              <w:t>9.2 · 10</w:t>
            </w:r>
            <w:r w:rsidRPr="00D371FC">
              <w:rPr>
                <w:vertAlign w:val="superscript"/>
              </w:rPr>
              <w:t>-2</w:t>
            </w:r>
          </w:p>
        </w:tc>
        <w:tc>
          <w:tcPr>
            <w:tcW w:w="1304" w:type="dxa"/>
          </w:tcPr>
          <w:p w:rsidR="00D371FC" w:rsidRPr="00D371FC" w:rsidRDefault="00F66314">
            <w:pPr>
              <w:pStyle w:val="ConsPlusNormal"/>
              <w:jc w:val="center"/>
            </w:pPr>
            <w:r w:rsidRPr="00D371FC">
              <w:t>2.2 · 10</w:t>
            </w:r>
            <w:r w:rsidRPr="00D371FC">
              <w:rPr>
                <w:vertAlign w:val="superscript"/>
              </w:rPr>
              <w:t>-1</w:t>
            </w:r>
          </w:p>
        </w:tc>
        <w:tc>
          <w:tcPr>
            <w:tcW w:w="1304" w:type="dxa"/>
          </w:tcPr>
          <w:p w:rsidR="00D371FC" w:rsidRPr="00D371FC" w:rsidRDefault="00F66314">
            <w:pPr>
              <w:pStyle w:val="ConsPlusNormal"/>
              <w:jc w:val="center"/>
            </w:pPr>
            <w:r w:rsidRPr="00D371FC">
              <w:t>7.8 · 10</w:t>
            </w:r>
            <w:r w:rsidRPr="00D371FC">
              <w:rPr>
                <w:vertAlign w:val="superscript"/>
              </w:rPr>
              <w:t>-1</w:t>
            </w:r>
          </w:p>
        </w:tc>
        <w:tc>
          <w:tcPr>
            <w:tcW w:w="1304" w:type="dxa"/>
          </w:tcPr>
          <w:p w:rsidR="00D371FC" w:rsidRPr="00D371FC" w:rsidRDefault="00F66314">
            <w:pPr>
              <w:pStyle w:val="ConsPlusNormal"/>
              <w:jc w:val="center"/>
            </w:pPr>
            <w:r w:rsidRPr="00D371FC">
              <w:t>2.6 · 10</w:t>
            </w:r>
            <w:r w:rsidRPr="00D371FC">
              <w:rPr>
                <w:vertAlign w:val="superscript"/>
              </w:rPr>
              <w:t>-2</w:t>
            </w:r>
          </w:p>
        </w:tc>
        <w:tc>
          <w:tcPr>
            <w:tcW w:w="1304" w:type="dxa"/>
          </w:tcPr>
          <w:p w:rsidR="00D371FC" w:rsidRPr="00D371FC" w:rsidRDefault="00F66314">
            <w:pPr>
              <w:pStyle w:val="ConsPlusNormal"/>
              <w:jc w:val="center"/>
            </w:pPr>
            <w:r w:rsidRPr="00D371FC">
              <w:t>3.4 · 10</w:t>
            </w:r>
            <w:r w:rsidRPr="00D371FC">
              <w:rPr>
                <w:vertAlign w:val="superscript"/>
              </w:rPr>
              <w:t>-2</w:t>
            </w:r>
          </w:p>
        </w:tc>
        <w:tc>
          <w:tcPr>
            <w:tcW w:w="1304" w:type="dxa"/>
          </w:tcPr>
          <w:p w:rsidR="00D371FC" w:rsidRPr="00D371FC" w:rsidRDefault="00F66314">
            <w:pPr>
              <w:pStyle w:val="ConsPlusNormal"/>
              <w:jc w:val="center"/>
            </w:pPr>
            <w:r w:rsidRPr="00D371FC">
              <w:t>8.4 · 10</w:t>
            </w:r>
            <w:r w:rsidRPr="00D371FC">
              <w:rPr>
                <w:vertAlign w:val="superscript"/>
              </w:rPr>
              <w:t>-3</w:t>
            </w:r>
          </w:p>
        </w:tc>
      </w:tr>
      <w:tr w:rsidR="00D371FC" w:rsidRPr="00D371FC">
        <w:tc>
          <w:tcPr>
            <w:tcW w:w="1247" w:type="dxa"/>
          </w:tcPr>
          <w:p w:rsidR="00D371FC" w:rsidRPr="00D371FC" w:rsidRDefault="00F66314">
            <w:pPr>
              <w:pStyle w:val="ConsPlusNormal"/>
              <w:jc w:val="center"/>
            </w:pPr>
            <w:r w:rsidRPr="00D371FC">
              <w:rPr>
                <w:vertAlign w:val="superscript"/>
              </w:rPr>
              <w:t>137</w:t>
            </w:r>
            <w:r w:rsidRPr="00D371FC">
              <w:t>Cs</w:t>
            </w:r>
          </w:p>
        </w:tc>
        <w:tc>
          <w:tcPr>
            <w:tcW w:w="1304" w:type="dxa"/>
          </w:tcPr>
          <w:p w:rsidR="00D371FC" w:rsidRPr="00D371FC" w:rsidRDefault="00F66314">
            <w:pPr>
              <w:pStyle w:val="ConsPlusNormal"/>
              <w:jc w:val="center"/>
            </w:pPr>
            <w:r w:rsidRPr="00D371FC">
              <w:t>1.1 · 10</w:t>
            </w:r>
            <w:r w:rsidRPr="00D371FC">
              <w:rPr>
                <w:vertAlign w:val="superscript"/>
              </w:rPr>
              <w:t>-1</w:t>
            </w:r>
          </w:p>
        </w:tc>
        <w:tc>
          <w:tcPr>
            <w:tcW w:w="1304" w:type="dxa"/>
          </w:tcPr>
          <w:p w:rsidR="00D371FC" w:rsidRPr="00D371FC" w:rsidRDefault="00F66314">
            <w:pPr>
              <w:pStyle w:val="ConsPlusNormal"/>
              <w:jc w:val="center"/>
            </w:pPr>
            <w:r w:rsidRPr="00D371FC">
              <w:t>2.6 · 10</w:t>
            </w:r>
            <w:r w:rsidRPr="00D371FC">
              <w:rPr>
                <w:vertAlign w:val="superscript"/>
              </w:rPr>
              <w:t>-1</w:t>
            </w:r>
          </w:p>
        </w:tc>
        <w:tc>
          <w:tcPr>
            <w:tcW w:w="1304" w:type="dxa"/>
          </w:tcPr>
          <w:p w:rsidR="00D371FC" w:rsidRPr="00D371FC" w:rsidRDefault="00F66314">
            <w:pPr>
              <w:pStyle w:val="ConsPlusNormal"/>
              <w:jc w:val="center"/>
            </w:pPr>
            <w:r w:rsidRPr="00D371FC">
              <w:t>9.8 · 10</w:t>
            </w:r>
            <w:r w:rsidRPr="00D371FC">
              <w:rPr>
                <w:vertAlign w:val="superscript"/>
              </w:rPr>
              <w:t>-1</w:t>
            </w:r>
          </w:p>
        </w:tc>
        <w:tc>
          <w:tcPr>
            <w:tcW w:w="1304" w:type="dxa"/>
          </w:tcPr>
          <w:p w:rsidR="00D371FC" w:rsidRPr="00D371FC" w:rsidRDefault="00F66314">
            <w:pPr>
              <w:pStyle w:val="ConsPlusNormal"/>
              <w:jc w:val="center"/>
            </w:pPr>
            <w:r w:rsidRPr="00D371FC">
              <w:t>2.7 · 10</w:t>
            </w:r>
            <w:r w:rsidRPr="00D371FC">
              <w:rPr>
                <w:vertAlign w:val="superscript"/>
              </w:rPr>
              <w:t>-2</w:t>
            </w:r>
          </w:p>
        </w:tc>
        <w:tc>
          <w:tcPr>
            <w:tcW w:w="1304" w:type="dxa"/>
          </w:tcPr>
          <w:p w:rsidR="00D371FC" w:rsidRPr="00D371FC" w:rsidRDefault="00F66314">
            <w:pPr>
              <w:pStyle w:val="ConsPlusNormal"/>
              <w:jc w:val="center"/>
            </w:pPr>
            <w:r w:rsidRPr="00D371FC">
              <w:t>4.0 · 10</w:t>
            </w:r>
            <w:r w:rsidRPr="00D371FC">
              <w:rPr>
                <w:vertAlign w:val="superscript"/>
              </w:rPr>
              <w:t>-2</w:t>
            </w:r>
          </w:p>
        </w:tc>
        <w:tc>
          <w:tcPr>
            <w:tcW w:w="1304" w:type="dxa"/>
          </w:tcPr>
          <w:p w:rsidR="00D371FC" w:rsidRPr="00D371FC" w:rsidRDefault="00F66314">
            <w:pPr>
              <w:pStyle w:val="ConsPlusNormal"/>
              <w:jc w:val="center"/>
            </w:pPr>
            <w:r w:rsidRPr="00D371FC">
              <w:t>9.9 · 10</w:t>
            </w:r>
            <w:r w:rsidRPr="00D371FC">
              <w:rPr>
                <w:vertAlign w:val="superscript"/>
              </w:rPr>
              <w:t>-3</w:t>
            </w:r>
          </w:p>
        </w:tc>
      </w:tr>
      <w:tr w:rsidR="00D371FC" w:rsidRPr="00D371FC">
        <w:tc>
          <w:tcPr>
            <w:tcW w:w="1247" w:type="dxa"/>
          </w:tcPr>
          <w:p w:rsidR="00D371FC" w:rsidRPr="00D371FC" w:rsidRDefault="00F66314">
            <w:pPr>
              <w:pStyle w:val="ConsPlusNormal"/>
              <w:jc w:val="center"/>
            </w:pPr>
            <w:r w:rsidRPr="00D371FC">
              <w:rPr>
                <w:vertAlign w:val="superscript"/>
              </w:rPr>
              <w:t>140</w:t>
            </w:r>
            <w:r w:rsidRPr="00D371FC">
              <w:t>Ba</w:t>
            </w:r>
          </w:p>
        </w:tc>
        <w:tc>
          <w:tcPr>
            <w:tcW w:w="1304" w:type="dxa"/>
          </w:tcPr>
          <w:p w:rsidR="00D371FC" w:rsidRPr="00D371FC" w:rsidRDefault="00F66314">
            <w:pPr>
              <w:pStyle w:val="ConsPlusNormal"/>
              <w:jc w:val="center"/>
            </w:pPr>
            <w:r w:rsidRPr="00D371FC">
              <w:t>1.</w:t>
            </w:r>
            <w:r w:rsidRPr="00D371FC">
              <w:t>4 · 10</w:t>
            </w:r>
            <w:r w:rsidRPr="00D371FC">
              <w:rPr>
                <w:vertAlign w:val="superscript"/>
              </w:rPr>
              <w:t>-5</w:t>
            </w:r>
          </w:p>
        </w:tc>
        <w:tc>
          <w:tcPr>
            <w:tcW w:w="1304" w:type="dxa"/>
          </w:tcPr>
          <w:p w:rsidR="00D371FC" w:rsidRPr="00D371FC" w:rsidRDefault="00F66314">
            <w:pPr>
              <w:pStyle w:val="ConsPlusNormal"/>
              <w:jc w:val="center"/>
            </w:pPr>
            <w:r w:rsidRPr="00D371FC">
              <w:t>4.5 · 10</w:t>
            </w:r>
            <w:r w:rsidRPr="00D371FC">
              <w:rPr>
                <w:vertAlign w:val="superscript"/>
              </w:rPr>
              <w:t>-6</w:t>
            </w:r>
          </w:p>
        </w:tc>
        <w:tc>
          <w:tcPr>
            <w:tcW w:w="1304" w:type="dxa"/>
          </w:tcPr>
          <w:p w:rsidR="00D371FC" w:rsidRPr="00D371FC" w:rsidRDefault="00F66314">
            <w:pPr>
              <w:pStyle w:val="ConsPlusNormal"/>
              <w:jc w:val="center"/>
            </w:pPr>
            <w:r w:rsidRPr="00D371FC">
              <w:t>3.4 · 10</w:t>
            </w:r>
            <w:r w:rsidRPr="00D371FC">
              <w:rPr>
                <w:vertAlign w:val="superscript"/>
              </w:rPr>
              <w:t>-4</w:t>
            </w:r>
          </w:p>
        </w:tc>
        <w:tc>
          <w:tcPr>
            <w:tcW w:w="1304" w:type="dxa"/>
          </w:tcPr>
          <w:p w:rsidR="00D371FC" w:rsidRPr="00D371FC" w:rsidRDefault="00F66314">
            <w:pPr>
              <w:pStyle w:val="ConsPlusNormal"/>
              <w:jc w:val="center"/>
            </w:pPr>
            <w:r w:rsidRPr="00D371FC">
              <w:t>2.1 · 10</w:t>
            </w:r>
            <w:r w:rsidRPr="00D371FC">
              <w:rPr>
                <w:vertAlign w:val="superscript"/>
              </w:rPr>
              <w:t>-2</w:t>
            </w:r>
          </w:p>
        </w:tc>
        <w:tc>
          <w:tcPr>
            <w:tcW w:w="1304" w:type="dxa"/>
          </w:tcPr>
          <w:p w:rsidR="00D371FC" w:rsidRPr="00D371FC" w:rsidRDefault="00F66314">
            <w:pPr>
              <w:pStyle w:val="ConsPlusNormal"/>
              <w:jc w:val="center"/>
            </w:pPr>
            <w:r w:rsidRPr="00D371FC">
              <w:t>1.5 · 10</w:t>
            </w:r>
            <w:r w:rsidRPr="00D371FC">
              <w:rPr>
                <w:vertAlign w:val="superscript"/>
              </w:rPr>
              <w:t>-3</w:t>
            </w:r>
          </w:p>
        </w:tc>
        <w:tc>
          <w:tcPr>
            <w:tcW w:w="1304" w:type="dxa"/>
          </w:tcPr>
          <w:p w:rsidR="00D371FC" w:rsidRPr="00D371FC" w:rsidRDefault="00F66314">
            <w:pPr>
              <w:pStyle w:val="ConsPlusNormal"/>
              <w:jc w:val="center"/>
            </w:pPr>
            <w:r w:rsidRPr="00D371FC">
              <w:t>3.8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140</w:t>
            </w:r>
            <w:r w:rsidRPr="00D371FC">
              <w:t>La</w:t>
            </w:r>
          </w:p>
        </w:tc>
        <w:tc>
          <w:tcPr>
            <w:tcW w:w="1304" w:type="dxa"/>
          </w:tcPr>
          <w:p w:rsidR="00D371FC" w:rsidRPr="00D371FC" w:rsidRDefault="00F66314">
            <w:pPr>
              <w:pStyle w:val="ConsPlusNormal"/>
              <w:jc w:val="center"/>
            </w:pPr>
            <w:r w:rsidRPr="00D371FC">
              <w:t>1.3 · 10</w:t>
            </w:r>
            <w:r w:rsidRPr="00D371FC">
              <w:rPr>
                <w:vertAlign w:val="superscript"/>
              </w:rPr>
              <w:t>-9</w:t>
            </w:r>
          </w:p>
        </w:tc>
        <w:tc>
          <w:tcPr>
            <w:tcW w:w="1304" w:type="dxa"/>
          </w:tcPr>
          <w:p w:rsidR="00D371FC" w:rsidRPr="00D371FC" w:rsidRDefault="00F66314">
            <w:pPr>
              <w:pStyle w:val="ConsPlusNormal"/>
              <w:jc w:val="center"/>
            </w:pPr>
            <w:r w:rsidRPr="00D371FC">
              <w:t>7.8 · 10</w:t>
            </w:r>
            <w:r w:rsidRPr="00D371FC">
              <w:rPr>
                <w:vertAlign w:val="superscript"/>
              </w:rPr>
              <w:t>-9</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5,3 · 10</w:t>
            </w:r>
            <w:r w:rsidRPr="00D371FC">
              <w:rPr>
                <w:vertAlign w:val="superscript"/>
              </w:rPr>
              <w:t>-3</w:t>
            </w:r>
          </w:p>
        </w:tc>
        <w:tc>
          <w:tcPr>
            <w:tcW w:w="1304" w:type="dxa"/>
          </w:tcPr>
          <w:p w:rsidR="00D371FC" w:rsidRPr="00D371FC" w:rsidRDefault="00F66314">
            <w:pPr>
              <w:pStyle w:val="ConsPlusNormal"/>
              <w:jc w:val="center"/>
            </w:pPr>
            <w:r w:rsidRPr="00D371FC">
              <w:t>5.0 · 10</w:t>
            </w:r>
            <w:r w:rsidRPr="00D371FC">
              <w:rPr>
                <w:vertAlign w:val="superscript"/>
              </w:rPr>
              <w:t>-5</w:t>
            </w:r>
          </w:p>
        </w:tc>
        <w:tc>
          <w:tcPr>
            <w:tcW w:w="1304" w:type="dxa"/>
          </w:tcPr>
          <w:p w:rsidR="00D371FC" w:rsidRPr="00D371FC" w:rsidRDefault="00F66314">
            <w:pPr>
              <w:pStyle w:val="ConsPlusNormal"/>
              <w:jc w:val="center"/>
            </w:pPr>
            <w:r w:rsidRPr="00D371FC">
              <w:t>.1.2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141</w:t>
            </w:r>
            <w:r w:rsidRPr="00D371FC">
              <w:t>Ce</w:t>
            </w:r>
          </w:p>
        </w:tc>
        <w:tc>
          <w:tcPr>
            <w:tcW w:w="1304" w:type="dxa"/>
          </w:tcPr>
          <w:p w:rsidR="00D371FC" w:rsidRPr="00D371FC" w:rsidRDefault="00F66314">
            <w:pPr>
              <w:pStyle w:val="ConsPlusNormal"/>
              <w:jc w:val="center"/>
            </w:pPr>
            <w:r w:rsidRPr="00D371FC">
              <w:t>2,3 · 10</w:t>
            </w:r>
            <w:r w:rsidRPr="00D371FC">
              <w:rPr>
                <w:vertAlign w:val="superscript"/>
              </w:rPr>
              <w:t>-4</w:t>
            </w:r>
          </w:p>
        </w:tc>
        <w:tc>
          <w:tcPr>
            <w:tcW w:w="1304" w:type="dxa"/>
          </w:tcPr>
          <w:p w:rsidR="00D371FC" w:rsidRPr="00D371FC" w:rsidRDefault="00F66314">
            <w:pPr>
              <w:pStyle w:val="ConsPlusNormal"/>
              <w:jc w:val="center"/>
            </w:pPr>
            <w:r w:rsidRPr="00D371FC">
              <w:t>2.0 · 10</w:t>
            </w:r>
            <w:r w:rsidRPr="00D371FC">
              <w:rPr>
                <w:vertAlign w:val="superscript"/>
              </w:rPr>
              <w:t>-6</w:t>
            </w:r>
          </w:p>
        </w:tc>
        <w:tc>
          <w:tcPr>
            <w:tcW w:w="1304" w:type="dxa"/>
          </w:tcPr>
          <w:p w:rsidR="00D371FC" w:rsidRPr="00D371FC" w:rsidRDefault="00F66314">
            <w:pPr>
              <w:pStyle w:val="ConsPlusNormal"/>
              <w:jc w:val="center"/>
            </w:pPr>
            <w:r w:rsidRPr="00D371FC">
              <w:t>1.8 · 10</w:t>
            </w:r>
            <w:r w:rsidRPr="00D371FC">
              <w:rPr>
                <w:vertAlign w:val="superscript"/>
              </w:rPr>
              <w:t>-2</w:t>
            </w:r>
          </w:p>
        </w:tc>
        <w:tc>
          <w:tcPr>
            <w:tcW w:w="1304" w:type="dxa"/>
          </w:tcPr>
          <w:p w:rsidR="00D371FC" w:rsidRPr="00D371FC" w:rsidRDefault="00F66314">
            <w:pPr>
              <w:pStyle w:val="ConsPlusNormal"/>
              <w:jc w:val="center"/>
            </w:pPr>
            <w:r w:rsidRPr="00D371FC">
              <w:t>2.4 · 10</w:t>
            </w:r>
            <w:r w:rsidRPr="00D371FC">
              <w:rPr>
                <w:vertAlign w:val="superscript"/>
              </w:rPr>
              <w:t>-2</w:t>
            </w:r>
          </w:p>
        </w:tc>
        <w:tc>
          <w:tcPr>
            <w:tcW w:w="1304" w:type="dxa"/>
          </w:tcPr>
          <w:p w:rsidR="00D371FC" w:rsidRPr="00D371FC" w:rsidRDefault="00F66314">
            <w:pPr>
              <w:pStyle w:val="ConsPlusNormal"/>
              <w:jc w:val="center"/>
            </w:pPr>
            <w:r w:rsidRPr="00D371FC">
              <w:t>4.6 · 10</w:t>
            </w:r>
            <w:r w:rsidRPr="00D371FC">
              <w:rPr>
                <w:vertAlign w:val="superscript"/>
              </w:rPr>
              <w:t>-3</w:t>
            </w:r>
          </w:p>
        </w:tc>
        <w:tc>
          <w:tcPr>
            <w:tcW w:w="1304" w:type="dxa"/>
          </w:tcPr>
          <w:p w:rsidR="00D371FC" w:rsidRPr="00D371FC" w:rsidRDefault="00F66314">
            <w:pPr>
              <w:pStyle w:val="ConsPlusNormal"/>
              <w:jc w:val="center"/>
            </w:pPr>
            <w:r w:rsidRPr="00D371FC">
              <w:t>1,1 · 10</w:t>
            </w:r>
            <w:r w:rsidRPr="00D371FC">
              <w:rPr>
                <w:vertAlign w:val="superscript"/>
              </w:rPr>
              <w:t>-3</w:t>
            </w:r>
          </w:p>
        </w:tc>
      </w:tr>
      <w:tr w:rsidR="00D371FC" w:rsidRPr="00D371FC">
        <w:tc>
          <w:tcPr>
            <w:tcW w:w="1247" w:type="dxa"/>
          </w:tcPr>
          <w:p w:rsidR="00D371FC" w:rsidRPr="00D371FC" w:rsidRDefault="00F66314">
            <w:pPr>
              <w:pStyle w:val="ConsPlusNormal"/>
              <w:jc w:val="center"/>
            </w:pPr>
            <w:r w:rsidRPr="00D371FC">
              <w:rPr>
                <w:vertAlign w:val="superscript"/>
              </w:rPr>
              <w:t>143</w:t>
            </w:r>
            <w:r w:rsidRPr="00D371FC">
              <w:t>Ce</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3.2 · 10</w:t>
            </w:r>
            <w:r w:rsidRPr="00D371FC">
              <w:rPr>
                <w:vertAlign w:val="superscript"/>
              </w:rPr>
              <w:t>-5</w:t>
            </w:r>
          </w:p>
        </w:tc>
        <w:tc>
          <w:tcPr>
            <w:tcW w:w="1304" w:type="dxa"/>
          </w:tcPr>
          <w:p w:rsidR="00D371FC" w:rsidRPr="00D371FC" w:rsidRDefault="00F66314">
            <w:pPr>
              <w:pStyle w:val="ConsPlusNormal"/>
              <w:jc w:val="center"/>
            </w:pPr>
            <w:r w:rsidRPr="00D371FC">
              <w:t>1.1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1</w:t>
            </w:r>
            <w:r w:rsidRPr="00D371FC">
              <w:rPr>
                <w:vertAlign w:val="superscript"/>
              </w:rPr>
              <w:t>44</w:t>
            </w:r>
            <w:r w:rsidRPr="00D371FC">
              <w:t>Ce</w:t>
            </w:r>
          </w:p>
        </w:tc>
        <w:tc>
          <w:tcPr>
            <w:tcW w:w="1304" w:type="dxa"/>
          </w:tcPr>
          <w:p w:rsidR="00D371FC" w:rsidRPr="00D371FC" w:rsidRDefault="00F66314">
            <w:pPr>
              <w:pStyle w:val="ConsPlusNormal"/>
              <w:jc w:val="center"/>
            </w:pPr>
            <w:r w:rsidRPr="00D371FC">
              <w:t>5.6 · 10</w:t>
            </w:r>
            <w:r w:rsidRPr="00D371FC">
              <w:rPr>
                <w:vertAlign w:val="superscript"/>
              </w:rPr>
              <w:t>-3</w:t>
            </w:r>
          </w:p>
        </w:tc>
        <w:tc>
          <w:tcPr>
            <w:tcW w:w="1304" w:type="dxa"/>
          </w:tcPr>
          <w:p w:rsidR="00D371FC" w:rsidRPr="00D371FC" w:rsidRDefault="00F66314">
            <w:pPr>
              <w:pStyle w:val="ConsPlusNormal"/>
              <w:jc w:val="center"/>
            </w:pPr>
            <w:r w:rsidRPr="00D371FC">
              <w:t>3.9 · 10</w:t>
            </w:r>
            <w:r w:rsidRPr="00D371FC">
              <w:rPr>
                <w:vertAlign w:val="superscript"/>
              </w:rPr>
              <w:t>-5</w:t>
            </w:r>
          </w:p>
        </w:tc>
        <w:tc>
          <w:tcPr>
            <w:tcW w:w="1304" w:type="dxa"/>
          </w:tcPr>
          <w:p w:rsidR="00D371FC" w:rsidRPr="00D371FC" w:rsidRDefault="00F66314">
            <w:pPr>
              <w:pStyle w:val="ConsPlusNormal"/>
              <w:jc w:val="center"/>
            </w:pPr>
            <w:r w:rsidRPr="00D371FC">
              <w:t>5.3 · 10</w:t>
            </w:r>
            <w:r w:rsidRPr="00D371FC">
              <w:rPr>
                <w:vertAlign w:val="superscript"/>
              </w:rPr>
              <w:t>-1</w:t>
            </w:r>
          </w:p>
        </w:tc>
        <w:tc>
          <w:tcPr>
            <w:tcW w:w="1304" w:type="dxa"/>
          </w:tcPr>
          <w:p w:rsidR="00D371FC" w:rsidRPr="00D371FC" w:rsidRDefault="00F66314">
            <w:pPr>
              <w:pStyle w:val="ConsPlusNormal"/>
              <w:jc w:val="center"/>
            </w:pPr>
            <w:r w:rsidRPr="00D371FC">
              <w:t>2.6 · 10</w:t>
            </w:r>
            <w:r w:rsidRPr="00D371FC">
              <w:rPr>
                <w:vertAlign w:val="superscript"/>
              </w:rPr>
              <w:t>-2</w:t>
            </w:r>
          </w:p>
        </w:tc>
        <w:tc>
          <w:tcPr>
            <w:tcW w:w="1304" w:type="dxa"/>
          </w:tcPr>
          <w:p w:rsidR="00D371FC" w:rsidRPr="00D371FC" w:rsidRDefault="00F66314">
            <w:pPr>
              <w:pStyle w:val="ConsPlusNormal"/>
              <w:jc w:val="center"/>
            </w:pPr>
            <w:r w:rsidRPr="00D371FC">
              <w:t>2.6 · 10</w:t>
            </w:r>
            <w:r w:rsidRPr="00D371FC">
              <w:rPr>
                <w:vertAlign w:val="superscript"/>
              </w:rPr>
              <w:t>-2</w:t>
            </w:r>
          </w:p>
        </w:tc>
        <w:tc>
          <w:tcPr>
            <w:tcW w:w="1304" w:type="dxa"/>
          </w:tcPr>
          <w:p w:rsidR="00D371FC" w:rsidRPr="00D371FC" w:rsidRDefault="00F66314">
            <w:pPr>
              <w:pStyle w:val="ConsPlusNormal"/>
              <w:jc w:val="center"/>
            </w:pPr>
            <w:r w:rsidRPr="00D371FC">
              <w:t>6.5 · 10</w:t>
            </w:r>
            <w:r w:rsidRPr="00D371FC">
              <w:rPr>
                <w:vertAlign w:val="superscript"/>
              </w:rPr>
              <w:t>-3</w:t>
            </w:r>
          </w:p>
        </w:tc>
      </w:tr>
      <w:tr w:rsidR="00D371FC" w:rsidRPr="00D371FC">
        <w:tc>
          <w:tcPr>
            <w:tcW w:w="1247" w:type="dxa"/>
          </w:tcPr>
          <w:p w:rsidR="00D371FC" w:rsidRPr="00D371FC" w:rsidRDefault="00F66314">
            <w:pPr>
              <w:pStyle w:val="ConsPlusNormal"/>
              <w:jc w:val="center"/>
            </w:pPr>
            <w:r w:rsidRPr="00D371FC">
              <w:rPr>
                <w:vertAlign w:val="superscript"/>
              </w:rPr>
              <w:lastRenderedPageBreak/>
              <w:t>143</w:t>
            </w:r>
            <w:r w:rsidRPr="00D371FC">
              <w:t>Pr</w:t>
            </w:r>
          </w:p>
        </w:tc>
        <w:tc>
          <w:tcPr>
            <w:tcW w:w="1304" w:type="dxa"/>
          </w:tcPr>
          <w:p w:rsidR="00D371FC" w:rsidRPr="00D371FC" w:rsidRDefault="00F66314">
            <w:pPr>
              <w:pStyle w:val="ConsPlusNormal"/>
              <w:jc w:val="center"/>
            </w:pPr>
            <w:r w:rsidRPr="00D371FC">
              <w:t>1.2 · 10</w:t>
            </w:r>
            <w:r w:rsidRPr="00D371FC">
              <w:rPr>
                <w:vertAlign w:val="superscript"/>
              </w:rPr>
              <w:t>-4</w:t>
            </w:r>
          </w:p>
        </w:tc>
        <w:tc>
          <w:tcPr>
            <w:tcW w:w="1304" w:type="dxa"/>
          </w:tcPr>
          <w:p w:rsidR="00D371FC" w:rsidRPr="00D371FC" w:rsidRDefault="00F66314">
            <w:pPr>
              <w:pStyle w:val="ConsPlusNormal"/>
              <w:jc w:val="center"/>
            </w:pPr>
            <w:r w:rsidRPr="00D371FC">
              <w:t>2.1 · 10</w:t>
            </w:r>
            <w:r w:rsidRPr="00D371FC">
              <w:rPr>
                <w:vertAlign w:val="superscript"/>
              </w:rPr>
              <w:t>-7</w:t>
            </w:r>
          </w:p>
        </w:tc>
        <w:tc>
          <w:tcPr>
            <w:tcW w:w="1304" w:type="dxa"/>
          </w:tcPr>
          <w:p w:rsidR="00D371FC" w:rsidRPr="00D371FC" w:rsidRDefault="00F66314">
            <w:pPr>
              <w:pStyle w:val="ConsPlusNormal"/>
              <w:jc w:val="center"/>
            </w:pPr>
            <w:r w:rsidRPr="00D371FC">
              <w:t>5.4 · 10</w:t>
            </w:r>
            <w:r w:rsidRPr="00D371FC">
              <w:rPr>
                <w:vertAlign w:val="superscript"/>
              </w:rPr>
              <w:t>-4</w:t>
            </w:r>
          </w:p>
        </w:tc>
        <w:tc>
          <w:tcPr>
            <w:tcW w:w="1304" w:type="dxa"/>
          </w:tcPr>
          <w:p w:rsidR="00D371FC" w:rsidRPr="00D371FC" w:rsidRDefault="00F66314">
            <w:pPr>
              <w:pStyle w:val="ConsPlusNormal"/>
              <w:jc w:val="center"/>
            </w:pPr>
            <w:r w:rsidRPr="00D371FC">
              <w:t>2.1 · 10</w:t>
            </w:r>
            <w:r w:rsidRPr="00D371FC">
              <w:rPr>
                <w:vertAlign w:val="superscript"/>
              </w:rPr>
              <w:t>-2</w:t>
            </w:r>
          </w:p>
        </w:tc>
        <w:tc>
          <w:tcPr>
            <w:tcW w:w="1304" w:type="dxa"/>
          </w:tcPr>
          <w:p w:rsidR="00D371FC" w:rsidRPr="00D371FC" w:rsidRDefault="00F66314">
            <w:pPr>
              <w:pStyle w:val="ConsPlusNormal"/>
              <w:jc w:val="center"/>
            </w:pPr>
            <w:r w:rsidRPr="00D371FC">
              <w:t>1.7 · 10</w:t>
            </w:r>
            <w:r w:rsidRPr="00D371FC">
              <w:rPr>
                <w:vertAlign w:val="superscript"/>
              </w:rPr>
              <w:t>-3</w:t>
            </w:r>
          </w:p>
        </w:tc>
        <w:tc>
          <w:tcPr>
            <w:tcW w:w="1304" w:type="dxa"/>
          </w:tcPr>
          <w:p w:rsidR="00D371FC" w:rsidRPr="00D371FC" w:rsidRDefault="00F66314">
            <w:pPr>
              <w:pStyle w:val="ConsPlusNormal"/>
              <w:jc w:val="center"/>
            </w:pPr>
            <w:r w:rsidRPr="00D371FC">
              <w:t>4.2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147</w:t>
            </w:r>
            <w:r w:rsidRPr="00D371FC">
              <w:t>Nd</w:t>
            </w:r>
          </w:p>
        </w:tc>
        <w:tc>
          <w:tcPr>
            <w:tcW w:w="1304" w:type="dxa"/>
          </w:tcPr>
          <w:p w:rsidR="00D371FC" w:rsidRPr="00D371FC" w:rsidRDefault="00F66314">
            <w:pPr>
              <w:pStyle w:val="ConsPlusNormal"/>
              <w:jc w:val="center"/>
            </w:pPr>
            <w:r w:rsidRPr="00D371FC">
              <w:t>6.6 · 10</w:t>
            </w:r>
            <w:r w:rsidRPr="00D371FC">
              <w:rPr>
                <w:vertAlign w:val="superscript"/>
              </w:rPr>
              <w:t>-5</w:t>
            </w:r>
          </w:p>
        </w:tc>
        <w:tc>
          <w:tcPr>
            <w:tcW w:w="1304" w:type="dxa"/>
          </w:tcPr>
          <w:p w:rsidR="00D371FC" w:rsidRPr="00D371FC" w:rsidRDefault="00F66314">
            <w:pPr>
              <w:pStyle w:val="ConsPlusNormal"/>
              <w:jc w:val="center"/>
            </w:pPr>
            <w:r w:rsidRPr="00D371FC">
              <w:t>1.7 · 10</w:t>
            </w:r>
            <w:r w:rsidRPr="00D371FC">
              <w:rPr>
                <w:vertAlign w:val="superscript"/>
              </w:rPr>
              <w:t>-7</w:t>
            </w:r>
          </w:p>
        </w:tc>
        <w:tc>
          <w:tcPr>
            <w:tcW w:w="1304" w:type="dxa"/>
          </w:tcPr>
          <w:p w:rsidR="00D371FC" w:rsidRPr="00D371FC" w:rsidRDefault="00F66314">
            <w:pPr>
              <w:pStyle w:val="ConsPlusNormal"/>
              <w:jc w:val="center"/>
            </w:pPr>
            <w:r w:rsidRPr="00D371FC">
              <w:t>1.3 · 10</w:t>
            </w:r>
            <w:r w:rsidRPr="00D371FC">
              <w:rPr>
                <w:vertAlign w:val="superscript"/>
              </w:rPr>
              <w:t>-4</w:t>
            </w:r>
          </w:p>
        </w:tc>
        <w:tc>
          <w:tcPr>
            <w:tcW w:w="1304" w:type="dxa"/>
          </w:tcPr>
          <w:p w:rsidR="00D371FC" w:rsidRPr="00D371FC" w:rsidRDefault="00F66314">
            <w:pPr>
              <w:pStyle w:val="ConsPlusNormal"/>
              <w:jc w:val="center"/>
            </w:pPr>
            <w:r w:rsidRPr="00D371FC">
              <w:t>0.020</w:t>
            </w:r>
          </w:p>
        </w:tc>
        <w:tc>
          <w:tcPr>
            <w:tcW w:w="1304" w:type="dxa"/>
          </w:tcPr>
          <w:p w:rsidR="00D371FC" w:rsidRPr="00D371FC" w:rsidRDefault="00F66314">
            <w:pPr>
              <w:pStyle w:val="ConsPlusNormal"/>
              <w:jc w:val="center"/>
            </w:pPr>
            <w:r w:rsidRPr="00D371FC">
              <w:t>1.2 · 10</w:t>
            </w:r>
            <w:r w:rsidRPr="00D371FC">
              <w:rPr>
                <w:vertAlign w:val="superscript"/>
              </w:rPr>
              <w:t>-3</w:t>
            </w:r>
          </w:p>
        </w:tc>
        <w:tc>
          <w:tcPr>
            <w:tcW w:w="1304" w:type="dxa"/>
          </w:tcPr>
          <w:p w:rsidR="00D371FC" w:rsidRPr="00D371FC" w:rsidRDefault="00F66314">
            <w:pPr>
              <w:pStyle w:val="ConsPlusNormal"/>
              <w:jc w:val="center"/>
            </w:pPr>
            <w:r w:rsidRPr="00D371FC">
              <w:t>3.1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153</w:t>
            </w:r>
            <w:r w:rsidRPr="00D371FC">
              <w:t>Sm</w:t>
            </w:r>
          </w:p>
        </w:tc>
        <w:tc>
          <w:tcPr>
            <w:tcW w:w="1304" w:type="dxa"/>
          </w:tcPr>
          <w:p w:rsidR="00D371FC" w:rsidRPr="00D371FC" w:rsidRDefault="00F66314">
            <w:pPr>
              <w:pStyle w:val="ConsPlusNormal"/>
              <w:jc w:val="center"/>
            </w:pPr>
            <w:r w:rsidRPr="00D371FC">
              <w:t>6.9 · 10</w:t>
            </w:r>
            <w:r w:rsidRPr="00D371FC">
              <w:rPr>
                <w:vertAlign w:val="superscript"/>
              </w:rPr>
              <w:t>-8</w:t>
            </w:r>
          </w:p>
        </w:tc>
        <w:tc>
          <w:tcPr>
            <w:tcW w:w="1304" w:type="dxa"/>
          </w:tcPr>
          <w:p w:rsidR="00D371FC" w:rsidRPr="00D371FC" w:rsidRDefault="00F66314">
            <w:pPr>
              <w:pStyle w:val="ConsPlusNormal"/>
              <w:jc w:val="center"/>
            </w:pPr>
            <w:r w:rsidRPr="00D371FC">
              <w:t>7.9 · 10</w:t>
            </w:r>
            <w:r w:rsidRPr="00D371FC">
              <w:rPr>
                <w:vertAlign w:val="superscript"/>
              </w:rPr>
              <w:t>-9</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6.4 · 10</w:t>
            </w:r>
            <w:r w:rsidRPr="00D371FC">
              <w:rPr>
                <w:vertAlign w:val="superscript"/>
              </w:rPr>
              <w:t>-3</w:t>
            </w:r>
          </w:p>
        </w:tc>
        <w:tc>
          <w:tcPr>
            <w:tcW w:w="1304" w:type="dxa"/>
          </w:tcPr>
          <w:p w:rsidR="00D371FC" w:rsidRPr="00D371FC" w:rsidRDefault="00F66314">
            <w:pPr>
              <w:pStyle w:val="ConsPlusNormal"/>
              <w:jc w:val="center"/>
            </w:pPr>
            <w:r w:rsidRPr="00D371FC">
              <w:t>6.8 · 10</w:t>
            </w:r>
            <w:r w:rsidRPr="00D371FC">
              <w:rPr>
                <w:vertAlign w:val="superscript"/>
              </w:rPr>
              <w:t>-5</w:t>
            </w:r>
          </w:p>
        </w:tc>
        <w:tc>
          <w:tcPr>
            <w:tcW w:w="1304" w:type="dxa"/>
          </w:tcPr>
          <w:p w:rsidR="00D371FC" w:rsidRPr="00D371FC" w:rsidRDefault="00F66314">
            <w:pPr>
              <w:pStyle w:val="ConsPlusNormal"/>
              <w:jc w:val="center"/>
            </w:pPr>
            <w:r w:rsidRPr="00D371FC">
              <w:t>1.7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181</w:t>
            </w:r>
            <w:r w:rsidRPr="00D371FC">
              <w:t>W</w:t>
            </w:r>
          </w:p>
        </w:tc>
        <w:tc>
          <w:tcPr>
            <w:tcW w:w="1304" w:type="dxa"/>
          </w:tcPr>
          <w:p w:rsidR="00D371FC" w:rsidRPr="00D371FC" w:rsidRDefault="00F66314">
            <w:pPr>
              <w:pStyle w:val="ConsPlusNormal"/>
              <w:jc w:val="center"/>
            </w:pPr>
            <w:r w:rsidRPr="00D371FC">
              <w:t>7.9 · 10</w:t>
            </w:r>
            <w:r w:rsidRPr="00D371FC">
              <w:rPr>
                <w:vertAlign w:val="superscript"/>
              </w:rPr>
              <w:t>-2</w:t>
            </w:r>
          </w:p>
        </w:tc>
        <w:tc>
          <w:tcPr>
            <w:tcW w:w="1304" w:type="dxa"/>
          </w:tcPr>
          <w:p w:rsidR="00D371FC" w:rsidRPr="00D371FC" w:rsidRDefault="00F66314">
            <w:pPr>
              <w:pStyle w:val="ConsPlusNormal"/>
              <w:jc w:val="center"/>
            </w:pPr>
            <w:r w:rsidRPr="00D371FC">
              <w:t>2.5 · 10</w:t>
            </w:r>
            <w:r w:rsidRPr="00D371FC">
              <w:rPr>
                <w:vertAlign w:val="superscript"/>
              </w:rPr>
              <w:t>-3</w:t>
            </w:r>
          </w:p>
        </w:tc>
        <w:tc>
          <w:tcPr>
            <w:tcW w:w="1304" w:type="dxa"/>
          </w:tcPr>
          <w:p w:rsidR="00D371FC" w:rsidRPr="00D371FC" w:rsidRDefault="00F66314">
            <w:pPr>
              <w:pStyle w:val="ConsPlusNormal"/>
              <w:jc w:val="center"/>
            </w:pPr>
            <w:r w:rsidRPr="00D371FC">
              <w:t>2.5 · 10</w:t>
            </w:r>
            <w:r w:rsidRPr="00D371FC">
              <w:rPr>
                <w:vertAlign w:val="superscript"/>
              </w:rPr>
              <w:t>-1</w:t>
            </w:r>
          </w:p>
        </w:tc>
        <w:tc>
          <w:tcPr>
            <w:tcW w:w="1304" w:type="dxa"/>
          </w:tcPr>
          <w:p w:rsidR="00D371FC" w:rsidRPr="00D371FC" w:rsidRDefault="00F66314">
            <w:pPr>
              <w:pStyle w:val="ConsPlusNormal"/>
              <w:jc w:val="center"/>
            </w:pPr>
            <w:r w:rsidRPr="00D371FC">
              <w:t>2.6 · 10</w:t>
            </w:r>
            <w:r w:rsidRPr="00D371FC">
              <w:rPr>
                <w:vertAlign w:val="superscript"/>
              </w:rPr>
              <w:t>-2</w:t>
            </w:r>
          </w:p>
        </w:tc>
        <w:tc>
          <w:tcPr>
            <w:tcW w:w="1304" w:type="dxa"/>
          </w:tcPr>
          <w:p w:rsidR="00D371FC" w:rsidRPr="00D371FC" w:rsidRDefault="00F66314">
            <w:pPr>
              <w:pStyle w:val="ConsPlusNormal"/>
              <w:jc w:val="center"/>
            </w:pPr>
            <w:r w:rsidRPr="00D371FC">
              <w:t>1.6 · 10</w:t>
            </w:r>
            <w:r w:rsidRPr="00D371FC">
              <w:rPr>
                <w:vertAlign w:val="superscript"/>
              </w:rPr>
              <w:t>-2</w:t>
            </w:r>
          </w:p>
        </w:tc>
        <w:tc>
          <w:tcPr>
            <w:tcW w:w="1304" w:type="dxa"/>
          </w:tcPr>
          <w:p w:rsidR="00D371FC" w:rsidRPr="00D371FC" w:rsidRDefault="00F66314">
            <w:pPr>
              <w:pStyle w:val="ConsPlusNormal"/>
              <w:jc w:val="center"/>
            </w:pPr>
            <w:r w:rsidRPr="00D371FC">
              <w:t>4.1 · 10</w:t>
            </w:r>
            <w:r w:rsidRPr="00D371FC">
              <w:rPr>
                <w:vertAlign w:val="superscript"/>
              </w:rPr>
              <w:t>-3</w:t>
            </w:r>
          </w:p>
        </w:tc>
      </w:tr>
      <w:tr w:rsidR="00D371FC" w:rsidRPr="00D371FC">
        <w:tc>
          <w:tcPr>
            <w:tcW w:w="1247" w:type="dxa"/>
          </w:tcPr>
          <w:p w:rsidR="00D371FC" w:rsidRPr="00D371FC" w:rsidRDefault="00F66314">
            <w:pPr>
              <w:pStyle w:val="ConsPlusNormal"/>
              <w:jc w:val="center"/>
            </w:pPr>
            <w:r w:rsidRPr="00D371FC">
              <w:rPr>
                <w:vertAlign w:val="superscript"/>
              </w:rPr>
              <w:t>239</w:t>
            </w:r>
            <w:r w:rsidRPr="00D371FC">
              <w:t>Np</w:t>
            </w:r>
          </w:p>
        </w:tc>
        <w:tc>
          <w:tcPr>
            <w:tcW w:w="1304" w:type="dxa"/>
          </w:tcPr>
          <w:p w:rsidR="00D371FC" w:rsidRPr="00D371FC" w:rsidRDefault="00F66314">
            <w:pPr>
              <w:pStyle w:val="ConsPlusNormal"/>
              <w:jc w:val="center"/>
            </w:pPr>
            <w:r w:rsidRPr="00D371FC">
              <w:t>6.6 · 10</w:t>
            </w:r>
            <w:r w:rsidRPr="00D371FC">
              <w:rPr>
                <w:vertAlign w:val="superscript"/>
              </w:rPr>
              <w:t>-11</w:t>
            </w:r>
          </w:p>
        </w:tc>
        <w:tc>
          <w:tcPr>
            <w:tcW w:w="1304" w:type="dxa"/>
          </w:tcPr>
          <w:p w:rsidR="00D371FC" w:rsidRPr="00D371FC" w:rsidRDefault="00F66314">
            <w:pPr>
              <w:pStyle w:val="ConsPlusNormal"/>
              <w:jc w:val="center"/>
            </w:pPr>
            <w:r w:rsidRPr="00D371FC">
              <w:t>1.9 · 10</w:t>
            </w:r>
            <w:r w:rsidRPr="00D371FC">
              <w:rPr>
                <w:vertAlign w:val="superscript"/>
              </w:rPr>
              <w:t>-10</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7.9 · 10</w:t>
            </w:r>
            <w:r w:rsidRPr="00D371FC">
              <w:rPr>
                <w:vertAlign w:val="superscript"/>
              </w:rPr>
              <w:t>-3</w:t>
            </w:r>
          </w:p>
        </w:tc>
        <w:tc>
          <w:tcPr>
            <w:tcW w:w="1304" w:type="dxa"/>
          </w:tcPr>
          <w:p w:rsidR="00D371FC" w:rsidRPr="00D371FC" w:rsidRDefault="00F66314">
            <w:pPr>
              <w:pStyle w:val="ConsPlusNormal"/>
              <w:jc w:val="center"/>
            </w:pPr>
            <w:r w:rsidRPr="00D371FC">
              <w:t>1.0 · 10</w:t>
            </w:r>
            <w:r w:rsidRPr="00D371FC">
              <w:rPr>
                <w:vertAlign w:val="superscript"/>
              </w:rPr>
              <w:t>-4</w:t>
            </w:r>
          </w:p>
        </w:tc>
        <w:tc>
          <w:tcPr>
            <w:tcW w:w="1304" w:type="dxa"/>
          </w:tcPr>
          <w:p w:rsidR="00D371FC" w:rsidRPr="00D371FC" w:rsidRDefault="00F66314">
            <w:pPr>
              <w:pStyle w:val="ConsPlusNormal"/>
              <w:jc w:val="center"/>
            </w:pPr>
            <w:r w:rsidRPr="00D371FC">
              <w:t>2.6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t>U &lt;***&gt;</w:t>
            </w:r>
          </w:p>
        </w:tc>
        <w:tc>
          <w:tcPr>
            <w:tcW w:w="1304" w:type="dxa"/>
          </w:tcPr>
          <w:p w:rsidR="00D371FC" w:rsidRPr="00D371FC" w:rsidRDefault="00F66314">
            <w:pPr>
              <w:pStyle w:val="ConsPlusNormal"/>
              <w:jc w:val="center"/>
            </w:pPr>
            <w:r w:rsidRPr="00D371FC">
              <w:t>1.8 · 10</w:t>
            </w:r>
            <w:r w:rsidRPr="00D371FC">
              <w:rPr>
                <w:vertAlign w:val="superscript"/>
              </w:rPr>
              <w:t>-3</w:t>
            </w:r>
          </w:p>
        </w:tc>
        <w:tc>
          <w:tcPr>
            <w:tcW w:w="1304" w:type="dxa"/>
          </w:tcPr>
          <w:p w:rsidR="00D371FC" w:rsidRPr="00D371FC" w:rsidRDefault="00F66314">
            <w:pPr>
              <w:pStyle w:val="ConsPlusNormal"/>
              <w:jc w:val="center"/>
            </w:pPr>
            <w:r w:rsidRPr="00D371FC">
              <w:t>9.0 · 10</w:t>
            </w:r>
            <w:r w:rsidRPr="00D371FC">
              <w:rPr>
                <w:vertAlign w:val="superscript"/>
              </w:rPr>
              <w:t>-3</w:t>
            </w:r>
          </w:p>
        </w:tc>
        <w:tc>
          <w:tcPr>
            <w:tcW w:w="1304" w:type="dxa"/>
          </w:tcPr>
          <w:p w:rsidR="00D371FC" w:rsidRPr="00D371FC" w:rsidRDefault="00F66314">
            <w:pPr>
              <w:pStyle w:val="ConsPlusNormal"/>
              <w:jc w:val="center"/>
            </w:pPr>
            <w:r w:rsidRPr="00D371FC">
              <w:t>1</w:t>
            </w:r>
          </w:p>
        </w:tc>
        <w:tc>
          <w:tcPr>
            <w:tcW w:w="1304" w:type="dxa"/>
          </w:tcPr>
          <w:p w:rsidR="00D371FC" w:rsidRPr="00D371FC" w:rsidRDefault="00F66314">
            <w:pPr>
              <w:pStyle w:val="ConsPlusNormal"/>
              <w:jc w:val="center"/>
            </w:pPr>
            <w:r w:rsidRPr="00D371FC">
              <w:t>2.7 · 10</w:t>
            </w:r>
            <w:r w:rsidRPr="00D371FC">
              <w:rPr>
                <w:vertAlign w:val="superscript"/>
              </w:rPr>
              <w:t>-2</w:t>
            </w:r>
          </w:p>
        </w:tc>
        <w:tc>
          <w:tcPr>
            <w:tcW w:w="1304" w:type="dxa"/>
          </w:tcPr>
          <w:p w:rsidR="00D371FC" w:rsidRPr="00D371FC" w:rsidRDefault="00F66314">
            <w:pPr>
              <w:pStyle w:val="ConsPlusNormal"/>
              <w:jc w:val="center"/>
            </w:pPr>
            <w:r w:rsidRPr="00D371FC">
              <w:t>4.0 · 10</w:t>
            </w:r>
            <w:r w:rsidRPr="00D371FC">
              <w:rPr>
                <w:vertAlign w:val="superscript"/>
              </w:rPr>
              <w:t>-2</w:t>
            </w:r>
          </w:p>
        </w:tc>
        <w:tc>
          <w:tcPr>
            <w:tcW w:w="1304" w:type="dxa"/>
          </w:tcPr>
          <w:p w:rsidR="00D371FC" w:rsidRPr="00D371FC" w:rsidRDefault="00F66314">
            <w:pPr>
              <w:pStyle w:val="ConsPlusNormal"/>
              <w:jc w:val="center"/>
            </w:pPr>
            <w:r w:rsidRPr="00D371FC">
              <w:t>1.0 · 10</w:t>
            </w:r>
            <w:r w:rsidRPr="00D371FC">
              <w:rPr>
                <w:vertAlign w:val="superscript"/>
              </w:rPr>
              <w:t>-2</w:t>
            </w:r>
          </w:p>
        </w:tc>
      </w:tr>
      <w:tr w:rsidR="00D371FC" w:rsidRPr="00D371FC">
        <w:tc>
          <w:tcPr>
            <w:tcW w:w="1247" w:type="dxa"/>
          </w:tcPr>
          <w:p w:rsidR="00D371FC" w:rsidRPr="00D371FC" w:rsidRDefault="00F66314">
            <w:pPr>
              <w:pStyle w:val="ConsPlusNormal"/>
              <w:jc w:val="center"/>
            </w:pPr>
            <w:r w:rsidRPr="00D371FC">
              <w:t>Pu &lt;***&gt;</w:t>
            </w:r>
          </w:p>
        </w:tc>
        <w:tc>
          <w:tcPr>
            <w:tcW w:w="1304" w:type="dxa"/>
          </w:tcPr>
          <w:p w:rsidR="00D371FC" w:rsidRPr="00D371FC" w:rsidRDefault="00F66314">
            <w:pPr>
              <w:pStyle w:val="ConsPlusNormal"/>
              <w:jc w:val="center"/>
            </w:pPr>
            <w:r w:rsidRPr="00D371FC">
              <w:t>1.1 · 10</w:t>
            </w:r>
            <w:r w:rsidRPr="00D371FC">
              <w:rPr>
                <w:vertAlign w:val="superscript"/>
              </w:rPr>
              <w:t>-5</w:t>
            </w:r>
          </w:p>
        </w:tc>
        <w:tc>
          <w:tcPr>
            <w:tcW w:w="1304" w:type="dxa"/>
          </w:tcPr>
          <w:p w:rsidR="00D371FC" w:rsidRPr="00D371FC" w:rsidRDefault="00F66314">
            <w:pPr>
              <w:pStyle w:val="ConsPlusNormal"/>
              <w:jc w:val="center"/>
            </w:pPr>
            <w:r w:rsidRPr="00D371FC">
              <w:t>2.1 ·</w:t>
            </w:r>
            <w:r w:rsidRPr="00D371FC">
              <w:t xml:space="preserve"> 10</w:t>
            </w:r>
            <w:r w:rsidRPr="00D371FC">
              <w:rPr>
                <w:vertAlign w:val="superscript"/>
              </w:rPr>
              <w:t>-7</w:t>
            </w:r>
          </w:p>
        </w:tc>
        <w:tc>
          <w:tcPr>
            <w:tcW w:w="1304" w:type="dxa"/>
          </w:tcPr>
          <w:p w:rsidR="00D371FC" w:rsidRPr="00D371FC" w:rsidRDefault="00F66314">
            <w:pPr>
              <w:pStyle w:val="ConsPlusNormal"/>
              <w:jc w:val="center"/>
            </w:pPr>
            <w:r w:rsidRPr="00D371FC">
              <w:t>1</w:t>
            </w:r>
          </w:p>
        </w:tc>
        <w:tc>
          <w:tcPr>
            <w:tcW w:w="1304" w:type="dxa"/>
          </w:tcPr>
          <w:p w:rsidR="00D371FC" w:rsidRPr="00D371FC" w:rsidRDefault="00F66314">
            <w:pPr>
              <w:pStyle w:val="ConsPlusNormal"/>
              <w:jc w:val="center"/>
            </w:pPr>
            <w:r w:rsidRPr="00D371FC">
              <w:t>2.7 · 10</w:t>
            </w:r>
            <w:r w:rsidRPr="00D371FC">
              <w:rPr>
                <w:vertAlign w:val="superscript"/>
              </w:rPr>
              <w:t>-2</w:t>
            </w:r>
          </w:p>
        </w:tc>
        <w:tc>
          <w:tcPr>
            <w:tcW w:w="1304" w:type="dxa"/>
          </w:tcPr>
          <w:p w:rsidR="00D371FC" w:rsidRPr="00D371FC" w:rsidRDefault="00F66314">
            <w:pPr>
              <w:pStyle w:val="ConsPlusNormal"/>
              <w:jc w:val="center"/>
            </w:pPr>
            <w:r w:rsidRPr="00D371FC">
              <w:t>4.0 · 10</w:t>
            </w:r>
            <w:r w:rsidRPr="00D371FC">
              <w:rPr>
                <w:vertAlign w:val="superscript"/>
              </w:rPr>
              <w:t>-2</w:t>
            </w:r>
          </w:p>
        </w:tc>
        <w:tc>
          <w:tcPr>
            <w:tcW w:w="1304" w:type="dxa"/>
          </w:tcPr>
          <w:p w:rsidR="00D371FC" w:rsidRPr="00D371FC" w:rsidRDefault="00F66314">
            <w:pPr>
              <w:pStyle w:val="ConsPlusNormal"/>
              <w:jc w:val="center"/>
            </w:pPr>
            <w:r w:rsidRPr="00D371FC">
              <w:t>1.0 · 10</w:t>
            </w:r>
            <w:r w:rsidRPr="00D371FC">
              <w:rPr>
                <w:vertAlign w:val="superscript"/>
              </w:rPr>
              <w:t>-2</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47" w:name="P989"/>
      <w:bookmarkEnd w:id="47"/>
      <w:r w:rsidRPr="00D371FC">
        <w:t>&lt;*&gt; The values of coefficients are taken in accordance with the document "Safety in nuclear power generaton. Volume 1. Part 1. General safety provisions of NPP. Methods for calcula</w:t>
      </w:r>
      <w:r w:rsidRPr="00D371FC">
        <w:t>tion of propagation of radioactive substances from NPP and radiation exposure of neighboring public. - Moscow, Energoatomizdat, 1984.</w:t>
      </w:r>
    </w:p>
    <w:p w:rsidR="00D371FC" w:rsidRPr="00D371FC" w:rsidRDefault="00F66314">
      <w:pPr>
        <w:pStyle w:val="ConsPlusNormal"/>
        <w:spacing w:before="220"/>
        <w:ind w:firstLine="540"/>
        <w:jc w:val="both"/>
      </w:pPr>
      <w:bookmarkStart w:id="48" w:name="P990"/>
      <w:bookmarkEnd w:id="48"/>
      <w:r w:rsidRPr="00D371FC">
        <w:t>&lt;**&gt; Negligibly small</w:t>
      </w:r>
    </w:p>
    <w:p w:rsidR="00D371FC" w:rsidRPr="00D371FC" w:rsidRDefault="00F66314">
      <w:pPr>
        <w:pStyle w:val="ConsPlusNormal"/>
        <w:spacing w:before="220"/>
        <w:ind w:firstLine="540"/>
        <w:jc w:val="both"/>
      </w:pPr>
      <w:bookmarkStart w:id="49" w:name="P991"/>
      <w:bookmarkEnd w:id="49"/>
      <w:r w:rsidRPr="00D371FC">
        <w:t>&lt;***&gt; Given values are same for all the isotopes of element.</w:t>
      </w:r>
    </w:p>
    <w:p w:rsidR="00D371FC" w:rsidRPr="00D371FC" w:rsidRDefault="00F66314">
      <w:pPr>
        <w:pStyle w:val="ConsPlusNormal"/>
        <w:jc w:val="both"/>
      </w:pPr>
    </w:p>
    <w:p w:rsidR="00D371FC" w:rsidRPr="00D371FC" w:rsidRDefault="00F66314">
      <w:pPr>
        <w:pStyle w:val="ConsPlusNormal"/>
        <w:jc w:val="right"/>
        <w:outlineLvl w:val="2"/>
      </w:pPr>
      <w:r w:rsidRPr="00D371FC">
        <w:t>Table 5</w:t>
      </w:r>
    </w:p>
    <w:p w:rsidR="00D371FC" w:rsidRPr="00D371FC" w:rsidRDefault="00F66314">
      <w:pPr>
        <w:pStyle w:val="ConsPlusNormal"/>
        <w:jc w:val="both"/>
      </w:pPr>
    </w:p>
    <w:p w:rsidR="00D371FC" w:rsidRPr="00D371FC" w:rsidRDefault="00F66314">
      <w:pPr>
        <w:pStyle w:val="ConsPlusTitle"/>
        <w:jc w:val="center"/>
      </w:pPr>
      <w:bookmarkStart w:id="50" w:name="P995"/>
      <w:bookmarkEnd w:id="50"/>
      <w:r w:rsidRPr="00D371FC">
        <w:t>The recommended values of sto</w:t>
      </w:r>
      <w:r w:rsidRPr="00D371FC">
        <w:t xml:space="preserve">rage coefficient standardized for productivity "precipitation on soil - content in food products" for the root path, </w:t>
      </w:r>
      <w:r w:rsidRPr="00D371FC">
        <w:rPr>
          <w:position w:val="-11"/>
        </w:rPr>
        <w:pict>
          <v:shape id="_x0000_i1194" style="width:24.3pt;height:21.75pt" coordsize="" o:spt="100" adj="0,,0" path="" filled="f" stroked="f">
            <v:stroke joinstyle="miter"/>
            <v:imagedata r:id="rId142" o:title="base_1_288827_3293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&lt;*&gt;, m</w:t>
      </w:r>
      <w:r w:rsidRPr="00D371FC">
        <w:rPr>
          <w:vertAlign w:val="superscript"/>
        </w:rPr>
        <w:t>2</w:t>
      </w:r>
      <w:r w:rsidRPr="00D371FC">
        <w:t>/l (m</w:t>
      </w:r>
      <w:r w:rsidRPr="00D371FC">
        <w:rPr>
          <w:vertAlign w:val="superscript"/>
        </w:rPr>
        <w:t>2</w:t>
      </w:r>
      <w:r w:rsidRPr="00D371FC">
        <w:t>/kg)</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4"/>
        <w:gridCol w:w="1304"/>
        <w:gridCol w:w="1304"/>
        <w:gridCol w:w="1304"/>
        <w:gridCol w:w="1304"/>
        <w:gridCol w:w="1304"/>
      </w:tblGrid>
      <w:tr w:rsidR="00D371FC" w:rsidRPr="00D371FC">
        <w:tc>
          <w:tcPr>
            <w:tcW w:w="1247" w:type="dxa"/>
          </w:tcPr>
          <w:p w:rsidR="00D371FC" w:rsidRPr="00D371FC" w:rsidRDefault="00F66314">
            <w:pPr>
              <w:pStyle w:val="ConsPlusNormal"/>
              <w:jc w:val="center"/>
            </w:pPr>
            <w:r w:rsidRPr="00D371FC">
              <w:t>Nuclide</w:t>
            </w:r>
          </w:p>
        </w:tc>
        <w:tc>
          <w:tcPr>
            <w:tcW w:w="1304" w:type="dxa"/>
          </w:tcPr>
          <w:p w:rsidR="00D371FC" w:rsidRPr="00D371FC" w:rsidRDefault="00F66314">
            <w:pPr>
              <w:pStyle w:val="ConsPlusNormal"/>
              <w:jc w:val="center"/>
            </w:pPr>
            <w:r w:rsidRPr="00D371FC">
              <w:t>Meat</w:t>
            </w:r>
          </w:p>
        </w:tc>
        <w:tc>
          <w:tcPr>
            <w:tcW w:w="1304" w:type="dxa"/>
          </w:tcPr>
          <w:p w:rsidR="00D371FC" w:rsidRPr="00D371FC" w:rsidRDefault="00F66314">
            <w:pPr>
              <w:pStyle w:val="ConsPlusNormal"/>
              <w:jc w:val="center"/>
            </w:pPr>
            <w:r w:rsidRPr="00D371FC">
              <w:t>MIlk</w:t>
            </w:r>
          </w:p>
        </w:tc>
        <w:tc>
          <w:tcPr>
            <w:tcW w:w="1304" w:type="dxa"/>
          </w:tcPr>
          <w:p w:rsidR="00D371FC" w:rsidRPr="00D371FC" w:rsidRDefault="00F66314">
            <w:pPr>
              <w:pStyle w:val="ConsPlusNormal"/>
              <w:jc w:val="center"/>
            </w:pPr>
            <w:r w:rsidRPr="00D371FC">
              <w:t>Wheat</w:t>
            </w:r>
          </w:p>
        </w:tc>
        <w:tc>
          <w:tcPr>
            <w:tcW w:w="1304" w:type="dxa"/>
          </w:tcPr>
          <w:p w:rsidR="00D371FC" w:rsidRPr="00D371FC" w:rsidRDefault="00F66314">
            <w:pPr>
              <w:pStyle w:val="ConsPlusNormal"/>
              <w:jc w:val="center"/>
            </w:pPr>
            <w:r w:rsidRPr="00D371FC">
              <w:t>Cucumbers</w:t>
            </w:r>
          </w:p>
        </w:tc>
        <w:tc>
          <w:tcPr>
            <w:tcW w:w="1304" w:type="dxa"/>
          </w:tcPr>
          <w:p w:rsidR="00D371FC" w:rsidRPr="00D371FC" w:rsidRDefault="00F66314">
            <w:pPr>
              <w:pStyle w:val="ConsPlusNormal"/>
              <w:jc w:val="center"/>
            </w:pPr>
            <w:r w:rsidRPr="00D371FC">
              <w:t>Cabbage</w:t>
            </w:r>
          </w:p>
        </w:tc>
        <w:tc>
          <w:tcPr>
            <w:tcW w:w="1304" w:type="dxa"/>
          </w:tcPr>
          <w:p w:rsidR="00D371FC" w:rsidRPr="00D371FC" w:rsidRDefault="00F66314">
            <w:pPr>
              <w:pStyle w:val="ConsPlusNormal"/>
              <w:jc w:val="center"/>
            </w:pPr>
            <w:r w:rsidRPr="00D371FC">
              <w:t>Potatoes</w:t>
            </w:r>
          </w:p>
        </w:tc>
      </w:tr>
      <w:tr w:rsidR="00D371FC" w:rsidRPr="00D371FC">
        <w:tc>
          <w:tcPr>
            <w:tcW w:w="1247" w:type="dxa"/>
          </w:tcPr>
          <w:p w:rsidR="00D371FC" w:rsidRPr="00D371FC" w:rsidRDefault="00F66314">
            <w:pPr>
              <w:pStyle w:val="ConsPlusNormal"/>
              <w:jc w:val="center"/>
            </w:pPr>
            <w:r w:rsidRPr="00D371FC">
              <w:rPr>
                <w:vertAlign w:val="superscript"/>
              </w:rPr>
              <w:t>22</w:t>
            </w:r>
            <w:r w:rsidRPr="00D371FC">
              <w:t>Na</w:t>
            </w:r>
          </w:p>
        </w:tc>
        <w:tc>
          <w:tcPr>
            <w:tcW w:w="1304" w:type="dxa"/>
          </w:tcPr>
          <w:p w:rsidR="00D371FC" w:rsidRPr="00D371FC" w:rsidRDefault="00F66314">
            <w:pPr>
              <w:pStyle w:val="ConsPlusNormal"/>
              <w:jc w:val="center"/>
            </w:pPr>
            <w:r w:rsidRPr="00D371FC">
              <w:t>2.1 · 10</w:t>
            </w:r>
            <w:r w:rsidRPr="00D371FC">
              <w:rPr>
                <w:vertAlign w:val="superscript"/>
              </w:rPr>
              <w:t>-4</w:t>
            </w:r>
          </w:p>
        </w:tc>
        <w:tc>
          <w:tcPr>
            <w:tcW w:w="1304" w:type="dxa"/>
          </w:tcPr>
          <w:p w:rsidR="00D371FC" w:rsidRPr="00D371FC" w:rsidRDefault="00F66314">
            <w:pPr>
              <w:pStyle w:val="ConsPlusNormal"/>
              <w:jc w:val="center"/>
            </w:pPr>
            <w:r w:rsidRPr="00D371FC">
              <w:t>2.8 · 10</w:t>
            </w:r>
            <w:r w:rsidRPr="00D371FC">
              <w:rPr>
                <w:vertAlign w:val="superscript"/>
              </w:rPr>
              <w:t>-4</w:t>
            </w:r>
          </w:p>
        </w:tc>
        <w:tc>
          <w:tcPr>
            <w:tcW w:w="1304" w:type="dxa"/>
          </w:tcPr>
          <w:p w:rsidR="00D371FC" w:rsidRPr="00D371FC" w:rsidRDefault="00F66314">
            <w:pPr>
              <w:pStyle w:val="ConsPlusNormal"/>
              <w:jc w:val="center"/>
            </w:pPr>
            <w:r w:rsidRPr="00D371FC">
              <w:t>8.2 · 10</w:t>
            </w:r>
            <w:r w:rsidRPr="00D371FC">
              <w:rPr>
                <w:vertAlign w:val="superscript"/>
              </w:rPr>
              <w:t>-4</w:t>
            </w:r>
          </w:p>
        </w:tc>
        <w:tc>
          <w:tcPr>
            <w:tcW w:w="1304" w:type="dxa"/>
          </w:tcPr>
          <w:p w:rsidR="00D371FC" w:rsidRPr="00D371FC" w:rsidRDefault="00F66314">
            <w:pPr>
              <w:pStyle w:val="ConsPlusNormal"/>
              <w:jc w:val="center"/>
            </w:pPr>
            <w:r w:rsidRPr="00D371FC">
              <w:t>4.0 · 10</w:t>
            </w:r>
            <w:r w:rsidRPr="00D371FC">
              <w:rPr>
                <w:vertAlign w:val="superscript"/>
              </w:rPr>
              <w:t>-5</w:t>
            </w:r>
          </w:p>
        </w:tc>
        <w:tc>
          <w:tcPr>
            <w:tcW w:w="1304" w:type="dxa"/>
          </w:tcPr>
          <w:p w:rsidR="00D371FC" w:rsidRPr="00D371FC" w:rsidRDefault="00F66314">
            <w:pPr>
              <w:pStyle w:val="ConsPlusNormal"/>
              <w:jc w:val="center"/>
            </w:pPr>
            <w:r w:rsidRPr="00D371FC">
              <w:t>1.5 · 10</w:t>
            </w:r>
            <w:r w:rsidRPr="00D371FC">
              <w:rPr>
                <w:vertAlign w:val="superscript"/>
              </w:rPr>
              <w:t>-4</w:t>
            </w:r>
          </w:p>
        </w:tc>
        <w:tc>
          <w:tcPr>
            <w:tcW w:w="1304" w:type="dxa"/>
          </w:tcPr>
          <w:p w:rsidR="00D371FC" w:rsidRPr="00D371FC" w:rsidRDefault="00F66314">
            <w:pPr>
              <w:pStyle w:val="ConsPlusNormal"/>
              <w:jc w:val="center"/>
            </w:pPr>
            <w:r w:rsidRPr="00D371FC">
              <w:t xml:space="preserve">1.5 · </w:t>
            </w:r>
            <w:r w:rsidRPr="00D371FC">
              <w:t>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51</w:t>
            </w:r>
            <w:r w:rsidRPr="00D371FC">
              <w:t>Cr</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1.7 · 10</w:t>
            </w:r>
            <w:r w:rsidRPr="00D371FC">
              <w:rPr>
                <w:vertAlign w:val="superscript"/>
              </w:rPr>
              <w:t>-9</w:t>
            </w:r>
          </w:p>
        </w:tc>
        <w:tc>
          <w:tcPr>
            <w:tcW w:w="1304" w:type="dxa"/>
          </w:tcPr>
          <w:p w:rsidR="00D371FC" w:rsidRPr="00D371FC" w:rsidRDefault="00F66314">
            <w:pPr>
              <w:pStyle w:val="ConsPlusNormal"/>
              <w:jc w:val="center"/>
            </w:pPr>
            <w:r w:rsidRPr="00D371FC">
              <w:t>54 · 10</w:t>
            </w:r>
            <w:r w:rsidRPr="00D371FC">
              <w:rPr>
                <w:vertAlign w:val="superscript"/>
              </w:rPr>
              <w:t>-9</w:t>
            </w:r>
          </w:p>
        </w:tc>
        <w:tc>
          <w:tcPr>
            <w:tcW w:w="1304" w:type="dxa"/>
          </w:tcPr>
          <w:p w:rsidR="00D371FC" w:rsidRPr="00D371FC" w:rsidRDefault="00F66314">
            <w:pPr>
              <w:pStyle w:val="ConsPlusNormal"/>
              <w:jc w:val="center"/>
            </w:pPr>
            <w:r w:rsidRPr="00D371FC">
              <w:t>2.6 · 10</w:t>
            </w:r>
            <w:r w:rsidRPr="00D371FC">
              <w:rPr>
                <w:vertAlign w:val="superscript"/>
              </w:rPr>
              <w:t>-9</w:t>
            </w:r>
          </w:p>
        </w:tc>
        <w:tc>
          <w:tcPr>
            <w:tcW w:w="1304" w:type="dxa"/>
          </w:tcPr>
          <w:p w:rsidR="00D371FC" w:rsidRPr="00D371FC" w:rsidRDefault="00F66314">
            <w:pPr>
              <w:pStyle w:val="ConsPlusNormal"/>
              <w:jc w:val="center"/>
            </w:pPr>
            <w:r w:rsidRPr="00D371FC">
              <w:t>2.6 · 10</w:t>
            </w:r>
            <w:r w:rsidRPr="00D371FC">
              <w:rPr>
                <w:vertAlign w:val="superscript"/>
              </w:rPr>
              <w:t>-9</w:t>
            </w:r>
          </w:p>
        </w:tc>
      </w:tr>
      <w:tr w:rsidR="00D371FC" w:rsidRPr="00D371FC">
        <w:tc>
          <w:tcPr>
            <w:tcW w:w="1247" w:type="dxa"/>
          </w:tcPr>
          <w:p w:rsidR="00D371FC" w:rsidRPr="00D371FC" w:rsidRDefault="00F66314">
            <w:pPr>
              <w:pStyle w:val="ConsPlusNormal"/>
              <w:jc w:val="center"/>
            </w:pPr>
            <w:r w:rsidRPr="00D371FC">
              <w:rPr>
                <w:vertAlign w:val="superscript"/>
              </w:rPr>
              <w:t>54</w:t>
            </w:r>
            <w:r w:rsidRPr="00D371FC">
              <w:t>Mn</w:t>
            </w:r>
          </w:p>
        </w:tc>
        <w:tc>
          <w:tcPr>
            <w:tcW w:w="1304" w:type="dxa"/>
          </w:tcPr>
          <w:p w:rsidR="00D371FC" w:rsidRPr="00D371FC" w:rsidRDefault="00F66314">
            <w:pPr>
              <w:pStyle w:val="ConsPlusNormal"/>
              <w:jc w:val="center"/>
            </w:pPr>
            <w:r w:rsidRPr="00D371FC">
              <w:t>5.3 · 10</w:t>
            </w:r>
            <w:r w:rsidRPr="00D371FC">
              <w:rPr>
                <w:vertAlign w:val="superscript"/>
              </w:rPr>
              <w:t>-7</w:t>
            </w:r>
          </w:p>
        </w:tc>
        <w:tc>
          <w:tcPr>
            <w:tcW w:w="1304" w:type="dxa"/>
          </w:tcPr>
          <w:p w:rsidR="00D371FC" w:rsidRPr="00D371FC" w:rsidRDefault="00F66314">
            <w:pPr>
              <w:pStyle w:val="ConsPlusNormal"/>
              <w:jc w:val="center"/>
            </w:pPr>
            <w:r w:rsidRPr="00D371FC">
              <w:t>1.4 · 10</w:t>
            </w:r>
            <w:r w:rsidRPr="00D371FC">
              <w:rPr>
                <w:vertAlign w:val="superscript"/>
              </w:rPr>
              <w:t>-7</w:t>
            </w:r>
          </w:p>
        </w:tc>
        <w:tc>
          <w:tcPr>
            <w:tcW w:w="1304" w:type="dxa"/>
          </w:tcPr>
          <w:p w:rsidR="00D371FC" w:rsidRPr="00D371FC" w:rsidRDefault="00F66314">
            <w:pPr>
              <w:pStyle w:val="ConsPlusNormal"/>
              <w:jc w:val="center"/>
            </w:pPr>
            <w:r w:rsidRPr="00D371FC">
              <w:t>3.4 · 10</w:t>
            </w:r>
            <w:r w:rsidRPr="00D371FC">
              <w:rPr>
                <w:vertAlign w:val="superscript"/>
              </w:rPr>
              <w:t>-4</w:t>
            </w:r>
          </w:p>
        </w:tc>
        <w:tc>
          <w:tcPr>
            <w:tcW w:w="1304" w:type="dxa"/>
          </w:tcPr>
          <w:p w:rsidR="00D371FC" w:rsidRPr="00D371FC" w:rsidRDefault="00F66314">
            <w:pPr>
              <w:pStyle w:val="ConsPlusNormal"/>
              <w:jc w:val="center"/>
            </w:pPr>
            <w:r w:rsidRPr="00D371FC">
              <w:t>2.4 · 10</w:t>
            </w:r>
            <w:r w:rsidRPr="00D371FC">
              <w:rPr>
                <w:vertAlign w:val="superscript"/>
              </w:rPr>
              <w:t>-5</w:t>
            </w:r>
          </w:p>
        </w:tc>
        <w:tc>
          <w:tcPr>
            <w:tcW w:w="1304" w:type="dxa"/>
          </w:tcPr>
          <w:p w:rsidR="00D371FC" w:rsidRPr="00D371FC" w:rsidRDefault="00F66314">
            <w:pPr>
              <w:pStyle w:val="ConsPlusNormal"/>
              <w:jc w:val="center"/>
            </w:pPr>
            <w:r w:rsidRPr="00D371FC">
              <w:t>7.2 · 10</w:t>
            </w:r>
            <w:r w:rsidRPr="00D371FC">
              <w:rPr>
                <w:vertAlign w:val="superscript"/>
              </w:rPr>
              <w:t>-5</w:t>
            </w:r>
          </w:p>
        </w:tc>
        <w:tc>
          <w:tcPr>
            <w:tcW w:w="1304" w:type="dxa"/>
          </w:tcPr>
          <w:p w:rsidR="00D371FC" w:rsidRPr="00D371FC" w:rsidRDefault="00F66314">
            <w:pPr>
              <w:pStyle w:val="ConsPlusNormal"/>
              <w:jc w:val="center"/>
            </w:pPr>
            <w:r w:rsidRPr="00D371FC">
              <w:t>7.2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56</w:t>
            </w:r>
            <w:r w:rsidRPr="00D371FC">
              <w:t>Mn</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55</w:t>
            </w:r>
            <w:r w:rsidRPr="00D371FC">
              <w:t>Fe</w:t>
            </w:r>
          </w:p>
        </w:tc>
        <w:tc>
          <w:tcPr>
            <w:tcW w:w="1304" w:type="dxa"/>
          </w:tcPr>
          <w:p w:rsidR="00D371FC" w:rsidRPr="00D371FC" w:rsidRDefault="00F66314">
            <w:pPr>
              <w:pStyle w:val="ConsPlusNormal"/>
              <w:jc w:val="center"/>
            </w:pPr>
            <w:r w:rsidRPr="00D371FC">
              <w:t>1.2 · 10</w:t>
            </w:r>
            <w:r w:rsidRPr="00D371FC">
              <w:rPr>
                <w:vertAlign w:val="superscript"/>
              </w:rPr>
              <w:t>-6</w:t>
            </w:r>
          </w:p>
        </w:tc>
        <w:tc>
          <w:tcPr>
            <w:tcW w:w="1304" w:type="dxa"/>
          </w:tcPr>
          <w:p w:rsidR="00D371FC" w:rsidRPr="00D371FC" w:rsidRDefault="00F66314">
            <w:pPr>
              <w:pStyle w:val="ConsPlusNormal"/>
              <w:jc w:val="center"/>
            </w:pPr>
            <w:r w:rsidRPr="00D371FC">
              <w:t>2.9 · 10</w:t>
            </w:r>
            <w:r w:rsidRPr="00D371FC">
              <w:rPr>
                <w:vertAlign w:val="superscript"/>
              </w:rPr>
              <w:t>-8</w:t>
            </w:r>
          </w:p>
        </w:tc>
        <w:tc>
          <w:tcPr>
            <w:tcW w:w="1304" w:type="dxa"/>
          </w:tcPr>
          <w:p w:rsidR="00D371FC" w:rsidRPr="00D371FC" w:rsidRDefault="00F66314">
            <w:pPr>
              <w:pStyle w:val="ConsPlusNormal"/>
              <w:jc w:val="center"/>
            </w:pPr>
            <w:r w:rsidRPr="00D371FC">
              <w:t>8.4 · 10</w:t>
            </w:r>
            <w:r w:rsidRPr="00D371FC">
              <w:rPr>
                <w:vertAlign w:val="superscript"/>
              </w:rPr>
              <w:t>-4</w:t>
            </w:r>
          </w:p>
        </w:tc>
        <w:tc>
          <w:tcPr>
            <w:tcW w:w="1304" w:type="dxa"/>
          </w:tcPr>
          <w:p w:rsidR="00D371FC" w:rsidRPr="00D371FC" w:rsidRDefault="00F66314">
            <w:pPr>
              <w:pStyle w:val="ConsPlusNormal"/>
              <w:jc w:val="center"/>
            </w:pPr>
            <w:r w:rsidRPr="00D371FC">
              <w:t>4.0 · 10</w:t>
            </w:r>
            <w:r w:rsidRPr="00D371FC">
              <w:rPr>
                <w:vertAlign w:val="superscript"/>
              </w:rPr>
              <w:t>-5</w:t>
            </w:r>
          </w:p>
        </w:tc>
        <w:tc>
          <w:tcPr>
            <w:tcW w:w="1304" w:type="dxa"/>
          </w:tcPr>
          <w:p w:rsidR="00D371FC" w:rsidRPr="00D371FC" w:rsidRDefault="00F66314">
            <w:pPr>
              <w:pStyle w:val="ConsPlusNormal"/>
              <w:jc w:val="center"/>
            </w:pPr>
            <w:r w:rsidRPr="00D371FC">
              <w:t>1.5 · 10</w:t>
            </w:r>
            <w:r w:rsidRPr="00D371FC">
              <w:rPr>
                <w:vertAlign w:val="superscript"/>
              </w:rPr>
              <w:t>-4</w:t>
            </w:r>
          </w:p>
        </w:tc>
        <w:tc>
          <w:tcPr>
            <w:tcW w:w="1304" w:type="dxa"/>
          </w:tcPr>
          <w:p w:rsidR="00D371FC" w:rsidRPr="00D371FC" w:rsidRDefault="00F66314">
            <w:pPr>
              <w:pStyle w:val="ConsPlusNormal"/>
              <w:jc w:val="center"/>
            </w:pPr>
            <w:r w:rsidRPr="00D371FC">
              <w:t>1.5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59</w:t>
            </w:r>
            <w:r w:rsidRPr="00D371FC">
              <w:t>Fe</w:t>
            </w:r>
          </w:p>
        </w:tc>
        <w:tc>
          <w:tcPr>
            <w:tcW w:w="1304" w:type="dxa"/>
          </w:tcPr>
          <w:p w:rsidR="00D371FC" w:rsidRPr="00D371FC" w:rsidRDefault="00F66314">
            <w:pPr>
              <w:pStyle w:val="ConsPlusNormal"/>
              <w:jc w:val="center"/>
            </w:pPr>
            <w:r w:rsidRPr="00D371FC">
              <w:t xml:space="preserve">1.7 · </w:t>
            </w:r>
            <w:r w:rsidRPr="00D371FC">
              <w:t>10</w:t>
            </w:r>
            <w:r w:rsidRPr="00D371FC">
              <w:rPr>
                <w:vertAlign w:val="superscript"/>
              </w:rPr>
              <w:t>-11</w:t>
            </w:r>
          </w:p>
        </w:tc>
        <w:tc>
          <w:tcPr>
            <w:tcW w:w="1304" w:type="dxa"/>
          </w:tcPr>
          <w:p w:rsidR="00D371FC" w:rsidRPr="00D371FC" w:rsidRDefault="00F66314">
            <w:pPr>
              <w:pStyle w:val="ConsPlusNormal"/>
              <w:jc w:val="center"/>
            </w:pPr>
            <w:r w:rsidRPr="00D371FC">
              <w:t>5.1 · 10</w:t>
            </w:r>
            <w:r w:rsidRPr="00D371FC">
              <w:rPr>
                <w:vertAlign w:val="superscript"/>
              </w:rPr>
              <w:t>-13</w:t>
            </w:r>
          </w:p>
        </w:tc>
        <w:tc>
          <w:tcPr>
            <w:tcW w:w="1304" w:type="dxa"/>
          </w:tcPr>
          <w:p w:rsidR="00D371FC" w:rsidRPr="00D371FC" w:rsidRDefault="00F66314">
            <w:pPr>
              <w:pStyle w:val="ConsPlusNormal"/>
              <w:jc w:val="center"/>
            </w:pPr>
            <w:r w:rsidRPr="00D371FC">
              <w:t>2.2 · 10</w:t>
            </w:r>
            <w:r w:rsidRPr="00D371FC">
              <w:rPr>
                <w:vertAlign w:val="superscript"/>
              </w:rPr>
              <w:t>-7</w:t>
            </w:r>
          </w:p>
        </w:tc>
        <w:tc>
          <w:tcPr>
            <w:tcW w:w="1304" w:type="dxa"/>
          </w:tcPr>
          <w:p w:rsidR="00D371FC" w:rsidRPr="00D371FC" w:rsidRDefault="00F66314">
            <w:pPr>
              <w:pStyle w:val="ConsPlusNormal"/>
              <w:jc w:val="center"/>
            </w:pPr>
            <w:r w:rsidRPr="00D371FC">
              <w:t>1.9 · 10</w:t>
            </w:r>
            <w:r w:rsidRPr="00D371FC">
              <w:rPr>
                <w:vertAlign w:val="superscript"/>
              </w:rPr>
              <w:t>-7</w:t>
            </w:r>
          </w:p>
        </w:tc>
        <w:tc>
          <w:tcPr>
            <w:tcW w:w="1304" w:type="dxa"/>
          </w:tcPr>
          <w:p w:rsidR="00D371FC" w:rsidRPr="00D371FC" w:rsidRDefault="00F66314">
            <w:pPr>
              <w:pStyle w:val="ConsPlusNormal"/>
              <w:jc w:val="center"/>
            </w:pPr>
            <w:r w:rsidRPr="00D371FC">
              <w:t>1.5 · 10</w:t>
            </w:r>
            <w:r w:rsidRPr="00D371FC">
              <w:rPr>
                <w:vertAlign w:val="superscript"/>
              </w:rPr>
              <w:t>-7</w:t>
            </w:r>
          </w:p>
        </w:tc>
        <w:tc>
          <w:tcPr>
            <w:tcW w:w="1304" w:type="dxa"/>
          </w:tcPr>
          <w:p w:rsidR="00D371FC" w:rsidRPr="00D371FC" w:rsidRDefault="00F66314">
            <w:pPr>
              <w:pStyle w:val="ConsPlusNormal"/>
              <w:jc w:val="center"/>
            </w:pPr>
            <w:r w:rsidRPr="00D371FC">
              <w:t>1.5 · 10</w:t>
            </w:r>
            <w:r w:rsidRPr="00D371FC">
              <w:rPr>
                <w:vertAlign w:val="superscript"/>
              </w:rPr>
              <w:t>-7</w:t>
            </w:r>
          </w:p>
        </w:tc>
      </w:tr>
      <w:tr w:rsidR="00D371FC" w:rsidRPr="00D371FC">
        <w:tc>
          <w:tcPr>
            <w:tcW w:w="1247" w:type="dxa"/>
          </w:tcPr>
          <w:p w:rsidR="00D371FC" w:rsidRPr="00D371FC" w:rsidRDefault="00F66314">
            <w:pPr>
              <w:pStyle w:val="ConsPlusNormal"/>
              <w:jc w:val="center"/>
            </w:pPr>
            <w:r w:rsidRPr="00D371FC">
              <w:rPr>
                <w:vertAlign w:val="superscript"/>
              </w:rPr>
              <w:t>58</w:t>
            </w:r>
            <w:r w:rsidRPr="00D371FC">
              <w:t>Co</w:t>
            </w:r>
          </w:p>
        </w:tc>
        <w:tc>
          <w:tcPr>
            <w:tcW w:w="1304" w:type="dxa"/>
          </w:tcPr>
          <w:p w:rsidR="00D371FC" w:rsidRPr="00D371FC" w:rsidRDefault="00F66314">
            <w:pPr>
              <w:pStyle w:val="ConsPlusNormal"/>
              <w:jc w:val="center"/>
            </w:pPr>
            <w:r w:rsidRPr="00D371FC">
              <w:t>2.2 · 10</w:t>
            </w:r>
            <w:r w:rsidRPr="00D371FC">
              <w:rPr>
                <w:vertAlign w:val="superscript"/>
              </w:rPr>
              <w:t>-8</w:t>
            </w:r>
          </w:p>
        </w:tc>
        <w:tc>
          <w:tcPr>
            <w:tcW w:w="1304" w:type="dxa"/>
          </w:tcPr>
          <w:p w:rsidR="00D371FC" w:rsidRPr="00D371FC" w:rsidRDefault="00F66314">
            <w:pPr>
              <w:pStyle w:val="ConsPlusNormal"/>
              <w:jc w:val="center"/>
            </w:pPr>
            <w:r w:rsidRPr="00D371FC">
              <w:t>1.4 · 10</w:t>
            </w:r>
            <w:r w:rsidRPr="00D371FC">
              <w:rPr>
                <w:vertAlign w:val="superscript"/>
              </w:rPr>
              <w:t>-9</w:t>
            </w:r>
          </w:p>
        </w:tc>
        <w:tc>
          <w:tcPr>
            <w:tcW w:w="1304" w:type="dxa"/>
          </w:tcPr>
          <w:p w:rsidR="00D371FC" w:rsidRPr="00D371FC" w:rsidRDefault="00F66314">
            <w:pPr>
              <w:pStyle w:val="ConsPlusNormal"/>
              <w:jc w:val="center"/>
            </w:pPr>
            <w:r w:rsidRPr="00D371FC">
              <w:t>4.4 · 10</w:t>
            </w:r>
            <w:r w:rsidRPr="00D371FC">
              <w:rPr>
                <w:vertAlign w:val="superscript"/>
              </w:rPr>
              <w:t>-6</w:t>
            </w:r>
          </w:p>
        </w:tc>
        <w:tc>
          <w:tcPr>
            <w:tcW w:w="1304" w:type="dxa"/>
          </w:tcPr>
          <w:p w:rsidR="00D371FC" w:rsidRPr="00D371FC" w:rsidRDefault="00F66314">
            <w:pPr>
              <w:pStyle w:val="ConsPlusNormal"/>
              <w:jc w:val="center"/>
            </w:pPr>
            <w:r w:rsidRPr="00D371FC">
              <w:t>1.5 · 10</w:t>
            </w:r>
            <w:r w:rsidRPr="00D371FC">
              <w:rPr>
                <w:vertAlign w:val="superscript"/>
              </w:rPr>
              <w:t>-6</w:t>
            </w:r>
          </w:p>
        </w:tc>
        <w:tc>
          <w:tcPr>
            <w:tcW w:w="1304" w:type="dxa"/>
          </w:tcPr>
          <w:p w:rsidR="00D371FC" w:rsidRPr="00D371FC" w:rsidRDefault="00F66314">
            <w:pPr>
              <w:pStyle w:val="ConsPlusNormal"/>
              <w:jc w:val="center"/>
            </w:pPr>
            <w:r w:rsidRPr="00D371FC">
              <w:t>1.8 · 10</w:t>
            </w:r>
            <w:r w:rsidRPr="00D371FC">
              <w:rPr>
                <w:vertAlign w:val="superscript"/>
              </w:rPr>
              <w:t>-6</w:t>
            </w:r>
          </w:p>
        </w:tc>
        <w:tc>
          <w:tcPr>
            <w:tcW w:w="1304" w:type="dxa"/>
          </w:tcPr>
          <w:p w:rsidR="00D371FC" w:rsidRPr="00D371FC" w:rsidRDefault="00F66314">
            <w:pPr>
              <w:pStyle w:val="ConsPlusNormal"/>
              <w:jc w:val="center"/>
            </w:pPr>
            <w:r w:rsidRPr="00D371FC">
              <w:t>1.8 · 10</w:t>
            </w:r>
            <w:r w:rsidRPr="00D371FC">
              <w:rPr>
                <w:vertAlign w:val="superscript"/>
              </w:rPr>
              <w:t>-6</w:t>
            </w:r>
          </w:p>
        </w:tc>
      </w:tr>
      <w:tr w:rsidR="00D371FC" w:rsidRPr="00D371FC">
        <w:tc>
          <w:tcPr>
            <w:tcW w:w="1247" w:type="dxa"/>
          </w:tcPr>
          <w:p w:rsidR="00D371FC" w:rsidRPr="00D371FC" w:rsidRDefault="00F66314">
            <w:pPr>
              <w:pStyle w:val="ConsPlusNormal"/>
              <w:jc w:val="center"/>
            </w:pPr>
            <w:r w:rsidRPr="00D371FC">
              <w:rPr>
                <w:vertAlign w:val="superscript"/>
              </w:rPr>
              <w:t>60</w:t>
            </w:r>
            <w:r w:rsidRPr="00D371FC">
              <w:t>Co</w:t>
            </w:r>
          </w:p>
        </w:tc>
        <w:tc>
          <w:tcPr>
            <w:tcW w:w="1304" w:type="dxa"/>
          </w:tcPr>
          <w:p w:rsidR="00D371FC" w:rsidRPr="00D371FC" w:rsidRDefault="00F66314">
            <w:pPr>
              <w:pStyle w:val="ConsPlusNormal"/>
              <w:jc w:val="center"/>
            </w:pPr>
            <w:r w:rsidRPr="00D371FC">
              <w:t>3.9 · 10</w:t>
            </w:r>
            <w:r w:rsidRPr="00D371FC">
              <w:rPr>
                <w:vertAlign w:val="superscript"/>
              </w:rPr>
              <w:t>-5</w:t>
            </w:r>
          </w:p>
        </w:tc>
        <w:tc>
          <w:tcPr>
            <w:tcW w:w="1304" w:type="dxa"/>
          </w:tcPr>
          <w:p w:rsidR="00D371FC" w:rsidRPr="00D371FC" w:rsidRDefault="00F66314">
            <w:pPr>
              <w:pStyle w:val="ConsPlusNormal"/>
              <w:jc w:val="center"/>
            </w:pPr>
            <w:r w:rsidRPr="00D371FC">
              <w:t>2.3 · 10</w:t>
            </w:r>
            <w:r w:rsidRPr="00D371FC">
              <w:rPr>
                <w:vertAlign w:val="superscript"/>
              </w:rPr>
              <w:t>-6</w:t>
            </w:r>
          </w:p>
        </w:tc>
        <w:tc>
          <w:tcPr>
            <w:tcW w:w="1304" w:type="dxa"/>
          </w:tcPr>
          <w:p w:rsidR="00D371FC" w:rsidRPr="00D371FC" w:rsidRDefault="00F66314">
            <w:pPr>
              <w:pStyle w:val="ConsPlusNormal"/>
              <w:jc w:val="center"/>
            </w:pPr>
            <w:r w:rsidRPr="00D371FC">
              <w:t>9.7 · 10</w:t>
            </w:r>
            <w:r w:rsidRPr="00D371FC">
              <w:rPr>
                <w:vertAlign w:val="superscript"/>
              </w:rPr>
              <w:t>-4</w:t>
            </w:r>
          </w:p>
        </w:tc>
        <w:tc>
          <w:tcPr>
            <w:tcW w:w="1304" w:type="dxa"/>
          </w:tcPr>
          <w:p w:rsidR="00D371FC" w:rsidRPr="00D371FC" w:rsidRDefault="00F66314">
            <w:pPr>
              <w:pStyle w:val="ConsPlusNormal"/>
              <w:jc w:val="center"/>
            </w:pPr>
            <w:r w:rsidRPr="00D371FC">
              <w:t>4.2 · 10</w:t>
            </w:r>
            <w:r w:rsidRPr="00D371FC">
              <w:rPr>
                <w:vertAlign w:val="superscript"/>
              </w:rPr>
              <w:t>-5</w:t>
            </w:r>
          </w:p>
        </w:tc>
        <w:tc>
          <w:tcPr>
            <w:tcW w:w="1304" w:type="dxa"/>
          </w:tcPr>
          <w:p w:rsidR="00D371FC" w:rsidRPr="00D371FC" w:rsidRDefault="00F66314">
            <w:pPr>
              <w:pStyle w:val="ConsPlusNormal"/>
              <w:jc w:val="center"/>
            </w:pPr>
            <w:r w:rsidRPr="00D371FC">
              <w:t>1.7 · 10</w:t>
            </w:r>
            <w:r w:rsidRPr="00D371FC">
              <w:rPr>
                <w:vertAlign w:val="superscript"/>
              </w:rPr>
              <w:t>-4</w:t>
            </w:r>
          </w:p>
        </w:tc>
        <w:tc>
          <w:tcPr>
            <w:tcW w:w="1304" w:type="dxa"/>
          </w:tcPr>
          <w:p w:rsidR="00D371FC" w:rsidRPr="00D371FC" w:rsidRDefault="00F66314">
            <w:pPr>
              <w:pStyle w:val="ConsPlusNormal"/>
              <w:jc w:val="center"/>
            </w:pPr>
            <w:r w:rsidRPr="00D371FC">
              <w:t>1.7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63</w:t>
            </w:r>
            <w:r w:rsidRPr="00D371FC">
              <w:t>Ni</w:t>
            </w:r>
          </w:p>
        </w:tc>
        <w:tc>
          <w:tcPr>
            <w:tcW w:w="1304" w:type="dxa"/>
          </w:tcPr>
          <w:p w:rsidR="00D371FC" w:rsidRPr="00D371FC" w:rsidRDefault="00F66314">
            <w:pPr>
              <w:pStyle w:val="ConsPlusNormal"/>
              <w:jc w:val="center"/>
            </w:pPr>
            <w:r w:rsidRPr="00D371FC">
              <w:t>8.8 · 10</w:t>
            </w:r>
            <w:r w:rsidRPr="00D371FC">
              <w:rPr>
                <w:vertAlign w:val="superscript"/>
              </w:rPr>
              <w:t>-5</w:t>
            </w:r>
          </w:p>
        </w:tc>
        <w:tc>
          <w:tcPr>
            <w:tcW w:w="1304" w:type="dxa"/>
          </w:tcPr>
          <w:p w:rsidR="00D371FC" w:rsidRPr="00D371FC" w:rsidRDefault="00F66314">
            <w:pPr>
              <w:pStyle w:val="ConsPlusNormal"/>
              <w:jc w:val="center"/>
            </w:pPr>
            <w:r w:rsidRPr="00D371FC">
              <w:t>8.8 · 10</w:t>
            </w:r>
            <w:r w:rsidRPr="00D371FC">
              <w:rPr>
                <w:vertAlign w:val="superscript"/>
              </w:rPr>
              <w:t>-5</w:t>
            </w:r>
          </w:p>
        </w:tc>
        <w:tc>
          <w:tcPr>
            <w:tcW w:w="1304" w:type="dxa"/>
          </w:tcPr>
          <w:p w:rsidR="00D371FC" w:rsidRPr="00D371FC" w:rsidRDefault="00F66314">
            <w:pPr>
              <w:pStyle w:val="ConsPlusNormal"/>
              <w:jc w:val="center"/>
            </w:pPr>
            <w:r w:rsidRPr="00D371FC">
              <w:t>3.6 · 10</w:t>
            </w:r>
            <w:r w:rsidRPr="00D371FC">
              <w:rPr>
                <w:vertAlign w:val="superscript"/>
              </w:rPr>
              <w:t>-4</w:t>
            </w:r>
          </w:p>
        </w:tc>
        <w:tc>
          <w:tcPr>
            <w:tcW w:w="1304" w:type="dxa"/>
          </w:tcPr>
          <w:p w:rsidR="00D371FC" w:rsidRPr="00D371FC" w:rsidRDefault="00F66314">
            <w:pPr>
              <w:pStyle w:val="ConsPlusNormal"/>
              <w:jc w:val="center"/>
            </w:pPr>
            <w:r w:rsidRPr="00D371FC">
              <w:t>1.4 · 10</w:t>
            </w:r>
            <w:r w:rsidRPr="00D371FC">
              <w:rPr>
                <w:vertAlign w:val="superscript"/>
              </w:rPr>
              <w:t>-5</w:t>
            </w:r>
          </w:p>
        </w:tc>
        <w:tc>
          <w:tcPr>
            <w:tcW w:w="1304" w:type="dxa"/>
          </w:tcPr>
          <w:p w:rsidR="00D371FC" w:rsidRPr="00D371FC" w:rsidRDefault="00F66314">
            <w:pPr>
              <w:pStyle w:val="ConsPlusNormal"/>
              <w:jc w:val="center"/>
            </w:pPr>
            <w:r w:rsidRPr="00D371FC">
              <w:t>6.2 · 10</w:t>
            </w:r>
            <w:r w:rsidRPr="00D371FC">
              <w:rPr>
                <w:vertAlign w:val="superscript"/>
              </w:rPr>
              <w:t>-5</w:t>
            </w:r>
          </w:p>
        </w:tc>
        <w:tc>
          <w:tcPr>
            <w:tcW w:w="1304" w:type="dxa"/>
          </w:tcPr>
          <w:p w:rsidR="00D371FC" w:rsidRPr="00D371FC" w:rsidRDefault="00F66314">
            <w:pPr>
              <w:pStyle w:val="ConsPlusNormal"/>
              <w:jc w:val="center"/>
            </w:pPr>
            <w:r w:rsidRPr="00D371FC">
              <w:t>6.2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65</w:t>
            </w:r>
            <w:r w:rsidRPr="00D371FC">
              <w:t>Zn</w:t>
            </w:r>
          </w:p>
        </w:tc>
        <w:tc>
          <w:tcPr>
            <w:tcW w:w="1304" w:type="dxa"/>
          </w:tcPr>
          <w:p w:rsidR="00D371FC" w:rsidRPr="00D371FC" w:rsidRDefault="00F66314">
            <w:pPr>
              <w:pStyle w:val="ConsPlusNormal"/>
              <w:jc w:val="center"/>
            </w:pPr>
            <w:r w:rsidRPr="00D371FC">
              <w:t>3.0 · 10</w:t>
            </w:r>
            <w:r w:rsidRPr="00D371FC">
              <w:rPr>
                <w:vertAlign w:val="superscript"/>
              </w:rPr>
              <w:t>-5</w:t>
            </w:r>
          </w:p>
        </w:tc>
        <w:tc>
          <w:tcPr>
            <w:tcW w:w="1304" w:type="dxa"/>
          </w:tcPr>
          <w:p w:rsidR="00D371FC" w:rsidRPr="00D371FC" w:rsidRDefault="00F66314">
            <w:pPr>
              <w:pStyle w:val="ConsPlusNormal"/>
              <w:jc w:val="center"/>
            </w:pPr>
            <w:r w:rsidRPr="00D371FC">
              <w:t>3.2 · 10</w:t>
            </w:r>
            <w:r w:rsidRPr="00D371FC">
              <w:rPr>
                <w:vertAlign w:val="superscript"/>
              </w:rPr>
              <w:t>-5</w:t>
            </w:r>
          </w:p>
        </w:tc>
        <w:tc>
          <w:tcPr>
            <w:tcW w:w="1304" w:type="dxa"/>
          </w:tcPr>
          <w:p w:rsidR="00D371FC" w:rsidRPr="00D371FC" w:rsidRDefault="00F66314">
            <w:pPr>
              <w:pStyle w:val="ConsPlusNormal"/>
              <w:jc w:val="center"/>
            </w:pPr>
            <w:r w:rsidRPr="00D371FC">
              <w:t>2.4 · 10</w:t>
            </w:r>
            <w:r w:rsidRPr="00D371FC">
              <w:rPr>
                <w:vertAlign w:val="superscript"/>
              </w:rPr>
              <w:t>-4</w:t>
            </w:r>
          </w:p>
        </w:tc>
        <w:tc>
          <w:tcPr>
            <w:tcW w:w="1304" w:type="dxa"/>
          </w:tcPr>
          <w:p w:rsidR="00D371FC" w:rsidRPr="00D371FC" w:rsidRDefault="00F66314">
            <w:pPr>
              <w:pStyle w:val="ConsPlusNormal"/>
              <w:jc w:val="center"/>
            </w:pPr>
            <w:r w:rsidRPr="00D371FC">
              <w:t>1.9 · 10</w:t>
            </w:r>
            <w:r w:rsidRPr="00D371FC">
              <w:rPr>
                <w:vertAlign w:val="superscript"/>
              </w:rPr>
              <w:t>-5</w:t>
            </w:r>
          </w:p>
        </w:tc>
        <w:tc>
          <w:tcPr>
            <w:tcW w:w="1304" w:type="dxa"/>
          </w:tcPr>
          <w:p w:rsidR="00D371FC" w:rsidRPr="00D371FC" w:rsidRDefault="00F66314">
            <w:pPr>
              <w:pStyle w:val="ConsPlusNormal"/>
              <w:jc w:val="center"/>
            </w:pPr>
            <w:r w:rsidRPr="00D371FC">
              <w:t>5.2 · 10</w:t>
            </w:r>
            <w:r w:rsidRPr="00D371FC">
              <w:rPr>
                <w:vertAlign w:val="superscript"/>
              </w:rPr>
              <w:t>-5</w:t>
            </w:r>
          </w:p>
        </w:tc>
        <w:tc>
          <w:tcPr>
            <w:tcW w:w="1304" w:type="dxa"/>
          </w:tcPr>
          <w:p w:rsidR="00D371FC" w:rsidRPr="00D371FC" w:rsidRDefault="00F66314">
            <w:pPr>
              <w:pStyle w:val="ConsPlusNormal"/>
              <w:jc w:val="center"/>
            </w:pPr>
            <w:r w:rsidRPr="00D371FC">
              <w:t>5.2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89</w:t>
            </w:r>
            <w:r w:rsidRPr="00D371FC">
              <w:t>Sr</w:t>
            </w:r>
          </w:p>
        </w:tc>
        <w:tc>
          <w:tcPr>
            <w:tcW w:w="1304" w:type="dxa"/>
          </w:tcPr>
          <w:p w:rsidR="00D371FC" w:rsidRPr="00D371FC" w:rsidRDefault="00F66314">
            <w:pPr>
              <w:pStyle w:val="ConsPlusNormal"/>
              <w:jc w:val="center"/>
            </w:pPr>
            <w:r w:rsidRPr="00D371FC">
              <w:t>5.7 · 10</w:t>
            </w:r>
            <w:r w:rsidRPr="00D371FC">
              <w:rPr>
                <w:vertAlign w:val="superscript"/>
              </w:rPr>
              <w:t>-12</w:t>
            </w:r>
          </w:p>
        </w:tc>
        <w:tc>
          <w:tcPr>
            <w:tcW w:w="1304" w:type="dxa"/>
          </w:tcPr>
          <w:p w:rsidR="00D371FC" w:rsidRPr="00D371FC" w:rsidRDefault="00F66314">
            <w:pPr>
              <w:pStyle w:val="ConsPlusNormal"/>
              <w:jc w:val="center"/>
            </w:pPr>
            <w:r w:rsidRPr="00D371FC">
              <w:t>2.3 · 10</w:t>
            </w:r>
            <w:r w:rsidRPr="00D371FC">
              <w:rPr>
                <w:vertAlign w:val="superscript"/>
              </w:rPr>
              <w:t>-1</w:t>
            </w:r>
          </w:p>
        </w:tc>
        <w:tc>
          <w:tcPr>
            <w:tcW w:w="1304" w:type="dxa"/>
          </w:tcPr>
          <w:p w:rsidR="00D371FC" w:rsidRPr="00D371FC" w:rsidRDefault="00F66314">
            <w:pPr>
              <w:pStyle w:val="ConsPlusNormal"/>
              <w:jc w:val="center"/>
            </w:pPr>
            <w:r w:rsidRPr="00D371FC">
              <w:t>5.3 · 10</w:t>
            </w:r>
            <w:r w:rsidRPr="00D371FC">
              <w:rPr>
                <w:vertAlign w:val="superscript"/>
              </w:rPr>
              <w:t>-7</w:t>
            </w:r>
          </w:p>
        </w:tc>
        <w:tc>
          <w:tcPr>
            <w:tcW w:w="1304" w:type="dxa"/>
          </w:tcPr>
          <w:p w:rsidR="00D371FC" w:rsidRPr="00D371FC" w:rsidRDefault="00F66314">
            <w:pPr>
              <w:pStyle w:val="ConsPlusNormal"/>
              <w:jc w:val="center"/>
            </w:pPr>
            <w:r w:rsidRPr="00D371FC">
              <w:t>3.5 · 10</w:t>
            </w:r>
            <w:r w:rsidRPr="00D371FC">
              <w:rPr>
                <w:vertAlign w:val="superscript"/>
              </w:rPr>
              <w:t>-7</w:t>
            </w:r>
          </w:p>
        </w:tc>
        <w:tc>
          <w:tcPr>
            <w:tcW w:w="1304" w:type="dxa"/>
          </w:tcPr>
          <w:p w:rsidR="00D371FC" w:rsidRPr="00D371FC" w:rsidRDefault="00F66314">
            <w:pPr>
              <w:pStyle w:val="ConsPlusNormal"/>
              <w:jc w:val="center"/>
            </w:pPr>
            <w:r w:rsidRPr="00D371FC">
              <w:t>3.0 · 10</w:t>
            </w:r>
            <w:r w:rsidRPr="00D371FC">
              <w:rPr>
                <w:vertAlign w:val="superscript"/>
              </w:rPr>
              <w:t>-7</w:t>
            </w:r>
          </w:p>
        </w:tc>
        <w:tc>
          <w:tcPr>
            <w:tcW w:w="1304" w:type="dxa"/>
          </w:tcPr>
          <w:p w:rsidR="00D371FC" w:rsidRPr="00D371FC" w:rsidRDefault="00F66314">
            <w:pPr>
              <w:pStyle w:val="ConsPlusNormal"/>
              <w:jc w:val="center"/>
            </w:pPr>
            <w:r w:rsidRPr="00D371FC">
              <w:t>3.0 · 10</w:t>
            </w:r>
            <w:r w:rsidRPr="00D371FC">
              <w:rPr>
                <w:vertAlign w:val="superscript"/>
              </w:rPr>
              <w:t>-7</w:t>
            </w:r>
          </w:p>
        </w:tc>
      </w:tr>
      <w:tr w:rsidR="00D371FC" w:rsidRPr="00D371FC">
        <w:tc>
          <w:tcPr>
            <w:tcW w:w="1247" w:type="dxa"/>
          </w:tcPr>
          <w:p w:rsidR="00D371FC" w:rsidRPr="00D371FC" w:rsidRDefault="00F66314">
            <w:pPr>
              <w:pStyle w:val="ConsPlusNormal"/>
              <w:jc w:val="center"/>
            </w:pPr>
            <w:r w:rsidRPr="00D371FC">
              <w:rPr>
                <w:vertAlign w:val="superscript"/>
              </w:rPr>
              <w:t>90</w:t>
            </w:r>
            <w:r w:rsidRPr="00D371FC">
              <w:t>Sr</w:t>
            </w:r>
          </w:p>
        </w:tc>
        <w:tc>
          <w:tcPr>
            <w:tcW w:w="1304" w:type="dxa"/>
          </w:tcPr>
          <w:p w:rsidR="00D371FC" w:rsidRPr="00D371FC" w:rsidRDefault="00F66314">
            <w:pPr>
              <w:pStyle w:val="ConsPlusNormal"/>
              <w:jc w:val="center"/>
            </w:pPr>
            <w:r w:rsidRPr="00D371FC">
              <w:t>1.8 · 10</w:t>
            </w:r>
            <w:r w:rsidRPr="00D371FC">
              <w:rPr>
                <w:vertAlign w:val="superscript"/>
              </w:rPr>
              <w:t>-6</w:t>
            </w:r>
          </w:p>
        </w:tc>
        <w:tc>
          <w:tcPr>
            <w:tcW w:w="1304" w:type="dxa"/>
          </w:tcPr>
          <w:p w:rsidR="00D371FC" w:rsidRPr="00D371FC" w:rsidRDefault="00F66314">
            <w:pPr>
              <w:pStyle w:val="ConsPlusNormal"/>
              <w:jc w:val="center"/>
            </w:pPr>
            <w:r w:rsidRPr="00D371FC">
              <w:t>5.8 · 10</w:t>
            </w:r>
            <w:r w:rsidRPr="00D371FC">
              <w:rPr>
                <w:vertAlign w:val="superscript"/>
              </w:rPr>
              <w:t>-6</w:t>
            </w:r>
          </w:p>
        </w:tc>
        <w:tc>
          <w:tcPr>
            <w:tcW w:w="1304" w:type="dxa"/>
          </w:tcPr>
          <w:p w:rsidR="00D371FC" w:rsidRPr="00D371FC" w:rsidRDefault="00F66314">
            <w:pPr>
              <w:pStyle w:val="ConsPlusNormal"/>
              <w:jc w:val="center"/>
            </w:pPr>
            <w:r w:rsidRPr="00D371FC">
              <w:t>7.4 · 10</w:t>
            </w:r>
            <w:r w:rsidRPr="00D371FC">
              <w:rPr>
                <w:vertAlign w:val="superscript"/>
              </w:rPr>
              <w:t>-4</w:t>
            </w:r>
          </w:p>
        </w:tc>
        <w:tc>
          <w:tcPr>
            <w:tcW w:w="1304" w:type="dxa"/>
          </w:tcPr>
          <w:p w:rsidR="00D371FC" w:rsidRPr="00D371FC" w:rsidRDefault="00F66314">
            <w:pPr>
              <w:pStyle w:val="ConsPlusNormal"/>
              <w:jc w:val="center"/>
            </w:pPr>
            <w:r w:rsidRPr="00D371FC">
              <w:t>3.0 · 10</w:t>
            </w:r>
            <w:r w:rsidRPr="00D371FC">
              <w:rPr>
                <w:vertAlign w:val="superscript"/>
              </w:rPr>
              <w:t>-5</w:t>
            </w:r>
          </w:p>
        </w:tc>
        <w:tc>
          <w:tcPr>
            <w:tcW w:w="1304" w:type="dxa"/>
          </w:tcPr>
          <w:p w:rsidR="00D371FC" w:rsidRPr="00D371FC" w:rsidRDefault="00F66314">
            <w:pPr>
              <w:pStyle w:val="ConsPlusNormal"/>
              <w:jc w:val="center"/>
            </w:pPr>
            <w:r w:rsidRPr="00D371FC">
              <w:t>1.3 · 10</w:t>
            </w:r>
            <w:r w:rsidRPr="00D371FC">
              <w:rPr>
                <w:vertAlign w:val="superscript"/>
              </w:rPr>
              <w:t>-4</w:t>
            </w:r>
          </w:p>
        </w:tc>
        <w:tc>
          <w:tcPr>
            <w:tcW w:w="1304" w:type="dxa"/>
          </w:tcPr>
          <w:p w:rsidR="00D371FC" w:rsidRPr="00D371FC" w:rsidRDefault="00F66314">
            <w:pPr>
              <w:pStyle w:val="ConsPlusNormal"/>
              <w:jc w:val="center"/>
            </w:pPr>
            <w:r w:rsidRPr="00D371FC">
              <w:t>1.3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lastRenderedPageBreak/>
              <w:t>90</w:t>
            </w:r>
            <w:r w:rsidRPr="00D371FC">
              <w:t>Y</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w:t>
            </w:r>
            <w:r w:rsidRPr="00D371FC">
              <w: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91</w:t>
            </w:r>
            <w:r w:rsidRPr="00D371FC">
              <w:t>Y</w:t>
            </w:r>
          </w:p>
        </w:tc>
        <w:tc>
          <w:tcPr>
            <w:tcW w:w="1304" w:type="dxa"/>
          </w:tcPr>
          <w:p w:rsidR="00D371FC" w:rsidRPr="00D371FC" w:rsidRDefault="00F66314">
            <w:pPr>
              <w:pStyle w:val="ConsPlusNormal"/>
              <w:jc w:val="center"/>
            </w:pPr>
            <w:r w:rsidRPr="00D371FC">
              <w:t>3.2 · 10</w:t>
            </w:r>
            <w:r w:rsidRPr="00D371FC">
              <w:rPr>
                <w:vertAlign w:val="superscript"/>
              </w:rPr>
              <w:t>-12</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1.4 · 10</w:t>
            </w:r>
            <w:r w:rsidRPr="00D371FC">
              <w:rPr>
                <w:vertAlign w:val="superscript"/>
              </w:rPr>
              <w:t>-6</w:t>
            </w:r>
          </w:p>
        </w:tc>
        <w:tc>
          <w:tcPr>
            <w:tcW w:w="1304" w:type="dxa"/>
          </w:tcPr>
          <w:p w:rsidR="00D371FC" w:rsidRPr="00D371FC" w:rsidRDefault="00F66314">
            <w:pPr>
              <w:pStyle w:val="ConsPlusNormal"/>
              <w:jc w:val="center"/>
            </w:pPr>
            <w:r w:rsidRPr="00D371FC">
              <w:t>7.0 · 10</w:t>
            </w:r>
            <w:r w:rsidRPr="00D371FC">
              <w:rPr>
                <w:vertAlign w:val="superscript"/>
              </w:rPr>
              <w:t>-7</w:t>
            </w:r>
          </w:p>
        </w:tc>
        <w:tc>
          <w:tcPr>
            <w:tcW w:w="1304" w:type="dxa"/>
          </w:tcPr>
          <w:p w:rsidR="00D371FC" w:rsidRPr="00D371FC" w:rsidRDefault="00F66314">
            <w:pPr>
              <w:pStyle w:val="ConsPlusNormal"/>
              <w:jc w:val="center"/>
            </w:pPr>
            <w:r w:rsidRPr="00D371FC">
              <w:t>6.9 · 10</w:t>
            </w:r>
            <w:r w:rsidRPr="00D371FC">
              <w:rPr>
                <w:vertAlign w:val="superscript"/>
              </w:rPr>
              <w:t>-7</w:t>
            </w:r>
          </w:p>
        </w:tc>
        <w:tc>
          <w:tcPr>
            <w:tcW w:w="1304" w:type="dxa"/>
          </w:tcPr>
          <w:p w:rsidR="00D371FC" w:rsidRPr="00D371FC" w:rsidRDefault="00F66314">
            <w:pPr>
              <w:pStyle w:val="ConsPlusNormal"/>
              <w:jc w:val="center"/>
            </w:pPr>
            <w:r w:rsidRPr="00D371FC">
              <w:t>6.9 · 10</w:t>
            </w:r>
            <w:r w:rsidRPr="00D371FC">
              <w:rPr>
                <w:vertAlign w:val="superscript"/>
              </w:rPr>
              <w:t>-7</w:t>
            </w:r>
          </w:p>
        </w:tc>
      </w:tr>
      <w:tr w:rsidR="00D371FC" w:rsidRPr="00D371FC">
        <w:tc>
          <w:tcPr>
            <w:tcW w:w="1247" w:type="dxa"/>
          </w:tcPr>
          <w:p w:rsidR="00D371FC" w:rsidRPr="00D371FC" w:rsidRDefault="00F66314">
            <w:pPr>
              <w:pStyle w:val="ConsPlusNormal"/>
              <w:jc w:val="center"/>
            </w:pPr>
            <w:r w:rsidRPr="00D371FC">
              <w:rPr>
                <w:vertAlign w:val="superscript"/>
              </w:rPr>
              <w:t>95</w:t>
            </w:r>
            <w:r w:rsidRPr="00D371FC">
              <w:t>Zr</w:t>
            </w:r>
          </w:p>
        </w:tc>
        <w:tc>
          <w:tcPr>
            <w:tcW w:w="1304" w:type="dxa"/>
          </w:tcPr>
          <w:p w:rsidR="00D371FC" w:rsidRPr="00D371FC" w:rsidRDefault="00F66314">
            <w:pPr>
              <w:pStyle w:val="ConsPlusNormal"/>
              <w:jc w:val="center"/>
            </w:pPr>
            <w:r w:rsidRPr="00D371FC">
              <w:t>7.6 · 10</w:t>
            </w:r>
            <w:r w:rsidRPr="00D371FC">
              <w:rPr>
                <w:vertAlign w:val="superscript"/>
              </w:rPr>
              <w:t>-11</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2.5 · 10</w:t>
            </w:r>
            <w:r w:rsidRPr="00D371FC">
              <w:rPr>
                <w:vertAlign w:val="superscript"/>
              </w:rPr>
              <w:t>-6</w:t>
            </w:r>
          </w:p>
        </w:tc>
        <w:tc>
          <w:tcPr>
            <w:tcW w:w="1304" w:type="dxa"/>
          </w:tcPr>
          <w:p w:rsidR="00D371FC" w:rsidRPr="00D371FC" w:rsidRDefault="00F66314">
            <w:pPr>
              <w:pStyle w:val="ConsPlusNormal"/>
              <w:jc w:val="center"/>
            </w:pPr>
            <w:r w:rsidRPr="00D371FC">
              <w:t>1.0 · 10</w:t>
            </w:r>
            <w:r w:rsidRPr="00D371FC">
              <w:rPr>
                <w:vertAlign w:val="superscript"/>
              </w:rPr>
              <w:t>-6</w:t>
            </w:r>
          </w:p>
        </w:tc>
        <w:tc>
          <w:tcPr>
            <w:tcW w:w="1304" w:type="dxa"/>
          </w:tcPr>
          <w:p w:rsidR="00D371FC" w:rsidRPr="00D371FC" w:rsidRDefault="00F66314">
            <w:pPr>
              <w:pStyle w:val="ConsPlusNormal"/>
              <w:jc w:val="center"/>
            </w:pPr>
            <w:r w:rsidRPr="00D371FC">
              <w:t>1.1 · 10</w:t>
            </w:r>
            <w:r w:rsidRPr="00D371FC">
              <w:rPr>
                <w:vertAlign w:val="superscript"/>
              </w:rPr>
              <w:t>-6</w:t>
            </w:r>
          </w:p>
        </w:tc>
        <w:tc>
          <w:tcPr>
            <w:tcW w:w="1304" w:type="dxa"/>
          </w:tcPr>
          <w:p w:rsidR="00D371FC" w:rsidRPr="00D371FC" w:rsidRDefault="00F66314">
            <w:pPr>
              <w:pStyle w:val="ConsPlusNormal"/>
              <w:jc w:val="center"/>
            </w:pPr>
            <w:r w:rsidRPr="00D371FC">
              <w:t>1.1 · 10</w:t>
            </w:r>
            <w:r w:rsidRPr="00D371FC">
              <w:rPr>
                <w:vertAlign w:val="superscript"/>
              </w:rPr>
              <w:t>-6</w:t>
            </w:r>
          </w:p>
        </w:tc>
      </w:tr>
      <w:tr w:rsidR="00D371FC" w:rsidRPr="00D371FC">
        <w:tc>
          <w:tcPr>
            <w:tcW w:w="1247" w:type="dxa"/>
          </w:tcPr>
          <w:p w:rsidR="00D371FC" w:rsidRPr="00D371FC" w:rsidRDefault="00F66314">
            <w:pPr>
              <w:pStyle w:val="ConsPlusNormal"/>
              <w:jc w:val="center"/>
            </w:pPr>
            <w:r w:rsidRPr="00D371FC">
              <w:rPr>
                <w:vertAlign w:val="superscript"/>
              </w:rPr>
              <w:t>97</w:t>
            </w:r>
            <w:r w:rsidRPr="00D371FC">
              <w:t>Zr</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95</w:t>
            </w:r>
            <w:r w:rsidRPr="00D371FC">
              <w:t>Nb</w:t>
            </w:r>
          </w:p>
        </w:tc>
        <w:tc>
          <w:tcPr>
            <w:tcW w:w="1304" w:type="dxa"/>
          </w:tcPr>
          <w:p w:rsidR="00D371FC" w:rsidRPr="00D371FC" w:rsidRDefault="00F66314">
            <w:pPr>
              <w:pStyle w:val="ConsPlusNormal"/>
              <w:jc w:val="center"/>
            </w:pPr>
            <w:r w:rsidRPr="00D371FC">
              <w:t>1.8 · 10</w:t>
            </w:r>
            <w:r w:rsidRPr="00D371FC">
              <w:rPr>
                <w:vertAlign w:val="superscript"/>
              </w:rPr>
              <w:t>-10</w:t>
            </w:r>
          </w:p>
        </w:tc>
        <w:tc>
          <w:tcPr>
            <w:tcW w:w="1304" w:type="dxa"/>
          </w:tcPr>
          <w:p w:rsidR="00D371FC" w:rsidRPr="00D371FC" w:rsidRDefault="00F66314">
            <w:pPr>
              <w:pStyle w:val="ConsPlusNormal"/>
              <w:jc w:val="center"/>
            </w:pPr>
            <w:r w:rsidRPr="00D371FC">
              <w:t>1.7 · 10</w:t>
            </w:r>
            <w:r w:rsidRPr="00D371FC">
              <w:rPr>
                <w:vertAlign w:val="superscript"/>
              </w:rPr>
              <w:t>-12</w:t>
            </w:r>
          </w:p>
        </w:tc>
        <w:tc>
          <w:tcPr>
            <w:tcW w:w="1304" w:type="dxa"/>
          </w:tcPr>
          <w:p w:rsidR="00D371FC" w:rsidRPr="00D371FC" w:rsidRDefault="00F66314">
            <w:pPr>
              <w:pStyle w:val="ConsPlusNormal"/>
              <w:jc w:val="center"/>
            </w:pPr>
            <w:r w:rsidRPr="00D371FC">
              <w:t>2.3 · 10</w:t>
            </w:r>
            <w:r w:rsidRPr="00D371FC">
              <w:rPr>
                <w:vertAlign w:val="superscript"/>
              </w:rPr>
              <w:t>-8</w:t>
            </w:r>
          </w:p>
        </w:tc>
        <w:tc>
          <w:tcPr>
            <w:tcW w:w="1304" w:type="dxa"/>
          </w:tcPr>
          <w:p w:rsidR="00D371FC" w:rsidRPr="00D371FC" w:rsidRDefault="00F66314">
            <w:pPr>
              <w:pStyle w:val="ConsPlusNormal"/>
              <w:jc w:val="center"/>
            </w:pPr>
            <w:r w:rsidRPr="00D371FC">
              <w:t>3.7 · 10</w:t>
            </w:r>
            <w:r w:rsidRPr="00D371FC">
              <w:rPr>
                <w:vertAlign w:val="superscript"/>
              </w:rPr>
              <w:t>-8</w:t>
            </w:r>
          </w:p>
        </w:tc>
        <w:tc>
          <w:tcPr>
            <w:tcW w:w="1304" w:type="dxa"/>
          </w:tcPr>
          <w:p w:rsidR="00D371FC" w:rsidRPr="00D371FC" w:rsidRDefault="00F66314">
            <w:pPr>
              <w:pStyle w:val="ConsPlusNormal"/>
              <w:jc w:val="center"/>
            </w:pPr>
            <w:r w:rsidRPr="00D371FC">
              <w:t>2.2 · 10</w:t>
            </w:r>
            <w:r w:rsidRPr="00D371FC">
              <w:rPr>
                <w:vertAlign w:val="superscript"/>
              </w:rPr>
              <w:t>-8</w:t>
            </w:r>
          </w:p>
        </w:tc>
        <w:tc>
          <w:tcPr>
            <w:tcW w:w="1304" w:type="dxa"/>
          </w:tcPr>
          <w:p w:rsidR="00D371FC" w:rsidRPr="00D371FC" w:rsidRDefault="00F66314">
            <w:pPr>
              <w:pStyle w:val="ConsPlusNormal"/>
              <w:jc w:val="center"/>
            </w:pPr>
            <w:r w:rsidRPr="00D371FC">
              <w:t xml:space="preserve">2.2 · </w:t>
            </w:r>
            <w:r w:rsidRPr="00D371FC">
              <w:t>10</w:t>
            </w:r>
            <w:r w:rsidRPr="00D371FC">
              <w:rPr>
                <w:vertAlign w:val="superscript"/>
              </w:rPr>
              <w:t>-8</w:t>
            </w:r>
          </w:p>
        </w:tc>
      </w:tr>
      <w:tr w:rsidR="00D371FC" w:rsidRPr="00D371FC">
        <w:tc>
          <w:tcPr>
            <w:tcW w:w="1247" w:type="dxa"/>
          </w:tcPr>
          <w:p w:rsidR="00D371FC" w:rsidRPr="00D371FC" w:rsidRDefault="00F66314">
            <w:pPr>
              <w:pStyle w:val="ConsPlusNormal"/>
              <w:jc w:val="center"/>
            </w:pPr>
            <w:r w:rsidRPr="00D371FC">
              <w:rPr>
                <w:vertAlign w:val="superscript"/>
              </w:rPr>
              <w:t>99</w:t>
            </w:r>
            <w:r w:rsidRPr="00D371FC">
              <w:t>Mo</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99</w:t>
            </w:r>
            <w:r w:rsidRPr="00D371FC">
              <w:t>Tc</w:t>
            </w:r>
          </w:p>
        </w:tc>
        <w:tc>
          <w:tcPr>
            <w:tcW w:w="1304" w:type="dxa"/>
          </w:tcPr>
          <w:p w:rsidR="00D371FC" w:rsidRPr="00D371FC" w:rsidRDefault="00F66314">
            <w:pPr>
              <w:pStyle w:val="ConsPlusNormal"/>
              <w:jc w:val="center"/>
            </w:pPr>
            <w:r w:rsidRPr="00D371FC">
              <w:t>2.7 · 10</w:t>
            </w:r>
            <w:r w:rsidRPr="00D371FC">
              <w:rPr>
                <w:vertAlign w:val="superscript"/>
              </w:rPr>
              <w:t>-2</w:t>
            </w:r>
          </w:p>
        </w:tc>
        <w:tc>
          <w:tcPr>
            <w:tcW w:w="1304" w:type="dxa"/>
          </w:tcPr>
          <w:p w:rsidR="00D371FC" w:rsidRPr="00D371FC" w:rsidRDefault="00F66314">
            <w:pPr>
              <w:pStyle w:val="ConsPlusNormal"/>
              <w:jc w:val="center"/>
            </w:pPr>
            <w:r w:rsidRPr="00D371FC">
              <w:t>1.1 · 10</w:t>
            </w:r>
            <w:r w:rsidRPr="00D371FC">
              <w:rPr>
                <w:vertAlign w:val="superscript"/>
              </w:rPr>
              <w:t>-2</w:t>
            </w:r>
          </w:p>
        </w:tc>
        <w:tc>
          <w:tcPr>
            <w:tcW w:w="1304" w:type="dxa"/>
          </w:tcPr>
          <w:p w:rsidR="00D371FC" w:rsidRPr="00D371FC" w:rsidRDefault="00F66314">
            <w:pPr>
              <w:pStyle w:val="ConsPlusNormal"/>
              <w:jc w:val="center"/>
            </w:pPr>
            <w:r w:rsidRPr="00D371FC">
              <w:t>2.3 · 10</w:t>
            </w:r>
            <w:r w:rsidRPr="00D371FC">
              <w:rPr>
                <w:vertAlign w:val="superscript"/>
              </w:rPr>
              <w:t>-7</w:t>
            </w:r>
          </w:p>
        </w:tc>
        <w:tc>
          <w:tcPr>
            <w:tcW w:w="1304" w:type="dxa"/>
          </w:tcPr>
          <w:p w:rsidR="00D371FC" w:rsidRPr="00D371FC" w:rsidRDefault="00F66314">
            <w:pPr>
              <w:pStyle w:val="ConsPlusNormal"/>
              <w:jc w:val="center"/>
            </w:pPr>
            <w:r w:rsidRPr="00D371FC">
              <w:t>9.0 · 10</w:t>
            </w:r>
            <w:r w:rsidRPr="00D371FC">
              <w:rPr>
                <w:vertAlign w:val="superscript"/>
              </w:rPr>
              <w:t>-9</w:t>
            </w:r>
          </w:p>
        </w:tc>
        <w:tc>
          <w:tcPr>
            <w:tcW w:w="1304" w:type="dxa"/>
          </w:tcPr>
          <w:p w:rsidR="00D371FC" w:rsidRPr="00D371FC" w:rsidRDefault="00F66314">
            <w:pPr>
              <w:pStyle w:val="ConsPlusNormal"/>
              <w:jc w:val="center"/>
            </w:pPr>
            <w:r w:rsidRPr="00D371FC">
              <w:t>3.9 · 10</w:t>
            </w:r>
            <w:r w:rsidRPr="00D371FC">
              <w:rPr>
                <w:vertAlign w:val="superscript"/>
              </w:rPr>
              <w:t>-8</w:t>
            </w:r>
          </w:p>
        </w:tc>
        <w:tc>
          <w:tcPr>
            <w:tcW w:w="1304" w:type="dxa"/>
          </w:tcPr>
          <w:p w:rsidR="00D371FC" w:rsidRPr="00D371FC" w:rsidRDefault="00F66314">
            <w:pPr>
              <w:pStyle w:val="ConsPlusNormal"/>
              <w:jc w:val="center"/>
            </w:pPr>
            <w:r w:rsidRPr="00D371FC">
              <w:t>3.9 · 10</w:t>
            </w:r>
            <w:r w:rsidRPr="00D371FC">
              <w:rPr>
                <w:vertAlign w:val="superscript"/>
              </w:rPr>
              <w:t>-8</w:t>
            </w:r>
          </w:p>
        </w:tc>
      </w:tr>
      <w:tr w:rsidR="00D371FC" w:rsidRPr="00D371FC">
        <w:tc>
          <w:tcPr>
            <w:tcW w:w="1247" w:type="dxa"/>
          </w:tcPr>
          <w:p w:rsidR="00D371FC" w:rsidRPr="00D371FC" w:rsidRDefault="00F66314">
            <w:pPr>
              <w:pStyle w:val="ConsPlusNormal"/>
              <w:jc w:val="center"/>
            </w:pPr>
            <w:r w:rsidRPr="00D371FC">
              <w:rPr>
                <w:vertAlign w:val="superscript"/>
              </w:rPr>
              <w:t>103</w:t>
            </w:r>
            <w:r w:rsidRPr="00D371FC">
              <w:t>Ru</w:t>
            </w:r>
          </w:p>
        </w:tc>
        <w:tc>
          <w:tcPr>
            <w:tcW w:w="1304" w:type="dxa"/>
          </w:tcPr>
          <w:p w:rsidR="00D371FC" w:rsidRPr="00D371FC" w:rsidRDefault="00F66314">
            <w:pPr>
              <w:pStyle w:val="ConsPlusNormal"/>
              <w:jc w:val="center"/>
            </w:pPr>
            <w:r w:rsidRPr="00D371FC">
              <w:t>3.0 · 10</w:t>
            </w:r>
            <w:r w:rsidRPr="00D371FC">
              <w:rPr>
                <w:vertAlign w:val="superscript"/>
              </w:rPr>
              <w:t>-9</w:t>
            </w:r>
          </w:p>
        </w:tc>
        <w:tc>
          <w:tcPr>
            <w:tcW w:w="1304" w:type="dxa"/>
          </w:tcPr>
          <w:p w:rsidR="00D371FC" w:rsidRPr="00D371FC" w:rsidRDefault="00F66314">
            <w:pPr>
              <w:pStyle w:val="ConsPlusNormal"/>
              <w:jc w:val="center"/>
            </w:pPr>
            <w:r w:rsidRPr="00D371FC">
              <w:t>3.8 · 10</w:t>
            </w:r>
            <w:r w:rsidRPr="00D371FC">
              <w:rPr>
                <w:vertAlign w:val="superscript"/>
              </w:rPr>
              <w:t>-13</w:t>
            </w:r>
          </w:p>
        </w:tc>
        <w:tc>
          <w:tcPr>
            <w:tcW w:w="1304" w:type="dxa"/>
          </w:tcPr>
          <w:p w:rsidR="00D371FC" w:rsidRPr="00D371FC" w:rsidRDefault="00F66314">
            <w:pPr>
              <w:pStyle w:val="ConsPlusNormal"/>
              <w:jc w:val="center"/>
            </w:pPr>
            <w:r w:rsidRPr="00D371FC">
              <w:t>7.0 · 10</w:t>
            </w:r>
            <w:r w:rsidRPr="00D371FC">
              <w:rPr>
                <w:vertAlign w:val="superscript"/>
              </w:rPr>
              <w:t>-8</w:t>
            </w:r>
          </w:p>
        </w:tc>
        <w:tc>
          <w:tcPr>
            <w:tcW w:w="1304" w:type="dxa"/>
          </w:tcPr>
          <w:p w:rsidR="00D371FC" w:rsidRPr="00D371FC" w:rsidRDefault="00F66314">
            <w:pPr>
              <w:pStyle w:val="ConsPlusNormal"/>
              <w:jc w:val="center"/>
            </w:pPr>
            <w:r w:rsidRPr="00D371FC">
              <w:t>8.3 · 10</w:t>
            </w:r>
            <w:r w:rsidRPr="00D371FC">
              <w:rPr>
                <w:vertAlign w:val="superscript"/>
              </w:rPr>
              <w:t>-8</w:t>
            </w:r>
          </w:p>
        </w:tc>
        <w:tc>
          <w:tcPr>
            <w:tcW w:w="1304" w:type="dxa"/>
          </w:tcPr>
          <w:p w:rsidR="00D371FC" w:rsidRPr="00D371FC" w:rsidRDefault="00F66314">
            <w:pPr>
              <w:pStyle w:val="ConsPlusNormal"/>
              <w:jc w:val="center"/>
            </w:pPr>
            <w:r w:rsidRPr="00D371FC">
              <w:t>5.6 · 10</w:t>
            </w:r>
            <w:r w:rsidRPr="00D371FC">
              <w:rPr>
                <w:vertAlign w:val="superscript"/>
              </w:rPr>
              <w:t>-8</w:t>
            </w:r>
          </w:p>
        </w:tc>
        <w:tc>
          <w:tcPr>
            <w:tcW w:w="1304" w:type="dxa"/>
          </w:tcPr>
          <w:p w:rsidR="00D371FC" w:rsidRPr="00D371FC" w:rsidRDefault="00F66314">
            <w:pPr>
              <w:pStyle w:val="ConsPlusNormal"/>
              <w:jc w:val="center"/>
            </w:pPr>
            <w:r w:rsidRPr="00D371FC">
              <w:t>5.6 · 10</w:t>
            </w:r>
            <w:r w:rsidRPr="00D371FC">
              <w:rPr>
                <w:vertAlign w:val="superscript"/>
              </w:rPr>
              <w:t>-8</w:t>
            </w:r>
          </w:p>
        </w:tc>
      </w:tr>
      <w:tr w:rsidR="00D371FC" w:rsidRPr="00D371FC">
        <w:tc>
          <w:tcPr>
            <w:tcW w:w="1247" w:type="dxa"/>
          </w:tcPr>
          <w:p w:rsidR="00D371FC" w:rsidRPr="00D371FC" w:rsidRDefault="00F66314">
            <w:pPr>
              <w:pStyle w:val="ConsPlusNormal"/>
              <w:jc w:val="center"/>
            </w:pPr>
            <w:r w:rsidRPr="00D371FC">
              <w:rPr>
                <w:vertAlign w:val="superscript"/>
              </w:rPr>
              <w:t>106</w:t>
            </w:r>
            <w:r w:rsidRPr="00D371FC">
              <w:t>Ru</w:t>
            </w:r>
          </w:p>
        </w:tc>
        <w:tc>
          <w:tcPr>
            <w:tcW w:w="1304" w:type="dxa"/>
          </w:tcPr>
          <w:p w:rsidR="00D371FC" w:rsidRPr="00D371FC" w:rsidRDefault="00F66314">
            <w:pPr>
              <w:pStyle w:val="ConsPlusNormal"/>
              <w:jc w:val="center"/>
            </w:pPr>
            <w:r w:rsidRPr="00D371FC">
              <w:t>5.3 · 10</w:t>
            </w:r>
            <w:r w:rsidRPr="00D371FC">
              <w:rPr>
                <w:vertAlign w:val="superscript"/>
              </w:rPr>
              <w:t>-5</w:t>
            </w:r>
          </w:p>
        </w:tc>
        <w:tc>
          <w:tcPr>
            <w:tcW w:w="1304" w:type="dxa"/>
          </w:tcPr>
          <w:p w:rsidR="00D371FC" w:rsidRPr="00D371FC" w:rsidRDefault="00F66314">
            <w:pPr>
              <w:pStyle w:val="ConsPlusNormal"/>
              <w:jc w:val="center"/>
            </w:pPr>
            <w:r w:rsidRPr="00D371FC">
              <w:t>54 · 10</w:t>
            </w:r>
            <w:r w:rsidRPr="00D371FC">
              <w:rPr>
                <w:vertAlign w:val="superscript"/>
              </w:rPr>
              <w:t>-9</w:t>
            </w:r>
          </w:p>
        </w:tc>
        <w:tc>
          <w:tcPr>
            <w:tcW w:w="1304" w:type="dxa"/>
          </w:tcPr>
          <w:p w:rsidR="00D371FC" w:rsidRPr="00D371FC" w:rsidRDefault="00F66314">
            <w:pPr>
              <w:pStyle w:val="ConsPlusNormal"/>
              <w:jc w:val="center"/>
            </w:pPr>
            <w:r w:rsidRPr="00D371FC">
              <w:t>4.2 · 10</w:t>
            </w:r>
            <w:r w:rsidRPr="00D371FC">
              <w:rPr>
                <w:vertAlign w:val="superscript"/>
              </w:rPr>
              <w:t>-4</w:t>
            </w:r>
          </w:p>
        </w:tc>
        <w:tc>
          <w:tcPr>
            <w:tcW w:w="1304" w:type="dxa"/>
          </w:tcPr>
          <w:p w:rsidR="00D371FC" w:rsidRPr="00D371FC" w:rsidRDefault="00F66314">
            <w:pPr>
              <w:pStyle w:val="ConsPlusNormal"/>
              <w:jc w:val="center"/>
            </w:pPr>
            <w:r w:rsidRPr="00D371FC">
              <w:t>2.7 · 10</w:t>
            </w:r>
            <w:r w:rsidRPr="00D371FC">
              <w:rPr>
                <w:vertAlign w:val="superscript"/>
              </w:rPr>
              <w:t>-5</w:t>
            </w:r>
          </w:p>
        </w:tc>
        <w:tc>
          <w:tcPr>
            <w:tcW w:w="1304" w:type="dxa"/>
          </w:tcPr>
          <w:p w:rsidR="00D371FC" w:rsidRPr="00D371FC" w:rsidRDefault="00F66314">
            <w:pPr>
              <w:pStyle w:val="ConsPlusNormal"/>
              <w:jc w:val="center"/>
            </w:pPr>
            <w:r w:rsidRPr="00D371FC">
              <w:t>8.5 · 10</w:t>
            </w:r>
            <w:r w:rsidRPr="00D371FC">
              <w:rPr>
                <w:vertAlign w:val="superscript"/>
              </w:rPr>
              <w:t>-5</w:t>
            </w:r>
          </w:p>
        </w:tc>
        <w:tc>
          <w:tcPr>
            <w:tcW w:w="1304" w:type="dxa"/>
          </w:tcPr>
          <w:p w:rsidR="00D371FC" w:rsidRPr="00D371FC" w:rsidRDefault="00F66314">
            <w:pPr>
              <w:pStyle w:val="ConsPlusNormal"/>
              <w:jc w:val="center"/>
            </w:pPr>
            <w:r w:rsidRPr="00D371FC">
              <w:t>8.5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105</w:t>
            </w:r>
            <w:r w:rsidRPr="00D371FC">
              <w:t>Rh</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110m</w:t>
            </w:r>
            <w:r w:rsidRPr="00D371FC">
              <w:t>Ag</w:t>
            </w:r>
          </w:p>
        </w:tc>
        <w:tc>
          <w:tcPr>
            <w:tcW w:w="1304" w:type="dxa"/>
          </w:tcPr>
          <w:p w:rsidR="00D371FC" w:rsidRPr="00D371FC" w:rsidRDefault="00F66314">
            <w:pPr>
              <w:pStyle w:val="ConsPlusNormal"/>
              <w:jc w:val="center"/>
            </w:pPr>
            <w:r w:rsidRPr="00D371FC">
              <w:t>3.2 · 10</w:t>
            </w:r>
            <w:r w:rsidRPr="00D371FC">
              <w:rPr>
                <w:vertAlign w:val="superscript"/>
              </w:rPr>
              <w:t>-5</w:t>
            </w:r>
          </w:p>
        </w:tc>
        <w:tc>
          <w:tcPr>
            <w:tcW w:w="1304" w:type="dxa"/>
          </w:tcPr>
          <w:p w:rsidR="00D371FC" w:rsidRPr="00D371FC" w:rsidRDefault="00F66314">
            <w:pPr>
              <w:pStyle w:val="ConsPlusNormal"/>
              <w:jc w:val="center"/>
            </w:pPr>
            <w:r w:rsidRPr="00D371FC">
              <w:t>7.5 · 10</w:t>
            </w:r>
            <w:r w:rsidRPr="00D371FC">
              <w:rPr>
                <w:vertAlign w:val="superscript"/>
              </w:rPr>
              <w:t>-5</w:t>
            </w:r>
          </w:p>
        </w:tc>
        <w:tc>
          <w:tcPr>
            <w:tcW w:w="1304" w:type="dxa"/>
          </w:tcPr>
          <w:p w:rsidR="00D371FC" w:rsidRPr="00D371FC" w:rsidRDefault="00F66314">
            <w:pPr>
              <w:pStyle w:val="ConsPlusNormal"/>
              <w:jc w:val="center"/>
            </w:pPr>
            <w:r w:rsidRPr="00D371FC">
              <w:t>2.5 · 10</w:t>
            </w:r>
            <w:r w:rsidRPr="00D371FC">
              <w:rPr>
                <w:vertAlign w:val="superscript"/>
              </w:rPr>
              <w:t>-4</w:t>
            </w:r>
          </w:p>
        </w:tc>
        <w:tc>
          <w:tcPr>
            <w:tcW w:w="1304" w:type="dxa"/>
          </w:tcPr>
          <w:p w:rsidR="00D371FC" w:rsidRPr="00D371FC" w:rsidRDefault="00F66314">
            <w:pPr>
              <w:pStyle w:val="ConsPlusNormal"/>
              <w:jc w:val="center"/>
            </w:pPr>
            <w:r w:rsidRPr="00D371FC">
              <w:t>2.0 · 10</w:t>
            </w:r>
            <w:r w:rsidRPr="00D371FC">
              <w:rPr>
                <w:vertAlign w:val="superscript"/>
              </w:rPr>
              <w:t>-5</w:t>
            </w:r>
          </w:p>
        </w:tc>
        <w:tc>
          <w:tcPr>
            <w:tcW w:w="1304" w:type="dxa"/>
          </w:tcPr>
          <w:p w:rsidR="00D371FC" w:rsidRPr="00D371FC" w:rsidRDefault="00F66314">
            <w:pPr>
              <w:pStyle w:val="ConsPlusNormal"/>
              <w:jc w:val="center"/>
            </w:pPr>
            <w:r w:rsidRPr="00D371FC">
              <w:t>5.4 · 10</w:t>
            </w:r>
            <w:r w:rsidRPr="00D371FC">
              <w:rPr>
                <w:vertAlign w:val="superscript"/>
              </w:rPr>
              <w:t>-5</w:t>
            </w:r>
          </w:p>
        </w:tc>
        <w:tc>
          <w:tcPr>
            <w:tcW w:w="1304" w:type="dxa"/>
          </w:tcPr>
          <w:p w:rsidR="00D371FC" w:rsidRPr="00D371FC" w:rsidRDefault="00F66314">
            <w:pPr>
              <w:pStyle w:val="ConsPlusNormal"/>
              <w:jc w:val="center"/>
            </w:pPr>
            <w:r w:rsidRPr="00D371FC">
              <w:t>5.4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125m</w:t>
            </w:r>
            <w:r w:rsidRPr="00D371FC">
              <w:t>Te</w:t>
            </w:r>
          </w:p>
        </w:tc>
        <w:tc>
          <w:tcPr>
            <w:tcW w:w="1304" w:type="dxa"/>
          </w:tcPr>
          <w:p w:rsidR="00D371FC" w:rsidRPr="00D371FC" w:rsidRDefault="00F66314">
            <w:pPr>
              <w:pStyle w:val="ConsPlusNormal"/>
              <w:jc w:val="center"/>
            </w:pPr>
            <w:r w:rsidRPr="00D371FC">
              <w:t>4.4 · 10</w:t>
            </w:r>
            <w:r w:rsidRPr="00D371FC">
              <w:rPr>
                <w:vertAlign w:val="superscript"/>
              </w:rPr>
              <w:t>-7</w:t>
            </w:r>
          </w:p>
        </w:tc>
        <w:tc>
          <w:tcPr>
            <w:tcW w:w="1304" w:type="dxa"/>
          </w:tcPr>
          <w:p w:rsidR="00D371FC" w:rsidRPr="00D371FC" w:rsidRDefault="00F66314">
            <w:pPr>
              <w:pStyle w:val="ConsPlusNormal"/>
              <w:jc w:val="center"/>
            </w:pPr>
            <w:r w:rsidRPr="00D371FC">
              <w:t>5.5 · 10</w:t>
            </w:r>
            <w:r w:rsidRPr="00D371FC">
              <w:rPr>
                <w:vertAlign w:val="superscript"/>
              </w:rPr>
              <w:t>-8</w:t>
            </w:r>
          </w:p>
        </w:tc>
        <w:tc>
          <w:tcPr>
            <w:tcW w:w="1304" w:type="dxa"/>
          </w:tcPr>
          <w:p w:rsidR="00D371FC" w:rsidRPr="00D371FC" w:rsidRDefault="00F66314">
            <w:pPr>
              <w:pStyle w:val="ConsPlusNormal"/>
              <w:jc w:val="center"/>
            </w:pPr>
            <w:r w:rsidRPr="00D371FC">
              <w:t>1.4 · 10</w:t>
            </w:r>
            <w:r w:rsidRPr="00D371FC">
              <w:rPr>
                <w:vertAlign w:val="superscript"/>
              </w:rPr>
              <w:t>-6</w:t>
            </w:r>
          </w:p>
        </w:tc>
        <w:tc>
          <w:tcPr>
            <w:tcW w:w="1304" w:type="dxa"/>
          </w:tcPr>
          <w:p w:rsidR="00D371FC" w:rsidRPr="00D371FC" w:rsidRDefault="00F66314">
            <w:pPr>
              <w:pStyle w:val="ConsPlusNormal"/>
              <w:jc w:val="center"/>
            </w:pPr>
            <w:r w:rsidRPr="00D371FC">
              <w:t>6.7 · 10</w:t>
            </w:r>
            <w:r w:rsidRPr="00D371FC">
              <w:rPr>
                <w:vertAlign w:val="superscript"/>
              </w:rPr>
              <w:t>-7</w:t>
            </w:r>
          </w:p>
        </w:tc>
        <w:tc>
          <w:tcPr>
            <w:tcW w:w="1304" w:type="dxa"/>
          </w:tcPr>
          <w:p w:rsidR="00D371FC" w:rsidRPr="00D371FC" w:rsidRDefault="00F66314">
            <w:pPr>
              <w:pStyle w:val="ConsPlusNormal"/>
              <w:jc w:val="center"/>
            </w:pPr>
            <w:r w:rsidRPr="00D371FC">
              <w:t>6.6 · 10</w:t>
            </w:r>
            <w:r w:rsidRPr="00D371FC">
              <w:rPr>
                <w:vertAlign w:val="superscript"/>
              </w:rPr>
              <w:t>-7</w:t>
            </w:r>
          </w:p>
        </w:tc>
        <w:tc>
          <w:tcPr>
            <w:tcW w:w="1304" w:type="dxa"/>
          </w:tcPr>
          <w:p w:rsidR="00D371FC" w:rsidRPr="00D371FC" w:rsidRDefault="00F66314">
            <w:pPr>
              <w:pStyle w:val="ConsPlusNormal"/>
              <w:jc w:val="center"/>
            </w:pPr>
            <w:r w:rsidRPr="00D371FC">
              <w:t>6.6 · 10</w:t>
            </w:r>
            <w:r w:rsidRPr="00D371FC">
              <w:rPr>
                <w:vertAlign w:val="superscript"/>
              </w:rPr>
              <w:t>-7</w:t>
            </w:r>
          </w:p>
        </w:tc>
      </w:tr>
      <w:tr w:rsidR="00D371FC" w:rsidRPr="00D371FC">
        <w:tc>
          <w:tcPr>
            <w:tcW w:w="1247" w:type="dxa"/>
          </w:tcPr>
          <w:p w:rsidR="00D371FC" w:rsidRPr="00D371FC" w:rsidRDefault="00F66314">
            <w:pPr>
              <w:pStyle w:val="ConsPlusNormal"/>
              <w:jc w:val="center"/>
            </w:pPr>
            <w:r w:rsidRPr="00D371FC">
              <w:rPr>
                <w:vertAlign w:val="superscript"/>
              </w:rPr>
              <w:t>127m</w:t>
            </w:r>
            <w:r w:rsidRPr="00D371FC">
              <w:t>Te</w:t>
            </w:r>
          </w:p>
        </w:tc>
        <w:tc>
          <w:tcPr>
            <w:tcW w:w="1304" w:type="dxa"/>
          </w:tcPr>
          <w:p w:rsidR="00D371FC" w:rsidRPr="00D371FC" w:rsidRDefault="00F66314">
            <w:pPr>
              <w:pStyle w:val="ConsPlusNormal"/>
              <w:jc w:val="center"/>
            </w:pPr>
            <w:r w:rsidRPr="00D371FC">
              <w:t>1.0 · 10</w:t>
            </w:r>
            <w:r w:rsidRPr="00D371FC">
              <w:rPr>
                <w:vertAlign w:val="superscript"/>
              </w:rPr>
              <w:t>-5</w:t>
            </w:r>
          </w:p>
        </w:tc>
        <w:tc>
          <w:tcPr>
            <w:tcW w:w="1304" w:type="dxa"/>
          </w:tcPr>
          <w:p w:rsidR="00D371FC" w:rsidRPr="00D371FC" w:rsidRDefault="00F66314">
            <w:pPr>
              <w:pStyle w:val="ConsPlusNormal"/>
              <w:jc w:val="center"/>
            </w:pPr>
            <w:r w:rsidRPr="00D371FC">
              <w:t>1.2 · 10</w:t>
            </w:r>
            <w:r w:rsidRPr="00D371FC">
              <w:rPr>
                <w:vertAlign w:val="superscript"/>
              </w:rPr>
              <w:t>-6</w:t>
            </w:r>
          </w:p>
        </w:tc>
        <w:tc>
          <w:tcPr>
            <w:tcW w:w="1304" w:type="dxa"/>
          </w:tcPr>
          <w:p w:rsidR="00D371FC" w:rsidRPr="00D371FC" w:rsidRDefault="00F66314">
            <w:pPr>
              <w:pStyle w:val="ConsPlusNormal"/>
              <w:jc w:val="center"/>
            </w:pPr>
            <w:r w:rsidRPr="00D371FC">
              <w:t>3.0 · 10</w:t>
            </w:r>
            <w:r w:rsidRPr="00D371FC">
              <w:rPr>
                <w:vertAlign w:val="superscript"/>
              </w:rPr>
              <w:t>-5</w:t>
            </w:r>
          </w:p>
        </w:tc>
        <w:tc>
          <w:tcPr>
            <w:tcW w:w="1304" w:type="dxa"/>
          </w:tcPr>
          <w:p w:rsidR="00D371FC" w:rsidRPr="00D371FC" w:rsidRDefault="00F66314">
            <w:pPr>
              <w:pStyle w:val="ConsPlusNormal"/>
              <w:jc w:val="center"/>
            </w:pPr>
            <w:r w:rsidRPr="00D371FC">
              <w:t>5.3 · 10</w:t>
            </w:r>
            <w:r w:rsidRPr="00D371FC">
              <w:rPr>
                <w:vertAlign w:val="superscript"/>
              </w:rPr>
              <w:t>-6</w:t>
            </w:r>
          </w:p>
        </w:tc>
        <w:tc>
          <w:tcPr>
            <w:tcW w:w="1304" w:type="dxa"/>
          </w:tcPr>
          <w:p w:rsidR="00D371FC" w:rsidRPr="00D371FC" w:rsidRDefault="00F66314">
            <w:pPr>
              <w:pStyle w:val="ConsPlusNormal"/>
              <w:jc w:val="center"/>
            </w:pPr>
            <w:r w:rsidRPr="00D371FC">
              <w:t>8.9 · 10</w:t>
            </w:r>
            <w:r w:rsidRPr="00D371FC">
              <w:rPr>
                <w:vertAlign w:val="superscript"/>
              </w:rPr>
              <w:t>-6</w:t>
            </w:r>
          </w:p>
        </w:tc>
        <w:tc>
          <w:tcPr>
            <w:tcW w:w="1304" w:type="dxa"/>
          </w:tcPr>
          <w:p w:rsidR="00D371FC" w:rsidRPr="00D371FC" w:rsidRDefault="00F66314">
            <w:pPr>
              <w:pStyle w:val="ConsPlusNormal"/>
              <w:jc w:val="center"/>
            </w:pPr>
            <w:r w:rsidRPr="00D371FC">
              <w:t>8.9 ·</w:t>
            </w:r>
            <w:r w:rsidRPr="00D371FC">
              <w:t xml:space="preserve"> 10</w:t>
            </w:r>
            <w:r w:rsidRPr="00D371FC">
              <w:rPr>
                <w:vertAlign w:val="superscript"/>
              </w:rPr>
              <w:t>-6</w:t>
            </w:r>
          </w:p>
        </w:tc>
      </w:tr>
      <w:tr w:rsidR="00D371FC" w:rsidRPr="00D371FC">
        <w:tc>
          <w:tcPr>
            <w:tcW w:w="1247" w:type="dxa"/>
          </w:tcPr>
          <w:p w:rsidR="00D371FC" w:rsidRPr="00D371FC" w:rsidRDefault="00F66314">
            <w:pPr>
              <w:pStyle w:val="ConsPlusNormal"/>
              <w:jc w:val="center"/>
            </w:pPr>
            <w:r w:rsidRPr="00D371FC">
              <w:rPr>
                <w:vertAlign w:val="superscript"/>
              </w:rPr>
              <w:t>129m</w:t>
            </w:r>
            <w:r w:rsidRPr="00D371FC">
              <w:t>Te</w:t>
            </w:r>
          </w:p>
        </w:tc>
        <w:tc>
          <w:tcPr>
            <w:tcW w:w="1304" w:type="dxa"/>
          </w:tcPr>
          <w:p w:rsidR="00D371FC" w:rsidRPr="00D371FC" w:rsidRDefault="00F66314">
            <w:pPr>
              <w:pStyle w:val="ConsPlusNormal"/>
              <w:jc w:val="center"/>
            </w:pPr>
            <w:r w:rsidRPr="00D371FC">
              <w:t>6.2 · 10</w:t>
            </w:r>
            <w:r w:rsidRPr="00D371FC">
              <w:rPr>
                <w:vertAlign w:val="superscript"/>
              </w:rPr>
              <w:t>-9</w:t>
            </w:r>
          </w:p>
        </w:tc>
        <w:tc>
          <w:tcPr>
            <w:tcW w:w="1304" w:type="dxa"/>
          </w:tcPr>
          <w:p w:rsidR="00D371FC" w:rsidRPr="00D371FC" w:rsidRDefault="00F66314">
            <w:pPr>
              <w:pStyle w:val="ConsPlusNormal"/>
              <w:jc w:val="center"/>
            </w:pPr>
            <w:r w:rsidRPr="00D371FC">
              <w:t>8.5 · 10</w:t>
            </w:r>
            <w:r w:rsidRPr="00D371FC">
              <w:rPr>
                <w:vertAlign w:val="superscript"/>
              </w:rPr>
              <w:t>-10</w:t>
            </w:r>
          </w:p>
        </w:tc>
        <w:tc>
          <w:tcPr>
            <w:tcW w:w="1304" w:type="dxa"/>
          </w:tcPr>
          <w:p w:rsidR="00D371FC" w:rsidRPr="00D371FC" w:rsidRDefault="00F66314">
            <w:pPr>
              <w:pStyle w:val="ConsPlusNormal"/>
              <w:jc w:val="center"/>
            </w:pPr>
            <w:r w:rsidRPr="00D371FC">
              <w:t>1.5 · 10</w:t>
            </w:r>
            <w:r w:rsidRPr="00D371FC">
              <w:rPr>
                <w:vertAlign w:val="superscript"/>
              </w:rPr>
              <w:t>-8</w:t>
            </w:r>
          </w:p>
        </w:tc>
        <w:tc>
          <w:tcPr>
            <w:tcW w:w="1304" w:type="dxa"/>
          </w:tcPr>
          <w:p w:rsidR="00D371FC" w:rsidRPr="00D371FC" w:rsidRDefault="00F66314">
            <w:pPr>
              <w:pStyle w:val="ConsPlusNormal"/>
              <w:jc w:val="center"/>
            </w:pPr>
            <w:r w:rsidRPr="00D371FC">
              <w:t>2.7 · 10</w:t>
            </w:r>
            <w:r w:rsidRPr="00D371FC">
              <w:rPr>
                <w:vertAlign w:val="superscript"/>
              </w:rPr>
              <w:t>-8</w:t>
            </w:r>
          </w:p>
        </w:tc>
        <w:tc>
          <w:tcPr>
            <w:tcW w:w="1304" w:type="dxa"/>
          </w:tcPr>
          <w:p w:rsidR="00D371FC" w:rsidRPr="00D371FC" w:rsidRDefault="00F66314">
            <w:pPr>
              <w:pStyle w:val="ConsPlusNormal"/>
              <w:jc w:val="center"/>
            </w:pPr>
            <w:r w:rsidRPr="00D371FC">
              <w:t>1.5 · 10</w:t>
            </w:r>
            <w:r w:rsidRPr="00D371FC">
              <w:rPr>
                <w:vertAlign w:val="superscript"/>
              </w:rPr>
              <w:t>-8</w:t>
            </w:r>
          </w:p>
        </w:tc>
        <w:tc>
          <w:tcPr>
            <w:tcW w:w="1304" w:type="dxa"/>
          </w:tcPr>
          <w:p w:rsidR="00D371FC" w:rsidRPr="00D371FC" w:rsidRDefault="00F66314">
            <w:pPr>
              <w:pStyle w:val="ConsPlusNormal"/>
              <w:jc w:val="center"/>
            </w:pPr>
            <w:r w:rsidRPr="00D371FC">
              <w:t>1.5 · 10</w:t>
            </w:r>
            <w:r w:rsidRPr="00D371FC">
              <w:rPr>
                <w:vertAlign w:val="superscript"/>
              </w:rPr>
              <w:t>-8</w:t>
            </w:r>
          </w:p>
        </w:tc>
      </w:tr>
      <w:tr w:rsidR="00D371FC" w:rsidRPr="00D371FC">
        <w:tc>
          <w:tcPr>
            <w:tcW w:w="1247" w:type="dxa"/>
          </w:tcPr>
          <w:p w:rsidR="00D371FC" w:rsidRPr="00D371FC" w:rsidRDefault="00F66314">
            <w:pPr>
              <w:pStyle w:val="ConsPlusNormal"/>
              <w:jc w:val="center"/>
            </w:pPr>
            <w:r w:rsidRPr="00D371FC">
              <w:rPr>
                <w:vertAlign w:val="superscript"/>
              </w:rPr>
              <w:t>131m</w:t>
            </w:r>
            <w:r w:rsidRPr="00D371FC">
              <w:t>Te</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132</w:t>
            </w:r>
            <w:r w:rsidRPr="00D371FC">
              <w:t>Te</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129</w:t>
            </w:r>
            <w:r w:rsidRPr="00D371FC">
              <w:t>I</w:t>
            </w:r>
          </w:p>
        </w:tc>
        <w:tc>
          <w:tcPr>
            <w:tcW w:w="1304" w:type="dxa"/>
          </w:tcPr>
          <w:p w:rsidR="00D371FC" w:rsidRPr="00D371FC" w:rsidRDefault="00F66314">
            <w:pPr>
              <w:pStyle w:val="ConsPlusNormal"/>
              <w:jc w:val="center"/>
            </w:pPr>
            <w:r w:rsidRPr="00D371FC">
              <w:t>1.8 · 10</w:t>
            </w:r>
            <w:r w:rsidRPr="00D371FC">
              <w:rPr>
                <w:vertAlign w:val="superscript"/>
              </w:rPr>
              <w:t>-3</w:t>
            </w:r>
          </w:p>
        </w:tc>
        <w:tc>
          <w:tcPr>
            <w:tcW w:w="1304" w:type="dxa"/>
          </w:tcPr>
          <w:p w:rsidR="00D371FC" w:rsidRPr="00D371FC" w:rsidRDefault="00F66314">
            <w:pPr>
              <w:pStyle w:val="ConsPlusNormal"/>
              <w:jc w:val="center"/>
            </w:pPr>
            <w:r w:rsidRPr="00D371FC">
              <w:t>3.5 · 10</w:t>
            </w:r>
            <w:r w:rsidRPr="00D371FC">
              <w:rPr>
                <w:vertAlign w:val="superscript"/>
              </w:rPr>
              <w:t>-3</w:t>
            </w:r>
          </w:p>
        </w:tc>
        <w:tc>
          <w:tcPr>
            <w:tcW w:w="1304" w:type="dxa"/>
          </w:tcPr>
          <w:p w:rsidR="00D371FC" w:rsidRPr="00D371FC" w:rsidRDefault="00F66314">
            <w:pPr>
              <w:pStyle w:val="ConsPlusNormal"/>
              <w:jc w:val="center"/>
            </w:pPr>
            <w:r w:rsidRPr="00D371FC">
              <w:t>3.1 · 10</w:t>
            </w:r>
            <w:r w:rsidRPr="00D371FC">
              <w:rPr>
                <w:vertAlign w:val="superscript"/>
              </w:rPr>
              <w:t>-9</w:t>
            </w:r>
          </w:p>
        </w:tc>
        <w:tc>
          <w:tcPr>
            <w:tcW w:w="1304" w:type="dxa"/>
          </w:tcPr>
          <w:p w:rsidR="00D371FC" w:rsidRPr="00D371FC" w:rsidRDefault="00F66314">
            <w:pPr>
              <w:pStyle w:val="ConsPlusNormal"/>
              <w:jc w:val="center"/>
            </w:pPr>
            <w:r w:rsidRPr="00D371FC">
              <w:t>1.2 · 10</w:t>
            </w:r>
            <w:r w:rsidRPr="00D371FC">
              <w:rPr>
                <w:vertAlign w:val="superscript"/>
              </w:rPr>
              <w:t>-10</w:t>
            </w:r>
          </w:p>
        </w:tc>
        <w:tc>
          <w:tcPr>
            <w:tcW w:w="1304" w:type="dxa"/>
          </w:tcPr>
          <w:p w:rsidR="00D371FC" w:rsidRPr="00D371FC" w:rsidRDefault="00F66314">
            <w:pPr>
              <w:pStyle w:val="ConsPlusNormal"/>
              <w:jc w:val="center"/>
            </w:pPr>
            <w:r w:rsidRPr="00D371FC">
              <w:t>5.4 · 10</w:t>
            </w:r>
            <w:r w:rsidRPr="00D371FC">
              <w:rPr>
                <w:vertAlign w:val="superscript"/>
              </w:rPr>
              <w:t>-10</w:t>
            </w:r>
          </w:p>
        </w:tc>
        <w:tc>
          <w:tcPr>
            <w:tcW w:w="1304" w:type="dxa"/>
          </w:tcPr>
          <w:p w:rsidR="00D371FC" w:rsidRPr="00D371FC" w:rsidRDefault="00F66314">
            <w:pPr>
              <w:pStyle w:val="ConsPlusNormal"/>
              <w:jc w:val="center"/>
            </w:pPr>
            <w:r w:rsidRPr="00D371FC">
              <w:t>5.4 · 10</w:t>
            </w:r>
            <w:r w:rsidRPr="00D371FC">
              <w:rPr>
                <w:vertAlign w:val="superscript"/>
              </w:rPr>
              <w:t>-10</w:t>
            </w:r>
          </w:p>
        </w:tc>
      </w:tr>
      <w:tr w:rsidR="00D371FC" w:rsidRPr="00D371FC">
        <w:tc>
          <w:tcPr>
            <w:tcW w:w="1247" w:type="dxa"/>
          </w:tcPr>
          <w:p w:rsidR="00D371FC" w:rsidRPr="00D371FC" w:rsidRDefault="00F66314">
            <w:pPr>
              <w:pStyle w:val="ConsPlusNormal"/>
              <w:jc w:val="center"/>
            </w:pPr>
            <w:r w:rsidRPr="00D371FC">
              <w:rPr>
                <w:vertAlign w:val="superscript"/>
              </w:rPr>
              <w:t>131</w:t>
            </w:r>
            <w:r w:rsidRPr="00D371FC">
              <w:t>I</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133</w:t>
            </w:r>
            <w:r w:rsidRPr="00D371FC">
              <w:t>I</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134</w:t>
            </w:r>
            <w:r w:rsidRPr="00D371FC">
              <w:t>Cs</w:t>
            </w:r>
          </w:p>
        </w:tc>
        <w:tc>
          <w:tcPr>
            <w:tcW w:w="1304" w:type="dxa"/>
          </w:tcPr>
          <w:p w:rsidR="00D371FC" w:rsidRPr="00D371FC" w:rsidRDefault="00F66314">
            <w:pPr>
              <w:pStyle w:val="ConsPlusNormal"/>
              <w:jc w:val="center"/>
            </w:pPr>
            <w:r w:rsidRPr="00D371FC">
              <w:t>1.4 · 10</w:t>
            </w:r>
            <w:r w:rsidRPr="00D371FC">
              <w:rPr>
                <w:vertAlign w:val="superscript"/>
              </w:rPr>
              <w:t>-5</w:t>
            </w:r>
          </w:p>
        </w:tc>
        <w:tc>
          <w:tcPr>
            <w:tcW w:w="1304" w:type="dxa"/>
          </w:tcPr>
          <w:p w:rsidR="00D371FC" w:rsidRPr="00D371FC" w:rsidRDefault="00F66314">
            <w:pPr>
              <w:pStyle w:val="ConsPlusNormal"/>
              <w:jc w:val="center"/>
            </w:pPr>
            <w:r w:rsidRPr="00D371FC">
              <w:t>3.2 · 10</w:t>
            </w:r>
            <w:r w:rsidRPr="00D371FC">
              <w:rPr>
                <w:vertAlign w:val="superscript"/>
              </w:rPr>
              <w:t>-5</w:t>
            </w:r>
          </w:p>
        </w:tc>
        <w:tc>
          <w:tcPr>
            <w:tcW w:w="1304" w:type="dxa"/>
          </w:tcPr>
          <w:p w:rsidR="00D371FC" w:rsidRPr="00D371FC" w:rsidRDefault="00F66314">
            <w:pPr>
              <w:pStyle w:val="ConsPlusNormal"/>
              <w:jc w:val="center"/>
            </w:pPr>
            <w:r w:rsidRPr="00D371FC">
              <w:t>7.4 · 10</w:t>
            </w:r>
            <w:r w:rsidRPr="00D371FC">
              <w:rPr>
                <w:vertAlign w:val="superscript"/>
              </w:rPr>
              <w:t>-4</w:t>
            </w:r>
          </w:p>
        </w:tc>
        <w:tc>
          <w:tcPr>
            <w:tcW w:w="1304" w:type="dxa"/>
          </w:tcPr>
          <w:p w:rsidR="00D371FC" w:rsidRPr="00D371FC" w:rsidRDefault="00F66314">
            <w:pPr>
              <w:pStyle w:val="ConsPlusNormal"/>
              <w:jc w:val="center"/>
            </w:pPr>
            <w:r w:rsidRPr="00D371FC">
              <w:t>3.7 · 10</w:t>
            </w:r>
            <w:r w:rsidRPr="00D371FC">
              <w:rPr>
                <w:vertAlign w:val="superscript"/>
              </w:rPr>
              <w:t>-5</w:t>
            </w:r>
          </w:p>
        </w:tc>
        <w:tc>
          <w:tcPr>
            <w:tcW w:w="1304" w:type="dxa"/>
          </w:tcPr>
          <w:p w:rsidR="00D371FC" w:rsidRPr="00D371FC" w:rsidRDefault="00F66314">
            <w:pPr>
              <w:pStyle w:val="ConsPlusNormal"/>
              <w:jc w:val="center"/>
            </w:pPr>
            <w:r w:rsidRPr="00D371FC">
              <w:t>1.4 · 10</w:t>
            </w:r>
            <w:r w:rsidRPr="00D371FC">
              <w:rPr>
                <w:vertAlign w:val="superscript"/>
              </w:rPr>
              <w:t>-4</w:t>
            </w:r>
          </w:p>
        </w:tc>
        <w:tc>
          <w:tcPr>
            <w:tcW w:w="1304" w:type="dxa"/>
          </w:tcPr>
          <w:p w:rsidR="00D371FC" w:rsidRPr="00D371FC" w:rsidRDefault="00F66314">
            <w:pPr>
              <w:pStyle w:val="ConsPlusNormal"/>
              <w:jc w:val="center"/>
            </w:pPr>
            <w:r w:rsidRPr="00D371FC">
              <w:t>1.4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137</w:t>
            </w:r>
            <w:r w:rsidRPr="00D371FC">
              <w:t>Cs</w:t>
            </w:r>
          </w:p>
        </w:tc>
        <w:tc>
          <w:tcPr>
            <w:tcW w:w="1304" w:type="dxa"/>
          </w:tcPr>
          <w:p w:rsidR="00D371FC" w:rsidRPr="00D371FC" w:rsidRDefault="00F66314">
            <w:pPr>
              <w:pStyle w:val="ConsPlusNormal"/>
              <w:jc w:val="center"/>
            </w:pPr>
            <w:r w:rsidRPr="00D371FC">
              <w:t>1.8 · 10</w:t>
            </w:r>
            <w:r w:rsidRPr="00D371FC">
              <w:rPr>
                <w:vertAlign w:val="superscript"/>
              </w:rPr>
              <w:t>-4</w:t>
            </w:r>
          </w:p>
        </w:tc>
        <w:tc>
          <w:tcPr>
            <w:tcW w:w="1304" w:type="dxa"/>
          </w:tcPr>
          <w:p w:rsidR="00D371FC" w:rsidRPr="00D371FC" w:rsidRDefault="00F66314">
            <w:pPr>
              <w:pStyle w:val="ConsPlusNormal"/>
              <w:jc w:val="center"/>
            </w:pPr>
            <w:r w:rsidRPr="00D371FC">
              <w:t>4.1 · 10</w:t>
            </w:r>
            <w:r w:rsidRPr="00D371FC">
              <w:rPr>
                <w:vertAlign w:val="superscript"/>
              </w:rPr>
              <w:t>-4</w:t>
            </w:r>
          </w:p>
        </w:tc>
        <w:tc>
          <w:tcPr>
            <w:tcW w:w="1304" w:type="dxa"/>
          </w:tcPr>
          <w:p w:rsidR="00D371FC" w:rsidRPr="00D371FC" w:rsidRDefault="00F66314">
            <w:pPr>
              <w:pStyle w:val="ConsPlusNormal"/>
              <w:jc w:val="center"/>
            </w:pPr>
            <w:r w:rsidRPr="00D371FC">
              <w:t>7.2 · 10</w:t>
            </w:r>
            <w:r w:rsidRPr="00D371FC">
              <w:rPr>
                <w:vertAlign w:val="superscript"/>
              </w:rPr>
              <w:t>-4</w:t>
            </w:r>
          </w:p>
        </w:tc>
        <w:tc>
          <w:tcPr>
            <w:tcW w:w="1304" w:type="dxa"/>
          </w:tcPr>
          <w:p w:rsidR="00D371FC" w:rsidRPr="00D371FC" w:rsidRDefault="00F66314">
            <w:pPr>
              <w:pStyle w:val="ConsPlusNormal"/>
              <w:jc w:val="center"/>
            </w:pPr>
            <w:r w:rsidRPr="00D371FC">
              <w:t>2.9 · 10</w:t>
            </w:r>
            <w:r w:rsidRPr="00D371FC">
              <w:rPr>
                <w:vertAlign w:val="superscript"/>
              </w:rPr>
              <w:t>-5</w:t>
            </w:r>
          </w:p>
        </w:tc>
        <w:tc>
          <w:tcPr>
            <w:tcW w:w="1304" w:type="dxa"/>
          </w:tcPr>
          <w:p w:rsidR="00D371FC" w:rsidRPr="00D371FC" w:rsidRDefault="00F66314">
            <w:pPr>
              <w:pStyle w:val="ConsPlusNormal"/>
              <w:jc w:val="center"/>
            </w:pPr>
            <w:r w:rsidRPr="00D371FC">
              <w:t>1.2 · 10</w:t>
            </w:r>
            <w:r w:rsidRPr="00D371FC">
              <w:rPr>
                <w:vertAlign w:val="superscript"/>
              </w:rPr>
              <w:t>-4</w:t>
            </w:r>
          </w:p>
        </w:tc>
        <w:tc>
          <w:tcPr>
            <w:tcW w:w="1304" w:type="dxa"/>
          </w:tcPr>
          <w:p w:rsidR="00D371FC" w:rsidRPr="00D371FC" w:rsidRDefault="00F66314">
            <w:pPr>
              <w:pStyle w:val="ConsPlusNormal"/>
              <w:jc w:val="center"/>
            </w:pPr>
            <w:r w:rsidRPr="00D371FC">
              <w:t>1.2 · 10</w:t>
            </w:r>
            <w:r w:rsidRPr="00D371FC">
              <w:rPr>
                <w:vertAlign w:val="superscript"/>
              </w:rPr>
              <w:t>-4</w:t>
            </w:r>
          </w:p>
        </w:tc>
      </w:tr>
      <w:tr w:rsidR="00D371FC" w:rsidRPr="00D371FC">
        <w:tc>
          <w:tcPr>
            <w:tcW w:w="1247" w:type="dxa"/>
          </w:tcPr>
          <w:p w:rsidR="00D371FC" w:rsidRPr="00D371FC" w:rsidRDefault="00F66314">
            <w:pPr>
              <w:pStyle w:val="ConsPlusNormal"/>
              <w:jc w:val="center"/>
            </w:pPr>
            <w:r w:rsidRPr="00D371FC">
              <w:rPr>
                <w:vertAlign w:val="superscript"/>
              </w:rPr>
              <w:t>140</w:t>
            </w:r>
            <w:r w:rsidRPr="00D371FC">
              <w:t>Ba</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140</w:t>
            </w:r>
            <w:r w:rsidRPr="00D371FC">
              <w:t>La</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9071" w:type="dxa"/>
            <w:gridSpan w:val="7"/>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D371FC" w:rsidRPr="00D371FC">
              <w:trPr>
                <w:jc w:val="center"/>
              </w:trPr>
              <w:tc>
                <w:tcPr>
                  <w:tcW w:w="9294" w:type="dxa"/>
                  <w:tcBorders>
                    <w:top w:val="nil"/>
                    <w:left w:val="single" w:sz="24" w:space="0" w:color="CED3F1"/>
                    <w:bottom w:val="nil"/>
                    <w:right w:val="single" w:sz="24" w:space="0" w:color="F4F3F8"/>
                  </w:tcBorders>
                  <w:shd w:val="clear" w:color="auto" w:fill="F4F3F8"/>
                </w:tcPr>
                <w:p w:rsidR="00D371FC" w:rsidRPr="00D371FC" w:rsidRDefault="00F66314">
                  <w:pPr>
                    <w:pStyle w:val="ConsPlusNormal"/>
                    <w:jc w:val="both"/>
                  </w:pPr>
                  <w:r w:rsidRPr="00D371FC">
                    <w:t>Consultant Plus: note.</w:t>
                  </w:r>
                </w:p>
                <w:p w:rsidR="00D371FC" w:rsidRPr="00D371FC" w:rsidRDefault="00F66314">
                  <w:pPr>
                    <w:pStyle w:val="ConsPlusNormal"/>
                    <w:jc w:val="both"/>
                  </w:pPr>
                  <w:r w:rsidRPr="00D371FC">
                    <w:t>There is probably a misprint in the official document test: we mean footnote &lt;**&gt;, and not asterisk &lt;*&gt;</w:t>
                  </w:r>
                </w:p>
              </w:tc>
            </w:tr>
          </w:tbl>
          <w:p w:rsidR="00D371FC" w:rsidRPr="00D371FC" w:rsidRDefault="00F66314"/>
        </w:tc>
      </w:tr>
      <w:tr w:rsidR="00D371FC" w:rsidRPr="00D371FC">
        <w:tc>
          <w:tcPr>
            <w:tcW w:w="1247" w:type="dxa"/>
          </w:tcPr>
          <w:p w:rsidR="00D371FC" w:rsidRPr="00D371FC" w:rsidRDefault="00F66314">
            <w:pPr>
              <w:pStyle w:val="ConsPlusNormal"/>
              <w:jc w:val="center"/>
            </w:pPr>
            <w:r w:rsidRPr="00D371FC">
              <w:rPr>
                <w:vertAlign w:val="superscript"/>
              </w:rPr>
              <w:t>141</w:t>
            </w:r>
            <w:r w:rsidRPr="00D371FC">
              <w:t>Ce</w:t>
            </w:r>
          </w:p>
        </w:tc>
        <w:tc>
          <w:tcPr>
            <w:tcW w:w="1304" w:type="dxa"/>
          </w:tcPr>
          <w:p w:rsidR="00D371FC" w:rsidRPr="00D371FC" w:rsidRDefault="00F66314">
            <w:pPr>
              <w:pStyle w:val="ConsPlusNormal"/>
              <w:jc w:val="center"/>
            </w:pPr>
            <w:r w:rsidRPr="00D371FC">
              <w:t>1.3 · 10</w:t>
            </w:r>
            <w:r w:rsidRPr="00D371FC">
              <w:rPr>
                <w:vertAlign w:val="superscript"/>
              </w:rPr>
              <w:t>-13</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1.1 · 10</w:t>
            </w:r>
            <w:r w:rsidRPr="00D371FC">
              <w:rPr>
                <w:vertAlign w:val="superscript"/>
              </w:rPr>
              <w:t>-8</w:t>
            </w:r>
          </w:p>
        </w:tc>
        <w:tc>
          <w:tcPr>
            <w:tcW w:w="1304" w:type="dxa"/>
          </w:tcPr>
          <w:p w:rsidR="00D371FC" w:rsidRPr="00D371FC" w:rsidRDefault="00F66314">
            <w:pPr>
              <w:pStyle w:val="ConsPlusNormal"/>
              <w:jc w:val="center"/>
            </w:pPr>
            <w:r w:rsidRPr="00D371FC">
              <w:t>2.1 · 10</w:t>
            </w:r>
            <w:r w:rsidRPr="00D371FC">
              <w:rPr>
                <w:vertAlign w:val="superscript"/>
              </w:rPr>
              <w:t>-8</w:t>
            </w:r>
          </w:p>
        </w:tc>
        <w:tc>
          <w:tcPr>
            <w:tcW w:w="1304" w:type="dxa"/>
          </w:tcPr>
          <w:p w:rsidR="00D371FC" w:rsidRPr="00D371FC" w:rsidRDefault="00F66314">
            <w:pPr>
              <w:pStyle w:val="ConsPlusNormal"/>
              <w:jc w:val="center"/>
            </w:pPr>
            <w:r w:rsidRPr="00D371FC">
              <w:t>.1.2 · 10</w:t>
            </w:r>
            <w:r w:rsidRPr="00D371FC">
              <w:rPr>
                <w:vertAlign w:val="superscript"/>
              </w:rPr>
              <w:t>-8</w:t>
            </w:r>
          </w:p>
        </w:tc>
        <w:tc>
          <w:tcPr>
            <w:tcW w:w="1304" w:type="dxa"/>
          </w:tcPr>
          <w:p w:rsidR="00D371FC" w:rsidRPr="00D371FC" w:rsidRDefault="00F66314">
            <w:pPr>
              <w:pStyle w:val="ConsPlusNormal"/>
              <w:jc w:val="center"/>
            </w:pPr>
            <w:r w:rsidRPr="00D371FC">
              <w:t>.1.2 · 10</w:t>
            </w:r>
            <w:r w:rsidRPr="00D371FC">
              <w:rPr>
                <w:vertAlign w:val="superscript"/>
              </w:rPr>
              <w:t>-8</w:t>
            </w:r>
          </w:p>
        </w:tc>
      </w:tr>
      <w:tr w:rsidR="00D371FC" w:rsidRPr="00D371FC">
        <w:tc>
          <w:tcPr>
            <w:tcW w:w="1247" w:type="dxa"/>
          </w:tcPr>
          <w:p w:rsidR="00D371FC" w:rsidRPr="00D371FC" w:rsidRDefault="00F66314">
            <w:pPr>
              <w:pStyle w:val="ConsPlusNormal"/>
              <w:jc w:val="center"/>
            </w:pPr>
            <w:r w:rsidRPr="00D371FC">
              <w:rPr>
                <w:vertAlign w:val="superscript"/>
              </w:rPr>
              <w:t>143</w:t>
            </w:r>
            <w:r w:rsidRPr="00D371FC">
              <w:t>Ce</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144</w:t>
            </w:r>
            <w:r w:rsidRPr="00D371FC">
              <w:t>Ce</w:t>
            </w:r>
          </w:p>
        </w:tc>
        <w:tc>
          <w:tcPr>
            <w:tcW w:w="1304" w:type="dxa"/>
          </w:tcPr>
          <w:p w:rsidR="00D371FC" w:rsidRPr="00D371FC" w:rsidRDefault="00F66314">
            <w:pPr>
              <w:pStyle w:val="ConsPlusNormal"/>
              <w:jc w:val="center"/>
            </w:pPr>
            <w:r w:rsidRPr="00D371FC">
              <w:t>1.</w:t>
            </w:r>
            <w:r w:rsidRPr="00D371FC">
              <w:t>7 · 10</w:t>
            </w:r>
            <w:r w:rsidRPr="00D371FC">
              <w:rPr>
                <w:vertAlign w:val="superscript"/>
              </w:rPr>
              <w:t>-8</w:t>
            </w:r>
          </w:p>
        </w:tc>
        <w:tc>
          <w:tcPr>
            <w:tcW w:w="1304" w:type="dxa"/>
          </w:tcPr>
          <w:p w:rsidR="00D371FC" w:rsidRPr="00D371FC" w:rsidRDefault="00F66314">
            <w:pPr>
              <w:pStyle w:val="ConsPlusNormal"/>
              <w:jc w:val="center"/>
            </w:pPr>
            <w:r w:rsidRPr="00D371FC">
              <w:t>1.1 · 10</w:t>
            </w:r>
            <w:r w:rsidRPr="00D371FC">
              <w:rPr>
                <w:vertAlign w:val="superscript"/>
              </w:rPr>
              <w:t>-10</w:t>
            </w:r>
          </w:p>
        </w:tc>
        <w:tc>
          <w:tcPr>
            <w:tcW w:w="1304" w:type="dxa"/>
          </w:tcPr>
          <w:p w:rsidR="00D371FC" w:rsidRPr="00D371FC" w:rsidRDefault="00F66314">
            <w:pPr>
              <w:pStyle w:val="ConsPlusNormal"/>
              <w:jc w:val="center"/>
            </w:pPr>
            <w:r w:rsidRPr="00D371FC">
              <w:t>3.0 · 10</w:t>
            </w:r>
            <w:r w:rsidRPr="00D371FC">
              <w:rPr>
                <w:vertAlign w:val="superscript"/>
              </w:rPr>
              <w:t>-4</w:t>
            </w:r>
          </w:p>
        </w:tc>
        <w:tc>
          <w:tcPr>
            <w:tcW w:w="1304" w:type="dxa"/>
          </w:tcPr>
          <w:p w:rsidR="00D371FC" w:rsidRPr="00D371FC" w:rsidRDefault="00F66314">
            <w:pPr>
              <w:pStyle w:val="ConsPlusNormal"/>
              <w:jc w:val="center"/>
            </w:pPr>
            <w:r w:rsidRPr="00D371FC">
              <w:t>2.2 · 10</w:t>
            </w:r>
            <w:r w:rsidRPr="00D371FC">
              <w:rPr>
                <w:vertAlign w:val="superscript"/>
              </w:rPr>
              <w:t>-5</w:t>
            </w:r>
          </w:p>
        </w:tc>
        <w:tc>
          <w:tcPr>
            <w:tcW w:w="1304" w:type="dxa"/>
          </w:tcPr>
          <w:p w:rsidR="00D371FC" w:rsidRPr="00D371FC" w:rsidRDefault="00F66314">
            <w:pPr>
              <w:pStyle w:val="ConsPlusNormal"/>
              <w:jc w:val="center"/>
            </w:pPr>
            <w:r w:rsidRPr="00D371FC">
              <w:t>6.4 · 10</w:t>
            </w:r>
            <w:r w:rsidRPr="00D371FC">
              <w:rPr>
                <w:vertAlign w:val="superscript"/>
              </w:rPr>
              <w:t>-5</w:t>
            </w:r>
          </w:p>
        </w:tc>
        <w:tc>
          <w:tcPr>
            <w:tcW w:w="1304" w:type="dxa"/>
          </w:tcPr>
          <w:p w:rsidR="00D371FC" w:rsidRPr="00D371FC" w:rsidRDefault="00F66314">
            <w:pPr>
              <w:pStyle w:val="ConsPlusNormal"/>
              <w:jc w:val="center"/>
            </w:pPr>
            <w:r w:rsidRPr="00D371FC">
              <w:t>6.4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143</w:t>
            </w:r>
            <w:r w:rsidRPr="00D371FC">
              <w:t>Pr</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5.3 · 10</w:t>
            </w:r>
            <w:r w:rsidRPr="00D371FC">
              <w:rPr>
                <w:vertAlign w:val="superscript"/>
              </w:rPr>
              <w:t>-13</w:t>
            </w:r>
          </w:p>
        </w:tc>
        <w:tc>
          <w:tcPr>
            <w:tcW w:w="1304" w:type="dxa"/>
          </w:tcPr>
          <w:p w:rsidR="00D371FC" w:rsidRPr="00D371FC" w:rsidRDefault="00F66314">
            <w:pPr>
              <w:pStyle w:val="ConsPlusNormal"/>
              <w:jc w:val="center"/>
            </w:pPr>
            <w:r w:rsidRPr="00D371FC">
              <w:t>1.2 · 10</w:t>
            </w:r>
            <w:r w:rsidRPr="00D371FC">
              <w:rPr>
                <w:vertAlign w:val="superscript"/>
              </w:rPr>
              <w:t>-13</w:t>
            </w:r>
          </w:p>
        </w:tc>
        <w:tc>
          <w:tcPr>
            <w:tcW w:w="1304" w:type="dxa"/>
          </w:tcPr>
          <w:p w:rsidR="00D371FC" w:rsidRPr="00D371FC" w:rsidRDefault="00F66314">
            <w:pPr>
              <w:pStyle w:val="ConsPlusNormal"/>
              <w:jc w:val="center"/>
            </w:pPr>
            <w:r w:rsidRPr="00D371FC">
              <w:t>1.2 · 10</w:t>
            </w:r>
            <w:r w:rsidRPr="00D371FC">
              <w:rPr>
                <w:vertAlign w:val="superscript"/>
              </w:rPr>
              <w:t>-13</w:t>
            </w:r>
          </w:p>
        </w:tc>
      </w:tr>
      <w:tr w:rsidR="00D371FC" w:rsidRPr="00D371FC">
        <w:tc>
          <w:tcPr>
            <w:tcW w:w="1247" w:type="dxa"/>
          </w:tcPr>
          <w:p w:rsidR="00D371FC" w:rsidRPr="00D371FC" w:rsidRDefault="00F66314">
            <w:pPr>
              <w:pStyle w:val="ConsPlusNormal"/>
              <w:jc w:val="center"/>
            </w:pPr>
            <w:r w:rsidRPr="00D371FC">
              <w:rPr>
                <w:vertAlign w:val="superscript"/>
              </w:rPr>
              <w:lastRenderedPageBreak/>
              <w:t>147</w:t>
            </w:r>
            <w:r w:rsidRPr="00D371FC">
              <w:t>Nd</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153</w:t>
            </w:r>
            <w:r w:rsidRPr="00D371FC">
              <w:t>Sm</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rPr>
                <w:vertAlign w:val="superscript"/>
              </w:rPr>
              <w:t>181</w:t>
            </w:r>
            <w:r w:rsidRPr="00D371FC">
              <w:t>W</w:t>
            </w:r>
          </w:p>
        </w:tc>
        <w:tc>
          <w:tcPr>
            <w:tcW w:w="1304" w:type="dxa"/>
          </w:tcPr>
          <w:p w:rsidR="00D371FC" w:rsidRPr="00D371FC" w:rsidRDefault="00F66314">
            <w:pPr>
              <w:pStyle w:val="ConsPlusNormal"/>
              <w:jc w:val="center"/>
            </w:pPr>
            <w:r w:rsidRPr="00D371FC">
              <w:t>2.5 · 10</w:t>
            </w:r>
            <w:r w:rsidRPr="00D371FC">
              <w:rPr>
                <w:vertAlign w:val="superscript"/>
              </w:rPr>
              <w:t>-7</w:t>
            </w:r>
          </w:p>
        </w:tc>
        <w:tc>
          <w:tcPr>
            <w:tcW w:w="1304" w:type="dxa"/>
          </w:tcPr>
          <w:p w:rsidR="00D371FC" w:rsidRPr="00D371FC" w:rsidRDefault="00F66314">
            <w:pPr>
              <w:pStyle w:val="ConsPlusNormal"/>
              <w:jc w:val="center"/>
            </w:pPr>
            <w:r w:rsidRPr="00D371FC">
              <w:t>8.0 · 10</w:t>
            </w:r>
            <w:r w:rsidRPr="00D371FC">
              <w:rPr>
                <w:vertAlign w:val="superscript"/>
              </w:rPr>
              <w:t>-9</w:t>
            </w:r>
          </w:p>
        </w:tc>
        <w:tc>
          <w:tcPr>
            <w:tcW w:w="1304" w:type="dxa"/>
          </w:tcPr>
          <w:p w:rsidR="00D371FC" w:rsidRPr="00D371FC" w:rsidRDefault="00F66314">
            <w:pPr>
              <w:pStyle w:val="ConsPlusNormal"/>
              <w:jc w:val="center"/>
            </w:pPr>
            <w:r w:rsidRPr="00D371FC">
              <w:t>4.3 · 10</w:t>
            </w:r>
            <w:r w:rsidRPr="00D371FC">
              <w:rPr>
                <w:vertAlign w:val="superscript"/>
              </w:rPr>
              <w:t>-5</w:t>
            </w:r>
          </w:p>
        </w:tc>
        <w:tc>
          <w:tcPr>
            <w:tcW w:w="1304" w:type="dxa"/>
          </w:tcPr>
          <w:p w:rsidR="00D371FC" w:rsidRPr="00D371FC" w:rsidRDefault="00F66314">
            <w:pPr>
              <w:pStyle w:val="ConsPlusNormal"/>
              <w:jc w:val="center"/>
            </w:pPr>
            <w:r w:rsidRPr="00D371FC">
              <w:t>6.6 · 10</w:t>
            </w:r>
            <w:r w:rsidRPr="00D371FC">
              <w:rPr>
                <w:vertAlign w:val="superscript"/>
              </w:rPr>
              <w:t>-6</w:t>
            </w:r>
          </w:p>
        </w:tc>
        <w:tc>
          <w:tcPr>
            <w:tcW w:w="1304" w:type="dxa"/>
          </w:tcPr>
          <w:p w:rsidR="00D371FC" w:rsidRPr="00D371FC" w:rsidRDefault="00F66314">
            <w:pPr>
              <w:pStyle w:val="ConsPlusNormal"/>
              <w:jc w:val="center"/>
            </w:pPr>
            <w:r w:rsidRPr="00D371FC">
              <w:t>.1.2 · 10</w:t>
            </w:r>
            <w:r w:rsidRPr="00D371FC">
              <w:rPr>
                <w:vertAlign w:val="superscript"/>
              </w:rPr>
              <w:t>-5</w:t>
            </w:r>
          </w:p>
        </w:tc>
        <w:tc>
          <w:tcPr>
            <w:tcW w:w="1304" w:type="dxa"/>
          </w:tcPr>
          <w:p w:rsidR="00D371FC" w:rsidRPr="00D371FC" w:rsidRDefault="00F66314">
            <w:pPr>
              <w:pStyle w:val="ConsPlusNormal"/>
              <w:jc w:val="center"/>
            </w:pPr>
            <w:r w:rsidRPr="00D371FC">
              <w:t>.1.2 · 10</w:t>
            </w:r>
            <w:r w:rsidRPr="00D371FC">
              <w:rPr>
                <w:vertAlign w:val="superscript"/>
              </w:rPr>
              <w:t>-5</w:t>
            </w:r>
          </w:p>
        </w:tc>
      </w:tr>
      <w:tr w:rsidR="00D371FC" w:rsidRPr="00D371FC">
        <w:tc>
          <w:tcPr>
            <w:tcW w:w="1247" w:type="dxa"/>
          </w:tcPr>
          <w:p w:rsidR="00D371FC" w:rsidRPr="00D371FC" w:rsidRDefault="00F66314">
            <w:pPr>
              <w:pStyle w:val="ConsPlusNormal"/>
              <w:jc w:val="center"/>
            </w:pPr>
            <w:r w:rsidRPr="00D371FC">
              <w:rPr>
                <w:vertAlign w:val="superscript"/>
              </w:rPr>
              <w:t>239</w:t>
            </w:r>
            <w:r w:rsidRPr="00D371FC">
              <w:t>Np</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c>
          <w:tcPr>
            <w:tcW w:w="1304" w:type="dxa"/>
          </w:tcPr>
          <w:p w:rsidR="00D371FC" w:rsidRPr="00D371FC" w:rsidRDefault="00F66314">
            <w:pPr>
              <w:pStyle w:val="ConsPlusNormal"/>
              <w:jc w:val="center"/>
            </w:pPr>
            <w:r w:rsidRPr="00D371FC">
              <w:t>&lt;**&gt;</w:t>
            </w:r>
          </w:p>
        </w:tc>
      </w:tr>
      <w:tr w:rsidR="00D371FC" w:rsidRPr="00D371FC">
        <w:tc>
          <w:tcPr>
            <w:tcW w:w="1247" w:type="dxa"/>
          </w:tcPr>
          <w:p w:rsidR="00D371FC" w:rsidRPr="00D371FC" w:rsidRDefault="00F66314">
            <w:pPr>
              <w:pStyle w:val="ConsPlusNormal"/>
              <w:jc w:val="center"/>
            </w:pPr>
            <w:r w:rsidRPr="00D371FC">
              <w:t>U &lt;***&gt;</w:t>
            </w:r>
          </w:p>
        </w:tc>
        <w:tc>
          <w:tcPr>
            <w:tcW w:w="1304" w:type="dxa"/>
          </w:tcPr>
          <w:p w:rsidR="00D371FC" w:rsidRPr="00D371FC" w:rsidRDefault="00F66314">
            <w:pPr>
              <w:pStyle w:val="ConsPlusNormal"/>
              <w:jc w:val="center"/>
            </w:pPr>
            <w:r w:rsidRPr="00D371FC">
              <w:t>5.3 · 10</w:t>
            </w:r>
            <w:r w:rsidRPr="00D371FC">
              <w:rPr>
                <w:vertAlign w:val="superscript"/>
              </w:rPr>
              <w:t>-7</w:t>
            </w:r>
          </w:p>
        </w:tc>
        <w:tc>
          <w:tcPr>
            <w:tcW w:w="1304" w:type="dxa"/>
          </w:tcPr>
          <w:p w:rsidR="00D371FC" w:rsidRPr="00D371FC" w:rsidRDefault="00F66314">
            <w:pPr>
              <w:pStyle w:val="ConsPlusNormal"/>
              <w:jc w:val="center"/>
            </w:pPr>
            <w:r w:rsidRPr="00D371FC">
              <w:t>2.7 · 10</w:t>
            </w:r>
            <w:r w:rsidRPr="00D371FC">
              <w:rPr>
                <w:vertAlign w:val="superscript"/>
              </w:rPr>
              <w:t>-6</w:t>
            </w:r>
          </w:p>
        </w:tc>
        <w:tc>
          <w:tcPr>
            <w:tcW w:w="1304" w:type="dxa"/>
          </w:tcPr>
          <w:p w:rsidR="00D371FC" w:rsidRPr="00D371FC" w:rsidRDefault="00F66314">
            <w:pPr>
              <w:pStyle w:val="ConsPlusNormal"/>
              <w:jc w:val="center"/>
            </w:pPr>
            <w:r w:rsidRPr="00D371FC">
              <w:t>7.1 · 10</w:t>
            </w:r>
            <w:r w:rsidRPr="00D371FC">
              <w:rPr>
                <w:vertAlign w:val="superscript"/>
              </w:rPr>
              <w:t>-11</w:t>
            </w:r>
          </w:p>
        </w:tc>
        <w:tc>
          <w:tcPr>
            <w:tcW w:w="1304" w:type="dxa"/>
          </w:tcPr>
          <w:p w:rsidR="00D371FC" w:rsidRPr="00D371FC" w:rsidRDefault="00F66314">
            <w:pPr>
              <w:pStyle w:val="ConsPlusNormal"/>
              <w:jc w:val="center"/>
            </w:pPr>
            <w:r w:rsidRPr="00D371FC">
              <w:t>2.8 · 10</w:t>
            </w:r>
            <w:r w:rsidRPr="00D371FC">
              <w:rPr>
                <w:vertAlign w:val="superscript"/>
              </w:rPr>
              <w:t>-12</w:t>
            </w:r>
          </w:p>
        </w:tc>
        <w:tc>
          <w:tcPr>
            <w:tcW w:w="1304" w:type="dxa"/>
          </w:tcPr>
          <w:p w:rsidR="00D371FC" w:rsidRPr="00D371FC" w:rsidRDefault="00F66314">
            <w:pPr>
              <w:pStyle w:val="ConsPlusNormal"/>
              <w:jc w:val="center"/>
            </w:pPr>
            <w:r w:rsidRPr="00D371FC">
              <w:t>.1,2 · 10</w:t>
            </w:r>
            <w:r w:rsidRPr="00D371FC">
              <w:rPr>
                <w:vertAlign w:val="superscript"/>
              </w:rPr>
              <w:t>-11</w:t>
            </w:r>
          </w:p>
        </w:tc>
        <w:tc>
          <w:tcPr>
            <w:tcW w:w="1304" w:type="dxa"/>
          </w:tcPr>
          <w:p w:rsidR="00D371FC" w:rsidRPr="00D371FC" w:rsidRDefault="00F66314">
            <w:pPr>
              <w:pStyle w:val="ConsPlusNormal"/>
              <w:jc w:val="center"/>
            </w:pPr>
            <w:r w:rsidRPr="00D371FC">
              <w:t>.1,2 · 10</w:t>
            </w:r>
            <w:r w:rsidRPr="00D371FC">
              <w:rPr>
                <w:vertAlign w:val="superscript"/>
              </w:rPr>
              <w:t>-11</w:t>
            </w:r>
          </w:p>
        </w:tc>
      </w:tr>
      <w:tr w:rsidR="00D371FC" w:rsidRPr="00D371FC">
        <w:tc>
          <w:tcPr>
            <w:tcW w:w="1247" w:type="dxa"/>
          </w:tcPr>
          <w:p w:rsidR="00D371FC" w:rsidRPr="00D371FC" w:rsidRDefault="00F66314">
            <w:pPr>
              <w:pStyle w:val="ConsPlusNormal"/>
              <w:jc w:val="center"/>
            </w:pPr>
            <w:r w:rsidRPr="00D371FC">
              <w:t>Pu &lt;***&gt;</w:t>
            </w:r>
          </w:p>
        </w:tc>
        <w:tc>
          <w:tcPr>
            <w:tcW w:w="1304" w:type="dxa"/>
          </w:tcPr>
          <w:p w:rsidR="00D371FC" w:rsidRPr="00D371FC" w:rsidRDefault="00F66314">
            <w:pPr>
              <w:pStyle w:val="ConsPlusNormal"/>
              <w:jc w:val="center"/>
            </w:pPr>
            <w:r w:rsidRPr="00D371FC">
              <w:t>3.2 · 10</w:t>
            </w:r>
            <w:r w:rsidRPr="00D371FC">
              <w:rPr>
                <w:vertAlign w:val="superscript"/>
              </w:rPr>
              <w:t>-10</w:t>
            </w:r>
          </w:p>
        </w:tc>
        <w:tc>
          <w:tcPr>
            <w:tcW w:w="1304" w:type="dxa"/>
          </w:tcPr>
          <w:p w:rsidR="00D371FC" w:rsidRPr="00D371FC" w:rsidRDefault="00F66314">
            <w:pPr>
              <w:pStyle w:val="ConsPlusNormal"/>
              <w:jc w:val="center"/>
            </w:pPr>
            <w:r w:rsidRPr="00D371FC">
              <w:t>6.4 · 10</w:t>
            </w:r>
            <w:r w:rsidRPr="00D371FC">
              <w:rPr>
                <w:vertAlign w:val="superscript"/>
              </w:rPr>
              <w:t>-12</w:t>
            </w:r>
          </w:p>
        </w:tc>
        <w:tc>
          <w:tcPr>
            <w:tcW w:w="1304" w:type="dxa"/>
          </w:tcPr>
          <w:p w:rsidR="00D371FC" w:rsidRPr="00D371FC" w:rsidRDefault="00F66314">
            <w:pPr>
              <w:pStyle w:val="ConsPlusNormal"/>
              <w:jc w:val="center"/>
            </w:pPr>
            <w:r w:rsidRPr="00D371FC">
              <w:t>2.0 · 10</w:t>
            </w:r>
            <w:r w:rsidRPr="00D371FC">
              <w:rPr>
                <w:vertAlign w:val="superscript"/>
              </w:rPr>
              <w:t>-6</w:t>
            </w:r>
          </w:p>
        </w:tc>
        <w:tc>
          <w:tcPr>
            <w:tcW w:w="1304" w:type="dxa"/>
          </w:tcPr>
          <w:p w:rsidR="00D371FC" w:rsidRPr="00D371FC" w:rsidRDefault="00F66314">
            <w:pPr>
              <w:pStyle w:val="ConsPlusNormal"/>
              <w:jc w:val="center"/>
            </w:pPr>
            <w:r w:rsidRPr="00D371FC">
              <w:t>8.0 · 10</w:t>
            </w:r>
            <w:r w:rsidRPr="00D371FC">
              <w:rPr>
                <w:vertAlign w:val="superscript"/>
              </w:rPr>
              <w:t>-8</w:t>
            </w:r>
          </w:p>
        </w:tc>
        <w:tc>
          <w:tcPr>
            <w:tcW w:w="1304" w:type="dxa"/>
          </w:tcPr>
          <w:p w:rsidR="00D371FC" w:rsidRPr="00D371FC" w:rsidRDefault="00F66314">
            <w:pPr>
              <w:pStyle w:val="ConsPlusNormal"/>
              <w:jc w:val="center"/>
            </w:pPr>
            <w:r w:rsidRPr="00D371FC">
              <w:t>3.5 · 10</w:t>
            </w:r>
            <w:r w:rsidRPr="00D371FC">
              <w:rPr>
                <w:vertAlign w:val="superscript"/>
              </w:rPr>
              <w:t>-7</w:t>
            </w:r>
          </w:p>
        </w:tc>
        <w:tc>
          <w:tcPr>
            <w:tcW w:w="1304" w:type="dxa"/>
          </w:tcPr>
          <w:p w:rsidR="00D371FC" w:rsidRPr="00D371FC" w:rsidRDefault="00F66314">
            <w:pPr>
              <w:pStyle w:val="ConsPlusNormal"/>
              <w:jc w:val="center"/>
            </w:pPr>
            <w:r w:rsidRPr="00D371FC">
              <w:t>3.5 · 10</w:t>
            </w:r>
            <w:r w:rsidRPr="00D371FC">
              <w:rPr>
                <w:vertAlign w:val="superscript"/>
              </w:rPr>
              <w:t>-7</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51" w:name="P1326"/>
      <w:bookmarkEnd w:id="51"/>
      <w:r w:rsidRPr="00D371FC">
        <w:t>&lt;*&gt; The va</w:t>
      </w:r>
      <w:r w:rsidRPr="00D371FC">
        <w:t>lues of coefficients are taken in accordance with the document "Safety in nuclear power generaton. Volume 1. Part 1. General safety provisions of NPP. Methods for calculation of propagation of radioactive substances from NPP and radiation exposure of neigh</w:t>
      </w:r>
      <w:r w:rsidRPr="00D371FC">
        <w:t>boring public. - Moscow, Energoatomizdat, 1984.</w:t>
      </w:r>
    </w:p>
    <w:p w:rsidR="00D371FC" w:rsidRPr="00D371FC" w:rsidRDefault="00F66314">
      <w:pPr>
        <w:pStyle w:val="ConsPlusNormal"/>
        <w:spacing w:before="220"/>
        <w:ind w:firstLine="540"/>
        <w:jc w:val="both"/>
      </w:pPr>
      <w:bookmarkStart w:id="52" w:name="P1327"/>
      <w:bookmarkEnd w:id="52"/>
      <w:r w:rsidRPr="00D371FC">
        <w:t>&lt;**&gt; Negligibly small</w:t>
      </w:r>
    </w:p>
    <w:p w:rsidR="00D371FC" w:rsidRPr="00D371FC" w:rsidRDefault="00F66314">
      <w:pPr>
        <w:pStyle w:val="ConsPlusNormal"/>
        <w:spacing w:before="220"/>
        <w:ind w:firstLine="540"/>
        <w:jc w:val="both"/>
      </w:pPr>
      <w:bookmarkStart w:id="53" w:name="P1328"/>
      <w:bookmarkEnd w:id="53"/>
      <w:r w:rsidRPr="00D371FC">
        <w:t>&lt;***&gt; Given values are same for all the isotopes of element.</w:t>
      </w: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jc w:val="both"/>
      </w:pPr>
    </w:p>
    <w:p w:rsidR="00DA6979" w:rsidRPr="00D371FC" w:rsidRDefault="00F66314" w:rsidP="00DA6979">
      <w:pPr>
        <w:pStyle w:val="ConsPlusNormal"/>
        <w:ind w:left="5103"/>
        <w:jc w:val="right"/>
        <w:outlineLvl w:val="1"/>
      </w:pPr>
      <w:r w:rsidRPr="00D371FC">
        <w:t xml:space="preserve">Appendix No. 5 </w:t>
      </w:r>
      <w:r w:rsidRPr="00D371FC">
        <w:br/>
        <w:t>to the safety guide in the use of atomic energy "Recommended assessment and prediction methods of the ra</w:t>
      </w:r>
      <w:r w:rsidRPr="00D371FC">
        <w:t xml:space="preserve">diological consequences of accidents at the nuclear fuel cycle facilities" approved by  the Federal Environmental, Industrial and Nuclear Supervision Service </w:t>
      </w:r>
      <w:r w:rsidRPr="00D371FC">
        <w:br/>
        <w:t xml:space="preserve">order No. _______ dated ____ __________ 20__ </w:t>
      </w:r>
    </w:p>
    <w:p w:rsidR="00D371FC" w:rsidRPr="00D371FC" w:rsidRDefault="00F66314">
      <w:pPr>
        <w:pStyle w:val="ConsPlusNormal"/>
        <w:jc w:val="both"/>
      </w:pPr>
    </w:p>
    <w:p w:rsidR="00D371FC" w:rsidRPr="00D371FC" w:rsidRDefault="00F66314">
      <w:pPr>
        <w:pStyle w:val="ConsPlusTitle"/>
        <w:jc w:val="center"/>
      </w:pPr>
      <w:r w:rsidRPr="00D371FC">
        <w:t xml:space="preserve">RECOMMENDED VALUES OF </w:t>
      </w:r>
      <w:r w:rsidRPr="00D371FC">
        <w:br/>
        <w:t>PARAMETERS USED FOR CALCULA</w:t>
      </w:r>
      <w:r w:rsidRPr="00D371FC">
        <w:t>TION OF DILUTION AND PRECIPITATION FACTORS, AND HEIGHTS OF EMERGENCY RELEASES</w:t>
      </w:r>
    </w:p>
    <w:p w:rsidR="00D371FC" w:rsidRPr="00D371FC" w:rsidRDefault="00F66314">
      <w:pPr>
        <w:pStyle w:val="ConsPlusNormal"/>
        <w:jc w:val="both"/>
      </w:pPr>
    </w:p>
    <w:p w:rsidR="00D371FC" w:rsidRPr="00D371FC" w:rsidRDefault="00F66314">
      <w:pPr>
        <w:pStyle w:val="ConsPlusNormal"/>
        <w:jc w:val="right"/>
        <w:outlineLvl w:val="2"/>
      </w:pPr>
      <w:r w:rsidRPr="00D371FC">
        <w:t>Table 1</w:t>
      </w:r>
    </w:p>
    <w:p w:rsidR="00D371FC" w:rsidRPr="00D371FC" w:rsidRDefault="00F66314">
      <w:pPr>
        <w:pStyle w:val="ConsPlusNormal"/>
        <w:jc w:val="both"/>
      </w:pPr>
    </w:p>
    <w:p w:rsidR="00D371FC" w:rsidRPr="00D371FC" w:rsidRDefault="00F66314">
      <w:pPr>
        <w:pStyle w:val="ConsPlusTitle"/>
        <w:jc w:val="center"/>
      </w:pPr>
      <w:bookmarkStart w:id="54" w:name="P1352"/>
      <w:bookmarkEnd w:id="54"/>
      <w:r w:rsidRPr="00D371FC">
        <w:t>Recommended values of impurities fraction K</w:t>
      </w:r>
      <w:r w:rsidRPr="00D371FC">
        <w:rPr>
          <w:vertAlign w:val="subscript"/>
        </w:rPr>
        <w:t>b</w:t>
      </w:r>
      <w:r w:rsidRPr="00D371FC">
        <w:t xml:space="preserve"> falling in the air shadow area behind the building during low release depending on the dimensionless effective height of th</w:t>
      </w:r>
      <w:r w:rsidRPr="00D371FC">
        <w:t xml:space="preserve">e building </w:t>
      </w:r>
      <w:r w:rsidRPr="00D371FC">
        <w:rPr>
          <w:position w:val="-9"/>
        </w:rPr>
        <w:pict>
          <v:shape id="_x0000_i1195" style="width:14.25pt;height:20.95pt" coordsize="" o:spt="100" adj="0,,0" path="" filled="f" stroked="f">
            <v:stroke joinstyle="miter"/>
            <v:imagedata r:id="rId143" o:title="base_1_288827_3293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371FC" w:rsidRPr="00D371FC">
        <w:tc>
          <w:tcPr>
            <w:tcW w:w="4535" w:type="dxa"/>
          </w:tcPr>
          <w:p w:rsidR="00D371FC" w:rsidRPr="00D371FC" w:rsidRDefault="00F66314">
            <w:pPr>
              <w:pStyle w:val="ConsPlusNormal"/>
              <w:jc w:val="center"/>
            </w:pPr>
            <w:r w:rsidRPr="00D371FC">
              <w:rPr>
                <w:position w:val="-9"/>
              </w:rPr>
              <w:pict>
                <v:shape id="_x0000_i1196" style="width:14.25pt;height:20.95pt" coordsize="" o:spt="100" adj="0,,0" path="" filled="f" stroked="f">
                  <v:stroke joinstyle="miter"/>
                  <v:imagedata r:id="rId143" o:title="base_1_288827_3293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m</w:t>
            </w:r>
          </w:p>
        </w:tc>
        <w:tc>
          <w:tcPr>
            <w:tcW w:w="4535" w:type="dxa"/>
          </w:tcPr>
          <w:p w:rsidR="00D371FC" w:rsidRPr="00D371FC" w:rsidRDefault="00F66314">
            <w:pPr>
              <w:pStyle w:val="ConsPlusNormal"/>
              <w:jc w:val="center"/>
            </w:pPr>
            <w:r w:rsidRPr="00D371FC">
              <w:t>K</w:t>
            </w:r>
            <w:r w:rsidRPr="00D371FC">
              <w:rPr>
                <w:vertAlign w:val="subscript"/>
              </w:rPr>
              <w:t>b</w:t>
            </w:r>
          </w:p>
        </w:tc>
      </w:tr>
      <w:tr w:rsidR="00D371FC" w:rsidRPr="00D371FC">
        <w:tc>
          <w:tcPr>
            <w:tcW w:w="4535" w:type="dxa"/>
            <w:vAlign w:val="center"/>
          </w:tcPr>
          <w:p w:rsidR="00D371FC" w:rsidRPr="00D371FC" w:rsidRDefault="00F66314">
            <w:pPr>
              <w:pStyle w:val="ConsPlusNormal"/>
              <w:jc w:val="center"/>
            </w:pPr>
            <w:r w:rsidRPr="00D371FC">
              <w:rPr>
                <w:position w:val="-2"/>
              </w:rPr>
              <w:pict>
                <v:shape id="_x0000_i1197" style="width:10.9pt;height:13.4pt" coordsize="" o:spt="100" adj="0,,0" path="" filled="f" stroked="f">
                  <v:stroke joinstyle="miter"/>
                  <v:imagedata r:id="rId144" o:title="base_1_288827_3294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0</w:t>
            </w:r>
          </w:p>
        </w:tc>
        <w:tc>
          <w:tcPr>
            <w:tcW w:w="4535" w:type="dxa"/>
            <w:vAlign w:val="center"/>
          </w:tcPr>
          <w:p w:rsidR="00D371FC" w:rsidRPr="00D371FC" w:rsidRDefault="00F66314">
            <w:pPr>
              <w:pStyle w:val="ConsPlusNormal"/>
              <w:jc w:val="center"/>
            </w:pPr>
            <w:r w:rsidRPr="00D371FC">
              <w:t>1</w:t>
            </w:r>
          </w:p>
        </w:tc>
      </w:tr>
      <w:tr w:rsidR="00D371FC" w:rsidRPr="00D371FC">
        <w:tc>
          <w:tcPr>
            <w:tcW w:w="4535" w:type="dxa"/>
            <w:vAlign w:val="center"/>
          </w:tcPr>
          <w:p w:rsidR="00D371FC" w:rsidRPr="00D371FC" w:rsidRDefault="00F66314">
            <w:pPr>
              <w:pStyle w:val="ConsPlusNormal"/>
              <w:jc w:val="center"/>
            </w:pPr>
            <w:r w:rsidRPr="00D371FC">
              <w:t>0.05</w:t>
            </w:r>
          </w:p>
        </w:tc>
        <w:tc>
          <w:tcPr>
            <w:tcW w:w="4535" w:type="dxa"/>
            <w:vAlign w:val="center"/>
          </w:tcPr>
          <w:p w:rsidR="00D371FC" w:rsidRPr="00D371FC" w:rsidRDefault="00F66314">
            <w:pPr>
              <w:pStyle w:val="ConsPlusNormal"/>
              <w:jc w:val="center"/>
            </w:pPr>
            <w:r w:rsidRPr="00D371FC">
              <w:t>0.984</w:t>
            </w:r>
          </w:p>
        </w:tc>
      </w:tr>
      <w:tr w:rsidR="00D371FC" w:rsidRPr="00D371FC">
        <w:tc>
          <w:tcPr>
            <w:tcW w:w="4535" w:type="dxa"/>
            <w:vAlign w:val="center"/>
          </w:tcPr>
          <w:p w:rsidR="00D371FC" w:rsidRPr="00D371FC" w:rsidRDefault="00F66314">
            <w:pPr>
              <w:pStyle w:val="ConsPlusNormal"/>
              <w:jc w:val="center"/>
            </w:pPr>
            <w:r w:rsidRPr="00D371FC">
              <w:t>0.1</w:t>
            </w:r>
          </w:p>
        </w:tc>
        <w:tc>
          <w:tcPr>
            <w:tcW w:w="4535" w:type="dxa"/>
            <w:vAlign w:val="center"/>
          </w:tcPr>
          <w:p w:rsidR="00D371FC" w:rsidRPr="00D371FC" w:rsidRDefault="00F66314">
            <w:pPr>
              <w:pStyle w:val="ConsPlusNormal"/>
              <w:jc w:val="center"/>
            </w:pPr>
            <w:r w:rsidRPr="00D371FC">
              <w:t>0.960</w:t>
            </w:r>
          </w:p>
        </w:tc>
      </w:tr>
      <w:tr w:rsidR="00D371FC" w:rsidRPr="00D371FC">
        <w:tc>
          <w:tcPr>
            <w:tcW w:w="4535" w:type="dxa"/>
            <w:vAlign w:val="center"/>
          </w:tcPr>
          <w:p w:rsidR="00D371FC" w:rsidRPr="00D371FC" w:rsidRDefault="00F66314">
            <w:pPr>
              <w:pStyle w:val="ConsPlusNormal"/>
              <w:jc w:val="center"/>
            </w:pPr>
            <w:r w:rsidRPr="00D371FC">
              <w:lastRenderedPageBreak/>
              <w:t>0.2</w:t>
            </w:r>
          </w:p>
        </w:tc>
        <w:tc>
          <w:tcPr>
            <w:tcW w:w="4535" w:type="dxa"/>
            <w:vAlign w:val="center"/>
          </w:tcPr>
          <w:p w:rsidR="00D371FC" w:rsidRPr="00D371FC" w:rsidRDefault="00F66314">
            <w:pPr>
              <w:pStyle w:val="ConsPlusNormal"/>
              <w:jc w:val="center"/>
            </w:pPr>
            <w:r w:rsidRPr="00D371FC">
              <w:t>0.906</w:t>
            </w:r>
          </w:p>
        </w:tc>
      </w:tr>
      <w:tr w:rsidR="00D371FC" w:rsidRPr="00D371FC">
        <w:tc>
          <w:tcPr>
            <w:tcW w:w="4535" w:type="dxa"/>
            <w:vAlign w:val="center"/>
          </w:tcPr>
          <w:p w:rsidR="00D371FC" w:rsidRPr="00D371FC" w:rsidRDefault="00F66314">
            <w:pPr>
              <w:pStyle w:val="ConsPlusNormal"/>
              <w:jc w:val="center"/>
            </w:pPr>
            <w:r w:rsidRPr="00D371FC">
              <w:t>0.3</w:t>
            </w:r>
          </w:p>
        </w:tc>
        <w:tc>
          <w:tcPr>
            <w:tcW w:w="4535" w:type="dxa"/>
            <w:vAlign w:val="center"/>
          </w:tcPr>
          <w:p w:rsidR="00D371FC" w:rsidRPr="00D371FC" w:rsidRDefault="00F66314">
            <w:pPr>
              <w:pStyle w:val="ConsPlusNormal"/>
              <w:jc w:val="center"/>
            </w:pPr>
            <w:r w:rsidRPr="00D371FC">
              <w:t>0.808</w:t>
            </w:r>
          </w:p>
        </w:tc>
      </w:tr>
      <w:tr w:rsidR="00D371FC" w:rsidRPr="00D371FC">
        <w:tc>
          <w:tcPr>
            <w:tcW w:w="4535" w:type="dxa"/>
            <w:vAlign w:val="center"/>
          </w:tcPr>
          <w:p w:rsidR="00D371FC" w:rsidRPr="00D371FC" w:rsidRDefault="00F66314">
            <w:pPr>
              <w:pStyle w:val="ConsPlusNormal"/>
              <w:jc w:val="center"/>
            </w:pPr>
            <w:r w:rsidRPr="00D371FC">
              <w:t>0.4</w:t>
            </w:r>
          </w:p>
        </w:tc>
        <w:tc>
          <w:tcPr>
            <w:tcW w:w="4535" w:type="dxa"/>
            <w:vAlign w:val="center"/>
          </w:tcPr>
          <w:p w:rsidR="00D371FC" w:rsidRPr="00D371FC" w:rsidRDefault="00F66314">
            <w:pPr>
              <w:pStyle w:val="ConsPlusNormal"/>
              <w:jc w:val="center"/>
            </w:pPr>
            <w:r w:rsidRPr="00D371FC">
              <w:t>0.662</w:t>
            </w:r>
          </w:p>
        </w:tc>
      </w:tr>
      <w:tr w:rsidR="00D371FC" w:rsidRPr="00D371FC">
        <w:tc>
          <w:tcPr>
            <w:tcW w:w="4535" w:type="dxa"/>
            <w:vAlign w:val="center"/>
          </w:tcPr>
          <w:p w:rsidR="00D371FC" w:rsidRPr="00D371FC" w:rsidRDefault="00F66314">
            <w:pPr>
              <w:pStyle w:val="ConsPlusNormal"/>
              <w:jc w:val="center"/>
            </w:pPr>
            <w:r w:rsidRPr="00D371FC">
              <w:t>0.5</w:t>
            </w:r>
          </w:p>
        </w:tc>
        <w:tc>
          <w:tcPr>
            <w:tcW w:w="4535" w:type="dxa"/>
            <w:vAlign w:val="center"/>
          </w:tcPr>
          <w:p w:rsidR="00D371FC" w:rsidRPr="00D371FC" w:rsidRDefault="00F66314">
            <w:pPr>
              <w:pStyle w:val="ConsPlusNormal"/>
              <w:jc w:val="center"/>
            </w:pPr>
            <w:r w:rsidRPr="00D371FC">
              <w:t>0.500</w:t>
            </w:r>
          </w:p>
        </w:tc>
      </w:tr>
      <w:tr w:rsidR="00D371FC" w:rsidRPr="00D371FC">
        <w:tc>
          <w:tcPr>
            <w:tcW w:w="4535" w:type="dxa"/>
            <w:vAlign w:val="center"/>
          </w:tcPr>
          <w:p w:rsidR="00D371FC" w:rsidRPr="00D371FC" w:rsidRDefault="00F66314">
            <w:pPr>
              <w:pStyle w:val="ConsPlusNormal"/>
              <w:jc w:val="center"/>
            </w:pPr>
            <w:r w:rsidRPr="00D371FC">
              <w:t>0.6</w:t>
            </w:r>
          </w:p>
        </w:tc>
        <w:tc>
          <w:tcPr>
            <w:tcW w:w="4535" w:type="dxa"/>
            <w:vAlign w:val="center"/>
          </w:tcPr>
          <w:p w:rsidR="00D371FC" w:rsidRPr="00D371FC" w:rsidRDefault="00F66314">
            <w:pPr>
              <w:pStyle w:val="ConsPlusNormal"/>
              <w:jc w:val="center"/>
            </w:pPr>
            <w:r w:rsidRPr="00D371FC">
              <w:t>0.338</w:t>
            </w:r>
          </w:p>
        </w:tc>
      </w:tr>
      <w:tr w:rsidR="00D371FC" w:rsidRPr="00D371FC">
        <w:tc>
          <w:tcPr>
            <w:tcW w:w="4535" w:type="dxa"/>
            <w:vAlign w:val="center"/>
          </w:tcPr>
          <w:p w:rsidR="00D371FC" w:rsidRPr="00D371FC" w:rsidRDefault="00F66314">
            <w:pPr>
              <w:pStyle w:val="ConsPlusNormal"/>
              <w:jc w:val="center"/>
            </w:pPr>
            <w:r w:rsidRPr="00D371FC">
              <w:t>0.7</w:t>
            </w:r>
          </w:p>
        </w:tc>
        <w:tc>
          <w:tcPr>
            <w:tcW w:w="4535" w:type="dxa"/>
            <w:vAlign w:val="center"/>
          </w:tcPr>
          <w:p w:rsidR="00D371FC" w:rsidRPr="00D371FC" w:rsidRDefault="00F66314">
            <w:pPr>
              <w:pStyle w:val="ConsPlusNormal"/>
              <w:jc w:val="center"/>
            </w:pPr>
            <w:r w:rsidRPr="00D371FC">
              <w:t>0.192</w:t>
            </w:r>
          </w:p>
        </w:tc>
      </w:tr>
      <w:tr w:rsidR="00D371FC" w:rsidRPr="00D371FC">
        <w:tc>
          <w:tcPr>
            <w:tcW w:w="4535" w:type="dxa"/>
            <w:vAlign w:val="center"/>
          </w:tcPr>
          <w:p w:rsidR="00D371FC" w:rsidRPr="00D371FC" w:rsidRDefault="00F66314">
            <w:pPr>
              <w:pStyle w:val="ConsPlusNormal"/>
              <w:jc w:val="center"/>
            </w:pPr>
            <w:r w:rsidRPr="00D371FC">
              <w:t>0.8</w:t>
            </w:r>
          </w:p>
        </w:tc>
        <w:tc>
          <w:tcPr>
            <w:tcW w:w="4535" w:type="dxa"/>
            <w:vAlign w:val="center"/>
          </w:tcPr>
          <w:p w:rsidR="00D371FC" w:rsidRPr="00D371FC" w:rsidRDefault="00F66314">
            <w:pPr>
              <w:pStyle w:val="ConsPlusNormal"/>
              <w:jc w:val="center"/>
            </w:pPr>
            <w:r w:rsidRPr="00D371FC">
              <w:t>0.094</w:t>
            </w:r>
          </w:p>
        </w:tc>
      </w:tr>
      <w:tr w:rsidR="00D371FC" w:rsidRPr="00D371FC">
        <w:tc>
          <w:tcPr>
            <w:tcW w:w="4535" w:type="dxa"/>
            <w:vAlign w:val="center"/>
          </w:tcPr>
          <w:p w:rsidR="00D371FC" w:rsidRPr="00D371FC" w:rsidRDefault="00F66314">
            <w:pPr>
              <w:pStyle w:val="ConsPlusNormal"/>
              <w:jc w:val="center"/>
            </w:pPr>
            <w:r w:rsidRPr="00D371FC">
              <w:t>0.9</w:t>
            </w:r>
          </w:p>
        </w:tc>
        <w:tc>
          <w:tcPr>
            <w:tcW w:w="4535" w:type="dxa"/>
            <w:vAlign w:val="center"/>
          </w:tcPr>
          <w:p w:rsidR="00D371FC" w:rsidRPr="00D371FC" w:rsidRDefault="00F66314">
            <w:pPr>
              <w:pStyle w:val="ConsPlusNormal"/>
              <w:jc w:val="center"/>
            </w:pPr>
            <w:r w:rsidRPr="00D371FC">
              <w:t>0.040</w:t>
            </w:r>
          </w:p>
        </w:tc>
      </w:tr>
      <w:tr w:rsidR="00D371FC" w:rsidRPr="00D371FC">
        <w:tc>
          <w:tcPr>
            <w:tcW w:w="4535" w:type="dxa"/>
            <w:vAlign w:val="center"/>
          </w:tcPr>
          <w:p w:rsidR="00D371FC" w:rsidRPr="00D371FC" w:rsidRDefault="00F66314">
            <w:pPr>
              <w:pStyle w:val="ConsPlusNormal"/>
              <w:jc w:val="center"/>
            </w:pPr>
            <w:r w:rsidRPr="00D371FC">
              <w:t>0.95</w:t>
            </w:r>
          </w:p>
        </w:tc>
        <w:tc>
          <w:tcPr>
            <w:tcW w:w="4535" w:type="dxa"/>
            <w:vAlign w:val="center"/>
          </w:tcPr>
          <w:p w:rsidR="00D371FC" w:rsidRPr="00D371FC" w:rsidRDefault="00F66314">
            <w:pPr>
              <w:pStyle w:val="ConsPlusNormal"/>
              <w:jc w:val="center"/>
            </w:pPr>
            <w:r w:rsidRPr="00D371FC">
              <w:t>0.014</w:t>
            </w:r>
          </w:p>
        </w:tc>
      </w:tr>
      <w:tr w:rsidR="00D371FC" w:rsidRPr="00D371FC">
        <w:tc>
          <w:tcPr>
            <w:tcW w:w="4535" w:type="dxa"/>
            <w:vAlign w:val="center"/>
          </w:tcPr>
          <w:p w:rsidR="00D371FC" w:rsidRPr="00D371FC" w:rsidRDefault="00F66314">
            <w:pPr>
              <w:pStyle w:val="ConsPlusNormal"/>
              <w:jc w:val="center"/>
            </w:pPr>
            <w:r w:rsidRPr="00D371FC">
              <w:rPr>
                <w:position w:val="-2"/>
              </w:rPr>
              <w:pict>
                <v:shape id="_x0000_i1198" style="width:10.9pt;height:13.4pt" coordsize="" o:spt="100" adj="0,,0" path="" filled="f" stroked="f">
                  <v:stroke joinstyle="miter"/>
                  <v:imagedata r:id="rId145" o:title="base_1_288827_3294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1</w:t>
            </w:r>
          </w:p>
        </w:tc>
        <w:tc>
          <w:tcPr>
            <w:tcW w:w="4535" w:type="dxa"/>
            <w:vAlign w:val="center"/>
          </w:tcPr>
          <w:p w:rsidR="00D371FC" w:rsidRPr="00D371FC" w:rsidRDefault="00F66314">
            <w:pPr>
              <w:pStyle w:val="ConsPlusNormal"/>
              <w:jc w:val="center"/>
            </w:pPr>
            <w:r w:rsidRPr="00D371FC">
              <w:t>0</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Note. The intermediate values are determined by the method of linear interpolation.</w:t>
      </w:r>
    </w:p>
    <w:p w:rsidR="00D371FC" w:rsidRPr="00D371FC" w:rsidRDefault="00F66314">
      <w:pPr>
        <w:pStyle w:val="ConsPlusNormal"/>
        <w:jc w:val="both"/>
      </w:pPr>
    </w:p>
    <w:p w:rsidR="00D371FC" w:rsidRPr="00D371FC" w:rsidRDefault="00F66314">
      <w:pPr>
        <w:pStyle w:val="ConsPlusNormal"/>
        <w:ind w:firstLine="540"/>
        <w:jc w:val="both"/>
      </w:pPr>
      <w:r w:rsidRPr="00D371FC">
        <w:t>-------</w:t>
      </w:r>
      <w:r w:rsidRPr="00D371FC">
        <w:t>-------------------------</w:t>
      </w:r>
    </w:p>
    <w:p w:rsidR="00D371FC" w:rsidRPr="00D371FC" w:rsidRDefault="00F66314">
      <w:pPr>
        <w:pStyle w:val="ConsPlusNormal"/>
        <w:spacing w:before="220"/>
        <w:ind w:firstLine="540"/>
        <w:jc w:val="both"/>
      </w:pPr>
      <w:bookmarkStart w:id="55" w:name="P1389"/>
      <w:bookmarkEnd w:id="55"/>
      <w:r w:rsidRPr="00D371FC">
        <w:t>&lt;*&gt; Values of the coefficients are taken in accordance with the document "Methodical instructions on assessment of radiation situation in the environment and of the expected radiation in case of short emissions of radioactive subs</w:t>
      </w:r>
      <w:r w:rsidRPr="00D371FC">
        <w:t>tances into the atmosphere" - Moscow, Minatom of Russia, 1998.</w:t>
      </w:r>
    </w:p>
    <w:p w:rsidR="00D371FC" w:rsidRPr="00D371FC" w:rsidRDefault="00F66314">
      <w:pPr>
        <w:pStyle w:val="ConsPlusNormal"/>
        <w:jc w:val="both"/>
      </w:pPr>
    </w:p>
    <w:p w:rsidR="00D371FC" w:rsidRPr="00D371FC" w:rsidRDefault="00F66314">
      <w:pPr>
        <w:pStyle w:val="ConsPlusNormal"/>
        <w:jc w:val="right"/>
        <w:outlineLvl w:val="2"/>
      </w:pPr>
      <w:r w:rsidRPr="00D371FC">
        <w:t>Table 2</w:t>
      </w:r>
    </w:p>
    <w:p w:rsidR="00D371FC" w:rsidRPr="00D371FC" w:rsidRDefault="00F66314">
      <w:pPr>
        <w:pStyle w:val="ConsPlusNormal"/>
        <w:jc w:val="both"/>
      </w:pPr>
    </w:p>
    <w:p w:rsidR="00D371FC" w:rsidRPr="00D371FC" w:rsidRDefault="00F66314">
      <w:pPr>
        <w:pStyle w:val="ConsPlusTitle"/>
        <w:jc w:val="center"/>
      </w:pPr>
      <w:bookmarkStart w:id="56" w:name="P1393"/>
      <w:bookmarkEnd w:id="56"/>
      <w:r w:rsidRPr="00D371FC">
        <w:t xml:space="preserve">Recommended values of the parameter </w:t>
      </w:r>
      <w:r w:rsidRPr="00D371FC">
        <w:rPr>
          <w:position w:val="-11"/>
        </w:rPr>
        <w:pict>
          <v:shape id="_x0000_i1199" style="width:36.85pt;height:21.75pt" coordsize="" o:spt="100" adj="0,,0" path="" filled="f" stroked="f">
            <v:stroke joinstyle="miter"/>
            <v:imagedata r:id="rId146" o:title="base_1_288827_3294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used for calculation of the change wind speed from height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D371FC" w:rsidRPr="00D371FC">
        <w:tc>
          <w:tcPr>
            <w:tcW w:w="1814" w:type="dxa"/>
          </w:tcPr>
          <w:p w:rsidR="00D371FC" w:rsidRPr="00D371FC" w:rsidRDefault="00F66314">
            <w:pPr>
              <w:pStyle w:val="ConsPlusNormal"/>
              <w:jc w:val="center"/>
            </w:pPr>
            <w:r w:rsidRPr="00D371FC">
              <w:t>Stability category</w:t>
            </w:r>
          </w:p>
        </w:tc>
        <w:tc>
          <w:tcPr>
            <w:tcW w:w="1814" w:type="dxa"/>
          </w:tcPr>
          <w:p w:rsidR="00D371FC" w:rsidRPr="00D371FC" w:rsidRDefault="00F66314">
            <w:pPr>
              <w:pStyle w:val="ConsPlusNormal"/>
              <w:jc w:val="center"/>
            </w:pPr>
            <w:r w:rsidRPr="00D371FC">
              <w:t>z</w:t>
            </w:r>
            <w:r w:rsidRPr="00D371FC">
              <w:rPr>
                <w:vertAlign w:val="subscript"/>
              </w:rPr>
              <w:t>0</w:t>
            </w:r>
            <w:r w:rsidRPr="00D371FC">
              <w:t xml:space="preserve"> = 0.05 m</w:t>
            </w:r>
          </w:p>
        </w:tc>
        <w:tc>
          <w:tcPr>
            <w:tcW w:w="1814" w:type="dxa"/>
          </w:tcPr>
          <w:p w:rsidR="00D371FC" w:rsidRPr="00D371FC" w:rsidRDefault="00F66314">
            <w:pPr>
              <w:pStyle w:val="ConsPlusNormal"/>
              <w:jc w:val="center"/>
            </w:pPr>
            <w:r w:rsidRPr="00D371FC">
              <w:t>z</w:t>
            </w:r>
            <w:r w:rsidRPr="00D371FC">
              <w:rPr>
                <w:vertAlign w:val="subscript"/>
              </w:rPr>
              <w:t>0</w:t>
            </w:r>
            <w:r w:rsidRPr="00D371FC">
              <w:t xml:space="preserve"> = 0.1 m</w:t>
            </w:r>
          </w:p>
        </w:tc>
        <w:tc>
          <w:tcPr>
            <w:tcW w:w="1814" w:type="dxa"/>
          </w:tcPr>
          <w:p w:rsidR="00D371FC" w:rsidRPr="00D371FC" w:rsidRDefault="00F66314">
            <w:pPr>
              <w:pStyle w:val="ConsPlusNormal"/>
              <w:jc w:val="center"/>
            </w:pPr>
            <w:r w:rsidRPr="00D371FC">
              <w:t>z</w:t>
            </w:r>
            <w:r w:rsidRPr="00D371FC">
              <w:rPr>
                <w:vertAlign w:val="subscript"/>
              </w:rPr>
              <w:t>0</w:t>
            </w:r>
            <w:r w:rsidRPr="00D371FC">
              <w:t xml:space="preserve"> = 1 m</w:t>
            </w:r>
          </w:p>
        </w:tc>
        <w:tc>
          <w:tcPr>
            <w:tcW w:w="1814" w:type="dxa"/>
          </w:tcPr>
          <w:p w:rsidR="00D371FC" w:rsidRPr="00D371FC" w:rsidRDefault="00F66314">
            <w:pPr>
              <w:pStyle w:val="ConsPlusNormal"/>
              <w:jc w:val="center"/>
            </w:pPr>
            <w:r w:rsidRPr="00D371FC">
              <w:t>z</w:t>
            </w:r>
            <w:r w:rsidRPr="00D371FC">
              <w:rPr>
                <w:vertAlign w:val="subscript"/>
              </w:rPr>
              <w:t>0</w:t>
            </w:r>
            <w:r w:rsidRPr="00D371FC">
              <w:t xml:space="preserve"> = 3 m</w:t>
            </w:r>
          </w:p>
        </w:tc>
      </w:tr>
      <w:tr w:rsidR="00D371FC" w:rsidRPr="00D371FC">
        <w:tc>
          <w:tcPr>
            <w:tcW w:w="1814" w:type="dxa"/>
            <w:vAlign w:val="center"/>
          </w:tcPr>
          <w:p w:rsidR="00D371FC" w:rsidRPr="00D371FC" w:rsidRDefault="00F66314">
            <w:pPr>
              <w:pStyle w:val="ConsPlusNormal"/>
              <w:jc w:val="center"/>
            </w:pPr>
            <w:r w:rsidRPr="00D371FC">
              <w:t>A</w:t>
            </w:r>
          </w:p>
        </w:tc>
        <w:tc>
          <w:tcPr>
            <w:tcW w:w="1814" w:type="dxa"/>
            <w:vAlign w:val="center"/>
          </w:tcPr>
          <w:p w:rsidR="00D371FC" w:rsidRPr="00D371FC" w:rsidRDefault="00F66314">
            <w:pPr>
              <w:pStyle w:val="ConsPlusNormal"/>
              <w:jc w:val="center"/>
            </w:pPr>
            <w:r w:rsidRPr="00D371FC">
              <w:t>0.05</w:t>
            </w:r>
          </w:p>
        </w:tc>
        <w:tc>
          <w:tcPr>
            <w:tcW w:w="1814" w:type="dxa"/>
            <w:vAlign w:val="center"/>
          </w:tcPr>
          <w:p w:rsidR="00D371FC" w:rsidRPr="00D371FC" w:rsidRDefault="00F66314">
            <w:pPr>
              <w:pStyle w:val="ConsPlusNormal"/>
              <w:jc w:val="center"/>
            </w:pPr>
            <w:r w:rsidRPr="00D371FC">
              <w:t>0.08</w:t>
            </w:r>
          </w:p>
        </w:tc>
        <w:tc>
          <w:tcPr>
            <w:tcW w:w="1814" w:type="dxa"/>
            <w:vAlign w:val="center"/>
          </w:tcPr>
          <w:p w:rsidR="00D371FC" w:rsidRPr="00D371FC" w:rsidRDefault="00F66314">
            <w:pPr>
              <w:pStyle w:val="ConsPlusNormal"/>
              <w:jc w:val="center"/>
            </w:pPr>
            <w:r w:rsidRPr="00D371FC">
              <w:t>0.16</w:t>
            </w:r>
          </w:p>
        </w:tc>
        <w:tc>
          <w:tcPr>
            <w:tcW w:w="1814" w:type="dxa"/>
            <w:vAlign w:val="center"/>
          </w:tcPr>
          <w:p w:rsidR="00D371FC" w:rsidRPr="00D371FC" w:rsidRDefault="00F66314">
            <w:pPr>
              <w:pStyle w:val="ConsPlusNormal"/>
              <w:jc w:val="center"/>
            </w:pPr>
            <w:r w:rsidRPr="00D371FC">
              <w:t>0.27</w:t>
            </w:r>
          </w:p>
        </w:tc>
      </w:tr>
      <w:tr w:rsidR="00D371FC" w:rsidRPr="00D371FC">
        <w:tc>
          <w:tcPr>
            <w:tcW w:w="1814" w:type="dxa"/>
            <w:vAlign w:val="center"/>
          </w:tcPr>
          <w:p w:rsidR="00D371FC" w:rsidRPr="00D371FC" w:rsidRDefault="00F66314">
            <w:pPr>
              <w:pStyle w:val="ConsPlusNormal"/>
              <w:jc w:val="center"/>
            </w:pPr>
            <w:r w:rsidRPr="00D371FC">
              <w:t>B</w:t>
            </w:r>
          </w:p>
        </w:tc>
        <w:tc>
          <w:tcPr>
            <w:tcW w:w="1814" w:type="dxa"/>
            <w:vAlign w:val="center"/>
          </w:tcPr>
          <w:p w:rsidR="00D371FC" w:rsidRPr="00D371FC" w:rsidRDefault="00F66314">
            <w:pPr>
              <w:pStyle w:val="ConsPlusNormal"/>
              <w:jc w:val="center"/>
            </w:pPr>
            <w:r w:rsidRPr="00D371FC">
              <w:t>0.06</w:t>
            </w:r>
          </w:p>
        </w:tc>
        <w:tc>
          <w:tcPr>
            <w:tcW w:w="1814" w:type="dxa"/>
            <w:vAlign w:val="center"/>
          </w:tcPr>
          <w:p w:rsidR="00D371FC" w:rsidRPr="00D371FC" w:rsidRDefault="00F66314">
            <w:pPr>
              <w:pStyle w:val="ConsPlusNormal"/>
              <w:jc w:val="center"/>
            </w:pPr>
            <w:r w:rsidRPr="00D371FC">
              <w:t>0.09</w:t>
            </w:r>
          </w:p>
        </w:tc>
        <w:tc>
          <w:tcPr>
            <w:tcW w:w="1814" w:type="dxa"/>
            <w:vAlign w:val="center"/>
          </w:tcPr>
          <w:p w:rsidR="00D371FC" w:rsidRPr="00D371FC" w:rsidRDefault="00F66314">
            <w:pPr>
              <w:pStyle w:val="ConsPlusNormal"/>
              <w:jc w:val="center"/>
            </w:pPr>
            <w:r w:rsidRPr="00D371FC">
              <w:t>0.17</w:t>
            </w:r>
          </w:p>
        </w:tc>
        <w:tc>
          <w:tcPr>
            <w:tcW w:w="1814" w:type="dxa"/>
            <w:vAlign w:val="center"/>
          </w:tcPr>
          <w:p w:rsidR="00D371FC" w:rsidRPr="00D371FC" w:rsidRDefault="00F66314">
            <w:pPr>
              <w:pStyle w:val="ConsPlusNormal"/>
              <w:jc w:val="center"/>
            </w:pPr>
            <w:r w:rsidRPr="00D371FC">
              <w:t>0.28</w:t>
            </w:r>
          </w:p>
        </w:tc>
      </w:tr>
      <w:tr w:rsidR="00D371FC" w:rsidRPr="00D371FC">
        <w:tc>
          <w:tcPr>
            <w:tcW w:w="1814" w:type="dxa"/>
            <w:vAlign w:val="center"/>
          </w:tcPr>
          <w:p w:rsidR="00D371FC" w:rsidRPr="00D371FC" w:rsidRDefault="00F66314">
            <w:pPr>
              <w:pStyle w:val="ConsPlusNormal"/>
              <w:jc w:val="center"/>
            </w:pPr>
            <w:r w:rsidRPr="00D371FC">
              <w:t>C</w:t>
            </w:r>
          </w:p>
        </w:tc>
        <w:tc>
          <w:tcPr>
            <w:tcW w:w="1814" w:type="dxa"/>
            <w:vAlign w:val="center"/>
          </w:tcPr>
          <w:p w:rsidR="00D371FC" w:rsidRPr="00D371FC" w:rsidRDefault="00F66314">
            <w:pPr>
              <w:pStyle w:val="ConsPlusNormal"/>
              <w:jc w:val="center"/>
            </w:pPr>
            <w:r w:rsidRPr="00D371FC">
              <w:t>0.06</w:t>
            </w:r>
          </w:p>
        </w:tc>
        <w:tc>
          <w:tcPr>
            <w:tcW w:w="1814" w:type="dxa"/>
            <w:vAlign w:val="center"/>
          </w:tcPr>
          <w:p w:rsidR="00D371FC" w:rsidRPr="00D371FC" w:rsidRDefault="00F66314">
            <w:pPr>
              <w:pStyle w:val="ConsPlusNormal"/>
              <w:jc w:val="center"/>
            </w:pPr>
            <w:r w:rsidRPr="00D371FC">
              <w:t>0.11</w:t>
            </w:r>
          </w:p>
        </w:tc>
        <w:tc>
          <w:tcPr>
            <w:tcW w:w="1814" w:type="dxa"/>
            <w:vAlign w:val="center"/>
          </w:tcPr>
          <w:p w:rsidR="00D371FC" w:rsidRPr="00D371FC" w:rsidRDefault="00F66314">
            <w:pPr>
              <w:pStyle w:val="ConsPlusNormal"/>
              <w:jc w:val="center"/>
            </w:pPr>
            <w:r w:rsidRPr="00D371FC">
              <w:t>0.20</w:t>
            </w:r>
          </w:p>
        </w:tc>
        <w:tc>
          <w:tcPr>
            <w:tcW w:w="1814" w:type="dxa"/>
            <w:vAlign w:val="center"/>
          </w:tcPr>
          <w:p w:rsidR="00D371FC" w:rsidRPr="00D371FC" w:rsidRDefault="00F66314">
            <w:pPr>
              <w:pStyle w:val="ConsPlusNormal"/>
              <w:jc w:val="center"/>
            </w:pPr>
            <w:r w:rsidRPr="00D371FC">
              <w:t>0.31</w:t>
            </w:r>
          </w:p>
        </w:tc>
      </w:tr>
      <w:tr w:rsidR="00D371FC" w:rsidRPr="00D371FC">
        <w:tc>
          <w:tcPr>
            <w:tcW w:w="1814" w:type="dxa"/>
            <w:vAlign w:val="center"/>
          </w:tcPr>
          <w:p w:rsidR="00D371FC" w:rsidRPr="00D371FC" w:rsidRDefault="00F66314">
            <w:pPr>
              <w:pStyle w:val="ConsPlusNormal"/>
              <w:jc w:val="center"/>
            </w:pPr>
            <w:r w:rsidRPr="00D371FC">
              <w:t>D</w:t>
            </w:r>
          </w:p>
        </w:tc>
        <w:tc>
          <w:tcPr>
            <w:tcW w:w="1814" w:type="dxa"/>
            <w:vAlign w:val="center"/>
          </w:tcPr>
          <w:p w:rsidR="00D371FC" w:rsidRPr="00D371FC" w:rsidRDefault="00F66314">
            <w:pPr>
              <w:pStyle w:val="ConsPlusNormal"/>
              <w:jc w:val="center"/>
            </w:pPr>
            <w:r w:rsidRPr="00D371FC">
              <w:t>0.12</w:t>
            </w:r>
          </w:p>
        </w:tc>
        <w:tc>
          <w:tcPr>
            <w:tcW w:w="1814" w:type="dxa"/>
            <w:vAlign w:val="center"/>
          </w:tcPr>
          <w:p w:rsidR="00D371FC" w:rsidRPr="00D371FC" w:rsidRDefault="00F66314">
            <w:pPr>
              <w:pStyle w:val="ConsPlusNormal"/>
              <w:jc w:val="center"/>
            </w:pPr>
            <w:r w:rsidRPr="00D371FC">
              <w:t>0.16</w:t>
            </w:r>
          </w:p>
        </w:tc>
        <w:tc>
          <w:tcPr>
            <w:tcW w:w="1814" w:type="dxa"/>
            <w:vAlign w:val="center"/>
          </w:tcPr>
          <w:p w:rsidR="00D371FC" w:rsidRPr="00D371FC" w:rsidRDefault="00F66314">
            <w:pPr>
              <w:pStyle w:val="ConsPlusNormal"/>
              <w:jc w:val="center"/>
            </w:pPr>
            <w:r w:rsidRPr="00D371FC">
              <w:t>0.27</w:t>
            </w:r>
          </w:p>
        </w:tc>
        <w:tc>
          <w:tcPr>
            <w:tcW w:w="1814" w:type="dxa"/>
            <w:vAlign w:val="center"/>
          </w:tcPr>
          <w:p w:rsidR="00D371FC" w:rsidRPr="00D371FC" w:rsidRDefault="00F66314">
            <w:pPr>
              <w:pStyle w:val="ConsPlusNormal"/>
              <w:jc w:val="center"/>
            </w:pPr>
            <w:r w:rsidRPr="00D371FC">
              <w:t>0.37</w:t>
            </w:r>
          </w:p>
        </w:tc>
      </w:tr>
      <w:tr w:rsidR="00D371FC" w:rsidRPr="00D371FC">
        <w:tc>
          <w:tcPr>
            <w:tcW w:w="1814" w:type="dxa"/>
            <w:vAlign w:val="center"/>
          </w:tcPr>
          <w:p w:rsidR="00D371FC" w:rsidRPr="00D371FC" w:rsidRDefault="00F66314">
            <w:pPr>
              <w:pStyle w:val="ConsPlusNormal"/>
              <w:jc w:val="center"/>
            </w:pPr>
            <w:r w:rsidRPr="00D371FC">
              <w:t>E</w:t>
            </w:r>
          </w:p>
        </w:tc>
        <w:tc>
          <w:tcPr>
            <w:tcW w:w="1814" w:type="dxa"/>
            <w:vAlign w:val="center"/>
          </w:tcPr>
          <w:p w:rsidR="00D371FC" w:rsidRPr="00D371FC" w:rsidRDefault="00F66314">
            <w:pPr>
              <w:pStyle w:val="ConsPlusNormal"/>
              <w:jc w:val="center"/>
            </w:pPr>
            <w:r w:rsidRPr="00D371FC">
              <w:t>0.34</w:t>
            </w:r>
          </w:p>
        </w:tc>
        <w:tc>
          <w:tcPr>
            <w:tcW w:w="1814" w:type="dxa"/>
            <w:vAlign w:val="center"/>
          </w:tcPr>
          <w:p w:rsidR="00D371FC" w:rsidRPr="00D371FC" w:rsidRDefault="00F66314">
            <w:pPr>
              <w:pStyle w:val="ConsPlusNormal"/>
              <w:jc w:val="center"/>
            </w:pPr>
            <w:r w:rsidRPr="00D371FC">
              <w:t>0.32</w:t>
            </w:r>
          </w:p>
        </w:tc>
        <w:tc>
          <w:tcPr>
            <w:tcW w:w="1814" w:type="dxa"/>
            <w:vAlign w:val="center"/>
          </w:tcPr>
          <w:p w:rsidR="00D371FC" w:rsidRPr="00D371FC" w:rsidRDefault="00F66314">
            <w:pPr>
              <w:pStyle w:val="ConsPlusNormal"/>
              <w:jc w:val="center"/>
            </w:pPr>
            <w:r w:rsidRPr="00D371FC">
              <w:t>0.38</w:t>
            </w:r>
          </w:p>
        </w:tc>
        <w:tc>
          <w:tcPr>
            <w:tcW w:w="1814" w:type="dxa"/>
            <w:vAlign w:val="center"/>
          </w:tcPr>
          <w:p w:rsidR="00D371FC" w:rsidRPr="00D371FC" w:rsidRDefault="00F66314">
            <w:pPr>
              <w:pStyle w:val="ConsPlusNormal"/>
              <w:jc w:val="center"/>
            </w:pPr>
            <w:r w:rsidRPr="00D371FC">
              <w:t>0.47</w:t>
            </w:r>
          </w:p>
        </w:tc>
      </w:tr>
      <w:tr w:rsidR="00D371FC" w:rsidRPr="00D371FC">
        <w:tc>
          <w:tcPr>
            <w:tcW w:w="1814" w:type="dxa"/>
            <w:vAlign w:val="center"/>
          </w:tcPr>
          <w:p w:rsidR="00D371FC" w:rsidRPr="00D371FC" w:rsidRDefault="00F66314">
            <w:pPr>
              <w:pStyle w:val="ConsPlusNormal"/>
              <w:jc w:val="center"/>
            </w:pPr>
            <w:r w:rsidRPr="00D371FC">
              <w:t>F</w:t>
            </w:r>
          </w:p>
        </w:tc>
        <w:tc>
          <w:tcPr>
            <w:tcW w:w="1814" w:type="dxa"/>
            <w:vAlign w:val="center"/>
          </w:tcPr>
          <w:p w:rsidR="00D371FC" w:rsidRPr="00D371FC" w:rsidRDefault="00F66314">
            <w:pPr>
              <w:pStyle w:val="ConsPlusNormal"/>
              <w:jc w:val="center"/>
            </w:pPr>
            <w:r w:rsidRPr="00D371FC">
              <w:t>0.53</w:t>
            </w:r>
          </w:p>
        </w:tc>
        <w:tc>
          <w:tcPr>
            <w:tcW w:w="1814" w:type="dxa"/>
            <w:vAlign w:val="center"/>
          </w:tcPr>
          <w:p w:rsidR="00D371FC" w:rsidRPr="00D371FC" w:rsidRDefault="00F66314">
            <w:pPr>
              <w:pStyle w:val="ConsPlusNormal"/>
              <w:jc w:val="center"/>
            </w:pPr>
            <w:r w:rsidRPr="00D371FC">
              <w:t>0.54</w:t>
            </w:r>
          </w:p>
        </w:tc>
        <w:tc>
          <w:tcPr>
            <w:tcW w:w="1814" w:type="dxa"/>
            <w:vAlign w:val="center"/>
          </w:tcPr>
          <w:p w:rsidR="00D371FC" w:rsidRPr="00D371FC" w:rsidRDefault="00F66314">
            <w:pPr>
              <w:pStyle w:val="ConsPlusNormal"/>
              <w:jc w:val="center"/>
            </w:pPr>
            <w:r w:rsidRPr="00D371FC">
              <w:t>0.61</w:t>
            </w:r>
          </w:p>
        </w:tc>
        <w:tc>
          <w:tcPr>
            <w:tcW w:w="1814" w:type="dxa"/>
            <w:vAlign w:val="center"/>
          </w:tcPr>
          <w:p w:rsidR="00D371FC" w:rsidRPr="00D371FC" w:rsidRDefault="00F66314">
            <w:pPr>
              <w:pStyle w:val="ConsPlusNormal"/>
              <w:jc w:val="center"/>
            </w:pPr>
            <w:r w:rsidRPr="00D371FC">
              <w:t>0.69</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57" w:name="P1433"/>
      <w:bookmarkEnd w:id="57"/>
      <w:r w:rsidRPr="00D371FC">
        <w:t>&lt;*&gt; Values of the coefficients are taken in accordance with the document "Methodical instructions on asse</w:t>
      </w:r>
      <w:r w:rsidRPr="00D371FC">
        <w:t>ssment of radiation situation in the environment and of the expected radiation in case of short emissions of radioactive substances into the atmosphere" - Moscow, Minatom of Russia, 1998.</w:t>
      </w:r>
    </w:p>
    <w:p w:rsidR="00D371FC" w:rsidRPr="00D371FC" w:rsidRDefault="00F66314">
      <w:pPr>
        <w:pStyle w:val="ConsPlusNormal"/>
        <w:jc w:val="both"/>
      </w:pPr>
    </w:p>
    <w:p w:rsidR="00D371FC" w:rsidRPr="00D371FC" w:rsidRDefault="00F66314">
      <w:pPr>
        <w:pStyle w:val="ConsPlusNormal"/>
        <w:jc w:val="right"/>
        <w:outlineLvl w:val="2"/>
      </w:pPr>
      <w:r w:rsidRPr="00D371FC">
        <w:lastRenderedPageBreak/>
        <w:t>Table 3</w:t>
      </w:r>
    </w:p>
    <w:p w:rsidR="00D371FC" w:rsidRPr="00D371FC" w:rsidRDefault="00F66314">
      <w:pPr>
        <w:pStyle w:val="ConsPlusNormal"/>
        <w:jc w:val="both"/>
      </w:pPr>
    </w:p>
    <w:p w:rsidR="00D371FC" w:rsidRPr="00D371FC" w:rsidRDefault="00F66314">
      <w:pPr>
        <w:pStyle w:val="ConsPlusTitle"/>
        <w:jc w:val="center"/>
      </w:pPr>
      <w:bookmarkStart w:id="58" w:name="P1437"/>
      <w:bookmarkEnd w:id="58"/>
      <w:r w:rsidRPr="00D371FC">
        <w:t xml:space="preserve">Recommended values of the mesoscale roughness coefficient </w:t>
      </w:r>
      <w:r w:rsidRPr="00D371FC">
        <w:t>of geological substrate z</w:t>
      </w:r>
      <w:r w:rsidRPr="00D371FC">
        <w:rPr>
          <w:vertAlign w:val="subscript"/>
        </w:rPr>
        <w:t>0</w:t>
      </w:r>
      <w:r w:rsidRPr="00D371FC">
        <w:t xml:space="preserve">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D371FC" w:rsidRPr="00D371FC">
        <w:tc>
          <w:tcPr>
            <w:tcW w:w="6009" w:type="dxa"/>
            <w:vAlign w:val="center"/>
          </w:tcPr>
          <w:p w:rsidR="00D371FC" w:rsidRPr="00D371FC" w:rsidRDefault="00F66314">
            <w:pPr>
              <w:pStyle w:val="ConsPlusNormal"/>
              <w:jc w:val="center"/>
            </w:pPr>
            <w:r w:rsidRPr="00D371FC">
              <w:t>Type of underlying surface</w:t>
            </w:r>
          </w:p>
        </w:tc>
        <w:tc>
          <w:tcPr>
            <w:tcW w:w="3061" w:type="dxa"/>
            <w:vAlign w:val="center"/>
          </w:tcPr>
          <w:p w:rsidR="00D371FC" w:rsidRPr="00D371FC" w:rsidRDefault="00F66314">
            <w:pPr>
              <w:pStyle w:val="ConsPlusNormal"/>
              <w:jc w:val="center"/>
            </w:pPr>
            <w:r w:rsidRPr="00D371FC">
              <w:t>z</w:t>
            </w:r>
            <w:r w:rsidRPr="00D371FC">
              <w:rPr>
                <w:vertAlign w:val="subscript"/>
              </w:rPr>
              <w:t>0</w:t>
            </w:r>
            <w:r w:rsidRPr="00D371FC">
              <w:t>, m</w:t>
            </w:r>
          </w:p>
        </w:tc>
      </w:tr>
      <w:tr w:rsidR="00D371FC" w:rsidRPr="00D371FC">
        <w:tc>
          <w:tcPr>
            <w:tcW w:w="6009" w:type="dxa"/>
            <w:vAlign w:val="center"/>
          </w:tcPr>
          <w:p w:rsidR="00D371FC" w:rsidRPr="00D371FC" w:rsidRDefault="00F66314">
            <w:pPr>
              <w:pStyle w:val="ConsPlusNormal"/>
              <w:jc w:val="center"/>
            </w:pPr>
            <w:r w:rsidRPr="00D371FC">
              <w:t>Grazing land/hayfield/soil</w:t>
            </w:r>
          </w:p>
        </w:tc>
        <w:tc>
          <w:tcPr>
            <w:tcW w:w="3061" w:type="dxa"/>
            <w:vAlign w:val="center"/>
          </w:tcPr>
          <w:p w:rsidR="00D371FC" w:rsidRPr="00D371FC" w:rsidRDefault="00F66314">
            <w:pPr>
              <w:pStyle w:val="ConsPlusNormal"/>
              <w:jc w:val="center"/>
            </w:pPr>
            <w:r w:rsidRPr="00D371FC">
              <w:t>0.05</w:t>
            </w:r>
          </w:p>
        </w:tc>
      </w:tr>
      <w:tr w:rsidR="00D371FC" w:rsidRPr="00D371FC">
        <w:tc>
          <w:tcPr>
            <w:tcW w:w="6009" w:type="dxa"/>
            <w:vAlign w:val="center"/>
          </w:tcPr>
          <w:p w:rsidR="00D371FC" w:rsidRPr="00D371FC" w:rsidRDefault="00F66314">
            <w:pPr>
              <w:pStyle w:val="ConsPlusNormal"/>
              <w:jc w:val="center"/>
            </w:pPr>
            <w:r w:rsidRPr="00D371FC">
              <w:t>Agricultural areas</w:t>
            </w:r>
          </w:p>
        </w:tc>
        <w:tc>
          <w:tcPr>
            <w:tcW w:w="3061" w:type="dxa"/>
            <w:vAlign w:val="center"/>
          </w:tcPr>
          <w:p w:rsidR="00D371FC" w:rsidRPr="00D371FC" w:rsidRDefault="00F66314">
            <w:pPr>
              <w:pStyle w:val="ConsPlusNormal"/>
              <w:jc w:val="center"/>
            </w:pPr>
            <w:r w:rsidRPr="00D371FC">
              <w:t>0.1</w:t>
            </w:r>
          </w:p>
        </w:tc>
      </w:tr>
      <w:tr w:rsidR="00D371FC" w:rsidRPr="00D371FC">
        <w:tc>
          <w:tcPr>
            <w:tcW w:w="6009" w:type="dxa"/>
            <w:vAlign w:val="center"/>
          </w:tcPr>
          <w:p w:rsidR="00D371FC" w:rsidRPr="00D371FC" w:rsidRDefault="00F66314">
            <w:pPr>
              <w:pStyle w:val="ConsPlusNormal"/>
              <w:jc w:val="center"/>
            </w:pPr>
            <w:r w:rsidRPr="00D371FC">
              <w:t>Forest/fruit trees</w:t>
            </w:r>
          </w:p>
        </w:tc>
        <w:tc>
          <w:tcPr>
            <w:tcW w:w="3061" w:type="dxa"/>
            <w:vAlign w:val="center"/>
          </w:tcPr>
          <w:p w:rsidR="00D371FC" w:rsidRPr="00D371FC" w:rsidRDefault="00F66314">
            <w:pPr>
              <w:pStyle w:val="ConsPlusNormal"/>
              <w:jc w:val="center"/>
            </w:pPr>
            <w:r w:rsidRPr="00D371FC">
              <w:t>1</w:t>
            </w:r>
          </w:p>
        </w:tc>
      </w:tr>
      <w:tr w:rsidR="00D371FC" w:rsidRPr="00D371FC">
        <w:tc>
          <w:tcPr>
            <w:tcW w:w="6009" w:type="dxa"/>
            <w:vAlign w:val="center"/>
          </w:tcPr>
          <w:p w:rsidR="00D371FC" w:rsidRPr="00D371FC" w:rsidRDefault="00F66314">
            <w:pPr>
              <w:pStyle w:val="ConsPlusNormal"/>
              <w:jc w:val="center"/>
            </w:pPr>
            <w:r w:rsidRPr="00D371FC">
              <w:t>City</w:t>
            </w:r>
          </w:p>
        </w:tc>
        <w:tc>
          <w:tcPr>
            <w:tcW w:w="3061" w:type="dxa"/>
            <w:vAlign w:val="center"/>
          </w:tcPr>
          <w:p w:rsidR="00D371FC" w:rsidRPr="00D371FC" w:rsidRDefault="00F66314">
            <w:pPr>
              <w:pStyle w:val="ConsPlusNormal"/>
              <w:jc w:val="center"/>
            </w:pPr>
            <w:r w:rsidRPr="00D371FC">
              <w:t>3</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59" w:name="P1452"/>
      <w:bookmarkEnd w:id="59"/>
      <w:r w:rsidRPr="00DA6979">
        <w:t>&lt;*&gt; The values of coefficients are taken in accordance with the docum</w:t>
      </w:r>
      <w:r w:rsidRPr="00DA6979">
        <w:t>ent Model Description of the Terrestrial Food Chain and Dose Module FDMT in RODOS PV4.0. Rodos Report Decision Support for Nuclear Emergencies, 1999 (Отчет: Model description of Rodos software designed for assessment of radiation impact caused by consumpti</w:t>
      </w:r>
      <w:r w:rsidRPr="00DA6979">
        <w:t>on of contaminated food products).</w:t>
      </w:r>
    </w:p>
    <w:p w:rsidR="00D371FC" w:rsidRPr="00D371FC" w:rsidRDefault="00F66314">
      <w:pPr>
        <w:pStyle w:val="ConsPlusNormal"/>
        <w:jc w:val="both"/>
      </w:pPr>
    </w:p>
    <w:p w:rsidR="00D371FC" w:rsidRPr="00D371FC" w:rsidRDefault="00F66314">
      <w:pPr>
        <w:pStyle w:val="ConsPlusNormal"/>
        <w:jc w:val="right"/>
        <w:outlineLvl w:val="2"/>
      </w:pPr>
      <w:r w:rsidRPr="00D371FC">
        <w:t>Table 4</w:t>
      </w:r>
    </w:p>
    <w:p w:rsidR="00D371FC" w:rsidRPr="00D371FC" w:rsidRDefault="00F66314">
      <w:pPr>
        <w:pStyle w:val="ConsPlusNormal"/>
        <w:jc w:val="both"/>
      </w:pPr>
    </w:p>
    <w:p w:rsidR="00D371FC" w:rsidRPr="00D371FC" w:rsidRDefault="00F66314">
      <w:pPr>
        <w:pStyle w:val="ConsPlusTitle"/>
        <w:jc w:val="center"/>
      </w:pPr>
      <w:bookmarkStart w:id="60" w:name="P1456"/>
      <w:bookmarkEnd w:id="60"/>
      <w:r w:rsidRPr="00D371FC">
        <w:t>Recommended values of dimensionless exponential factor p</w:t>
      </w:r>
      <w:r w:rsidRPr="00D371FC">
        <w:rPr>
          <w:vertAlign w:val="subscript"/>
        </w:rPr>
        <w:t>j</w:t>
      </w:r>
      <w:r w:rsidRPr="00D371FC">
        <w:t xml:space="preserve">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2"/>
      </w:tblGrid>
      <w:tr w:rsidR="00D371FC" w:rsidRPr="00D371FC">
        <w:tc>
          <w:tcPr>
            <w:tcW w:w="9067" w:type="dxa"/>
            <w:gridSpan w:val="6"/>
            <w:vAlign w:val="center"/>
          </w:tcPr>
          <w:p w:rsidR="00D371FC" w:rsidRPr="00D371FC" w:rsidRDefault="00F66314">
            <w:pPr>
              <w:pStyle w:val="ConsPlusNormal"/>
              <w:jc w:val="center"/>
              <w:outlineLvl w:val="2"/>
            </w:pPr>
            <w:r w:rsidRPr="00D371FC">
              <w:t>Stability category</w:t>
            </w:r>
          </w:p>
        </w:tc>
      </w:tr>
      <w:tr w:rsidR="00D371FC" w:rsidRPr="00D371FC">
        <w:tc>
          <w:tcPr>
            <w:tcW w:w="1511" w:type="dxa"/>
            <w:vAlign w:val="center"/>
          </w:tcPr>
          <w:p w:rsidR="00D371FC" w:rsidRPr="00D371FC" w:rsidRDefault="00F66314">
            <w:pPr>
              <w:pStyle w:val="ConsPlusNormal"/>
              <w:jc w:val="center"/>
            </w:pPr>
            <w:r w:rsidRPr="00D371FC">
              <w:t>A</w:t>
            </w:r>
          </w:p>
        </w:tc>
        <w:tc>
          <w:tcPr>
            <w:tcW w:w="1511" w:type="dxa"/>
            <w:vAlign w:val="center"/>
          </w:tcPr>
          <w:p w:rsidR="00D371FC" w:rsidRPr="00D371FC" w:rsidRDefault="00F66314">
            <w:pPr>
              <w:pStyle w:val="ConsPlusNormal"/>
              <w:jc w:val="center"/>
            </w:pPr>
            <w:r w:rsidRPr="00D371FC">
              <w:t>B</w:t>
            </w:r>
          </w:p>
        </w:tc>
        <w:tc>
          <w:tcPr>
            <w:tcW w:w="1511" w:type="dxa"/>
            <w:vAlign w:val="center"/>
          </w:tcPr>
          <w:p w:rsidR="00D371FC" w:rsidRPr="00D371FC" w:rsidRDefault="00F66314">
            <w:pPr>
              <w:pStyle w:val="ConsPlusNormal"/>
              <w:jc w:val="center"/>
            </w:pPr>
            <w:r w:rsidRPr="00D371FC">
              <w:t>C</w:t>
            </w:r>
          </w:p>
        </w:tc>
        <w:tc>
          <w:tcPr>
            <w:tcW w:w="1511" w:type="dxa"/>
            <w:vAlign w:val="center"/>
          </w:tcPr>
          <w:p w:rsidR="00D371FC" w:rsidRPr="00D371FC" w:rsidRDefault="00F66314">
            <w:pPr>
              <w:pStyle w:val="ConsPlusNormal"/>
              <w:jc w:val="center"/>
            </w:pPr>
            <w:r w:rsidRPr="00D371FC">
              <w:t>D</w:t>
            </w:r>
          </w:p>
        </w:tc>
        <w:tc>
          <w:tcPr>
            <w:tcW w:w="1511" w:type="dxa"/>
            <w:vAlign w:val="center"/>
          </w:tcPr>
          <w:p w:rsidR="00D371FC" w:rsidRPr="00D371FC" w:rsidRDefault="00F66314">
            <w:pPr>
              <w:pStyle w:val="ConsPlusNormal"/>
              <w:jc w:val="center"/>
            </w:pPr>
            <w:r w:rsidRPr="00D371FC">
              <w:t>E</w:t>
            </w:r>
          </w:p>
        </w:tc>
        <w:tc>
          <w:tcPr>
            <w:tcW w:w="1512" w:type="dxa"/>
            <w:vAlign w:val="center"/>
          </w:tcPr>
          <w:p w:rsidR="00D371FC" w:rsidRPr="00D371FC" w:rsidRDefault="00F66314">
            <w:pPr>
              <w:pStyle w:val="ConsPlusNormal"/>
              <w:jc w:val="center"/>
            </w:pPr>
            <w:r w:rsidRPr="00D371FC">
              <w:t>F</w:t>
            </w:r>
          </w:p>
        </w:tc>
      </w:tr>
      <w:tr w:rsidR="00D371FC" w:rsidRPr="00D371FC">
        <w:tc>
          <w:tcPr>
            <w:tcW w:w="1511" w:type="dxa"/>
            <w:vAlign w:val="center"/>
          </w:tcPr>
          <w:p w:rsidR="00D371FC" w:rsidRPr="00D371FC" w:rsidRDefault="00F66314">
            <w:pPr>
              <w:pStyle w:val="ConsPlusNormal"/>
              <w:jc w:val="center"/>
            </w:pPr>
            <w:r w:rsidRPr="00D371FC">
              <w:t>0.07</w:t>
            </w:r>
          </w:p>
        </w:tc>
        <w:tc>
          <w:tcPr>
            <w:tcW w:w="1511" w:type="dxa"/>
            <w:vAlign w:val="center"/>
          </w:tcPr>
          <w:p w:rsidR="00D371FC" w:rsidRPr="00D371FC" w:rsidRDefault="00F66314">
            <w:pPr>
              <w:pStyle w:val="ConsPlusNormal"/>
              <w:jc w:val="center"/>
            </w:pPr>
            <w:r w:rsidRPr="00D371FC">
              <w:t>0.07</w:t>
            </w:r>
          </w:p>
        </w:tc>
        <w:tc>
          <w:tcPr>
            <w:tcW w:w="1511" w:type="dxa"/>
            <w:vAlign w:val="center"/>
          </w:tcPr>
          <w:p w:rsidR="00D371FC" w:rsidRPr="00D371FC" w:rsidRDefault="00F66314">
            <w:pPr>
              <w:pStyle w:val="ConsPlusNormal"/>
              <w:jc w:val="center"/>
            </w:pPr>
            <w:r w:rsidRPr="00D371FC">
              <w:t>0.10</w:t>
            </w:r>
          </w:p>
        </w:tc>
        <w:tc>
          <w:tcPr>
            <w:tcW w:w="1511" w:type="dxa"/>
            <w:vAlign w:val="center"/>
          </w:tcPr>
          <w:p w:rsidR="00D371FC" w:rsidRPr="00D371FC" w:rsidRDefault="00F66314">
            <w:pPr>
              <w:pStyle w:val="ConsPlusNormal"/>
              <w:jc w:val="center"/>
            </w:pPr>
            <w:r w:rsidRPr="00D371FC">
              <w:t>0.15</w:t>
            </w:r>
          </w:p>
        </w:tc>
        <w:tc>
          <w:tcPr>
            <w:tcW w:w="1511" w:type="dxa"/>
            <w:vAlign w:val="center"/>
          </w:tcPr>
          <w:p w:rsidR="00D371FC" w:rsidRPr="00D371FC" w:rsidRDefault="00F66314">
            <w:pPr>
              <w:pStyle w:val="ConsPlusNormal"/>
              <w:jc w:val="center"/>
            </w:pPr>
            <w:r w:rsidRPr="00D371FC">
              <w:t>0.35</w:t>
            </w:r>
          </w:p>
        </w:tc>
        <w:tc>
          <w:tcPr>
            <w:tcW w:w="1512" w:type="dxa"/>
            <w:vAlign w:val="center"/>
          </w:tcPr>
          <w:p w:rsidR="00D371FC" w:rsidRPr="00D371FC" w:rsidRDefault="00F66314">
            <w:pPr>
              <w:pStyle w:val="ConsPlusNormal"/>
              <w:jc w:val="center"/>
            </w:pPr>
            <w:r w:rsidRPr="00D371FC">
              <w:t>0.55</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61" w:name="P1474"/>
      <w:bookmarkEnd w:id="61"/>
      <w:r w:rsidRPr="00D371FC">
        <w:t xml:space="preserve">&lt;*&gt; Values of coefficients are take in accordance </w:t>
      </w:r>
      <w:r w:rsidRPr="00D371FC">
        <w:t>with the document HotSpot Health Physics Code. Version 3.0. User's Guide. Lawrence Livermore National Laboratory, 2013 (User guide of HotSpot software, designed for assessment of radiation impact).</w:t>
      </w:r>
    </w:p>
    <w:p w:rsidR="00D371FC" w:rsidRPr="00D371FC" w:rsidRDefault="00F66314">
      <w:pPr>
        <w:pStyle w:val="ConsPlusNormal"/>
        <w:jc w:val="both"/>
      </w:pPr>
    </w:p>
    <w:p w:rsidR="00D371FC" w:rsidRPr="00D371FC" w:rsidRDefault="00F66314">
      <w:pPr>
        <w:pStyle w:val="ConsPlusNormal"/>
        <w:jc w:val="right"/>
        <w:outlineLvl w:val="2"/>
      </w:pPr>
      <w:r w:rsidRPr="00D371FC">
        <w:t>Table 5</w:t>
      </w:r>
    </w:p>
    <w:p w:rsidR="00D371FC" w:rsidRPr="00D371FC" w:rsidRDefault="00F66314">
      <w:pPr>
        <w:pStyle w:val="ConsPlusNormal"/>
        <w:jc w:val="both"/>
      </w:pPr>
    </w:p>
    <w:p w:rsidR="00D371FC" w:rsidRPr="00D371FC" w:rsidRDefault="00F66314">
      <w:pPr>
        <w:pStyle w:val="ConsPlusTitle"/>
        <w:jc w:val="center"/>
      </w:pPr>
      <w:bookmarkStart w:id="62" w:name="P1478"/>
      <w:bookmarkEnd w:id="62"/>
      <w:r w:rsidRPr="00D371FC">
        <w:t>Recommended values of dimensionless parameters p</w:t>
      </w:r>
      <w:r w:rsidRPr="00D371FC">
        <w:rPr>
          <w:vertAlign w:val="subscript"/>
        </w:rPr>
        <w:t>y</w:t>
      </w:r>
      <w:r w:rsidRPr="00D371FC">
        <w:t>, p</w:t>
      </w:r>
      <w:r w:rsidRPr="00D371FC">
        <w:rPr>
          <w:vertAlign w:val="subscript"/>
        </w:rPr>
        <w:t>z</w:t>
      </w:r>
      <w:r w:rsidRPr="00D371FC">
        <w:t>, q</w:t>
      </w:r>
      <w:r w:rsidRPr="00D371FC">
        <w:rPr>
          <w:vertAlign w:val="subscript"/>
        </w:rPr>
        <w:t>y</w:t>
      </w:r>
      <w:r w:rsidRPr="00D371FC">
        <w:t>, q</w:t>
      </w:r>
      <w:r w:rsidRPr="00D371FC">
        <w:rPr>
          <w:vertAlign w:val="subscript"/>
        </w:rPr>
        <w:t>z</w:t>
      </w:r>
      <w:r w:rsidRPr="00D371FC">
        <w:t xml:space="preserve">, used during the calculations </w:t>
      </w:r>
      <w:r w:rsidRPr="00D371FC">
        <w:rPr>
          <w:position w:val="-8"/>
        </w:rPr>
        <w:pict>
          <v:shape id="_x0000_i1200" style="width:15.05pt;height:20.1pt" coordsize="" o:spt="100" adj="0,,0" path="" filled="f" stroked="f">
            <v:stroke joinstyle="miter"/>
            <v:imagedata r:id="rId147" o:title="base_1_288827_3294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and </w:t>
      </w:r>
      <w:r w:rsidRPr="00D371FC">
        <w:rPr>
          <w:position w:val="-9"/>
        </w:rPr>
        <w:pict>
          <v:shape id="_x0000_i1201" style="width:16.75pt;height:20.95pt" coordsize="" o:spt="100" adj="0,,0" path="" filled="f" stroked="f">
            <v:stroke joinstyle="miter"/>
            <v:imagedata r:id="rId148" o:title="base_1_288827_32944"/>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587"/>
        <w:gridCol w:w="1402"/>
        <w:gridCol w:w="1402"/>
        <w:gridCol w:w="1402"/>
        <w:gridCol w:w="1402"/>
      </w:tblGrid>
      <w:tr w:rsidR="00D371FC" w:rsidRPr="00D371FC">
        <w:tc>
          <w:tcPr>
            <w:tcW w:w="1870" w:type="dxa"/>
            <w:vMerge w:val="restart"/>
          </w:tcPr>
          <w:p w:rsidR="00D371FC" w:rsidRPr="00D371FC" w:rsidRDefault="00F66314">
            <w:pPr>
              <w:pStyle w:val="ConsPlusNormal"/>
              <w:jc w:val="center"/>
            </w:pPr>
            <w:r w:rsidRPr="00D371FC">
              <w:t>Release height, m</w:t>
            </w:r>
          </w:p>
        </w:tc>
        <w:tc>
          <w:tcPr>
            <w:tcW w:w="1587" w:type="dxa"/>
            <w:vMerge w:val="restart"/>
          </w:tcPr>
          <w:p w:rsidR="00D371FC" w:rsidRPr="00D371FC" w:rsidRDefault="00F66314">
            <w:pPr>
              <w:pStyle w:val="ConsPlusNormal"/>
              <w:jc w:val="center"/>
            </w:pPr>
            <w:r w:rsidRPr="00D371FC">
              <w:t>Category of atmospheric stability</w:t>
            </w:r>
          </w:p>
        </w:tc>
        <w:tc>
          <w:tcPr>
            <w:tcW w:w="5608" w:type="dxa"/>
            <w:gridSpan w:val="4"/>
          </w:tcPr>
          <w:p w:rsidR="00D371FC" w:rsidRPr="00D371FC" w:rsidRDefault="00F66314">
            <w:pPr>
              <w:pStyle w:val="ConsPlusNormal"/>
              <w:jc w:val="center"/>
            </w:pPr>
            <w:r w:rsidRPr="00D371FC">
              <w:t>Diffusion coefficients</w:t>
            </w:r>
          </w:p>
        </w:tc>
      </w:tr>
      <w:tr w:rsidR="00D371FC" w:rsidRPr="00D371FC">
        <w:tc>
          <w:tcPr>
            <w:tcW w:w="1870" w:type="dxa"/>
            <w:vMerge/>
          </w:tcPr>
          <w:p w:rsidR="00D371FC" w:rsidRPr="00D371FC" w:rsidRDefault="00F66314"/>
        </w:tc>
        <w:tc>
          <w:tcPr>
            <w:tcW w:w="1587" w:type="dxa"/>
            <w:vMerge/>
          </w:tcPr>
          <w:p w:rsidR="00D371FC" w:rsidRPr="00D371FC" w:rsidRDefault="00F66314"/>
        </w:tc>
        <w:tc>
          <w:tcPr>
            <w:tcW w:w="1402" w:type="dxa"/>
          </w:tcPr>
          <w:p w:rsidR="00D371FC" w:rsidRPr="00D371FC" w:rsidRDefault="00F66314">
            <w:pPr>
              <w:pStyle w:val="ConsPlusNormal"/>
              <w:jc w:val="center"/>
            </w:pPr>
            <w:r w:rsidRPr="00D371FC">
              <w:rPr>
                <w:position w:val="-11"/>
              </w:rPr>
              <w:pict>
                <v:shape id="_x0000_i1202" style="width:17.6pt;height:21.75pt" coordsize="" o:spt="100" adj="0,,0" path="" filled="f" stroked="f">
                  <v:stroke joinstyle="miter"/>
                  <v:imagedata r:id="rId149" o:title="base_1_288827_32945"/>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c>
          <w:tcPr>
            <w:tcW w:w="1402" w:type="dxa"/>
          </w:tcPr>
          <w:p w:rsidR="00D371FC" w:rsidRPr="00D371FC" w:rsidRDefault="00F66314">
            <w:pPr>
              <w:pStyle w:val="ConsPlusNormal"/>
              <w:jc w:val="center"/>
            </w:pPr>
            <w:r w:rsidRPr="00D371FC">
              <w:rPr>
                <w:position w:val="-11"/>
              </w:rPr>
              <w:pict>
                <v:shape id="_x0000_i1203" style="width:15.05pt;height:21.75pt" coordsize="" o:spt="100" adj="0,,0" path="" filled="f" stroked="f">
                  <v:stroke joinstyle="miter"/>
                  <v:imagedata r:id="rId150" o:title="base_1_288827_32946"/>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c>
          <w:tcPr>
            <w:tcW w:w="1402" w:type="dxa"/>
          </w:tcPr>
          <w:p w:rsidR="00D371FC" w:rsidRPr="00D371FC" w:rsidRDefault="00F66314">
            <w:pPr>
              <w:pStyle w:val="ConsPlusNormal"/>
              <w:jc w:val="center"/>
            </w:pPr>
            <w:r w:rsidRPr="00D371FC">
              <w:rPr>
                <w:position w:val="-9"/>
              </w:rPr>
              <w:pict>
                <v:shape id="_x0000_i1204" style="width:17.6pt;height:20.95pt" coordsize="" o:spt="100" adj="0,,0" path="" filled="f" stroked="f">
                  <v:stroke joinstyle="miter"/>
                  <v:imagedata r:id="rId151" o:title="base_1_288827_32947"/>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c>
          <w:tcPr>
            <w:tcW w:w="1402" w:type="dxa"/>
          </w:tcPr>
          <w:p w:rsidR="00D371FC" w:rsidRPr="00D371FC" w:rsidRDefault="00F66314">
            <w:pPr>
              <w:pStyle w:val="ConsPlusNormal"/>
              <w:jc w:val="center"/>
            </w:pPr>
            <w:r w:rsidRPr="00D371FC">
              <w:rPr>
                <w:position w:val="-9"/>
              </w:rPr>
              <w:pict>
                <v:shape id="_x0000_i1205" style="width:15.05pt;height:20.95pt" coordsize="" o:spt="100" adj="0,,0" path="" filled="f" stroked="f">
                  <v:stroke joinstyle="miter"/>
                  <v:imagedata r:id="rId152" o:title="base_1_288827_32948"/>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r>
      <w:tr w:rsidR="00D371FC" w:rsidRPr="00D371FC">
        <w:tc>
          <w:tcPr>
            <w:tcW w:w="1870" w:type="dxa"/>
            <w:vMerge w:val="restart"/>
            <w:vAlign w:val="center"/>
          </w:tcPr>
          <w:p w:rsidR="00D371FC" w:rsidRPr="00D371FC" w:rsidRDefault="00F66314">
            <w:pPr>
              <w:pStyle w:val="ConsPlusNormal"/>
              <w:jc w:val="center"/>
            </w:pPr>
            <w:r w:rsidRPr="00D371FC">
              <w:rPr>
                <w:position w:val="-4"/>
              </w:rPr>
              <w:pict>
                <v:shape id="_x0000_i1206" style="width:61.1pt;height:15.05pt" coordsize="" o:spt="100" adj="0,,0" path="" filled="f" stroked="f">
                  <v:stroke joinstyle="miter"/>
                  <v:imagedata r:id="rId153" o:title="base_1_288827_32949"/>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c>
          <w:tcPr>
            <w:tcW w:w="1587" w:type="dxa"/>
            <w:vAlign w:val="center"/>
          </w:tcPr>
          <w:p w:rsidR="00D371FC" w:rsidRPr="00D371FC" w:rsidRDefault="00F66314">
            <w:pPr>
              <w:pStyle w:val="ConsPlusNormal"/>
              <w:jc w:val="center"/>
            </w:pPr>
            <w:r w:rsidRPr="00D371FC">
              <w:t>A</w:t>
            </w:r>
          </w:p>
        </w:tc>
        <w:tc>
          <w:tcPr>
            <w:tcW w:w="1402" w:type="dxa"/>
            <w:vAlign w:val="center"/>
          </w:tcPr>
          <w:p w:rsidR="00D371FC" w:rsidRPr="00D371FC" w:rsidRDefault="00F66314">
            <w:pPr>
              <w:pStyle w:val="ConsPlusNormal"/>
              <w:jc w:val="center"/>
            </w:pPr>
            <w:r w:rsidRPr="00D371FC">
              <w:t>1.503</w:t>
            </w:r>
          </w:p>
        </w:tc>
        <w:tc>
          <w:tcPr>
            <w:tcW w:w="1402" w:type="dxa"/>
            <w:vAlign w:val="center"/>
          </w:tcPr>
          <w:p w:rsidR="00D371FC" w:rsidRPr="00D371FC" w:rsidRDefault="00F66314">
            <w:pPr>
              <w:pStyle w:val="ConsPlusNormal"/>
              <w:jc w:val="center"/>
            </w:pPr>
            <w:r w:rsidRPr="00D371FC">
              <w:t>0.833</w:t>
            </w:r>
          </w:p>
        </w:tc>
        <w:tc>
          <w:tcPr>
            <w:tcW w:w="1402" w:type="dxa"/>
            <w:vAlign w:val="center"/>
          </w:tcPr>
          <w:p w:rsidR="00D371FC" w:rsidRPr="00D371FC" w:rsidRDefault="00F66314">
            <w:pPr>
              <w:pStyle w:val="ConsPlusNormal"/>
              <w:jc w:val="center"/>
            </w:pPr>
            <w:r w:rsidRPr="00D371FC">
              <w:t>0.151</w:t>
            </w:r>
          </w:p>
        </w:tc>
        <w:tc>
          <w:tcPr>
            <w:tcW w:w="1402" w:type="dxa"/>
            <w:vAlign w:val="center"/>
          </w:tcPr>
          <w:p w:rsidR="00D371FC" w:rsidRPr="00D371FC" w:rsidRDefault="00F66314">
            <w:pPr>
              <w:pStyle w:val="ConsPlusNormal"/>
              <w:jc w:val="center"/>
            </w:pPr>
            <w:r w:rsidRPr="00D371FC">
              <w:t>1.219</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B</w:t>
            </w:r>
          </w:p>
        </w:tc>
        <w:tc>
          <w:tcPr>
            <w:tcW w:w="1402" w:type="dxa"/>
            <w:vAlign w:val="center"/>
          </w:tcPr>
          <w:p w:rsidR="00D371FC" w:rsidRPr="00D371FC" w:rsidRDefault="00F66314">
            <w:pPr>
              <w:pStyle w:val="ConsPlusNormal"/>
              <w:jc w:val="center"/>
            </w:pPr>
            <w:r w:rsidRPr="00D371FC">
              <w:t>0.876</w:t>
            </w:r>
          </w:p>
        </w:tc>
        <w:tc>
          <w:tcPr>
            <w:tcW w:w="1402" w:type="dxa"/>
            <w:vAlign w:val="center"/>
          </w:tcPr>
          <w:p w:rsidR="00D371FC" w:rsidRPr="00D371FC" w:rsidRDefault="00F66314">
            <w:pPr>
              <w:pStyle w:val="ConsPlusNormal"/>
              <w:jc w:val="center"/>
            </w:pPr>
            <w:r w:rsidRPr="00D371FC">
              <w:t>0.823</w:t>
            </w:r>
          </w:p>
        </w:tc>
        <w:tc>
          <w:tcPr>
            <w:tcW w:w="1402" w:type="dxa"/>
            <w:vAlign w:val="center"/>
          </w:tcPr>
          <w:p w:rsidR="00D371FC" w:rsidRPr="00D371FC" w:rsidRDefault="00F66314">
            <w:pPr>
              <w:pStyle w:val="ConsPlusNormal"/>
              <w:jc w:val="center"/>
            </w:pPr>
            <w:r w:rsidRPr="00D371FC">
              <w:t>0.127</w:t>
            </w:r>
          </w:p>
        </w:tc>
        <w:tc>
          <w:tcPr>
            <w:tcW w:w="1402" w:type="dxa"/>
            <w:vAlign w:val="center"/>
          </w:tcPr>
          <w:p w:rsidR="00D371FC" w:rsidRPr="00D371FC" w:rsidRDefault="00F66314">
            <w:pPr>
              <w:pStyle w:val="ConsPlusNormal"/>
              <w:jc w:val="center"/>
            </w:pPr>
            <w:r w:rsidRPr="00D371FC">
              <w:t>1.108</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C</w:t>
            </w:r>
          </w:p>
        </w:tc>
        <w:tc>
          <w:tcPr>
            <w:tcW w:w="1402" w:type="dxa"/>
            <w:vAlign w:val="center"/>
          </w:tcPr>
          <w:p w:rsidR="00D371FC" w:rsidRPr="00D371FC" w:rsidRDefault="00F66314">
            <w:pPr>
              <w:pStyle w:val="ConsPlusNormal"/>
              <w:jc w:val="center"/>
            </w:pPr>
            <w:r w:rsidRPr="00D371FC">
              <w:t>0.659</w:t>
            </w:r>
          </w:p>
        </w:tc>
        <w:tc>
          <w:tcPr>
            <w:tcW w:w="1402" w:type="dxa"/>
            <w:vAlign w:val="center"/>
          </w:tcPr>
          <w:p w:rsidR="00D371FC" w:rsidRPr="00D371FC" w:rsidRDefault="00F66314">
            <w:pPr>
              <w:pStyle w:val="ConsPlusNormal"/>
              <w:jc w:val="center"/>
            </w:pPr>
            <w:r w:rsidRPr="00D371FC">
              <w:t>0.807</w:t>
            </w:r>
          </w:p>
        </w:tc>
        <w:tc>
          <w:tcPr>
            <w:tcW w:w="1402" w:type="dxa"/>
            <w:vAlign w:val="center"/>
          </w:tcPr>
          <w:p w:rsidR="00D371FC" w:rsidRPr="00D371FC" w:rsidRDefault="00F66314">
            <w:pPr>
              <w:pStyle w:val="ConsPlusNormal"/>
              <w:jc w:val="center"/>
            </w:pPr>
            <w:r w:rsidRPr="00D371FC">
              <w:t>0.165</w:t>
            </w:r>
          </w:p>
        </w:tc>
        <w:tc>
          <w:tcPr>
            <w:tcW w:w="1402" w:type="dxa"/>
            <w:vAlign w:val="center"/>
          </w:tcPr>
          <w:p w:rsidR="00D371FC" w:rsidRPr="00D371FC" w:rsidRDefault="00F66314">
            <w:pPr>
              <w:pStyle w:val="ConsPlusNormal"/>
              <w:jc w:val="center"/>
            </w:pPr>
            <w:r w:rsidRPr="00D371FC">
              <w:t>0.996</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D</w:t>
            </w:r>
          </w:p>
        </w:tc>
        <w:tc>
          <w:tcPr>
            <w:tcW w:w="1402" w:type="dxa"/>
            <w:vAlign w:val="center"/>
          </w:tcPr>
          <w:p w:rsidR="00D371FC" w:rsidRPr="00D371FC" w:rsidRDefault="00F66314">
            <w:pPr>
              <w:pStyle w:val="ConsPlusNormal"/>
              <w:jc w:val="center"/>
            </w:pPr>
            <w:r w:rsidRPr="00D371FC">
              <w:t>0.640</w:t>
            </w:r>
          </w:p>
        </w:tc>
        <w:tc>
          <w:tcPr>
            <w:tcW w:w="1402" w:type="dxa"/>
            <w:vAlign w:val="center"/>
          </w:tcPr>
          <w:p w:rsidR="00D371FC" w:rsidRPr="00D371FC" w:rsidRDefault="00F66314">
            <w:pPr>
              <w:pStyle w:val="ConsPlusNormal"/>
              <w:jc w:val="center"/>
            </w:pPr>
            <w:r w:rsidRPr="00D371FC">
              <w:t>0.784</w:t>
            </w:r>
          </w:p>
        </w:tc>
        <w:tc>
          <w:tcPr>
            <w:tcW w:w="1402" w:type="dxa"/>
            <w:vAlign w:val="center"/>
          </w:tcPr>
          <w:p w:rsidR="00D371FC" w:rsidRPr="00D371FC" w:rsidRDefault="00F66314">
            <w:pPr>
              <w:pStyle w:val="ConsPlusNormal"/>
              <w:jc w:val="center"/>
            </w:pPr>
            <w:r w:rsidRPr="00D371FC">
              <w:t>0.215</w:t>
            </w:r>
          </w:p>
        </w:tc>
        <w:tc>
          <w:tcPr>
            <w:tcW w:w="1402" w:type="dxa"/>
            <w:vAlign w:val="center"/>
          </w:tcPr>
          <w:p w:rsidR="00D371FC" w:rsidRPr="00D371FC" w:rsidRDefault="00F66314">
            <w:pPr>
              <w:pStyle w:val="ConsPlusNormal"/>
              <w:jc w:val="center"/>
            </w:pPr>
            <w:r w:rsidRPr="00D371FC">
              <w:t>0.885</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E</w:t>
            </w:r>
          </w:p>
        </w:tc>
        <w:tc>
          <w:tcPr>
            <w:tcW w:w="1402" w:type="dxa"/>
            <w:vAlign w:val="center"/>
          </w:tcPr>
          <w:p w:rsidR="00D371FC" w:rsidRPr="00D371FC" w:rsidRDefault="00F66314">
            <w:pPr>
              <w:pStyle w:val="ConsPlusNormal"/>
              <w:jc w:val="center"/>
            </w:pPr>
            <w:r w:rsidRPr="00D371FC">
              <w:t>0.801</w:t>
            </w:r>
          </w:p>
        </w:tc>
        <w:tc>
          <w:tcPr>
            <w:tcW w:w="1402" w:type="dxa"/>
            <w:vAlign w:val="center"/>
          </w:tcPr>
          <w:p w:rsidR="00D371FC" w:rsidRPr="00D371FC" w:rsidRDefault="00F66314">
            <w:pPr>
              <w:pStyle w:val="ConsPlusNormal"/>
              <w:jc w:val="center"/>
            </w:pPr>
            <w:r w:rsidRPr="00D371FC">
              <w:t>0.754</w:t>
            </w:r>
          </w:p>
        </w:tc>
        <w:tc>
          <w:tcPr>
            <w:tcW w:w="1402" w:type="dxa"/>
            <w:vAlign w:val="center"/>
          </w:tcPr>
          <w:p w:rsidR="00D371FC" w:rsidRPr="00D371FC" w:rsidRDefault="00F66314">
            <w:pPr>
              <w:pStyle w:val="ConsPlusNormal"/>
              <w:jc w:val="center"/>
            </w:pPr>
            <w:r w:rsidRPr="00D371FC">
              <w:t>0.264</w:t>
            </w:r>
          </w:p>
        </w:tc>
        <w:tc>
          <w:tcPr>
            <w:tcW w:w="1402" w:type="dxa"/>
            <w:vAlign w:val="center"/>
          </w:tcPr>
          <w:p w:rsidR="00D371FC" w:rsidRPr="00D371FC" w:rsidRDefault="00F66314">
            <w:pPr>
              <w:pStyle w:val="ConsPlusNormal"/>
              <w:jc w:val="center"/>
            </w:pPr>
            <w:r w:rsidRPr="00D371FC">
              <w:t>0.774</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F</w:t>
            </w:r>
          </w:p>
        </w:tc>
        <w:tc>
          <w:tcPr>
            <w:tcW w:w="1402" w:type="dxa"/>
            <w:vAlign w:val="center"/>
          </w:tcPr>
          <w:p w:rsidR="00D371FC" w:rsidRPr="00D371FC" w:rsidRDefault="00F66314">
            <w:pPr>
              <w:pStyle w:val="ConsPlusNormal"/>
              <w:jc w:val="center"/>
            </w:pPr>
            <w:r w:rsidRPr="00D371FC">
              <w:t>1.294</w:t>
            </w:r>
          </w:p>
        </w:tc>
        <w:tc>
          <w:tcPr>
            <w:tcW w:w="1402" w:type="dxa"/>
            <w:vAlign w:val="center"/>
          </w:tcPr>
          <w:p w:rsidR="00D371FC" w:rsidRPr="00D371FC" w:rsidRDefault="00F66314">
            <w:pPr>
              <w:pStyle w:val="ConsPlusNormal"/>
              <w:jc w:val="center"/>
            </w:pPr>
            <w:r w:rsidRPr="00D371FC">
              <w:t>0.718</w:t>
            </w:r>
          </w:p>
        </w:tc>
        <w:tc>
          <w:tcPr>
            <w:tcW w:w="1402" w:type="dxa"/>
            <w:vAlign w:val="center"/>
          </w:tcPr>
          <w:p w:rsidR="00D371FC" w:rsidRPr="00D371FC" w:rsidRDefault="00F66314">
            <w:pPr>
              <w:pStyle w:val="ConsPlusNormal"/>
              <w:jc w:val="center"/>
            </w:pPr>
            <w:r w:rsidRPr="00D371FC">
              <w:t>0.241</w:t>
            </w:r>
          </w:p>
        </w:tc>
        <w:tc>
          <w:tcPr>
            <w:tcW w:w="1402" w:type="dxa"/>
            <w:vAlign w:val="center"/>
          </w:tcPr>
          <w:p w:rsidR="00D371FC" w:rsidRPr="00D371FC" w:rsidRDefault="00F66314">
            <w:pPr>
              <w:pStyle w:val="ConsPlusNormal"/>
              <w:jc w:val="center"/>
            </w:pPr>
            <w:r w:rsidRPr="00D371FC">
              <w:t>0.662</w:t>
            </w:r>
          </w:p>
        </w:tc>
      </w:tr>
      <w:tr w:rsidR="00D371FC" w:rsidRPr="00D371FC">
        <w:tc>
          <w:tcPr>
            <w:tcW w:w="1870" w:type="dxa"/>
            <w:vMerge w:val="restart"/>
            <w:vAlign w:val="center"/>
          </w:tcPr>
          <w:p w:rsidR="00D371FC" w:rsidRPr="00D371FC" w:rsidRDefault="00F66314">
            <w:pPr>
              <w:pStyle w:val="ConsPlusNormal"/>
              <w:jc w:val="center"/>
            </w:pPr>
            <w:r w:rsidRPr="00D371FC">
              <w:rPr>
                <w:position w:val="-4"/>
              </w:rPr>
              <w:pict>
                <v:shape id="_x0000_i1207" style="width:72.85pt;height:15.05pt" coordsize="" o:spt="100" adj="0,,0" path="" filled="f" stroked="f">
                  <v:stroke joinstyle="miter"/>
                  <v:imagedata r:id="rId154" o:title="base_1_288827_32950"/>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c>
          <w:tcPr>
            <w:tcW w:w="1587" w:type="dxa"/>
            <w:vAlign w:val="center"/>
          </w:tcPr>
          <w:p w:rsidR="00D371FC" w:rsidRPr="00D371FC" w:rsidRDefault="00F66314">
            <w:pPr>
              <w:pStyle w:val="ConsPlusNormal"/>
              <w:jc w:val="center"/>
            </w:pPr>
            <w:r w:rsidRPr="00D371FC">
              <w:t>A</w:t>
            </w:r>
          </w:p>
        </w:tc>
        <w:tc>
          <w:tcPr>
            <w:tcW w:w="1402" w:type="dxa"/>
            <w:vAlign w:val="center"/>
          </w:tcPr>
          <w:p w:rsidR="00D371FC" w:rsidRPr="00D371FC" w:rsidRDefault="00F66314">
            <w:pPr>
              <w:pStyle w:val="ConsPlusNormal"/>
              <w:jc w:val="center"/>
            </w:pPr>
            <w:r w:rsidRPr="00D371FC">
              <w:t>0.179</w:t>
            </w:r>
          </w:p>
        </w:tc>
        <w:tc>
          <w:tcPr>
            <w:tcW w:w="1402" w:type="dxa"/>
            <w:vAlign w:val="center"/>
          </w:tcPr>
          <w:p w:rsidR="00D371FC" w:rsidRPr="00D371FC" w:rsidRDefault="00F66314">
            <w:pPr>
              <w:pStyle w:val="ConsPlusNormal"/>
              <w:jc w:val="center"/>
            </w:pPr>
            <w:r w:rsidRPr="00D371FC">
              <w:t>1.296</w:t>
            </w:r>
          </w:p>
        </w:tc>
        <w:tc>
          <w:tcPr>
            <w:tcW w:w="1402" w:type="dxa"/>
            <w:vAlign w:val="center"/>
          </w:tcPr>
          <w:p w:rsidR="00D371FC" w:rsidRPr="00D371FC" w:rsidRDefault="00F66314">
            <w:pPr>
              <w:pStyle w:val="ConsPlusNormal"/>
              <w:jc w:val="center"/>
            </w:pPr>
            <w:r w:rsidRPr="00D371FC">
              <w:t>0.051</w:t>
            </w:r>
          </w:p>
        </w:tc>
        <w:tc>
          <w:tcPr>
            <w:tcW w:w="1402" w:type="dxa"/>
            <w:vAlign w:val="center"/>
          </w:tcPr>
          <w:p w:rsidR="00D371FC" w:rsidRPr="00D371FC" w:rsidRDefault="00F66314">
            <w:pPr>
              <w:pStyle w:val="ConsPlusNormal"/>
              <w:jc w:val="center"/>
            </w:pPr>
            <w:r w:rsidRPr="00D371FC">
              <w:t>1.317</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B</w:t>
            </w:r>
          </w:p>
        </w:tc>
        <w:tc>
          <w:tcPr>
            <w:tcW w:w="1402" w:type="dxa"/>
            <w:vAlign w:val="center"/>
          </w:tcPr>
          <w:p w:rsidR="00D371FC" w:rsidRPr="00D371FC" w:rsidRDefault="00F66314">
            <w:pPr>
              <w:pStyle w:val="ConsPlusNormal"/>
              <w:jc w:val="center"/>
            </w:pPr>
            <w:r w:rsidRPr="00D371FC">
              <w:t>0.324</w:t>
            </w:r>
          </w:p>
        </w:tc>
        <w:tc>
          <w:tcPr>
            <w:tcW w:w="1402" w:type="dxa"/>
            <w:vAlign w:val="center"/>
          </w:tcPr>
          <w:p w:rsidR="00D371FC" w:rsidRPr="00D371FC" w:rsidRDefault="00F66314">
            <w:pPr>
              <w:pStyle w:val="ConsPlusNormal"/>
              <w:jc w:val="center"/>
            </w:pPr>
            <w:r w:rsidRPr="00D371FC">
              <w:t>1.025</w:t>
            </w:r>
          </w:p>
        </w:tc>
        <w:tc>
          <w:tcPr>
            <w:tcW w:w="1402" w:type="dxa"/>
            <w:vAlign w:val="center"/>
          </w:tcPr>
          <w:p w:rsidR="00D371FC" w:rsidRPr="00D371FC" w:rsidRDefault="00F66314">
            <w:pPr>
              <w:pStyle w:val="ConsPlusNormal"/>
              <w:jc w:val="center"/>
            </w:pPr>
            <w:r w:rsidRPr="00D371FC">
              <w:t>0.070</w:t>
            </w:r>
          </w:p>
        </w:tc>
        <w:tc>
          <w:tcPr>
            <w:tcW w:w="1402" w:type="dxa"/>
            <w:vAlign w:val="center"/>
          </w:tcPr>
          <w:p w:rsidR="00D371FC" w:rsidRPr="00D371FC" w:rsidRDefault="00F66314">
            <w:pPr>
              <w:pStyle w:val="ConsPlusNormal"/>
              <w:jc w:val="center"/>
            </w:pPr>
            <w:r w:rsidRPr="00D371FC">
              <w:t>1.151</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C</w:t>
            </w:r>
          </w:p>
        </w:tc>
        <w:tc>
          <w:tcPr>
            <w:tcW w:w="1402" w:type="dxa"/>
            <w:vAlign w:val="center"/>
          </w:tcPr>
          <w:p w:rsidR="00D371FC" w:rsidRPr="00D371FC" w:rsidRDefault="00F66314">
            <w:pPr>
              <w:pStyle w:val="ConsPlusNormal"/>
              <w:jc w:val="center"/>
            </w:pPr>
            <w:r w:rsidRPr="00D371FC">
              <w:t>0.466</w:t>
            </w:r>
          </w:p>
        </w:tc>
        <w:tc>
          <w:tcPr>
            <w:tcW w:w="1402" w:type="dxa"/>
            <w:vAlign w:val="center"/>
          </w:tcPr>
          <w:p w:rsidR="00D371FC" w:rsidRPr="00D371FC" w:rsidRDefault="00F66314">
            <w:pPr>
              <w:pStyle w:val="ConsPlusNormal"/>
              <w:jc w:val="center"/>
            </w:pPr>
            <w:r w:rsidRPr="00D371FC">
              <w:t>0.866</w:t>
            </w:r>
          </w:p>
        </w:tc>
        <w:tc>
          <w:tcPr>
            <w:tcW w:w="1402" w:type="dxa"/>
            <w:vAlign w:val="center"/>
          </w:tcPr>
          <w:p w:rsidR="00D371FC" w:rsidRPr="00D371FC" w:rsidRDefault="00F66314">
            <w:pPr>
              <w:pStyle w:val="ConsPlusNormal"/>
              <w:jc w:val="center"/>
            </w:pPr>
            <w:r w:rsidRPr="00D371FC">
              <w:t>0.137</w:t>
            </w:r>
          </w:p>
        </w:tc>
        <w:tc>
          <w:tcPr>
            <w:tcW w:w="1402" w:type="dxa"/>
            <w:vAlign w:val="center"/>
          </w:tcPr>
          <w:p w:rsidR="00D371FC" w:rsidRPr="00D371FC" w:rsidRDefault="00F66314">
            <w:pPr>
              <w:pStyle w:val="ConsPlusNormal"/>
              <w:jc w:val="center"/>
            </w:pPr>
            <w:r w:rsidRPr="00D371FC">
              <w:t>0.985</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D</w:t>
            </w:r>
          </w:p>
        </w:tc>
        <w:tc>
          <w:tcPr>
            <w:tcW w:w="1402" w:type="dxa"/>
            <w:vAlign w:val="center"/>
          </w:tcPr>
          <w:p w:rsidR="00D371FC" w:rsidRPr="00D371FC" w:rsidRDefault="00F66314">
            <w:pPr>
              <w:pStyle w:val="ConsPlusNormal"/>
              <w:jc w:val="center"/>
            </w:pPr>
            <w:r w:rsidRPr="00D371FC">
              <w:t>0.504</w:t>
            </w:r>
          </w:p>
        </w:tc>
        <w:tc>
          <w:tcPr>
            <w:tcW w:w="1402" w:type="dxa"/>
            <w:vAlign w:val="center"/>
          </w:tcPr>
          <w:p w:rsidR="00D371FC" w:rsidRPr="00D371FC" w:rsidRDefault="00F66314">
            <w:pPr>
              <w:pStyle w:val="ConsPlusNormal"/>
              <w:jc w:val="center"/>
            </w:pPr>
            <w:r w:rsidRPr="00D371FC">
              <w:t>0.818</w:t>
            </w:r>
          </w:p>
        </w:tc>
        <w:tc>
          <w:tcPr>
            <w:tcW w:w="1402" w:type="dxa"/>
            <w:vAlign w:val="center"/>
          </w:tcPr>
          <w:p w:rsidR="00D371FC" w:rsidRPr="00D371FC" w:rsidRDefault="00F66314">
            <w:pPr>
              <w:pStyle w:val="ConsPlusNormal"/>
              <w:jc w:val="center"/>
            </w:pPr>
            <w:r w:rsidRPr="00D371FC">
              <w:t>0.265</w:t>
            </w:r>
          </w:p>
        </w:tc>
        <w:tc>
          <w:tcPr>
            <w:tcW w:w="1402" w:type="dxa"/>
            <w:vAlign w:val="center"/>
          </w:tcPr>
          <w:p w:rsidR="00D371FC" w:rsidRPr="00D371FC" w:rsidRDefault="00F66314">
            <w:pPr>
              <w:pStyle w:val="ConsPlusNormal"/>
              <w:jc w:val="center"/>
            </w:pPr>
            <w:r w:rsidRPr="00D371FC">
              <w:t>0.818</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E</w:t>
            </w:r>
          </w:p>
        </w:tc>
        <w:tc>
          <w:tcPr>
            <w:tcW w:w="1402" w:type="dxa"/>
            <w:vAlign w:val="center"/>
          </w:tcPr>
          <w:p w:rsidR="00D371FC" w:rsidRPr="00D371FC" w:rsidRDefault="00F66314">
            <w:pPr>
              <w:pStyle w:val="ConsPlusNormal"/>
              <w:jc w:val="center"/>
            </w:pPr>
            <w:r w:rsidRPr="00D371FC">
              <w:t>0.411</w:t>
            </w:r>
          </w:p>
        </w:tc>
        <w:tc>
          <w:tcPr>
            <w:tcW w:w="1402" w:type="dxa"/>
            <w:vAlign w:val="center"/>
          </w:tcPr>
          <w:p w:rsidR="00D371FC" w:rsidRPr="00D371FC" w:rsidRDefault="00F66314">
            <w:pPr>
              <w:pStyle w:val="ConsPlusNormal"/>
              <w:jc w:val="center"/>
            </w:pPr>
            <w:r w:rsidRPr="00D371FC">
              <w:t>0.822</w:t>
            </w:r>
          </w:p>
        </w:tc>
        <w:tc>
          <w:tcPr>
            <w:tcW w:w="1402" w:type="dxa"/>
            <w:vAlign w:val="center"/>
          </w:tcPr>
          <w:p w:rsidR="00D371FC" w:rsidRPr="00D371FC" w:rsidRDefault="00F66314">
            <w:pPr>
              <w:pStyle w:val="ConsPlusNormal"/>
              <w:jc w:val="center"/>
            </w:pPr>
            <w:r w:rsidRPr="00D371FC">
              <w:t>0.487</w:t>
            </w:r>
          </w:p>
        </w:tc>
        <w:tc>
          <w:tcPr>
            <w:tcW w:w="1402" w:type="dxa"/>
            <w:vAlign w:val="center"/>
          </w:tcPr>
          <w:p w:rsidR="00D371FC" w:rsidRPr="00D371FC" w:rsidRDefault="00F66314">
            <w:pPr>
              <w:pStyle w:val="ConsPlusNormal"/>
              <w:jc w:val="center"/>
            </w:pPr>
            <w:r w:rsidRPr="00D371FC">
              <w:t>0.652</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F</w:t>
            </w:r>
          </w:p>
        </w:tc>
        <w:tc>
          <w:tcPr>
            <w:tcW w:w="1402" w:type="dxa"/>
            <w:vAlign w:val="center"/>
          </w:tcPr>
          <w:p w:rsidR="00D371FC" w:rsidRPr="00D371FC" w:rsidRDefault="00F66314">
            <w:pPr>
              <w:pStyle w:val="ConsPlusNormal"/>
              <w:jc w:val="center"/>
            </w:pPr>
            <w:r w:rsidRPr="00D371FC">
              <w:t>0.253</w:t>
            </w:r>
          </w:p>
        </w:tc>
        <w:tc>
          <w:tcPr>
            <w:tcW w:w="1402" w:type="dxa"/>
            <w:vAlign w:val="center"/>
          </w:tcPr>
          <w:p w:rsidR="00D371FC" w:rsidRPr="00D371FC" w:rsidRDefault="00F66314">
            <w:pPr>
              <w:pStyle w:val="ConsPlusNormal"/>
              <w:jc w:val="center"/>
            </w:pPr>
            <w:r w:rsidRPr="00D371FC">
              <w:t>1.057</w:t>
            </w:r>
          </w:p>
        </w:tc>
        <w:tc>
          <w:tcPr>
            <w:tcW w:w="1402" w:type="dxa"/>
            <w:vAlign w:val="center"/>
          </w:tcPr>
          <w:p w:rsidR="00D371FC" w:rsidRPr="00D371FC" w:rsidRDefault="00F66314">
            <w:pPr>
              <w:pStyle w:val="ConsPlusNormal"/>
              <w:jc w:val="center"/>
            </w:pPr>
            <w:r w:rsidRPr="00D371FC">
              <w:t>0.717</w:t>
            </w:r>
          </w:p>
        </w:tc>
        <w:tc>
          <w:tcPr>
            <w:tcW w:w="1402" w:type="dxa"/>
            <w:vAlign w:val="center"/>
          </w:tcPr>
          <w:p w:rsidR="00D371FC" w:rsidRPr="00D371FC" w:rsidRDefault="00F66314">
            <w:pPr>
              <w:pStyle w:val="ConsPlusNormal"/>
              <w:jc w:val="center"/>
            </w:pPr>
            <w:r w:rsidRPr="00D371FC">
              <w:t>0.486</w:t>
            </w:r>
          </w:p>
        </w:tc>
      </w:tr>
      <w:tr w:rsidR="00D371FC" w:rsidRPr="00D371FC">
        <w:tc>
          <w:tcPr>
            <w:tcW w:w="1870" w:type="dxa"/>
            <w:vMerge w:val="restart"/>
            <w:vAlign w:val="center"/>
          </w:tcPr>
          <w:p w:rsidR="00D371FC" w:rsidRPr="00D371FC" w:rsidRDefault="00F66314">
            <w:pPr>
              <w:pStyle w:val="ConsPlusNormal"/>
              <w:jc w:val="center"/>
            </w:pPr>
            <w:r w:rsidRPr="00D371FC">
              <w:rPr>
                <w:position w:val="-4"/>
              </w:rPr>
              <w:pict>
                <v:shape id="_x0000_i1208" style="width:77.85pt;height:15.05pt" coordsize="" o:spt="100" adj="0,,0" path="" filled="f" stroked="f">
                  <v:stroke joinstyle="miter"/>
                  <v:imagedata r:id="rId155" o:title="base_1_288827_32951"/>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c>
          <w:tcPr>
            <w:tcW w:w="1587" w:type="dxa"/>
            <w:vAlign w:val="center"/>
          </w:tcPr>
          <w:p w:rsidR="00D371FC" w:rsidRPr="00D371FC" w:rsidRDefault="00F66314">
            <w:pPr>
              <w:pStyle w:val="ConsPlusNormal"/>
              <w:jc w:val="center"/>
            </w:pPr>
            <w:r w:rsidRPr="00D371FC">
              <w:t>A</w:t>
            </w:r>
          </w:p>
        </w:tc>
        <w:tc>
          <w:tcPr>
            <w:tcW w:w="1402" w:type="dxa"/>
            <w:vAlign w:val="center"/>
          </w:tcPr>
          <w:p w:rsidR="00D371FC" w:rsidRPr="00D371FC" w:rsidRDefault="00F66314">
            <w:pPr>
              <w:pStyle w:val="ConsPlusNormal"/>
              <w:jc w:val="center"/>
            </w:pPr>
            <w:r w:rsidRPr="00D371FC">
              <w:t>0.671</w:t>
            </w:r>
          </w:p>
        </w:tc>
        <w:tc>
          <w:tcPr>
            <w:tcW w:w="1402" w:type="dxa"/>
            <w:vAlign w:val="center"/>
          </w:tcPr>
          <w:p w:rsidR="00D371FC" w:rsidRPr="00D371FC" w:rsidRDefault="00F66314">
            <w:pPr>
              <w:pStyle w:val="ConsPlusNormal"/>
              <w:jc w:val="center"/>
            </w:pPr>
            <w:r w:rsidRPr="00D371FC">
              <w:t>0.903</w:t>
            </w:r>
          </w:p>
        </w:tc>
        <w:tc>
          <w:tcPr>
            <w:tcW w:w="1402" w:type="dxa"/>
            <w:vAlign w:val="center"/>
          </w:tcPr>
          <w:p w:rsidR="00D371FC" w:rsidRPr="00D371FC" w:rsidRDefault="00F66314">
            <w:pPr>
              <w:pStyle w:val="ConsPlusNormal"/>
              <w:jc w:val="center"/>
            </w:pPr>
            <w:r w:rsidRPr="00D371FC">
              <w:t>0.025</w:t>
            </w:r>
          </w:p>
        </w:tc>
        <w:tc>
          <w:tcPr>
            <w:tcW w:w="1402" w:type="dxa"/>
            <w:vAlign w:val="center"/>
          </w:tcPr>
          <w:p w:rsidR="00D371FC" w:rsidRPr="00D371FC" w:rsidRDefault="00F66314">
            <w:pPr>
              <w:pStyle w:val="ConsPlusNormal"/>
              <w:jc w:val="center"/>
            </w:pPr>
            <w:r w:rsidRPr="00D371FC">
              <w:t>1.500</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B</w:t>
            </w:r>
          </w:p>
        </w:tc>
        <w:tc>
          <w:tcPr>
            <w:tcW w:w="1402" w:type="dxa"/>
            <w:vAlign w:val="center"/>
          </w:tcPr>
          <w:p w:rsidR="00D371FC" w:rsidRPr="00D371FC" w:rsidRDefault="00F66314">
            <w:pPr>
              <w:pStyle w:val="ConsPlusNormal"/>
              <w:jc w:val="center"/>
            </w:pPr>
            <w:r w:rsidRPr="00D371FC">
              <w:t>0.415</w:t>
            </w:r>
          </w:p>
        </w:tc>
        <w:tc>
          <w:tcPr>
            <w:tcW w:w="1402" w:type="dxa"/>
            <w:vAlign w:val="center"/>
          </w:tcPr>
          <w:p w:rsidR="00D371FC" w:rsidRPr="00D371FC" w:rsidRDefault="00F66314">
            <w:pPr>
              <w:pStyle w:val="ConsPlusNormal"/>
              <w:jc w:val="center"/>
            </w:pPr>
            <w:r w:rsidRPr="00D371FC">
              <w:t>0.903</w:t>
            </w:r>
          </w:p>
        </w:tc>
        <w:tc>
          <w:tcPr>
            <w:tcW w:w="1402" w:type="dxa"/>
            <w:vAlign w:val="center"/>
          </w:tcPr>
          <w:p w:rsidR="00D371FC" w:rsidRPr="00D371FC" w:rsidRDefault="00F66314">
            <w:pPr>
              <w:pStyle w:val="ConsPlusNormal"/>
              <w:jc w:val="center"/>
            </w:pPr>
            <w:r w:rsidRPr="00D371FC">
              <w:t>0.033</w:t>
            </w:r>
          </w:p>
        </w:tc>
        <w:tc>
          <w:tcPr>
            <w:tcW w:w="1402" w:type="dxa"/>
            <w:vAlign w:val="center"/>
          </w:tcPr>
          <w:p w:rsidR="00D371FC" w:rsidRPr="00D371FC" w:rsidRDefault="00F66314">
            <w:pPr>
              <w:pStyle w:val="ConsPlusNormal"/>
              <w:jc w:val="center"/>
            </w:pPr>
            <w:r w:rsidRPr="00D371FC">
              <w:t>1.320</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C</w:t>
            </w:r>
          </w:p>
        </w:tc>
        <w:tc>
          <w:tcPr>
            <w:tcW w:w="1402" w:type="dxa"/>
            <w:vAlign w:val="center"/>
          </w:tcPr>
          <w:p w:rsidR="00D371FC" w:rsidRPr="00D371FC" w:rsidRDefault="00F66314">
            <w:pPr>
              <w:pStyle w:val="ConsPlusNormal"/>
              <w:jc w:val="center"/>
            </w:pPr>
            <w:r w:rsidRPr="00D371FC">
              <w:t>0.232</w:t>
            </w:r>
          </w:p>
        </w:tc>
        <w:tc>
          <w:tcPr>
            <w:tcW w:w="1402" w:type="dxa"/>
            <w:vAlign w:val="center"/>
          </w:tcPr>
          <w:p w:rsidR="00D371FC" w:rsidRPr="00D371FC" w:rsidRDefault="00F66314">
            <w:pPr>
              <w:pStyle w:val="ConsPlusNormal"/>
              <w:jc w:val="center"/>
            </w:pPr>
            <w:r w:rsidRPr="00D371FC">
              <w:t>0.903</w:t>
            </w:r>
          </w:p>
        </w:tc>
        <w:tc>
          <w:tcPr>
            <w:tcW w:w="1402" w:type="dxa"/>
            <w:vAlign w:val="center"/>
          </w:tcPr>
          <w:p w:rsidR="00D371FC" w:rsidRPr="00D371FC" w:rsidRDefault="00F66314">
            <w:pPr>
              <w:pStyle w:val="ConsPlusNormal"/>
              <w:jc w:val="center"/>
            </w:pPr>
            <w:r w:rsidRPr="00D371FC">
              <w:t>0.104</w:t>
            </w:r>
          </w:p>
        </w:tc>
        <w:tc>
          <w:tcPr>
            <w:tcW w:w="1402" w:type="dxa"/>
            <w:vAlign w:val="center"/>
          </w:tcPr>
          <w:p w:rsidR="00D371FC" w:rsidRPr="00D371FC" w:rsidRDefault="00F66314">
            <w:pPr>
              <w:pStyle w:val="ConsPlusNormal"/>
              <w:jc w:val="center"/>
            </w:pPr>
            <w:r w:rsidRPr="00D371FC">
              <w:t>0.997</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D</w:t>
            </w:r>
          </w:p>
        </w:tc>
        <w:tc>
          <w:tcPr>
            <w:tcW w:w="1402" w:type="dxa"/>
            <w:vAlign w:val="center"/>
          </w:tcPr>
          <w:p w:rsidR="00D371FC" w:rsidRPr="00D371FC" w:rsidRDefault="00F66314">
            <w:pPr>
              <w:pStyle w:val="ConsPlusNormal"/>
              <w:jc w:val="center"/>
            </w:pPr>
            <w:r w:rsidRPr="00D371FC">
              <w:t>0.208</w:t>
            </w:r>
          </w:p>
        </w:tc>
        <w:tc>
          <w:tcPr>
            <w:tcW w:w="1402" w:type="dxa"/>
            <w:vAlign w:val="center"/>
          </w:tcPr>
          <w:p w:rsidR="00D371FC" w:rsidRPr="00D371FC" w:rsidRDefault="00F66314">
            <w:pPr>
              <w:pStyle w:val="ConsPlusNormal"/>
              <w:jc w:val="center"/>
            </w:pPr>
            <w:r w:rsidRPr="00D371FC">
              <w:t>0.903</w:t>
            </w:r>
          </w:p>
        </w:tc>
        <w:tc>
          <w:tcPr>
            <w:tcW w:w="1402" w:type="dxa"/>
            <w:vAlign w:val="center"/>
          </w:tcPr>
          <w:p w:rsidR="00D371FC" w:rsidRPr="00D371FC" w:rsidRDefault="00F66314">
            <w:pPr>
              <w:pStyle w:val="ConsPlusNormal"/>
              <w:jc w:val="center"/>
            </w:pPr>
            <w:r w:rsidRPr="00D371FC">
              <w:t>0.307</w:t>
            </w:r>
          </w:p>
        </w:tc>
        <w:tc>
          <w:tcPr>
            <w:tcW w:w="1402" w:type="dxa"/>
            <w:vAlign w:val="center"/>
          </w:tcPr>
          <w:p w:rsidR="00D371FC" w:rsidRPr="00D371FC" w:rsidRDefault="00F66314">
            <w:pPr>
              <w:pStyle w:val="ConsPlusNormal"/>
              <w:jc w:val="center"/>
            </w:pPr>
            <w:r w:rsidRPr="00D371FC">
              <w:t>0.734</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E</w:t>
            </w:r>
          </w:p>
        </w:tc>
        <w:tc>
          <w:tcPr>
            <w:tcW w:w="1402" w:type="dxa"/>
            <w:vAlign w:val="center"/>
          </w:tcPr>
          <w:p w:rsidR="00D371FC" w:rsidRPr="00D371FC" w:rsidRDefault="00F66314">
            <w:pPr>
              <w:pStyle w:val="ConsPlusNormal"/>
              <w:jc w:val="center"/>
            </w:pPr>
            <w:r w:rsidRPr="00D371FC">
              <w:t>0.345</w:t>
            </w:r>
          </w:p>
        </w:tc>
        <w:tc>
          <w:tcPr>
            <w:tcW w:w="1402" w:type="dxa"/>
            <w:vAlign w:val="center"/>
          </w:tcPr>
          <w:p w:rsidR="00D371FC" w:rsidRPr="00D371FC" w:rsidRDefault="00F66314">
            <w:pPr>
              <w:pStyle w:val="ConsPlusNormal"/>
              <w:jc w:val="center"/>
            </w:pPr>
            <w:r w:rsidRPr="00D371FC">
              <w:t>0.903</w:t>
            </w:r>
          </w:p>
        </w:tc>
        <w:tc>
          <w:tcPr>
            <w:tcW w:w="1402" w:type="dxa"/>
            <w:vAlign w:val="center"/>
          </w:tcPr>
          <w:p w:rsidR="00D371FC" w:rsidRPr="00D371FC" w:rsidRDefault="00F66314">
            <w:pPr>
              <w:pStyle w:val="ConsPlusNormal"/>
              <w:jc w:val="center"/>
            </w:pPr>
            <w:r w:rsidRPr="00D371FC">
              <w:t>0.546</w:t>
            </w:r>
          </w:p>
        </w:tc>
        <w:tc>
          <w:tcPr>
            <w:tcW w:w="1402" w:type="dxa"/>
            <w:vAlign w:val="center"/>
          </w:tcPr>
          <w:p w:rsidR="00D371FC" w:rsidRPr="00D371FC" w:rsidRDefault="00F66314">
            <w:pPr>
              <w:pStyle w:val="ConsPlusNormal"/>
              <w:jc w:val="center"/>
            </w:pPr>
            <w:r w:rsidRPr="00D371FC">
              <w:t>0.557</w:t>
            </w:r>
          </w:p>
        </w:tc>
      </w:tr>
      <w:tr w:rsidR="00D371FC" w:rsidRPr="00D371FC">
        <w:tc>
          <w:tcPr>
            <w:tcW w:w="1870" w:type="dxa"/>
            <w:vMerge/>
          </w:tcPr>
          <w:p w:rsidR="00D371FC" w:rsidRPr="00D371FC" w:rsidRDefault="00F66314"/>
        </w:tc>
        <w:tc>
          <w:tcPr>
            <w:tcW w:w="1587" w:type="dxa"/>
            <w:vAlign w:val="center"/>
          </w:tcPr>
          <w:p w:rsidR="00D371FC" w:rsidRPr="00D371FC" w:rsidRDefault="00F66314">
            <w:pPr>
              <w:pStyle w:val="ConsPlusNormal"/>
              <w:jc w:val="center"/>
            </w:pPr>
            <w:r w:rsidRPr="00D371FC">
              <w:t>F</w:t>
            </w:r>
          </w:p>
        </w:tc>
        <w:tc>
          <w:tcPr>
            <w:tcW w:w="1402" w:type="dxa"/>
            <w:vAlign w:val="center"/>
          </w:tcPr>
          <w:p w:rsidR="00D371FC" w:rsidRPr="00D371FC" w:rsidRDefault="00F66314">
            <w:pPr>
              <w:pStyle w:val="ConsPlusNormal"/>
              <w:jc w:val="center"/>
            </w:pPr>
            <w:r w:rsidRPr="00D371FC">
              <w:t>0.671</w:t>
            </w:r>
          </w:p>
        </w:tc>
        <w:tc>
          <w:tcPr>
            <w:tcW w:w="1402" w:type="dxa"/>
            <w:vAlign w:val="center"/>
          </w:tcPr>
          <w:p w:rsidR="00D371FC" w:rsidRPr="00D371FC" w:rsidRDefault="00F66314">
            <w:pPr>
              <w:pStyle w:val="ConsPlusNormal"/>
              <w:jc w:val="center"/>
            </w:pPr>
            <w:r w:rsidRPr="00D371FC">
              <w:t>0.903</w:t>
            </w:r>
          </w:p>
        </w:tc>
        <w:tc>
          <w:tcPr>
            <w:tcW w:w="1402" w:type="dxa"/>
            <w:vAlign w:val="center"/>
          </w:tcPr>
          <w:p w:rsidR="00D371FC" w:rsidRPr="00D371FC" w:rsidRDefault="00F66314">
            <w:pPr>
              <w:pStyle w:val="ConsPlusNormal"/>
              <w:jc w:val="center"/>
            </w:pPr>
            <w:r w:rsidRPr="00D371FC">
              <w:t>0.484</w:t>
            </w:r>
          </w:p>
        </w:tc>
        <w:tc>
          <w:tcPr>
            <w:tcW w:w="1402" w:type="dxa"/>
            <w:vAlign w:val="center"/>
          </w:tcPr>
          <w:p w:rsidR="00D371FC" w:rsidRPr="00D371FC" w:rsidRDefault="00F66314">
            <w:pPr>
              <w:pStyle w:val="ConsPlusNormal"/>
              <w:jc w:val="center"/>
            </w:pPr>
            <w:r w:rsidRPr="00D371FC">
              <w:t>0.500</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63" w:name="P1583"/>
      <w:bookmarkEnd w:id="63"/>
      <w:r w:rsidRPr="00D371FC">
        <w:t>&lt;*&gt; The values of coefficients are taken in accordance with the document Descriptio</w:t>
      </w:r>
      <w:r w:rsidRPr="00D371FC">
        <w:t>n of the atmospheric dispersion module RIMPUFF, 1999 (document: Description of the atmospheric dispersion module RIMPUFF).</w:t>
      </w:r>
    </w:p>
    <w:p w:rsidR="00D371FC" w:rsidRPr="00D371FC" w:rsidRDefault="00F66314">
      <w:pPr>
        <w:pStyle w:val="ConsPlusNormal"/>
        <w:jc w:val="both"/>
      </w:pPr>
    </w:p>
    <w:p w:rsidR="00D371FC" w:rsidRPr="00D371FC" w:rsidRDefault="00F66314">
      <w:pPr>
        <w:pStyle w:val="ConsPlusNormal"/>
        <w:jc w:val="right"/>
        <w:outlineLvl w:val="2"/>
      </w:pPr>
      <w:r w:rsidRPr="00D371FC">
        <w:t>Table 6</w:t>
      </w:r>
    </w:p>
    <w:p w:rsidR="00D371FC" w:rsidRPr="00D371FC" w:rsidRDefault="00F66314">
      <w:pPr>
        <w:pStyle w:val="ConsPlusNormal"/>
        <w:jc w:val="both"/>
      </w:pPr>
    </w:p>
    <w:p w:rsidR="00D371FC" w:rsidRPr="00D371FC" w:rsidRDefault="00F66314">
      <w:pPr>
        <w:pStyle w:val="ConsPlusTitle"/>
        <w:jc w:val="center"/>
      </w:pPr>
      <w:bookmarkStart w:id="64" w:name="P1587"/>
      <w:bookmarkEnd w:id="64"/>
      <w:r w:rsidRPr="00D371FC">
        <w:t>Recommended values of non-dimensional coefficient of relative washout capability of different type of precipitations K</w:t>
      </w:r>
      <w:r w:rsidRPr="00D371FC">
        <w:rPr>
          <w:vertAlign w:val="subscript"/>
        </w:rPr>
        <w:t>0</w:t>
      </w:r>
      <w:r w:rsidRPr="00D371FC">
        <w:t xml:space="preserve">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371FC" w:rsidRPr="00D371FC">
        <w:tc>
          <w:tcPr>
            <w:tcW w:w="4535" w:type="dxa"/>
            <w:vAlign w:val="center"/>
          </w:tcPr>
          <w:p w:rsidR="00D371FC" w:rsidRPr="00D371FC" w:rsidRDefault="00F66314">
            <w:pPr>
              <w:pStyle w:val="ConsPlusNormal"/>
              <w:jc w:val="center"/>
            </w:pPr>
            <w:r w:rsidRPr="00D371FC">
              <w:t>Precipitation type</w:t>
            </w:r>
          </w:p>
        </w:tc>
        <w:tc>
          <w:tcPr>
            <w:tcW w:w="4535" w:type="dxa"/>
            <w:vAlign w:val="center"/>
          </w:tcPr>
          <w:p w:rsidR="00D371FC" w:rsidRPr="00D371FC" w:rsidRDefault="00F66314">
            <w:pPr>
              <w:pStyle w:val="ConsPlusNormal"/>
              <w:jc w:val="center"/>
            </w:pPr>
            <w:r w:rsidRPr="00D371FC">
              <w:t>K</w:t>
            </w:r>
            <w:r w:rsidRPr="00D371FC">
              <w:rPr>
                <w:vertAlign w:val="subscript"/>
              </w:rPr>
              <w:t>0</w:t>
            </w:r>
          </w:p>
        </w:tc>
      </w:tr>
      <w:tr w:rsidR="00D371FC" w:rsidRPr="00D371FC">
        <w:tc>
          <w:tcPr>
            <w:tcW w:w="4535" w:type="dxa"/>
            <w:vAlign w:val="center"/>
          </w:tcPr>
          <w:p w:rsidR="00D371FC" w:rsidRPr="00D371FC" w:rsidRDefault="00F66314">
            <w:pPr>
              <w:pStyle w:val="ConsPlusNormal"/>
              <w:jc w:val="center"/>
            </w:pPr>
            <w:r w:rsidRPr="00D371FC">
              <w:t>Fog</w:t>
            </w:r>
          </w:p>
        </w:tc>
        <w:tc>
          <w:tcPr>
            <w:tcW w:w="4535" w:type="dxa"/>
            <w:vAlign w:val="center"/>
          </w:tcPr>
          <w:p w:rsidR="00D371FC" w:rsidRPr="00D371FC" w:rsidRDefault="00F66314">
            <w:pPr>
              <w:pStyle w:val="ConsPlusNormal"/>
              <w:jc w:val="center"/>
            </w:pPr>
            <w:r w:rsidRPr="00D371FC">
              <w:t>5.0</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65" w:name="P1597"/>
      <w:bookmarkEnd w:id="65"/>
      <w:r w:rsidRPr="00D371FC">
        <w:t>&lt;*&gt; Values of the coefficients are taken in accordance with the document "Methodical instructions on assessment of radiation situation in the environment and of the expected radiation in c</w:t>
      </w:r>
      <w:r w:rsidRPr="00D371FC">
        <w:t>ase of short emissions of radioactive substances into the atmosphere" - Moscow, Minatom of Russia, 1998.</w:t>
      </w:r>
    </w:p>
    <w:p w:rsidR="00D371FC" w:rsidRPr="00D371FC" w:rsidRDefault="00F66314">
      <w:pPr>
        <w:pStyle w:val="ConsPlusNormal"/>
        <w:jc w:val="both"/>
      </w:pPr>
    </w:p>
    <w:p w:rsidR="00D371FC" w:rsidRPr="00D371FC" w:rsidRDefault="00F66314">
      <w:pPr>
        <w:pStyle w:val="ConsPlusNormal"/>
        <w:jc w:val="right"/>
        <w:outlineLvl w:val="2"/>
      </w:pPr>
      <w:r w:rsidRPr="00D371FC">
        <w:t>Table 7</w:t>
      </w:r>
    </w:p>
    <w:p w:rsidR="00D371FC" w:rsidRPr="00D371FC" w:rsidRDefault="00F66314">
      <w:pPr>
        <w:pStyle w:val="ConsPlusNormal"/>
        <w:jc w:val="both"/>
      </w:pPr>
    </w:p>
    <w:p w:rsidR="00D371FC" w:rsidRPr="00D371FC" w:rsidRDefault="00F66314">
      <w:pPr>
        <w:pStyle w:val="ConsPlusTitle"/>
        <w:jc w:val="center"/>
      </w:pPr>
      <w:bookmarkStart w:id="66" w:name="P1601"/>
      <w:bookmarkEnd w:id="66"/>
      <w:r w:rsidRPr="00D371FC">
        <w:t xml:space="preserve">Recommended values of stability parameter s and dimensionless transfer constant </w:t>
      </w:r>
      <w:r w:rsidRPr="00D371FC">
        <w:rPr>
          <w:position w:val="-6"/>
        </w:rPr>
        <w:pict>
          <v:shape id="_x0000_i1209" style="width:10.05pt;height:17.6pt" coordsize="" o:spt="100" adj="0,,0" path="" filled="f" stroked="f">
            <v:stroke joinstyle="miter"/>
            <v:imagedata r:id="rId156" o:title="base_1_288827_32952"/>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D371FC">
        <w:t xml:space="preserve"> &lt;*&gt;</w:t>
      </w:r>
    </w:p>
    <w:p w:rsidR="00D371FC" w:rsidRPr="00D371FC" w:rsidRDefault="00F663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18"/>
        <w:gridCol w:w="1218"/>
        <w:gridCol w:w="1218"/>
        <w:gridCol w:w="1218"/>
        <w:gridCol w:w="1218"/>
        <w:gridCol w:w="1219"/>
      </w:tblGrid>
      <w:tr w:rsidR="00D371FC" w:rsidRPr="00D371FC">
        <w:tc>
          <w:tcPr>
            <w:tcW w:w="1757" w:type="dxa"/>
          </w:tcPr>
          <w:p w:rsidR="00D371FC" w:rsidRPr="00D371FC" w:rsidRDefault="00F66314">
            <w:pPr>
              <w:pStyle w:val="ConsPlusNormal"/>
              <w:jc w:val="center"/>
            </w:pPr>
            <w:r w:rsidRPr="00D371FC">
              <w:t>Category of atmospheric stability</w:t>
            </w:r>
          </w:p>
        </w:tc>
        <w:tc>
          <w:tcPr>
            <w:tcW w:w="1218" w:type="dxa"/>
          </w:tcPr>
          <w:p w:rsidR="00D371FC" w:rsidRPr="00D371FC" w:rsidRDefault="00F66314">
            <w:pPr>
              <w:pStyle w:val="ConsPlusNormal"/>
              <w:jc w:val="center"/>
            </w:pPr>
            <w:r w:rsidRPr="00D371FC">
              <w:t>A</w:t>
            </w:r>
          </w:p>
        </w:tc>
        <w:tc>
          <w:tcPr>
            <w:tcW w:w="1218" w:type="dxa"/>
          </w:tcPr>
          <w:p w:rsidR="00D371FC" w:rsidRPr="00D371FC" w:rsidRDefault="00F66314">
            <w:pPr>
              <w:pStyle w:val="ConsPlusNormal"/>
              <w:jc w:val="center"/>
            </w:pPr>
            <w:r w:rsidRPr="00D371FC">
              <w:t>B</w:t>
            </w:r>
          </w:p>
        </w:tc>
        <w:tc>
          <w:tcPr>
            <w:tcW w:w="1218" w:type="dxa"/>
          </w:tcPr>
          <w:p w:rsidR="00D371FC" w:rsidRPr="00D371FC" w:rsidRDefault="00F66314">
            <w:pPr>
              <w:pStyle w:val="ConsPlusNormal"/>
              <w:jc w:val="center"/>
            </w:pPr>
            <w:r w:rsidRPr="00D371FC">
              <w:t>C</w:t>
            </w:r>
          </w:p>
        </w:tc>
        <w:tc>
          <w:tcPr>
            <w:tcW w:w="1218" w:type="dxa"/>
          </w:tcPr>
          <w:p w:rsidR="00D371FC" w:rsidRPr="00D371FC" w:rsidRDefault="00F66314">
            <w:pPr>
              <w:pStyle w:val="ConsPlusNormal"/>
              <w:jc w:val="center"/>
            </w:pPr>
            <w:r w:rsidRPr="00D371FC">
              <w:t>D</w:t>
            </w:r>
          </w:p>
        </w:tc>
        <w:tc>
          <w:tcPr>
            <w:tcW w:w="1218" w:type="dxa"/>
          </w:tcPr>
          <w:p w:rsidR="00D371FC" w:rsidRPr="00D371FC" w:rsidRDefault="00F66314">
            <w:pPr>
              <w:pStyle w:val="ConsPlusNormal"/>
              <w:jc w:val="center"/>
            </w:pPr>
            <w:r w:rsidRPr="00D371FC">
              <w:t>E</w:t>
            </w:r>
          </w:p>
        </w:tc>
        <w:tc>
          <w:tcPr>
            <w:tcW w:w="1219" w:type="dxa"/>
          </w:tcPr>
          <w:p w:rsidR="00D371FC" w:rsidRPr="00D371FC" w:rsidRDefault="00F66314">
            <w:pPr>
              <w:pStyle w:val="ConsPlusNormal"/>
              <w:jc w:val="center"/>
            </w:pPr>
            <w:r w:rsidRPr="00D371FC">
              <w:t>F</w:t>
            </w:r>
          </w:p>
        </w:tc>
      </w:tr>
      <w:tr w:rsidR="00D371FC" w:rsidRPr="00D371FC">
        <w:tc>
          <w:tcPr>
            <w:tcW w:w="1757" w:type="dxa"/>
            <w:vAlign w:val="center"/>
          </w:tcPr>
          <w:p w:rsidR="00D371FC" w:rsidRPr="00D371FC" w:rsidRDefault="00F66314">
            <w:pPr>
              <w:pStyle w:val="ConsPlusNormal"/>
              <w:jc w:val="center"/>
            </w:pPr>
            <w:r w:rsidRPr="00D371FC">
              <w:t>s, c</w:t>
            </w:r>
            <w:r w:rsidRPr="00D371FC">
              <w:rPr>
                <w:vertAlign w:val="superscript"/>
              </w:rPr>
              <w:t>-1</w:t>
            </w:r>
          </w:p>
        </w:tc>
        <w:tc>
          <w:tcPr>
            <w:tcW w:w="1218" w:type="dxa"/>
            <w:vAlign w:val="center"/>
          </w:tcPr>
          <w:p w:rsidR="00D371FC" w:rsidRPr="00D371FC" w:rsidRDefault="00F66314">
            <w:pPr>
              <w:pStyle w:val="ConsPlusNormal"/>
              <w:jc w:val="center"/>
            </w:pPr>
            <w:r w:rsidRPr="00D371FC">
              <w:t>0.02</w:t>
            </w:r>
          </w:p>
        </w:tc>
        <w:tc>
          <w:tcPr>
            <w:tcW w:w="1218" w:type="dxa"/>
            <w:vAlign w:val="center"/>
          </w:tcPr>
          <w:p w:rsidR="00D371FC" w:rsidRPr="00D371FC" w:rsidRDefault="00F66314">
            <w:pPr>
              <w:pStyle w:val="ConsPlusNormal"/>
              <w:jc w:val="center"/>
            </w:pPr>
            <w:r w:rsidRPr="00D371FC">
              <w:t>0.017</w:t>
            </w:r>
          </w:p>
        </w:tc>
        <w:tc>
          <w:tcPr>
            <w:tcW w:w="1218" w:type="dxa"/>
            <w:vAlign w:val="center"/>
          </w:tcPr>
          <w:p w:rsidR="00D371FC" w:rsidRPr="00D371FC" w:rsidRDefault="00F66314">
            <w:pPr>
              <w:pStyle w:val="ConsPlusNormal"/>
              <w:jc w:val="center"/>
            </w:pPr>
            <w:r w:rsidRPr="00D371FC">
              <w:t>0.015</w:t>
            </w:r>
          </w:p>
        </w:tc>
        <w:tc>
          <w:tcPr>
            <w:tcW w:w="1218" w:type="dxa"/>
            <w:vAlign w:val="center"/>
          </w:tcPr>
          <w:p w:rsidR="00D371FC" w:rsidRPr="00D371FC" w:rsidRDefault="00F66314">
            <w:pPr>
              <w:pStyle w:val="ConsPlusNormal"/>
              <w:jc w:val="center"/>
            </w:pPr>
            <w:r w:rsidRPr="00D371FC">
              <w:t>0.00</w:t>
            </w:r>
          </w:p>
        </w:tc>
        <w:tc>
          <w:tcPr>
            <w:tcW w:w="1218" w:type="dxa"/>
            <w:vAlign w:val="center"/>
          </w:tcPr>
          <w:p w:rsidR="00D371FC" w:rsidRPr="00D371FC" w:rsidRDefault="00F66314">
            <w:pPr>
              <w:pStyle w:val="ConsPlusNormal"/>
              <w:jc w:val="center"/>
            </w:pPr>
            <w:r w:rsidRPr="00D371FC">
              <w:t>0.023</w:t>
            </w:r>
          </w:p>
        </w:tc>
        <w:tc>
          <w:tcPr>
            <w:tcW w:w="1219" w:type="dxa"/>
            <w:vAlign w:val="center"/>
          </w:tcPr>
          <w:p w:rsidR="00D371FC" w:rsidRPr="00D371FC" w:rsidRDefault="00F66314">
            <w:pPr>
              <w:pStyle w:val="ConsPlusNormal"/>
              <w:jc w:val="center"/>
            </w:pPr>
            <w:r w:rsidRPr="00D371FC">
              <w:t>0.033</w:t>
            </w:r>
          </w:p>
        </w:tc>
      </w:tr>
      <w:tr w:rsidR="00D371FC" w:rsidRPr="00D371FC">
        <w:tc>
          <w:tcPr>
            <w:tcW w:w="1757" w:type="dxa"/>
            <w:vAlign w:val="center"/>
          </w:tcPr>
          <w:p w:rsidR="00D371FC" w:rsidRPr="00D371FC" w:rsidRDefault="00F66314">
            <w:pPr>
              <w:pStyle w:val="ConsPlusNormal"/>
              <w:jc w:val="center"/>
            </w:pPr>
            <w:r w:rsidRPr="00D371FC">
              <w:rPr>
                <w:position w:val="-6"/>
              </w:rPr>
              <w:pict>
                <v:shape id="_x0000_i1210" style="width:10.05pt;height:17.6pt" coordsize="" o:spt="100" adj="0,,0" path="" filled="f" stroked="f">
                  <v:stroke joinstyle="miter"/>
                  <v:imagedata r:id="rId156" o:title="base_1_288827_32953"/>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c>
          <w:tcPr>
            <w:tcW w:w="1218" w:type="dxa"/>
            <w:vAlign w:val="center"/>
          </w:tcPr>
          <w:p w:rsidR="00D371FC" w:rsidRPr="00D371FC" w:rsidRDefault="00F66314">
            <w:pPr>
              <w:pStyle w:val="ConsPlusNormal"/>
              <w:jc w:val="center"/>
            </w:pPr>
            <w:r w:rsidRPr="00D371FC">
              <w:t>0.25</w:t>
            </w:r>
          </w:p>
        </w:tc>
        <w:tc>
          <w:tcPr>
            <w:tcW w:w="1218" w:type="dxa"/>
            <w:vAlign w:val="center"/>
          </w:tcPr>
          <w:p w:rsidR="00D371FC" w:rsidRPr="00D371FC" w:rsidRDefault="00F66314">
            <w:pPr>
              <w:pStyle w:val="ConsPlusNormal"/>
              <w:jc w:val="center"/>
            </w:pPr>
            <w:r w:rsidRPr="00D371FC">
              <w:t>0.35</w:t>
            </w:r>
          </w:p>
        </w:tc>
        <w:tc>
          <w:tcPr>
            <w:tcW w:w="1218" w:type="dxa"/>
            <w:vAlign w:val="center"/>
          </w:tcPr>
          <w:p w:rsidR="00D371FC" w:rsidRPr="00D371FC" w:rsidRDefault="00F66314">
            <w:pPr>
              <w:pStyle w:val="ConsPlusNormal"/>
              <w:jc w:val="center"/>
            </w:pPr>
            <w:r w:rsidRPr="00D371FC">
              <w:t>0.45</w:t>
            </w:r>
          </w:p>
        </w:tc>
        <w:tc>
          <w:tcPr>
            <w:tcW w:w="1218" w:type="dxa"/>
            <w:vAlign w:val="center"/>
          </w:tcPr>
          <w:p w:rsidR="00D371FC" w:rsidRPr="00D371FC" w:rsidRDefault="00F66314">
            <w:pPr>
              <w:pStyle w:val="ConsPlusNormal"/>
              <w:jc w:val="center"/>
            </w:pPr>
            <w:r w:rsidRPr="00D371FC">
              <w:t>0.45</w:t>
            </w:r>
          </w:p>
        </w:tc>
        <w:tc>
          <w:tcPr>
            <w:tcW w:w="1218" w:type="dxa"/>
            <w:vAlign w:val="center"/>
          </w:tcPr>
          <w:p w:rsidR="00D371FC" w:rsidRPr="00D371FC" w:rsidRDefault="00F66314">
            <w:pPr>
              <w:pStyle w:val="ConsPlusNormal"/>
              <w:jc w:val="center"/>
            </w:pPr>
            <w:r w:rsidRPr="00D371FC">
              <w:t>0.25</w:t>
            </w:r>
          </w:p>
        </w:tc>
        <w:tc>
          <w:tcPr>
            <w:tcW w:w="1219" w:type="dxa"/>
            <w:vAlign w:val="center"/>
          </w:tcPr>
          <w:p w:rsidR="00D371FC" w:rsidRPr="00D371FC" w:rsidRDefault="00F66314">
            <w:pPr>
              <w:pStyle w:val="ConsPlusNormal"/>
              <w:jc w:val="center"/>
            </w:pPr>
            <w:r w:rsidRPr="00D371FC">
              <w:t>0.25</w:t>
            </w:r>
          </w:p>
        </w:tc>
      </w:tr>
    </w:tbl>
    <w:p w:rsidR="00D371FC" w:rsidRPr="00D371FC" w:rsidRDefault="00F66314">
      <w:pPr>
        <w:pStyle w:val="ConsPlusNormal"/>
        <w:jc w:val="both"/>
      </w:pPr>
    </w:p>
    <w:p w:rsidR="00D371FC" w:rsidRPr="00D371FC" w:rsidRDefault="00F66314">
      <w:pPr>
        <w:pStyle w:val="ConsPlusNormal"/>
        <w:ind w:firstLine="540"/>
        <w:jc w:val="both"/>
      </w:pPr>
      <w:r w:rsidRPr="00D371FC">
        <w:t>--------------------------------</w:t>
      </w:r>
    </w:p>
    <w:p w:rsidR="00D371FC" w:rsidRPr="00D371FC" w:rsidRDefault="00F66314">
      <w:pPr>
        <w:pStyle w:val="ConsPlusNormal"/>
        <w:spacing w:before="220"/>
        <w:ind w:firstLine="540"/>
        <w:jc w:val="both"/>
      </w:pPr>
      <w:bookmarkStart w:id="67" w:name="P1627"/>
      <w:bookmarkEnd w:id="67"/>
      <w:r w:rsidRPr="00D371FC">
        <w:t xml:space="preserve">&lt;*&gt; Values of the coefficients are taken in accordance with the document "Methodical instructions on assessment of radiation situation in the environment </w:t>
      </w:r>
      <w:r w:rsidRPr="00D371FC">
        <w:t>and of the expected radiation in case of short emissions of radioactive substances into the atmosphere" - Moscow, Minatom of Russia, 1998.</w:t>
      </w:r>
    </w:p>
    <w:p w:rsidR="00D371FC" w:rsidRPr="00D371FC" w:rsidRDefault="00F66314">
      <w:pPr>
        <w:pStyle w:val="ConsPlusNormal"/>
        <w:jc w:val="both"/>
      </w:pPr>
    </w:p>
    <w:p w:rsidR="00D371FC" w:rsidRPr="00D371FC" w:rsidRDefault="00F66314">
      <w:pPr>
        <w:pStyle w:val="ConsPlusNormal"/>
        <w:jc w:val="both"/>
      </w:pPr>
    </w:p>
    <w:p w:rsidR="00D371FC" w:rsidRPr="00D371FC" w:rsidRDefault="00F66314">
      <w:pPr>
        <w:pStyle w:val="ConsPlusNormal"/>
        <w:pBdr>
          <w:top w:val="single" w:sz="6" w:space="0" w:color="auto"/>
        </w:pBdr>
        <w:spacing w:before="100" w:after="100"/>
        <w:jc w:val="both"/>
        <w:rPr>
          <w:sz w:val="2"/>
          <w:szCs w:val="2"/>
        </w:rPr>
      </w:pPr>
    </w:p>
    <w:p w:rsidR="00E00E4C" w:rsidRPr="00D371FC" w:rsidRDefault="00F66314"/>
    <w:sectPr w:rsidR="00E00E4C" w:rsidRPr="00D371FC" w:rsidSect="00C14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1FC"/>
    <w:rsid w:val="00F6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1FC"/>
    <w:pPr>
      <w:widowControl w:val="0"/>
      <w:autoSpaceDE w:val="0"/>
      <w:autoSpaceDN w:val="0"/>
    </w:pPr>
    <w:rPr>
      <w:rFonts w:eastAsia="Times New Roman" w:cs="Calibri"/>
      <w:sz w:val="22"/>
    </w:rPr>
  </w:style>
  <w:style w:type="paragraph" w:customStyle="1" w:styleId="ConsPlusNonformat">
    <w:name w:val="ConsPlusNonformat"/>
    <w:rsid w:val="00D371FC"/>
    <w:pPr>
      <w:widowControl w:val="0"/>
      <w:autoSpaceDE w:val="0"/>
      <w:autoSpaceDN w:val="0"/>
    </w:pPr>
    <w:rPr>
      <w:rFonts w:ascii="Courier New" w:eastAsia="Times New Roman" w:hAnsi="Courier New" w:cs="Courier New"/>
    </w:rPr>
  </w:style>
  <w:style w:type="paragraph" w:customStyle="1" w:styleId="ConsPlusTitle">
    <w:name w:val="ConsPlusTitle"/>
    <w:rsid w:val="00D371FC"/>
    <w:pPr>
      <w:widowControl w:val="0"/>
      <w:autoSpaceDE w:val="0"/>
      <w:autoSpaceDN w:val="0"/>
    </w:pPr>
    <w:rPr>
      <w:rFonts w:eastAsia="Times New Roman" w:cs="Calibri"/>
      <w:b/>
      <w:sz w:val="22"/>
    </w:rPr>
  </w:style>
  <w:style w:type="paragraph" w:customStyle="1" w:styleId="ConsPlusCell">
    <w:name w:val="ConsPlusCell"/>
    <w:rsid w:val="00D371FC"/>
    <w:pPr>
      <w:widowControl w:val="0"/>
      <w:autoSpaceDE w:val="0"/>
      <w:autoSpaceDN w:val="0"/>
    </w:pPr>
    <w:rPr>
      <w:rFonts w:ascii="Courier New" w:eastAsia="Times New Roman" w:hAnsi="Courier New" w:cs="Courier New"/>
    </w:rPr>
  </w:style>
  <w:style w:type="paragraph" w:customStyle="1" w:styleId="ConsPlusDocList">
    <w:name w:val="ConsPlusDocList"/>
    <w:rsid w:val="00D371FC"/>
    <w:pPr>
      <w:widowControl w:val="0"/>
      <w:autoSpaceDE w:val="0"/>
      <w:autoSpaceDN w:val="0"/>
    </w:pPr>
    <w:rPr>
      <w:rFonts w:eastAsia="Times New Roman" w:cs="Calibri"/>
      <w:sz w:val="22"/>
    </w:rPr>
  </w:style>
  <w:style w:type="paragraph" w:customStyle="1" w:styleId="ConsPlusTitlePage">
    <w:name w:val="ConsPlusTitlePage"/>
    <w:rsid w:val="00D371FC"/>
    <w:pPr>
      <w:widowControl w:val="0"/>
      <w:autoSpaceDE w:val="0"/>
      <w:autoSpaceDN w:val="0"/>
    </w:pPr>
    <w:rPr>
      <w:rFonts w:ascii="Tahoma" w:eastAsia="Times New Roman" w:hAnsi="Tahoma" w:cs="Tahoma"/>
    </w:rPr>
  </w:style>
  <w:style w:type="paragraph" w:customStyle="1" w:styleId="ConsPlusJurTerm">
    <w:name w:val="ConsPlusJurTerm"/>
    <w:rsid w:val="00D371FC"/>
    <w:pPr>
      <w:widowControl w:val="0"/>
      <w:autoSpaceDE w:val="0"/>
      <w:autoSpaceDN w:val="0"/>
    </w:pPr>
    <w:rPr>
      <w:rFonts w:ascii="Tahoma" w:eastAsia="Times New Roman" w:hAnsi="Tahoma" w:cs="Tahoma"/>
      <w:sz w:val="26"/>
    </w:rPr>
  </w:style>
  <w:style w:type="paragraph" w:customStyle="1" w:styleId="ConsPlusTextList">
    <w:name w:val="ConsPlusTextList"/>
    <w:rsid w:val="00D371FC"/>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38" Type="http://schemas.openxmlformats.org/officeDocument/2006/relationships/image" Target="media/image135.wmf"/><Relationship Id="rId154" Type="http://schemas.openxmlformats.org/officeDocument/2006/relationships/image" Target="media/image151.wmf"/><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image" Target="media/image125.wmf"/><Relationship Id="rId144" Type="http://schemas.openxmlformats.org/officeDocument/2006/relationships/image" Target="media/image141.wmf"/><Relationship Id="rId149" Type="http://schemas.openxmlformats.org/officeDocument/2006/relationships/image" Target="media/image146.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134" Type="http://schemas.openxmlformats.org/officeDocument/2006/relationships/image" Target="media/image131.wmf"/><Relationship Id="rId139" Type="http://schemas.openxmlformats.org/officeDocument/2006/relationships/image" Target="media/image136.wmf"/><Relationship Id="rId80" Type="http://schemas.openxmlformats.org/officeDocument/2006/relationships/image" Target="media/image77.wmf"/><Relationship Id="rId85" Type="http://schemas.openxmlformats.org/officeDocument/2006/relationships/image" Target="media/image82.wmf"/><Relationship Id="rId150" Type="http://schemas.openxmlformats.org/officeDocument/2006/relationships/image" Target="media/image147.wmf"/><Relationship Id="rId155" Type="http://schemas.openxmlformats.org/officeDocument/2006/relationships/image" Target="media/image152.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11" Type="http://schemas.openxmlformats.org/officeDocument/2006/relationships/image" Target="media/image108.wmf"/><Relationship Id="rId132" Type="http://schemas.openxmlformats.org/officeDocument/2006/relationships/image" Target="media/image129.wmf"/><Relationship Id="rId140" Type="http://schemas.openxmlformats.org/officeDocument/2006/relationships/image" Target="media/image137.wmf"/><Relationship Id="rId145" Type="http://schemas.openxmlformats.org/officeDocument/2006/relationships/image" Target="media/image142.wmf"/><Relationship Id="rId153" Type="http://schemas.openxmlformats.org/officeDocument/2006/relationships/image" Target="media/image150.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wmf"/><Relationship Id="rId119" Type="http://schemas.openxmlformats.org/officeDocument/2006/relationships/image" Target="media/image116.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30" Type="http://schemas.openxmlformats.org/officeDocument/2006/relationships/image" Target="media/image127.wmf"/><Relationship Id="rId135" Type="http://schemas.openxmlformats.org/officeDocument/2006/relationships/image" Target="media/image132.wmf"/><Relationship Id="rId143" Type="http://schemas.openxmlformats.org/officeDocument/2006/relationships/image" Target="media/image140.wmf"/><Relationship Id="rId148" Type="http://schemas.openxmlformats.org/officeDocument/2006/relationships/image" Target="media/image145.wmf"/><Relationship Id="rId151" Type="http://schemas.openxmlformats.org/officeDocument/2006/relationships/image" Target="media/image148.wmf"/><Relationship Id="rId156" Type="http://schemas.openxmlformats.org/officeDocument/2006/relationships/image" Target="media/image153.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fontTable" Target="fontTable.xml"/><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9076</Words>
  <Characters>51739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РОСТЕХНАДЗОР</Company>
  <LinksUpToDate>false</LinksUpToDate>
  <CharactersWithSpaces>60694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Берестов Борис</cp:lastModifiedBy>
  <cp:revision>2</cp:revision>
  <cp:lastPrinted>1601-01-01T00:00:00Z</cp:lastPrinted>
  <dcterms:created xsi:type="dcterms:W3CDTF">2020-10-26T05:57:00Z</dcterms:created>
  <dcterms:modified xsi:type="dcterms:W3CDTF">2020-10-26T05:57:00Z</dcterms:modified>
</cp:coreProperties>
</file>