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3.0.0 -->
  <w:body>
    <w:p w:rsidR="00894FED" w:rsidRPr="00894FED" w:rsidP="00894FED">
      <w:pPr>
        <w:pStyle w:val="ConsPlusNormal"/>
        <w:jc w:val="both"/>
      </w:pPr>
    </w:p>
    <w:p w:rsidR="00894FED" w:rsidRPr="00894FED" w:rsidP="00B64B52">
      <w:pPr>
        <w:pStyle w:val="ConsPlusNormal"/>
        <w:jc w:val="right"/>
        <w:outlineLvl w:val="0"/>
      </w:pPr>
      <w:r w:rsidRPr="00894FED">
        <w:t>Aprobados por</w:t>
        <w:br/>
        <w:t xml:space="preserve"> orden del Servicio Federal de </w:t>
        <w:br/>
        <w:t xml:space="preserve">Supervisión Ambiental, Tecnológica y </w:t>
        <w:br/>
        <w:t xml:space="preserve">Nuclear </w:t>
        <w:br/>
        <w:t>del 14 de noviembre de 2018. No. 554</w:t>
      </w:r>
    </w:p>
    <w:p w:rsidR="00894FED" w:rsidRPr="00894FED">
      <w:pPr>
        <w:pStyle w:val="ConsPlusNormal"/>
        <w:ind w:firstLine="540"/>
        <w:jc w:val="both"/>
      </w:pPr>
    </w:p>
    <w:p w:rsidR="00894FED" w:rsidRPr="00894FED">
      <w:pPr>
        <w:pStyle w:val="ConsPlusTitle"/>
        <w:jc w:val="center"/>
      </w:pPr>
      <w:bookmarkStart w:id="0" w:name="P31"/>
      <w:bookmarkEnd w:id="0"/>
      <w:r w:rsidRPr="00894FED">
        <w:t xml:space="preserve">CÓDIGOS Y ESTÁNDARES FEDERALES </w:t>
        <w:br/>
        <w:t xml:space="preserve">EN EL CAMPO DEL USO DE LA ENERGÍA ATÓMICA "SOLDADURA </w:t>
        <w:br/>
        <w:t xml:space="preserve">Y REVESTIMIENTO DE EQUIPOS Y TUBERÍAS DE </w:t>
        <w:br/>
        <w:t>INSTALACIONES DE PROPULSIÓN ATÓMICA"</w:t>
      </w:r>
    </w:p>
    <w:p w:rsidR="00894FED" w:rsidRPr="00894FED">
      <w:pPr>
        <w:pStyle w:val="ConsPlusTitle"/>
        <w:jc w:val="center"/>
      </w:pPr>
      <w:r w:rsidRPr="00894FED">
        <w:t>(NP-104-18)</w:t>
      </w:r>
    </w:p>
    <w:p w:rsidR="00894FED" w:rsidRPr="00894FED">
      <w:pPr>
        <w:pStyle w:val="ConsPlusNormal"/>
        <w:ind w:firstLine="540"/>
        <w:jc w:val="both"/>
      </w:pPr>
    </w:p>
    <w:p w:rsidR="00894FED" w:rsidRPr="00894FED">
      <w:pPr>
        <w:pStyle w:val="ConsPlusTitle"/>
        <w:jc w:val="center"/>
        <w:outlineLvl w:val="1"/>
      </w:pPr>
      <w:r w:rsidRPr="00894FED">
        <w:t>I. Finalidad y el campo de aplicación</w:t>
      </w:r>
    </w:p>
    <w:p w:rsidR="00894FED" w:rsidRPr="00894FED">
      <w:pPr>
        <w:pStyle w:val="ConsPlusNormal"/>
        <w:ind w:firstLine="540"/>
        <w:jc w:val="both"/>
      </w:pPr>
    </w:p>
    <w:p w:rsidR="00894FED" w:rsidRPr="00894FED">
      <w:pPr>
        <w:pStyle w:val="ConsPlusNormal"/>
        <w:ind w:firstLine="540"/>
        <w:jc w:val="both"/>
      </w:pPr>
      <w:r w:rsidRPr="00894FED">
        <w:t>1. Estos códigos y estándares federales en el campo del uso de la energía nuclear "Soldadura y revestimiento de equipos y tuberías de instalaciones de propulsión atómica" (NP-104-18) (en adelante, Reglamentos) se desarrollan de conformidad con la Ley Federal del 21 de noviembre de 1995. No. 170-FZ "Sobre el uso de la energía nuclear", Reglamento sobre el desarrollo y la aprobación de los códigos y estándares federales en el uso de la energía nuclear, aprobado por la resolución del Gobierno de la Federación de Rusia del 1 de diciembre de 1997. No. 1511 (Recopilación de la legislación de la Federación de Rusia, 1997, No. 49, artículo 5600; 2012, No. 51, artículo 7203).</w:t>
      </w:r>
    </w:p>
    <w:p w:rsidR="00894FED" w:rsidRPr="00894FED">
      <w:pPr>
        <w:pStyle w:val="ConsPlusNormal"/>
        <w:spacing w:before="220"/>
        <w:ind w:firstLine="540"/>
        <w:jc w:val="both"/>
      </w:pPr>
      <w:r w:rsidRPr="00894FED">
        <w:t>2. Estos Reglamentos establecen los requisitos para la fabricación, el montaje y la ejecución de las reparaciones de la maquinaria y las tuberías de las instalaciones de propulsión atómica:</w:t>
      </w:r>
    </w:p>
    <w:p w:rsidR="00894FED" w:rsidRPr="00894FED">
      <w:pPr>
        <w:pStyle w:val="ConsPlusNormal"/>
        <w:spacing w:before="220"/>
        <w:ind w:firstLine="540"/>
        <w:jc w:val="both"/>
      </w:pPr>
      <w:r w:rsidRPr="00894FED">
        <w:t>a) para la ejecución de la soldadura y revestimiento, entre otras cosas materiales de soldadura, equipos de soldadura, preparación y montaje para la soldadura, tipos de juntas soldadas, tratamiento térmico de juntas soldadas y piezas fundidas;</w:t>
      </w:r>
    </w:p>
    <w:p w:rsidR="00894FED" w:rsidRPr="00894FED">
      <w:pPr>
        <w:pStyle w:val="ConsPlusNormal"/>
        <w:spacing w:before="220"/>
        <w:ind w:firstLine="540"/>
        <w:jc w:val="both"/>
      </w:pPr>
      <w:r w:rsidRPr="00894FED">
        <w:t>b) para el control de calidad de los materiales de soldadura y de aportación;</w:t>
      </w:r>
    </w:p>
    <w:p w:rsidR="00894FED" w:rsidRPr="00894FED">
      <w:pPr>
        <w:pStyle w:val="ConsPlusNormal"/>
        <w:spacing w:before="220"/>
        <w:ind w:firstLine="540"/>
        <w:jc w:val="both"/>
      </w:pPr>
      <w:r w:rsidRPr="00894FED">
        <w:t>c) para la corrección de los defectos y su control.</w:t>
      </w:r>
    </w:p>
    <w:p w:rsidR="00894FED" w:rsidRPr="00894FED">
      <w:pPr>
        <w:pStyle w:val="ConsPlusNormal"/>
        <w:spacing w:before="220"/>
        <w:ind w:firstLine="540"/>
        <w:jc w:val="both"/>
      </w:pPr>
      <w:r w:rsidRPr="00894FED">
        <w:t>Requisitos para la ejecución de la soldadura y revestimiento se deben tenerse en cuenta durante la elaboración de la documentación de diseño.</w:t>
      </w:r>
    </w:p>
    <w:p w:rsidR="00894FED" w:rsidRPr="00894FED">
      <w:pPr>
        <w:pStyle w:val="ConsPlusNormal"/>
        <w:spacing w:before="220"/>
        <w:ind w:firstLine="540"/>
        <w:jc w:val="both"/>
      </w:pPr>
      <w:r w:rsidRPr="00894FED">
        <w:t>3. Estos Reglamentos se aplican a la ejecución de la soldadura y revestimiento de las piezas y unidades de montaje:</w:t>
      </w:r>
    </w:p>
    <w:p w:rsidR="00894FED" w:rsidRPr="00894FED">
      <w:pPr>
        <w:pStyle w:val="ConsPlusNormal"/>
        <w:spacing w:before="220"/>
        <w:ind w:firstLine="540"/>
        <w:jc w:val="both"/>
      </w:pPr>
      <w:bookmarkStart w:id="1" w:name="P46"/>
      <w:bookmarkEnd w:id="1"/>
      <w:r w:rsidRPr="00894FED">
        <w:t>a) de equipos y tuberías, sujetos a los códigos y estándares federales en el campo del uso de la energía nuclear "Reglas de instalación y operación segura de equipos y tuberías de instalaciones de propulsión atómica" (NP-089-15), aprobados por orden del Servicio federal de Supervisión Ambiental, Tecnológica y Nuclear de 16 de diciembre del 2015. No. 521 (registrado por el Ministerio de justicia de Rusia el 9 de febrero de 2015, No. de registro 41010) (en adelante -NP-089-15);</w:t>
      </w:r>
    </w:p>
    <w:p w:rsidR="00894FED" w:rsidRPr="00894FED">
      <w:pPr>
        <w:pStyle w:val="ConsPlusNormal"/>
        <w:spacing w:before="220"/>
        <w:ind w:firstLine="540"/>
        <w:jc w:val="both"/>
      </w:pPr>
      <w:bookmarkStart w:id="2" w:name="P47"/>
      <w:bookmarkEnd w:id="2"/>
      <w:r w:rsidRPr="00894FED">
        <w:t>b) de equipos y tuberías, que operan bajo presión excesiva o vacuométrica y que se refieren a los componentes de tercera clase de seguridad tecnológica, que no están cubiertos por NP-089-15;</w:t>
      </w:r>
    </w:p>
    <w:p w:rsidR="00894FED" w:rsidRPr="00894FED">
      <w:pPr>
        <w:pStyle w:val="ConsPlusNormal"/>
        <w:spacing w:before="220"/>
        <w:ind w:firstLine="540"/>
        <w:jc w:val="both"/>
      </w:pPr>
      <w:r w:rsidRPr="00894FED">
        <w:t>c) de apoyos y soportes de equipos y tuberías, especificados en los subpárrafos "a" y "b" de este párrafo;</w:t>
      </w:r>
    </w:p>
    <w:p w:rsidR="00894FED" w:rsidRPr="00894FED">
      <w:pPr>
        <w:pStyle w:val="ConsPlusNormal"/>
        <w:spacing w:before="220"/>
        <w:ind w:firstLine="540"/>
        <w:jc w:val="both"/>
      </w:pPr>
      <w:r w:rsidRPr="00894FED">
        <w:t>d) dispositivos internos de reactores de agua a presión y reactores de neutrones rápidos;</w:t>
      </w:r>
    </w:p>
    <w:p w:rsidR="00894FED" w:rsidRPr="00894FED">
      <w:pPr>
        <w:pStyle w:val="ConsPlusNormal"/>
        <w:spacing w:before="220"/>
        <w:ind w:firstLine="540"/>
        <w:jc w:val="both"/>
      </w:pPr>
      <w:r w:rsidRPr="00894FED">
        <w:t>e) las estructuras metálicas de las piscinas de retención, las piscinas de trasbordo y almacenamiento de combustible nuclear gastado de las instalaciones de propulsión atómica.</w:t>
      </w:r>
    </w:p>
    <w:p w:rsidR="00894FED" w:rsidRPr="00894FED">
      <w:pPr>
        <w:pStyle w:val="ConsPlusNormal"/>
        <w:spacing w:before="220"/>
        <w:ind w:firstLine="540"/>
        <w:jc w:val="both"/>
      </w:pPr>
      <w:r w:rsidRPr="00894FED">
        <w:t>4. Estas Reglas establecen los requisitos para la implementación de la soldadura de piezas y unidades de ensamblaje de equipos y tuberías hechas de los siguientes materiales:</w:t>
      </w:r>
    </w:p>
    <w:p w:rsidR="00894FED" w:rsidRPr="00894FED">
      <w:pPr>
        <w:pStyle w:val="ConsPlusNormal"/>
        <w:spacing w:before="220"/>
        <w:ind w:firstLine="540"/>
        <w:jc w:val="both"/>
      </w:pPr>
      <w:r w:rsidRPr="00894FED">
        <w:t>a) de acero de tales marcas St3sp5, 10, 15, 20, 15L, 20L, 25L, 20K, 22K, 15GS, 16GS, 20GSL, 09G2S, 09G2SA-A, 10XSND, 10XN1M, 16GNMA, 12MX, 12XM, 15XM, 20XM, 20XMA, 10X2M, 12X1MF, 15X1M1F, 10GN2MFA, 10GN2MFA-A, 12X2MFA, 12X2MFA-A, 15X2MFA, 15X2MFA mod. A, 15X2MFA-A, 15X2MFA mod. A, 15X2MFA-A mod. B, 18X2MFA, 18X2MFA A-A, 15X2NMFA, 15X2NMFA-A, 15X2NMFA clase 1, 15X2NM1FA, 15X2NM1FA-A, 15X3NMFA, 15X3NMFA-A (los aceros enumerados en el futuro se denominan aceros de la clase perlita, acero de marcas St3sp5, 10, 15, 20, 15L, 20K, 25K, 20K, 22K en el futuro se denomina acero al carbono, acero de marcas 15GS, 16GS, 20GSL, 09G2S, 09G2SA-A - acero al silicio-manganeso, y acero de las demás marcas - acero aleado);</w:t>
      </w:r>
    </w:p>
    <w:p w:rsidR="00894FED" w:rsidRPr="00894FED">
      <w:pPr>
        <w:pStyle w:val="ConsPlusNormal"/>
        <w:spacing w:before="220"/>
        <w:ind w:firstLine="540"/>
        <w:jc w:val="both"/>
      </w:pPr>
      <w:r w:rsidRPr="00894FED">
        <w:t>b) de acero de marcas 08X13, 10X9MFB, 05X12N2M, 06X12N3D, 06X12N3DL, 08X14MF, 07X16N4B, 07X12NMFB (los aceros listados en lo sucesivo se denominan de alto cromo);</w:t>
      </w:r>
    </w:p>
    <w:p w:rsidR="00894FED" w:rsidRPr="00894FED">
      <w:pPr>
        <w:pStyle w:val="ConsPlusNormal"/>
        <w:spacing w:before="220"/>
        <w:ind w:firstLine="540"/>
        <w:jc w:val="both"/>
      </w:pPr>
      <w:r w:rsidRPr="00894FED">
        <w:t>c) de acero de marcas 08X18N9, 09X18N9, 10X18N9, 12X18N9, 08X18N10, 08X16N9M2, 08X16N11M3, 12X18N12M3TL, 12X18N9T, 12X18N9TL, 06X18N10T, 08X18N10T,   12X18N10T, 08X18N12T, 12X18N12T, 10X17N13M2T, 10X17N13M3T, 03X22N5AM3, 03X25N7AM4 (los aceros listados en lo sucesivo se denominan aceros austeníticos);</w:t>
      </w:r>
    </w:p>
    <w:p w:rsidR="00894FED" w:rsidRPr="00894FED">
      <w:pPr>
        <w:pStyle w:val="ConsPlusNormal"/>
        <w:spacing w:before="220"/>
        <w:ind w:firstLine="540"/>
        <w:jc w:val="both"/>
      </w:pPr>
      <w:bookmarkStart w:id="3" w:name="P55"/>
      <w:bookmarkEnd w:id="3"/>
      <w:r w:rsidRPr="00894FED">
        <w:t>d) de aleaciones de hierro y níquel de marcas 03X21N32M3B, XN35VT, XN78T;</w:t>
      </w:r>
    </w:p>
    <w:p w:rsidR="00894FED" w:rsidRPr="00894FED">
      <w:pPr>
        <w:pStyle w:val="ConsPlusNormal"/>
        <w:spacing w:before="220"/>
        <w:ind w:firstLine="540"/>
        <w:jc w:val="both"/>
      </w:pPr>
      <w:bookmarkStart w:id="4" w:name="P56"/>
      <w:bookmarkEnd w:id="4"/>
      <w:r w:rsidRPr="00894FED">
        <w:t>e) de aceros de la clase perlítica con las piezas de aceros de alto cromo, aceros de clase austenítica y de aleaciones de hierro y níquel;</w:t>
      </w:r>
    </w:p>
    <w:p w:rsidR="00894FED" w:rsidRPr="00894FED">
      <w:pPr>
        <w:pStyle w:val="ConsPlusNormal"/>
        <w:spacing w:before="220"/>
        <w:ind w:firstLine="540"/>
        <w:jc w:val="both"/>
      </w:pPr>
      <w:bookmarkStart w:id="5" w:name="P57"/>
      <w:bookmarkEnd w:id="5"/>
      <w:r w:rsidRPr="00894FED">
        <w:t>f) de aceros de alto cromo con las piezas de aceros de la clase austenítica;</w:t>
      </w:r>
    </w:p>
    <w:p w:rsidR="00894FED" w:rsidRPr="00894FED">
      <w:pPr>
        <w:pStyle w:val="ConsPlusNormal"/>
        <w:spacing w:before="220"/>
        <w:ind w:firstLine="540"/>
        <w:jc w:val="both"/>
      </w:pPr>
      <w:bookmarkStart w:id="6" w:name="P58"/>
      <w:bookmarkEnd w:id="6"/>
      <w:r w:rsidRPr="00894FED">
        <w:t>g) de titanio y sus aleaciones de marcas VT1-00, VT1-0, PT-1M, PT-3V, PT-7M, 3M, 5V, 5VL, TL3, TL5, 19;</w:t>
      </w:r>
    </w:p>
    <w:p w:rsidR="00894FED" w:rsidRPr="00894FED">
      <w:pPr>
        <w:pStyle w:val="ConsPlusNormal"/>
        <w:spacing w:before="220"/>
        <w:ind w:firstLine="540"/>
        <w:jc w:val="both"/>
      </w:pPr>
      <w:r w:rsidRPr="00894FED">
        <w:t>h) de aleaciones de aluminio de marcas ADOO, ADO, AD1, AD, AV, SAV1, AMg2, AMg3.</w:t>
      </w:r>
    </w:p>
    <w:p w:rsidR="00894FED" w:rsidRPr="00894FED">
      <w:pPr>
        <w:pStyle w:val="ConsPlusNormal"/>
        <w:spacing w:before="220"/>
        <w:ind w:firstLine="540"/>
        <w:jc w:val="both"/>
      </w:pPr>
      <w:r w:rsidRPr="00894FED">
        <w:t>En adelante, la soldadura de piezas de los materiales enumerados en los subpárrafos "d" y "e" de este párrafo se denomina soldadura de piezas de aceros de diversas clases estructurales.</w:t>
      </w:r>
    </w:p>
    <w:p w:rsidR="00894FED" w:rsidRPr="00894FED">
      <w:pPr>
        <w:pStyle w:val="ConsPlusNormal"/>
        <w:spacing w:before="220"/>
        <w:ind w:firstLine="540"/>
        <w:jc w:val="both"/>
      </w:pPr>
      <w:r w:rsidRPr="00894FED">
        <w:t>Este Reglamento también establece los requisitos para la implementación de la soldadura de piezas de aceros de dos capas con una capa base de carbono o acero aleado y una capa plaqueada de acero 08X18N10T, o 08X19N10G2B, o con el revestimiento anticorrosivo, ejecutado incluyendo con los materiales Sv-08X19N10G2B, Sv-04X20N10G2B, Sv-03X22N11G2B, Sv-03X24N13G2B.</w:t>
      </w:r>
    </w:p>
    <w:p w:rsidR="00894FED" w:rsidRPr="00894FED">
      <w:pPr>
        <w:pStyle w:val="ConsPlusNormal"/>
        <w:spacing w:before="220"/>
        <w:ind w:firstLine="540"/>
        <w:jc w:val="both"/>
      </w:pPr>
      <w:r w:rsidRPr="00894FED">
        <w:t>5. Estos Reglamentos establecen requisitos para la implementación del revestimiento de las piezas de los materiales, enumerados en los subpárrafos "a - d", "e" del párrafo 4 de los Reglamentos presentes.</w:t>
      </w:r>
    </w:p>
    <w:p w:rsidR="00894FED" w:rsidRPr="00894FED">
      <w:pPr>
        <w:pStyle w:val="ConsPlusNormal"/>
        <w:spacing w:before="220"/>
        <w:ind w:firstLine="540"/>
        <w:jc w:val="both"/>
      </w:pPr>
      <w:r w:rsidRPr="00894FED">
        <w:t>6. La soldadura y el revestimiento se deben ejecutarse en correspondencia con la documentación tecnológica, desarrollado con sujeción a los requisitos de estos Reglamentos y la documentación de diseño.</w:t>
      </w:r>
    </w:p>
    <w:p w:rsidR="00894FED" w:rsidRPr="00894FED">
      <w:pPr>
        <w:pStyle w:val="ConsPlusNormal"/>
        <w:spacing w:before="220"/>
        <w:ind w:firstLine="540"/>
        <w:jc w:val="both"/>
      </w:pPr>
      <w:r w:rsidRPr="00894FED">
        <w:t>7. La documentación tecnológica para la ejecución de la soldadura y el revestimiento de los detalles y las unidades de montaje de equipos y tuberías, fabricados (montados) antes de la entrada en vigor de los presentes Reglamentos o que se encuentran en la fabricación (el montaje) al momento de su entrada en vigor, no puede ser reciclable.</w:t>
      </w:r>
    </w:p>
    <w:p w:rsidR="00894FED" w:rsidRPr="00894FED">
      <w:pPr>
        <w:pStyle w:val="ConsPlusNormal"/>
        <w:spacing w:before="220"/>
        <w:ind w:firstLine="540"/>
        <w:jc w:val="both"/>
      </w:pPr>
      <w:r w:rsidRPr="00894FED">
        <w:t>8. Documentación tecnológica para la reparación de juntas soldadas y superficies fundidas de equipos y tuberías, reparadas antes de la entrada en vigor del presente Reglamento o reparadas al momento de la entrada en vigor del presente Reglamento, no puede ser reciclable.</w:t>
      </w:r>
    </w:p>
    <w:p w:rsidR="00894FED" w:rsidRPr="00894FED">
      <w:pPr>
        <w:pStyle w:val="ConsPlusNormal"/>
        <w:spacing w:before="220"/>
        <w:ind w:firstLine="540"/>
        <w:jc w:val="both"/>
      </w:pPr>
      <w:r w:rsidRPr="00894FED">
        <w:t>9. La soldadura y el revestimiento de equipos y tuberías deben ser realizadas por personal, que haya recibido capacitación teórica y práctica y se les permita trabajar de manera independiente en el orden establecido por la organización, que realiza el trabajo especificado.</w:t>
      </w:r>
    </w:p>
    <w:p w:rsidR="00894FED" w:rsidRPr="00894FED">
      <w:pPr>
        <w:pStyle w:val="ConsPlusNormal"/>
        <w:spacing w:before="220"/>
        <w:ind w:firstLine="540"/>
        <w:jc w:val="both"/>
      </w:pPr>
      <w:r w:rsidRPr="00894FED">
        <w:t>10. Los términos y definiciones utilizados están deducidos en el anexo No. 1 de los presentes Reglamentos.</w:t>
      </w:r>
    </w:p>
    <w:p w:rsidR="00894FED" w:rsidRPr="00894FED">
      <w:pPr>
        <w:pStyle w:val="ConsPlusNormal"/>
        <w:ind w:firstLine="540"/>
        <w:jc w:val="both"/>
      </w:pPr>
    </w:p>
    <w:p w:rsidR="00894FED" w:rsidRPr="00894FED">
      <w:pPr>
        <w:pStyle w:val="ConsPlusTitle"/>
        <w:jc w:val="center"/>
        <w:outlineLvl w:val="1"/>
      </w:pPr>
      <w:r w:rsidRPr="00894FED">
        <w:t>II. Materiales de soldadura y materiales de aportación</w:t>
      </w:r>
    </w:p>
    <w:p w:rsidR="00894FED" w:rsidRPr="00894FED">
      <w:pPr>
        <w:pStyle w:val="ConsPlusNormal"/>
        <w:ind w:firstLine="540"/>
        <w:jc w:val="both"/>
      </w:pPr>
    </w:p>
    <w:p w:rsidR="00894FED" w:rsidRPr="00894FED">
      <w:pPr>
        <w:pStyle w:val="ConsPlusNormal"/>
        <w:ind w:firstLine="540"/>
        <w:jc w:val="both"/>
      </w:pPr>
      <w:r w:rsidRPr="00894FED">
        <w:t>11. En el Anexo No. 2 de este Reglamento se presta información sobre los materiales utilizados para realizar la soldadura (revestimiento) de piezas y unidades de montaje de equipos y tuberías.</w:t>
      </w:r>
    </w:p>
    <w:p w:rsidR="00894FED" w:rsidRPr="00894FED">
      <w:pPr>
        <w:pStyle w:val="ConsPlusNormal"/>
        <w:spacing w:before="220"/>
        <w:ind w:firstLine="540"/>
        <w:jc w:val="both"/>
      </w:pPr>
      <w:r w:rsidRPr="00894FED">
        <w:t>Al realizar la soldadura (revestimientos), se deben aplicar materiales, que cumplan con los requisitos de los documentos de normalización, incluidos en la lista consolidada de documentos de normalización en el campo del uso de la energía atómica, aplicados de manera obligatoria (en adelante, la Lista consolidada), estipulada por el Reglamento sobre normalización para productos (trabajos, servicios), que establece requisitos coherentes con garantizar la seguridad tecnológica en el campo del uso de la energía atómica, así como los procesos y otros objetos de normalización, relacionados con dichos tipos de productos, aprobado por el Sentencia del Gobierno de Rusia el año 2016 de 12 de julio. No. 669 (Recopilación de la legislación de la Federación Rusa, 2016, No. 29, art. 4839).</w:t>
      </w:r>
    </w:p>
    <w:p w:rsidR="00894FED" w:rsidRPr="00894FED">
      <w:pPr>
        <w:pStyle w:val="ConsPlusNormal"/>
        <w:spacing w:before="220"/>
        <w:ind w:firstLine="540"/>
        <w:jc w:val="both"/>
      </w:pPr>
      <w:r w:rsidRPr="00894FED">
        <w:t>12. Para el uso de materiales de soldadura y de aportación, no incluidos en la Lista consolidada, se debe realizar una evaluación de conformidad en forma de pruebas de certificación de un material. Los requisitos para las pruebas de certificación, que justifican el uso de un nuevo material de soldadura (materiales de aportación), se prestan en el Anexo No. 3 de este Reglamento.</w:t>
      </w:r>
    </w:p>
    <w:p w:rsidR="00894FED" w:rsidRPr="00894FED">
      <w:pPr>
        <w:pStyle w:val="ConsPlusNormal"/>
        <w:spacing w:before="220"/>
        <w:ind w:firstLine="540"/>
        <w:jc w:val="both"/>
      </w:pPr>
      <w:r w:rsidRPr="00894FED">
        <w:t>Materiales de soldadura y de aportación deben aplicarse después de la inclusión de un documento de normalización de material en la Lista consolidada.</w:t>
      </w:r>
    </w:p>
    <w:p w:rsidR="00894FED" w:rsidRPr="00894FED">
      <w:pPr>
        <w:pStyle w:val="ConsPlusNormal"/>
        <w:ind w:firstLine="540"/>
        <w:jc w:val="both"/>
      </w:pPr>
    </w:p>
    <w:p w:rsidR="00894FED" w:rsidRPr="00894FED">
      <w:pPr>
        <w:pStyle w:val="ConsPlusTitle"/>
        <w:jc w:val="center"/>
        <w:outlineLvl w:val="1"/>
      </w:pPr>
      <w:r w:rsidRPr="00894FED">
        <w:t>III. Equipo de soldadura</w:t>
      </w:r>
    </w:p>
    <w:p w:rsidR="00894FED" w:rsidRPr="00894FED">
      <w:pPr>
        <w:pStyle w:val="ConsPlusNormal"/>
        <w:ind w:firstLine="540"/>
        <w:jc w:val="both"/>
      </w:pPr>
    </w:p>
    <w:p w:rsidR="00894FED" w:rsidRPr="00894FED">
      <w:pPr>
        <w:pStyle w:val="ConsPlusNormal"/>
        <w:ind w:firstLine="540"/>
        <w:jc w:val="both"/>
      </w:pPr>
      <w:r w:rsidRPr="00894FED">
        <w:t>13. Para realizar soldadura y revestimiento, se deben utilizar equipos e instrumentos de medición para garantizar el cumplimiento de los requisitos de este Reglamento.</w:t>
      </w:r>
    </w:p>
    <w:p w:rsidR="00894FED" w:rsidRPr="00894FED">
      <w:pPr>
        <w:pStyle w:val="ConsPlusNormal"/>
        <w:spacing w:before="220"/>
        <w:ind w:firstLine="540"/>
        <w:jc w:val="both"/>
      </w:pPr>
      <w:r w:rsidRPr="00894FED">
        <w:t>14. El equipo utilizado debe garantizar el cumplimiento de los parámetros de los regímenes de soldadura (revestimiento), establecidos en la documentación tecnológica dentro de los límites aceptables.</w:t>
      </w:r>
    </w:p>
    <w:p w:rsidR="00894FED" w:rsidRPr="00894FED">
      <w:pPr>
        <w:pStyle w:val="ConsPlusNormal"/>
        <w:spacing w:before="220"/>
        <w:ind w:firstLine="540"/>
        <w:jc w:val="both"/>
      </w:pPr>
      <w:r w:rsidRPr="00894FED">
        <w:t>15. El equipo para soldadura por arco en argón con electrodo refractario y revestimiento de plasma con materiales en polvo debe estar equipado con dispositivos para la extinción suave del arco.</w:t>
      </w:r>
    </w:p>
    <w:p w:rsidR="00894FED" w:rsidRPr="00894FED">
      <w:pPr>
        <w:pStyle w:val="ConsPlusNormal"/>
        <w:spacing w:before="220"/>
        <w:ind w:firstLine="540"/>
        <w:jc w:val="both"/>
      </w:pPr>
      <w:r w:rsidRPr="00894FED">
        <w:t>16. El mantenimiento metrológico de los instrumentos de medición utilizados en la soldadura y el revestimiento debe llevarse a cabo de conformidad con la legislación para garantizar la uniformidad de las mediciones.</w:t>
      </w:r>
    </w:p>
    <w:p w:rsidR="00894FED" w:rsidRPr="00894FED">
      <w:pPr>
        <w:pStyle w:val="ConsPlusNormal"/>
        <w:ind w:firstLine="540"/>
        <w:jc w:val="both"/>
      </w:pPr>
    </w:p>
    <w:p w:rsidR="00894FED" w:rsidRPr="00894FED">
      <w:pPr>
        <w:pStyle w:val="ConsPlusTitle"/>
        <w:jc w:val="center"/>
        <w:outlineLvl w:val="1"/>
      </w:pPr>
      <w:r w:rsidRPr="00894FED">
        <w:t>IV. Control de calidad de los materiales de soldadura y de aportación</w:t>
      </w:r>
    </w:p>
    <w:p w:rsidR="00894FED" w:rsidRPr="00894FED">
      <w:pPr>
        <w:pStyle w:val="ConsPlusNormal"/>
        <w:ind w:firstLine="540"/>
        <w:jc w:val="both"/>
      </w:pPr>
    </w:p>
    <w:p w:rsidR="00894FED" w:rsidRPr="00894FED">
      <w:pPr>
        <w:pStyle w:val="ConsPlusTitle"/>
        <w:jc w:val="center"/>
        <w:outlineLvl w:val="2"/>
      </w:pPr>
      <w:r w:rsidRPr="00894FED">
        <w:t>Requisitos generales</w:t>
      </w:r>
    </w:p>
    <w:p w:rsidR="00894FED" w:rsidRPr="00894FED">
      <w:pPr>
        <w:pStyle w:val="ConsPlusNormal"/>
        <w:ind w:firstLine="540"/>
        <w:jc w:val="both"/>
      </w:pPr>
    </w:p>
    <w:p w:rsidR="00894FED" w:rsidRPr="00894FED">
      <w:pPr>
        <w:pStyle w:val="ConsPlusNormal"/>
        <w:ind w:firstLine="540"/>
        <w:jc w:val="both"/>
      </w:pPr>
      <w:r w:rsidRPr="00894FED">
        <w:t>17. Todos los lotes de materiales de soldadura y de aportación, destinados a la soldadura y revestimiento de equipos y tuberías, están sujetos a control.</w:t>
      </w:r>
    </w:p>
    <w:p w:rsidR="00894FED" w:rsidRPr="00894FED">
      <w:pPr>
        <w:pStyle w:val="ConsPlusNormal"/>
        <w:spacing w:before="220"/>
        <w:ind w:firstLine="540"/>
        <w:jc w:val="both"/>
      </w:pPr>
      <w:r w:rsidRPr="00894FED">
        <w:t>18. El control de calidad de los materiales de soldadura y de aportación incluye:</w:t>
      </w:r>
    </w:p>
    <w:p w:rsidR="00894FED" w:rsidRPr="00894FED">
      <w:pPr>
        <w:pStyle w:val="ConsPlusNormal"/>
        <w:spacing w:before="220"/>
        <w:ind w:firstLine="540"/>
        <w:jc w:val="both"/>
      </w:pPr>
      <w:r w:rsidRPr="00894FED">
        <w:t>a) verificación de la documentación de acompañamiento;</w:t>
      </w:r>
    </w:p>
    <w:p w:rsidR="00894FED" w:rsidRPr="00894FED">
      <w:pPr>
        <w:pStyle w:val="ConsPlusNormal"/>
        <w:spacing w:before="220"/>
        <w:ind w:firstLine="540"/>
        <w:jc w:val="both"/>
      </w:pPr>
      <w:r w:rsidRPr="00894FED">
        <w:t>b) inspección de embalajes y estado de los materiales de soldadura y de aportación;</w:t>
      </w:r>
    </w:p>
    <w:p w:rsidR="00894FED" w:rsidRPr="00894FED">
      <w:pPr>
        <w:pStyle w:val="ConsPlusNormal"/>
        <w:spacing w:before="220"/>
        <w:ind w:firstLine="540"/>
        <w:jc w:val="both"/>
      </w:pPr>
      <w:r w:rsidRPr="00894FED">
        <w:t>c) control del metal de la junta soldada y del metal del revestimiento.</w:t>
      </w:r>
    </w:p>
    <w:p w:rsidR="00894FED" w:rsidRPr="00894FED">
      <w:pPr>
        <w:pStyle w:val="ConsPlusNormal"/>
        <w:spacing w:before="220"/>
        <w:ind w:firstLine="540"/>
        <w:jc w:val="both"/>
      </w:pPr>
      <w:r w:rsidRPr="00894FED">
        <w:t>19. El control de la calidad de los materiales de soldadura y de aportación debe realizarse por la organización que usa los materiales mencionados durante la soldadura (el revestimiento) de los equipos y tuberías.</w:t>
      </w:r>
    </w:p>
    <w:p w:rsidR="00894FED" w:rsidRPr="00894FED">
      <w:pPr>
        <w:pStyle w:val="ConsPlusNormal"/>
        <w:spacing w:before="220"/>
        <w:ind w:firstLine="540"/>
        <w:jc w:val="both"/>
      </w:pPr>
      <w:r w:rsidRPr="00894FED">
        <w:t>20. El control de calidad de cada lote de materiales de soldadura y de aportación debe realizarse antes de su uso.</w:t>
      </w:r>
    </w:p>
    <w:p w:rsidR="00894FED" w:rsidRPr="00894FED">
      <w:pPr>
        <w:pStyle w:val="ConsPlusNormal"/>
        <w:spacing w:before="220"/>
        <w:ind w:firstLine="540"/>
        <w:jc w:val="both"/>
      </w:pPr>
      <w:r w:rsidRPr="00894FED">
        <w:t>21. Cuando una organización-fabricante de equipos y (o) unidades de montaje de tuberías utiliza materiales de soldadura (de aportación) de su propia producción, se le permite combinar el control de calidad de los materiales de soldadura y de aportación y el control de entrega y aceptación de lotes específicos de materiales de soldadura y de aportación.</w:t>
      </w:r>
    </w:p>
    <w:p w:rsidR="00894FED" w:rsidRPr="00894FED">
      <w:pPr>
        <w:pStyle w:val="ConsPlusNormal"/>
        <w:ind w:firstLine="540"/>
        <w:jc w:val="both"/>
      </w:pPr>
    </w:p>
    <w:p w:rsidR="00894FED" w:rsidRPr="00894FED">
      <w:pPr>
        <w:pStyle w:val="ConsPlusTitle"/>
        <w:jc w:val="center"/>
        <w:outlineLvl w:val="2"/>
      </w:pPr>
      <w:r w:rsidRPr="00894FED">
        <w:t>Verificación de la documentación de acompañamiento</w:t>
      </w:r>
    </w:p>
    <w:p w:rsidR="00894FED" w:rsidRPr="00894FED">
      <w:pPr>
        <w:pStyle w:val="ConsPlusNormal"/>
        <w:ind w:firstLine="540"/>
        <w:jc w:val="both"/>
      </w:pPr>
    </w:p>
    <w:p w:rsidR="00894FED" w:rsidRPr="00894FED">
      <w:pPr>
        <w:pStyle w:val="ConsPlusNormal"/>
        <w:ind w:firstLine="540"/>
        <w:jc w:val="both"/>
      </w:pPr>
      <w:r w:rsidRPr="00894FED">
        <w:t>22. Cada lote de materiales de soldadura y de aportación debe ser controlado:</w:t>
      </w:r>
    </w:p>
    <w:p w:rsidR="00894FED" w:rsidRPr="00894FED">
      <w:pPr>
        <w:pStyle w:val="ConsPlusNormal"/>
        <w:spacing w:before="220"/>
        <w:ind w:firstLine="540"/>
        <w:jc w:val="both"/>
      </w:pPr>
      <w:r w:rsidRPr="00894FED">
        <w:t>a) para la presencia de un certificado (o etiqueta para cilindros de gas) con una verificación de la integridad de los datos contenidos en el mismo y su cumplimiento con los requisitos de los documentos de normalización para materiales de soldadura y materiales de aportación, incluidos en la Lista consolidada;</w:t>
      </w:r>
    </w:p>
    <w:p w:rsidR="00894FED" w:rsidRPr="00894FED">
      <w:pPr>
        <w:pStyle w:val="ConsPlusNormal"/>
        <w:spacing w:before="220"/>
        <w:ind w:firstLine="540"/>
        <w:jc w:val="both"/>
      </w:pPr>
      <w:r w:rsidRPr="00894FED">
        <w:t>b) para la presencia de las marcas en cada sitio de embalaje, que indica la marca, el surtido y el número de lote del material.</w:t>
      </w:r>
    </w:p>
    <w:p w:rsidR="00894FED" w:rsidRPr="00894FED">
      <w:pPr>
        <w:pStyle w:val="ConsPlusNormal"/>
        <w:spacing w:before="220"/>
        <w:ind w:firstLine="540"/>
        <w:jc w:val="both"/>
      </w:pPr>
      <w:r w:rsidRPr="00894FED">
        <w:t>23. Los resultados del control de los materiales se registran en plantillas de registro. Adicionalmente a la plantilla de registro de control de los materiales de soldadura, se debe mantener una plantilla de registro de calcinación de los electrodos cubiertos y fundentes de soldadura para garantizar la posibilidad de su uso después de la calcinación.</w:t>
      </w:r>
    </w:p>
    <w:p w:rsidR="00894FED" w:rsidRPr="00894FED">
      <w:pPr>
        <w:pStyle w:val="ConsPlusNormal"/>
        <w:spacing w:before="220"/>
        <w:ind w:firstLine="540"/>
        <w:jc w:val="both"/>
      </w:pPr>
      <w:r w:rsidRPr="00894FED">
        <w:t>24. La composición y el contenido de la documentación de informes para el control de los materiales utilizados para trabajos de soldadura y revestimiento durante las reparaciones de equipos y tuberías están determinados por la organización de operación.</w:t>
      </w:r>
    </w:p>
    <w:p w:rsidR="00894FED" w:rsidRPr="00894FED">
      <w:pPr>
        <w:pStyle w:val="ConsPlusNormal"/>
        <w:ind w:firstLine="540"/>
        <w:jc w:val="both"/>
      </w:pPr>
    </w:p>
    <w:p w:rsidR="00894FED" w:rsidRPr="00894FED" w:rsidP="00B64B52">
      <w:pPr>
        <w:pStyle w:val="ConsPlusTitle"/>
        <w:jc w:val="center"/>
        <w:outlineLvl w:val="2"/>
      </w:pPr>
      <w:r w:rsidRPr="00894FED">
        <w:t xml:space="preserve">Revisión del embalaje y del estado de los materiales de soldadura </w:t>
        <w:br/>
        <w:t>(de aportación)</w:t>
      </w:r>
    </w:p>
    <w:p w:rsidR="00894FED" w:rsidRPr="00894FED">
      <w:pPr>
        <w:pStyle w:val="ConsPlusNormal"/>
        <w:ind w:firstLine="540"/>
        <w:jc w:val="both"/>
      </w:pPr>
    </w:p>
    <w:p w:rsidR="00894FED" w:rsidRPr="00894FED">
      <w:pPr>
        <w:pStyle w:val="ConsPlusNormal"/>
        <w:ind w:firstLine="540"/>
        <w:jc w:val="both"/>
      </w:pPr>
      <w:r w:rsidRPr="00894FED">
        <w:t>25. Cada lote de los materiales de soldadura (de aportación) debe ser controlado:</w:t>
      </w:r>
    </w:p>
    <w:p w:rsidR="00894FED" w:rsidRPr="00894FED">
      <w:pPr>
        <w:pStyle w:val="ConsPlusNormal"/>
        <w:spacing w:before="220"/>
        <w:ind w:firstLine="540"/>
        <w:jc w:val="both"/>
      </w:pPr>
      <w:r w:rsidRPr="00894FED">
        <w:t>a) a la ausencia de daños del embalaje y (o) materiales en sí mismos;</w:t>
      </w:r>
    </w:p>
    <w:p w:rsidR="00894FED" w:rsidRPr="00894FED">
      <w:pPr>
        <w:pStyle w:val="ConsPlusNormal"/>
        <w:spacing w:before="220"/>
        <w:ind w:firstLine="540"/>
        <w:jc w:val="both"/>
      </w:pPr>
      <w:r w:rsidRPr="00894FED">
        <w:t>b) a la correspondencia de los datos del certificado y requisitos de los documentos de normalización, incluidos en la Lista consolidada.</w:t>
      </w:r>
    </w:p>
    <w:p w:rsidR="00894FED" w:rsidRPr="00894FED">
      <w:pPr>
        <w:pStyle w:val="ConsPlusNormal"/>
        <w:spacing w:before="220"/>
        <w:ind w:firstLine="540"/>
        <w:jc w:val="both"/>
      </w:pPr>
      <w:r w:rsidRPr="00894FED">
        <w:t>26. Durante la verificación de los materiales de soldadura (de aportación) se controlan:</w:t>
      </w:r>
    </w:p>
    <w:p w:rsidR="00894FED" w:rsidRPr="00894FED">
      <w:pPr>
        <w:pStyle w:val="ConsPlusNormal"/>
        <w:spacing w:before="220"/>
        <w:ind w:firstLine="540"/>
        <w:jc w:val="both"/>
      </w:pPr>
      <w:r w:rsidRPr="00894FED">
        <w:t>a) cada lote de los electrodos cubiertos - a la correspondencia de las dimensiones nominales a los datos del certificado y el estado de su cobertura a los requisitos de los documentos de normalización, incluidos en la Lista consolidada;</w:t>
      </w:r>
    </w:p>
    <w:p w:rsidR="00894FED" w:rsidRPr="00894FED">
      <w:pPr>
        <w:pStyle w:val="ConsPlusNormal"/>
        <w:spacing w:before="220"/>
        <w:ind w:firstLine="540"/>
        <w:jc w:val="both"/>
      </w:pPr>
      <w:r w:rsidRPr="00894FED">
        <w:t>b) cada lote de alambre de aportación y cinta - a la correspondencia de las dimensiones nominales y tipo de la superficie a los datos del certificado y el estado de la superficie - a los requeridos de los documentos de normalización, incluidos en la Lista consolidada, así como a la presencia de marcas en ambos lados de la aduja del alambre de aportación y de la cinta;</w:t>
      </w:r>
    </w:p>
    <w:p w:rsidR="00894FED" w:rsidRPr="00894FED">
      <w:pPr>
        <w:pStyle w:val="ConsPlusNormal"/>
        <w:spacing w:before="220"/>
        <w:ind w:firstLine="540"/>
        <w:jc w:val="both"/>
      </w:pPr>
      <w:r w:rsidRPr="00894FED">
        <w:t>c) cada lote del fundente - a la correspondencia de color, la homogeneidad y la composición granulométrica a los requisitos de los documentos de la normalización, incluidos en la Lista consolidada.</w:t>
      </w:r>
    </w:p>
    <w:p w:rsidR="00894FED" w:rsidRPr="00894FED">
      <w:pPr>
        <w:pStyle w:val="ConsPlusNormal"/>
        <w:spacing w:before="220"/>
        <w:ind w:firstLine="540"/>
        <w:jc w:val="both"/>
      </w:pPr>
      <w:r w:rsidRPr="00894FED">
        <w:t>27. La decisión sobre el uso total o parcial de los materiales de soldadura (de aportación) en caso de daños en el embalaje y (o) los materiales en sí debe ser realizada por la organización, que utiliza los materiales especificados.</w:t>
      </w:r>
    </w:p>
    <w:p w:rsidR="00894FED" w:rsidRPr="00894FED">
      <w:pPr>
        <w:pStyle w:val="ConsPlusNormal"/>
        <w:spacing w:before="220"/>
        <w:ind w:firstLine="540"/>
        <w:jc w:val="both"/>
      </w:pPr>
      <w:r w:rsidRPr="00894FED">
        <w:t>28. Cada lote de electrodos y fundentes cubiertos antes de su uso debe ser probado para cumplir con el contenido de humedad en el recubrimiento de electrodos y la humedad del fundente de acuerdo con los requisitos de los documentos de normalización para los materiales de soldadura controlados, incluidos en la Lista consolidada, o para cumplir con las condiciones y el período de su almacenamiento después de la calcinación seguida.</w:t>
      </w:r>
    </w:p>
    <w:p w:rsidR="00894FED" w:rsidRPr="00894FED">
      <w:pPr>
        <w:pStyle w:val="ConsPlusNormal"/>
        <w:spacing w:before="220"/>
        <w:ind w:firstLine="540"/>
        <w:jc w:val="both"/>
      </w:pPr>
      <w:r w:rsidRPr="00894FED">
        <w:t>29. Al usar un lote de electrodos cubiertos o fundente en partes, la revisión del contenido de humedad del recubrimiento y el contenido de humedad del fundente se deben verificar por separado para cada parte del lote, que se utilizará.</w:t>
      </w:r>
    </w:p>
    <w:p w:rsidR="00894FED" w:rsidRPr="00894FED">
      <w:pPr>
        <w:pStyle w:val="ConsPlusNormal"/>
        <w:spacing w:before="220"/>
        <w:ind w:firstLine="540"/>
        <w:jc w:val="both"/>
      </w:pPr>
      <w:r w:rsidRPr="00894FED">
        <w:t>La calcinación repetida debe llevarse a cabo en los casos, en que el contenido de humedad en el recubrimiento de los electrodos o el contenido de humedad del fundente exceda las normas, establecidas por los documentos de normalización, incluidos en la Lista consolidada, así como en violación de las condiciones y plazos de almacenamiento después de la calcinación.</w:t>
      </w:r>
    </w:p>
    <w:p w:rsidR="00894FED" w:rsidRPr="00894FED">
      <w:pPr>
        <w:pStyle w:val="ConsPlusNormal"/>
        <w:spacing w:before="220"/>
        <w:ind w:firstLine="540"/>
        <w:jc w:val="both"/>
      </w:pPr>
      <w:r w:rsidRPr="00894FED">
        <w:t>30. Los requisitos para el almacenamiento de materiales de soldadura (de aportación) se prestan en el Anexo No. 4 de este Reglamento.</w:t>
      </w:r>
    </w:p>
    <w:p w:rsidR="00894FED" w:rsidRPr="00894FED">
      <w:pPr>
        <w:pStyle w:val="ConsPlusNormal"/>
        <w:ind w:firstLine="540"/>
        <w:jc w:val="both"/>
      </w:pPr>
    </w:p>
    <w:p w:rsidR="00894FED" w:rsidRPr="00894FED">
      <w:pPr>
        <w:pStyle w:val="ConsPlusTitle"/>
        <w:jc w:val="center"/>
        <w:outlineLvl w:val="2"/>
      </w:pPr>
      <w:r w:rsidRPr="00894FED">
        <w:t>Control del metal de la junta soldada y del metal del revestimiento</w:t>
      </w:r>
    </w:p>
    <w:p w:rsidR="00894FED" w:rsidRPr="00894FED">
      <w:pPr>
        <w:pStyle w:val="ConsPlusNormal"/>
        <w:ind w:firstLine="540"/>
        <w:jc w:val="both"/>
      </w:pPr>
    </w:p>
    <w:p w:rsidR="00894FED" w:rsidRPr="00894FED">
      <w:pPr>
        <w:pStyle w:val="ConsPlusNormal"/>
        <w:ind w:firstLine="540"/>
        <w:jc w:val="both"/>
      </w:pPr>
      <w:r w:rsidRPr="00894FED">
        <w:t>31. Están sujetos al control:</w:t>
      </w:r>
    </w:p>
    <w:p w:rsidR="00894FED" w:rsidRPr="00894FED">
      <w:pPr>
        <w:pStyle w:val="ConsPlusNormal"/>
        <w:spacing w:before="220"/>
        <w:ind w:firstLine="540"/>
        <w:jc w:val="both"/>
      </w:pPr>
      <w:r w:rsidRPr="00894FED">
        <w:t>a) cada fusión del alambre de aportación y de cinta;</w:t>
      </w:r>
    </w:p>
    <w:p w:rsidR="00894FED" w:rsidRPr="00894FED">
      <w:pPr>
        <w:pStyle w:val="ConsPlusNormal"/>
        <w:spacing w:before="220"/>
        <w:ind w:firstLine="540"/>
        <w:jc w:val="both"/>
      </w:pPr>
      <w:r w:rsidRPr="00894FED">
        <w:t>b) cada lote de electrodos, fundentes y materiales en polvo.</w:t>
      </w:r>
    </w:p>
    <w:p w:rsidR="00894FED" w:rsidRPr="00894FED">
      <w:pPr>
        <w:pStyle w:val="ConsPlusNormal"/>
        <w:spacing w:before="220"/>
        <w:ind w:firstLine="540"/>
        <w:jc w:val="both"/>
      </w:pPr>
      <w:r w:rsidRPr="00894FED">
        <w:t>32. Para el control de los materiales de soldadura (de aportación), se deben ejecutar juntas soldadas de control (revestimientos).</w:t>
      </w:r>
    </w:p>
    <w:p w:rsidR="00894FED" w:rsidRPr="00894FED">
      <w:pPr>
        <w:pStyle w:val="ConsPlusNormal"/>
        <w:spacing w:before="220"/>
        <w:ind w:firstLine="540"/>
        <w:jc w:val="both"/>
      </w:pPr>
      <w:r w:rsidRPr="00894FED">
        <w:t>33. Las juntas soldadas de control están sujetas a las inspecciones continuas visuales, instrumentales y radiográficas o visuales, instrumentales y ultrasónicas.</w:t>
      </w:r>
    </w:p>
    <w:p w:rsidR="00894FED" w:rsidRPr="00894FED">
      <w:pPr>
        <w:pStyle w:val="ConsPlusNormal"/>
        <w:spacing w:before="220"/>
        <w:ind w:firstLine="540"/>
        <w:jc w:val="both"/>
      </w:pPr>
      <w:r w:rsidRPr="00894FED">
        <w:t>34. Los revestimientos de control están sujetas a una inspección continua visual y capilar, o visual y por partículas magnéticas (excepto los revestimientos hechos de materiales de clase austenítica), y en los casos proporcionados por la documentación tecnológica, también a la inspección ultrasónica y (o) radiográfica.</w:t>
      </w:r>
    </w:p>
    <w:p w:rsidR="00894FED" w:rsidRPr="00894FED">
      <w:pPr>
        <w:pStyle w:val="ConsPlusNormal"/>
        <w:spacing w:before="220"/>
        <w:ind w:firstLine="540"/>
        <w:jc w:val="both"/>
      </w:pPr>
      <w:r w:rsidRPr="00894FED">
        <w:t>35. Las juntas soldadas de control y revestimientos de control se someten a pruebas no destructivas (en el estado inicial después de la soldadura y (o) después del tratamiento térmico, si se requiere), con resultados positivos de los cuales se llevan a cabo las pruebas destructivas.</w:t>
      </w:r>
    </w:p>
    <w:p w:rsidR="00894FED" w:rsidRPr="00894FED">
      <w:pPr>
        <w:pStyle w:val="ConsPlusNormal"/>
        <w:spacing w:before="220"/>
        <w:ind w:firstLine="540"/>
        <w:jc w:val="both"/>
      </w:pPr>
      <w:r w:rsidRPr="00894FED">
        <w:t>Si la longitud total de las áreas defectuosas identificadas por las pruebas no destructivas no excede el 5% de la longitud de la junta soldada de control o el revestimiento de control, las pruebas destructivas deben realizarse a partir de muestras, cortadas de áreas no defectuosas.</w:t>
      </w:r>
    </w:p>
    <w:p w:rsidR="00894FED" w:rsidRPr="00894FED">
      <w:pPr>
        <w:pStyle w:val="ConsPlusNormal"/>
        <w:spacing w:before="220"/>
        <w:ind w:firstLine="540"/>
        <w:jc w:val="both"/>
      </w:pPr>
      <w:r w:rsidRPr="00894FED">
        <w:t>36. Los resultados de las pruebas no destructivas y destructivas de las juntas soldadas de control y los revestimientos de control deben cumplir con los requisitos de los códigos y estándares federales en el campo del uso de la energía atómica, que rige la inspección del metal de los equipos y tuberías de las instalaciones de propulsión atómica durante la fabricación y montaje.</w:t>
      </w:r>
    </w:p>
    <w:p w:rsidR="00894FED" w:rsidRPr="00894FED">
      <w:pPr>
        <w:pStyle w:val="ConsPlusNormal"/>
        <w:spacing w:before="220"/>
        <w:ind w:firstLine="540"/>
        <w:jc w:val="both"/>
      </w:pPr>
      <w:r w:rsidRPr="00894FED">
        <w:t>37. La evaluación de los resultados de las pruebas no destructivas se debe realizar según la categoría de las juntas soldadas, a las que se imponen requisitos más altos para garantizar la seguridad tecnológica.</w:t>
      </w:r>
    </w:p>
    <w:p w:rsidR="00894FED" w:rsidRPr="00894FED">
      <w:pPr>
        <w:pStyle w:val="ConsPlusNormal"/>
        <w:spacing w:before="220"/>
        <w:ind w:firstLine="540"/>
        <w:jc w:val="both"/>
      </w:pPr>
      <w:r w:rsidRPr="00894FED">
        <w:t>Las categorías de juntas soldadas se establecen en la documentación de diseño de acuerdo con los requisitos de los códigos y estándares federales en el campo del uso de la energía atómica, que rige la inspección del metal de equipos y tuberías de las instalaciones de propulsión atómica durante la fabricación y montaje.</w:t>
      </w:r>
    </w:p>
    <w:p w:rsidR="00894FED" w:rsidRPr="00894FED">
      <w:pPr>
        <w:pStyle w:val="ConsPlusNormal"/>
        <w:spacing w:before="220"/>
        <w:ind w:firstLine="540"/>
        <w:jc w:val="both"/>
      </w:pPr>
      <w:r w:rsidRPr="00894FED">
        <w:t>Si no se establece la categoría de juntas soldadas, la evaluación de los resultados de las pruebas no destructivas se llevará a cabo de acuerdo con las normas establecidas para las juntas soldadas de la categoría III.</w:t>
      </w:r>
    </w:p>
    <w:p w:rsidR="00894FED" w:rsidRPr="00894FED">
      <w:pPr>
        <w:pStyle w:val="ConsPlusNormal"/>
        <w:spacing w:before="220"/>
        <w:ind w:firstLine="540"/>
        <w:jc w:val="both"/>
      </w:pPr>
      <w:r w:rsidRPr="00894FED">
        <w:t>38. En caso de resultados insatisfactorios de pruebas no destructivas de juntas soldadas de control y revestimientos, dependiendo de la naturaleza de los defectos detectados, se toma la decisión de volver a realizar juntas soldadas de control o revestimientos después de operaciones adicionales para mejorar la calidad de los materiales de soldadura o la imposibilidad de utilizar materiales de soldadura controlados para soldadura (revestimiento) de equipos y tuberías.</w:t>
      </w:r>
    </w:p>
    <w:p w:rsidR="00894FED" w:rsidRPr="00894FED">
      <w:pPr>
        <w:pStyle w:val="ConsPlusNormal"/>
        <w:spacing w:before="220"/>
        <w:ind w:firstLine="540"/>
        <w:jc w:val="both"/>
      </w:pPr>
      <w:r w:rsidRPr="00894FED">
        <w:t>39. En caso de resultados insatisfactorios de pruebas destructivas, se deben realizar pruebas repetidas de acuerdo con un método específico de pruebas destructivas en un doble número de muestras. Los resultados de la pruebas repetidas son finales.</w:t>
      </w:r>
    </w:p>
    <w:p w:rsidR="00894FED" w:rsidRPr="00894FED">
      <w:pPr>
        <w:pStyle w:val="ConsPlusNormal"/>
        <w:spacing w:before="220"/>
        <w:ind w:firstLine="540"/>
        <w:jc w:val="both"/>
      </w:pPr>
      <w:r w:rsidRPr="00894FED">
        <w:t>40. Las juntas soldadas de control tienen que ser ejecutadas:</w:t>
      </w:r>
    </w:p>
    <w:p w:rsidR="00894FED" w:rsidRPr="00894FED">
      <w:pPr>
        <w:pStyle w:val="ConsPlusNormal"/>
        <w:spacing w:before="220"/>
        <w:ind w:firstLine="540"/>
        <w:jc w:val="both"/>
      </w:pPr>
      <w:r w:rsidRPr="00894FED">
        <w:t>a) en el control de electrodos cubiertos para soldadura por arco manual - con electrodos de cada lote;</w:t>
      </w:r>
    </w:p>
    <w:p w:rsidR="00894FED" w:rsidRPr="00894FED">
      <w:pPr>
        <w:pStyle w:val="ConsPlusNormal"/>
        <w:spacing w:before="220"/>
        <w:ind w:firstLine="540"/>
        <w:jc w:val="both"/>
      </w:pPr>
      <w:r w:rsidRPr="00894FED">
        <w:t>b) en el control de los materiales de soldadura para la soldadura automática con fundente y para la soldadura con escoria conductora - con alambre de aportación de cada fusión en combinación con el fundente de cada lote;</w:t>
      </w:r>
    </w:p>
    <w:p w:rsidR="00894FED" w:rsidRPr="00894FED">
      <w:pPr>
        <w:pStyle w:val="ConsPlusNormal"/>
        <w:spacing w:before="220"/>
        <w:ind w:firstLine="540"/>
        <w:jc w:val="both"/>
      </w:pPr>
      <w:r w:rsidRPr="00894FED">
        <w:t>c) en el control de los materiales de soldadura para soldar en gases de protección (una mezcla de gases de protección) - alambre de aportación de cada fusión en combinación con gas protector de una marca y un grado (mezcla de gases de protección en la misma proporción).</w:t>
      </w:r>
    </w:p>
    <w:p w:rsidR="00894FED" w:rsidRPr="00894FED">
      <w:pPr>
        <w:pStyle w:val="ConsPlusNormal"/>
        <w:spacing w:before="220"/>
        <w:ind w:firstLine="540"/>
        <w:jc w:val="both"/>
      </w:pPr>
      <w:r w:rsidRPr="00894FED">
        <w:t>Las juntas soldadas de control deben estar hechas de materiales de soldadura, utilizados para la fabricación de juntas soldadas.</w:t>
      </w:r>
    </w:p>
    <w:p w:rsidR="00894FED" w:rsidRPr="00894FED">
      <w:pPr>
        <w:pStyle w:val="ConsPlusNormal"/>
        <w:spacing w:before="220"/>
        <w:ind w:firstLine="540"/>
        <w:jc w:val="both"/>
      </w:pPr>
      <w:r w:rsidRPr="00894FED">
        <w:t>41. Los revestimientos de control tienen que ser ejecutados:</w:t>
      </w:r>
    </w:p>
    <w:p w:rsidR="00894FED" w:rsidRPr="00894FED">
      <w:pPr>
        <w:pStyle w:val="ConsPlusNormal"/>
        <w:spacing w:before="220"/>
        <w:ind w:firstLine="540"/>
        <w:jc w:val="both"/>
      </w:pPr>
      <w:r w:rsidRPr="00894FED">
        <w:t>a) en el control de electrodos cubiertos para el revestimiento por arco manual - con electrodos de cada lote;</w:t>
      </w:r>
    </w:p>
    <w:p w:rsidR="00894FED" w:rsidRPr="00894FED">
      <w:pPr>
        <w:pStyle w:val="ConsPlusNormal"/>
        <w:spacing w:before="220"/>
        <w:ind w:firstLine="540"/>
        <w:jc w:val="both"/>
      </w:pPr>
      <w:r w:rsidRPr="00894FED">
        <w:t>b) en el control de materiales de soldadura para revestimiento automático con fundente - cinta de soldadura o alambre de cada fusión en combinación con el fundente de cada lote;</w:t>
      </w:r>
    </w:p>
    <w:p w:rsidR="00894FED" w:rsidRPr="00894FED">
      <w:pPr>
        <w:pStyle w:val="ConsPlusNormal"/>
        <w:spacing w:before="220"/>
        <w:ind w:firstLine="540"/>
        <w:jc w:val="both"/>
      </w:pPr>
      <w:r w:rsidRPr="00894FED">
        <w:t>c) en el control de los materiales de soldadura para el revestimiento en gases de protección (una mezcla de gases protectores) - alambre de aportación de cada fusión o polvo de cada lote en combinación con gas protector de una marca y un grado (mezcla de gases protectores en la misma proporción).</w:t>
      </w:r>
    </w:p>
    <w:p w:rsidR="00894FED" w:rsidRPr="00894FED">
      <w:pPr>
        <w:pStyle w:val="ConsPlusNormal"/>
        <w:spacing w:before="220"/>
        <w:ind w:firstLine="540"/>
        <w:jc w:val="both"/>
      </w:pPr>
      <w:r w:rsidRPr="00894FED">
        <w:t>Los revestimientos de control deben estar hechas de materiales utilizados en la ejecución de los revestimientos industriales.</w:t>
      </w:r>
    </w:p>
    <w:p w:rsidR="00894FED" w:rsidRPr="00894FED">
      <w:pPr>
        <w:pStyle w:val="ConsPlusNormal"/>
        <w:spacing w:before="220"/>
        <w:ind w:firstLine="540"/>
        <w:jc w:val="both"/>
      </w:pPr>
      <w:bookmarkStart w:id="7" w:name="P146"/>
      <w:bookmarkEnd w:id="7"/>
      <w:r w:rsidRPr="00894FED">
        <w:t>42. En lugar de juntas soldadas de control, se ejecutan revestimientos de control, a condición de que se utilice un lote (un conjunto de lotes de materiales de adición) de materiales de soldadura para soldar piezas:</w:t>
      </w:r>
    </w:p>
    <w:p w:rsidR="00894FED" w:rsidRPr="00894FED">
      <w:pPr>
        <w:pStyle w:val="ConsPlusNormal"/>
        <w:spacing w:before="220"/>
        <w:ind w:firstLine="540"/>
        <w:jc w:val="both"/>
      </w:pPr>
      <w:r w:rsidRPr="00894FED">
        <w:t>a) de aceros al carbono o aceros austeníticos de espesor nominal hasta 40.0 mm inclusive;</w:t>
      </w:r>
    </w:p>
    <w:p w:rsidR="00894FED" w:rsidRPr="00894FED">
      <w:pPr>
        <w:pStyle w:val="ConsPlusNormal"/>
        <w:spacing w:before="220"/>
        <w:ind w:firstLine="540"/>
        <w:jc w:val="both"/>
      </w:pPr>
      <w:r w:rsidRPr="00894FED">
        <w:t>b) de aceros al silicio-manganeso con espesor nominal hasta 30.0 mm inclusive;</w:t>
      </w:r>
    </w:p>
    <w:p w:rsidR="00894FED" w:rsidRPr="00894FED">
      <w:pPr>
        <w:pStyle w:val="ConsPlusNormal"/>
        <w:spacing w:before="220"/>
        <w:ind w:firstLine="540"/>
        <w:jc w:val="both"/>
      </w:pPr>
      <w:r w:rsidRPr="00894FED">
        <w:t>c) de aceros aleados o aceros de alto cromo con un espesor nominal de hasta 20.0 mm inclusive.</w:t>
      </w:r>
    </w:p>
    <w:p w:rsidR="00894FED" w:rsidRPr="00894FED">
      <w:pPr>
        <w:pStyle w:val="ConsPlusNormal"/>
        <w:spacing w:before="220"/>
        <w:ind w:firstLine="540"/>
        <w:jc w:val="both"/>
      </w:pPr>
      <w:r w:rsidRPr="00894FED">
        <w:t>43. Si un lote (conjunto de lotes) de materiales de soldadura se utilizará tanto durante la soldadura, como durante el revestimiento, solo se realizará la junta soldada de control, y en los casos previstos en el párrafo 42 de estas Reglas, - solo se controlará el revestimiento.</w:t>
      </w:r>
    </w:p>
    <w:p w:rsidR="00894FED" w:rsidRPr="00894FED">
      <w:pPr>
        <w:pStyle w:val="ConsPlusNormal"/>
        <w:spacing w:before="220"/>
        <w:ind w:firstLine="540"/>
        <w:jc w:val="both"/>
      </w:pPr>
      <w:r w:rsidRPr="00894FED">
        <w:t>44. Para ejecutar la soldadura de las piezas con un espesor nominal de hasta 20,0 mm, se usan los materiales de soldadura para soldar las capas de raíz de la junta.</w:t>
      </w:r>
    </w:p>
    <w:p w:rsidR="00894FED" w:rsidRPr="00894FED">
      <w:pPr>
        <w:pStyle w:val="ConsPlusNormal"/>
        <w:spacing w:before="220"/>
        <w:ind w:firstLine="540"/>
        <w:jc w:val="both"/>
      </w:pPr>
      <w:r w:rsidRPr="00894FED">
        <w:t>45. Las juntas soldadas de control pueden no ejecutarse, si la documentación de diseño proporcionan pruebas destructivas de las juntas soldadas de control industriales.</w:t>
      </w:r>
    </w:p>
    <w:p w:rsidR="00894FED" w:rsidRPr="00894FED">
      <w:pPr>
        <w:pStyle w:val="ConsPlusNormal"/>
        <w:spacing w:before="220"/>
        <w:ind w:firstLine="540"/>
        <w:jc w:val="both"/>
      </w:pPr>
      <w:r w:rsidRPr="00894FED">
        <w:t>46. Al realizar juntas soldadas de control, la combinación de las marcas de metal base de las placas (partes) a soldar y los materiales de soldadura controlados deben cumplir con los requisitos de este Reglamento.</w:t>
      </w:r>
    </w:p>
    <w:p w:rsidR="00894FED" w:rsidRPr="00894FED">
      <w:pPr>
        <w:pStyle w:val="ConsPlusNormal"/>
        <w:spacing w:before="220"/>
        <w:ind w:firstLine="540"/>
        <w:jc w:val="both"/>
      </w:pPr>
      <w:r w:rsidRPr="00894FED">
        <w:t>Las placas de acero de otras marcas de la misma clase estructural se utilizan a condiciones de que los materiales de soldadura de la marca controlada (combinación de marcas) no sean menos de tres capas para revestimiento tentativo de los bordes a soldar. Para el revestimiento indicado de los bordes se puede usar los materiales de otros lotes de los materiales de soldadura de la misma marca, entre otras cosas materiales de soldadura del surtido diferente.</w:t>
      </w:r>
    </w:p>
    <w:p w:rsidR="00894FED" w:rsidRPr="00894FED">
      <w:pPr>
        <w:pStyle w:val="ConsPlusNormal"/>
        <w:spacing w:before="220"/>
        <w:ind w:firstLine="540"/>
        <w:jc w:val="both"/>
      </w:pPr>
      <w:r w:rsidRPr="00894FED">
        <w:t>Se utilizan placas de acero de otras clases estructurales a condición de que el revestimiento tentativo en los bordes se realice al menos en cinco capas.</w:t>
      </w:r>
    </w:p>
    <w:p w:rsidR="00894FED" w:rsidRPr="00894FED">
      <w:pPr>
        <w:pStyle w:val="ConsPlusNormal"/>
        <w:spacing w:before="220"/>
        <w:ind w:firstLine="540"/>
        <w:jc w:val="both"/>
      </w:pPr>
      <w:r w:rsidRPr="00894FED">
        <w:t>En el control de los materiales de soldadura destinados a soldar piezas de aceros de diversas clases estructurales, se utilizan las placas fabricadas del material, en el que no se requiere un revestimiento tentativo de los bordes.</w:t>
      </w:r>
    </w:p>
    <w:p w:rsidR="00894FED" w:rsidRPr="00894FED">
      <w:pPr>
        <w:pStyle w:val="ConsPlusNormal"/>
        <w:spacing w:before="220"/>
        <w:ind w:firstLine="540"/>
        <w:jc w:val="both"/>
      </w:pPr>
      <w:r w:rsidRPr="00894FED">
        <w:t>47. Al realizar juntas soldadas de control mediante soldadura automática con fundente o soldadura por arco en argón, el revestimiento de los bordes en tres capas se debe realizar mediante soldadura por arco manual con electrodos cubiertos, admitidos para soldar los mismos aceros que los materiales de soldadura controlados.</w:t>
      </w:r>
    </w:p>
    <w:p w:rsidR="00894FED" w:rsidRPr="00894FED">
      <w:pPr>
        <w:pStyle w:val="ConsPlusNormal"/>
        <w:spacing w:before="220"/>
        <w:ind w:firstLine="540"/>
        <w:jc w:val="both"/>
      </w:pPr>
      <w:r w:rsidRPr="00894FED">
        <w:t>48. El espesor de las placas soldadas (piezas) al realizar soldaduras de control, debe establecerse en la documentación tecnológica de conformidad con las siguientes condiciones:</w:t>
      </w:r>
    </w:p>
    <w:p w:rsidR="00894FED" w:rsidRPr="00894FED">
      <w:pPr>
        <w:pStyle w:val="ConsPlusNormal"/>
        <w:spacing w:before="220"/>
        <w:ind w:firstLine="540"/>
        <w:jc w:val="both"/>
      </w:pPr>
      <w:r w:rsidRPr="00894FED">
        <w:t>a) cuando se usa un lote controlado (combinación de lotes) de materiales de soldadura para realizar juntas soldadas industriales con calentamiento tentativo y complementario, el espesor de las placas (piezas) no debe ser inferior al espesor, para cual, según estas Reglas, se requiere calentamiento;</w:t>
      </w:r>
    </w:p>
    <w:p w:rsidR="00894FED" w:rsidRPr="00894FED">
      <w:pPr>
        <w:pStyle w:val="ConsPlusNormal"/>
        <w:spacing w:before="220"/>
        <w:ind w:firstLine="540"/>
        <w:jc w:val="both"/>
      </w:pPr>
      <w:r w:rsidRPr="00894FED">
        <w:t>b) cuando se usa un lote controlado (combinación de lotes) de materiales de soldadura para juntas soldadas industriales a tope sujetos al tratamiento térmico, el espesor de las placas (piezas) no debe ser menor que el espesor del cual, según estas Reglas, se requiere tratamiento térmico;</w:t>
      </w:r>
    </w:p>
    <w:p w:rsidR="00894FED" w:rsidRPr="00894FED">
      <w:pPr>
        <w:pStyle w:val="ConsPlusNormal"/>
        <w:spacing w:before="220"/>
        <w:ind w:firstLine="540"/>
        <w:jc w:val="both"/>
      </w:pPr>
      <w:r w:rsidRPr="00894FED">
        <w:t>c) el espesor de las placas (piezas) a soldar no debe ser inferior a 14,0 mm para la soldadura por arco y de 30,0 mm para la soldadura con escoria conductora.</w:t>
      </w:r>
    </w:p>
    <w:p w:rsidR="00894FED" w:rsidRPr="00894FED">
      <w:pPr>
        <w:pStyle w:val="ConsPlusNormal"/>
        <w:spacing w:before="220"/>
        <w:ind w:firstLine="540"/>
        <w:jc w:val="both"/>
      </w:pPr>
      <w:r w:rsidRPr="00894FED">
        <w:t>49. La longitud de las placas a soldar (la longitud total en la soldadura de varios pares de placas) a lo largo de la costura debe garantizar la selección del número requerido de muestras para realizar todas las pruebas del metal de la junta soldada previstos en estas Reglas.</w:t>
      </w:r>
    </w:p>
    <w:p w:rsidR="00894FED" w:rsidRPr="00894FED">
      <w:pPr>
        <w:pStyle w:val="ConsPlusNormal"/>
        <w:spacing w:before="220"/>
        <w:ind w:firstLine="540"/>
        <w:jc w:val="both"/>
      </w:pPr>
      <w:r w:rsidRPr="00894FED">
        <w:t>50. El ancho de cada una de las placas (partes) que se van a soldar debe ser de al menos 300,0 mm para la soldadura con escoria conductora, no menos de 150,0 mm para la soldadura automática con fundente y al menos 80,0 mm para otros métodos de soldadura.</w:t>
      </w:r>
    </w:p>
    <w:p w:rsidR="00894FED" w:rsidRPr="00894FED">
      <w:pPr>
        <w:pStyle w:val="ConsPlusNormal"/>
        <w:spacing w:before="220"/>
        <w:ind w:firstLine="540"/>
        <w:jc w:val="both"/>
      </w:pPr>
      <w:r w:rsidRPr="00894FED">
        <w:t>51. La preparación de los bordes de las placas (piezas) se puede llevar a cabo por cualquier tipo de junta soldada a tope, utilizada durante la soldadura en piezas de espesor apropiado, o según el tipo de la junta soldada estipulada en los documentos de normalización para materiales de soldadura incluidos en la Lista consolidada.</w:t>
      </w:r>
    </w:p>
    <w:p w:rsidR="00894FED" w:rsidRPr="00894FED">
      <w:pPr>
        <w:pStyle w:val="ConsPlusNormal"/>
        <w:spacing w:before="220"/>
        <w:ind w:firstLine="540"/>
        <w:jc w:val="both"/>
      </w:pPr>
      <w:r w:rsidRPr="00894FED">
        <w:t>52. Para realizar juntas soldadas de control y revestimientos, el equipo de soldadura debe utilizarse para garantizar el cumplimiento de todos los parámetros del modo de soldadura, establecido por la documentación tecnológica para la ejecución de juntas soldadas industriales y revestimientos.</w:t>
      </w:r>
    </w:p>
    <w:p w:rsidR="00894FED" w:rsidRPr="00894FED">
      <w:pPr>
        <w:pStyle w:val="ConsPlusNormal"/>
        <w:spacing w:before="220"/>
        <w:ind w:firstLine="540"/>
        <w:jc w:val="both"/>
      </w:pPr>
      <w:r w:rsidRPr="00894FED">
        <w:t>Los modos de soldadura deben cumplir con los modos utilizados al realizar una de las juntas soldadas industriales mediante materiales de soldadura controlados.</w:t>
      </w:r>
    </w:p>
    <w:p w:rsidR="00894FED" w:rsidRPr="00894FED">
      <w:pPr>
        <w:pStyle w:val="ConsPlusNormal"/>
        <w:spacing w:before="220"/>
        <w:ind w:firstLine="540"/>
        <w:jc w:val="both"/>
      </w:pPr>
      <w:r w:rsidRPr="00894FED">
        <w:t>Las juntas soldadas de control se realizan en la posición inferior, a menos que se especifiquen otros requisitos en la documentación de diseño.</w:t>
      </w:r>
    </w:p>
    <w:p w:rsidR="00894FED" w:rsidRPr="00894FED">
      <w:pPr>
        <w:pStyle w:val="ConsPlusNormal"/>
        <w:spacing w:before="220"/>
        <w:ind w:firstLine="540"/>
        <w:jc w:val="both"/>
      </w:pPr>
      <w:r w:rsidRPr="00894FED">
        <w:t>53. La necesidad y regímenes de temperatura de calentamiento tentativo y concomitante en el proceso de soldadura durante la ejecución de juntas soldadas de control deben cumplir con los requisitos de este Reglamento establecidos para juntas soldadas industriales.</w:t>
      </w:r>
    </w:p>
    <w:p w:rsidR="00894FED" w:rsidRPr="00894FED">
      <w:pPr>
        <w:pStyle w:val="ConsPlusNormal"/>
        <w:spacing w:before="220"/>
        <w:ind w:firstLine="540"/>
        <w:jc w:val="both"/>
      </w:pPr>
      <w:r w:rsidRPr="00894FED">
        <w:t>Si se va a utilizar un lote controlado (combinación de lotes) de materiales de soldadura para hacer varias juntas soldadas industriales, para las cuales la temperatura mínima de calentamiento tentativo y simultáneo establecida por la documentación tecnológica difiere en más de 50 ° C (incluido el caso cuando no se requiere calentamiento), deben ser soldadas dos costuras de control.</w:t>
      </w:r>
    </w:p>
    <w:p w:rsidR="00894FED" w:rsidRPr="00894FED">
      <w:pPr>
        <w:pStyle w:val="ConsPlusNormal"/>
        <w:spacing w:before="220"/>
        <w:ind w:firstLine="540"/>
        <w:jc w:val="both"/>
      </w:pPr>
      <w:r w:rsidRPr="00894FED">
        <w:t>54. Al soldar la primera costura soldada de control, la temperatura de calentamiento mínima debe corresponder a la más baja (entre otras cosas sin calentamiento), y al soldar la segunda, la más alta entre las temperaturas mínimas establecidas para el calentamiento durante la soldadura de piezas de acero de las marcas y espesores correspondientes. Si al mismo tiempo algunas piezas industriales están sujetas a soldadura sin calentamiento, la soldadura de la primera costura de control también se realiza sin calentamiento.</w:t>
      </w:r>
    </w:p>
    <w:p w:rsidR="00894FED" w:rsidRPr="00894FED">
      <w:pPr>
        <w:pStyle w:val="ConsPlusNormal"/>
        <w:spacing w:before="220"/>
        <w:ind w:firstLine="540"/>
        <w:jc w:val="both"/>
      </w:pPr>
      <w:r w:rsidRPr="00894FED">
        <w:t>55. La necesidad, el tipo y los modos de tratamiento térmico de las costuras soldadas de control deben cumplir los requisitos para la implementación de juntas soldadas industriales.</w:t>
      </w:r>
    </w:p>
    <w:p w:rsidR="00894FED" w:rsidRPr="00894FED">
      <w:pPr>
        <w:pStyle w:val="ConsPlusNormal"/>
        <w:spacing w:before="220"/>
        <w:ind w:firstLine="540"/>
        <w:jc w:val="both"/>
      </w:pPr>
      <w:r w:rsidRPr="00894FED">
        <w:t>56. En caso de tratamiento térmico repetido de las juntas soldadas industriales, las costuras soldadas de control deben someterse al mismo tratamiento térmico.</w:t>
      </w:r>
    </w:p>
    <w:p w:rsidR="00894FED" w:rsidRPr="00894FED">
      <w:pPr>
        <w:pStyle w:val="ConsPlusNormal"/>
        <w:spacing w:before="220"/>
        <w:ind w:firstLine="540"/>
        <w:jc w:val="both"/>
      </w:pPr>
      <w:r w:rsidRPr="00894FED">
        <w:t>Con el revenido múltiple, la costura soldada de control puede someterse a un revenido único con un tiempo de reposo a cada temperatura de al menos el 80% y no más del 100% de la duración total de las exposiciones respectivas durante el tratamiento térmico de las juntas soldadas industriales. Primero, la exposición debe llevarse a cabo a una temperatura más baja, luego a una temperatura más alta. El tiempo de transición de una temperatura a otra no se toma en cuenta en la duración de la exposición.</w:t>
      </w:r>
    </w:p>
    <w:p w:rsidR="00894FED" w:rsidRPr="00894FED">
      <w:pPr>
        <w:pStyle w:val="ConsPlusNormal"/>
        <w:spacing w:before="220"/>
        <w:ind w:firstLine="540"/>
        <w:jc w:val="both"/>
      </w:pPr>
      <w:r w:rsidRPr="00894FED">
        <w:t>La duración total de las exposiciones se define como la suma de las duraciones nominales de las exposiciones (no se tienen en cuenta las tolerancias).</w:t>
      </w:r>
    </w:p>
    <w:p w:rsidR="00894FED" w:rsidRPr="00894FED">
      <w:pPr>
        <w:pStyle w:val="ConsPlusNormal"/>
        <w:spacing w:before="220"/>
        <w:ind w:firstLine="540"/>
        <w:jc w:val="both"/>
      </w:pPr>
      <w:r w:rsidRPr="00894FED">
        <w:t>57. A diferentes temperaturas y (o) a la duración de la exposición de los revenidos de las juntas soldadas industriales para las que está destinado el lote controlado (combinación de lotes) de materiales de soldadura, se permite ejecutar dos costuras soldadas de control con sujeción a las siguientes condiciones:</w:t>
      </w:r>
    </w:p>
    <w:p w:rsidR="00894FED" w:rsidRPr="00894FED">
      <w:pPr>
        <w:pStyle w:val="ConsPlusNormal"/>
        <w:spacing w:before="220"/>
        <w:ind w:firstLine="540"/>
        <w:jc w:val="both"/>
      </w:pPr>
      <w:r w:rsidRPr="00894FED">
        <w:t>a) la primera costura soldada de control debe someterse al mismo revenido, que la junta soldada industrial, para la cual se proporciona la temperatura de revenido final más baja con el menor tiempo de exposición (en el caso de revenido industrial único) o las temperaturas de revenido final más bajas con el menor tiempo de exposición total (en el caso de revenidos industriales múltiples); en aquellos casos, en los que los materiales de soldadura controlados se utilizarán para realizar juntas soldadas industriales, tanto las sometidas como las que no están sometidas a revenido, la primera junta soldada de control no está expuesta al revenido;</w:t>
      </w:r>
    </w:p>
    <w:p w:rsidR="00894FED" w:rsidRPr="00894FED">
      <w:pPr>
        <w:pStyle w:val="ConsPlusNormal"/>
        <w:spacing w:before="220"/>
        <w:ind w:firstLine="540"/>
        <w:jc w:val="both"/>
      </w:pPr>
      <w:r w:rsidRPr="00894FED">
        <w:t>b) la segunda costura soldada de control debe someterse al mismo revenido que la junta soldada industrial, para la cual la temperatura del revenido final más alta se proporciona con el tiempo de exposición más largo (en el caso del revenido industrial único) o las temperaturas de los revenidos finales más altas con el tiempo de exposición total más largo (en el caso de revenidos industriales múltiples); al determinar la duración total más larga de la exposición, se deben tener en cuenta los posibles revenidos después de corregir los defectos en las juntas industriales soldadas.</w:t>
      </w:r>
    </w:p>
    <w:p w:rsidR="00894FED" w:rsidRPr="00894FED">
      <w:pPr>
        <w:pStyle w:val="ConsPlusNormal"/>
        <w:spacing w:before="220"/>
        <w:ind w:firstLine="540"/>
        <w:jc w:val="both"/>
      </w:pPr>
      <w:r w:rsidRPr="00894FED">
        <w:t>En la fabricación de las costuras soldadas de control antedichos, los resultados de la inspección de las juntas soldadas se aplican a todas las variantes intermedias de revenidos múltiples de las juntas soldadas industriales.</w:t>
      </w:r>
    </w:p>
    <w:p w:rsidR="00894FED" w:rsidRPr="00894FED">
      <w:pPr>
        <w:pStyle w:val="ConsPlusNormal"/>
        <w:spacing w:before="220"/>
        <w:ind w:firstLine="540"/>
        <w:jc w:val="both"/>
      </w:pPr>
      <w:r w:rsidRPr="00894FED">
        <w:t>58. Para la ejecución del revestimiento de control, se utilizan placas de acero perlita, a menos que los requisitos indicados no se especifiquen en la documentación tecnológica.</w:t>
      </w:r>
    </w:p>
    <w:p w:rsidR="00894FED" w:rsidRPr="00894FED">
      <w:pPr>
        <w:pStyle w:val="ConsPlusNormal"/>
        <w:spacing w:before="220"/>
        <w:ind w:firstLine="540"/>
        <w:jc w:val="both"/>
      </w:pPr>
      <w:r w:rsidRPr="00894FED">
        <w:t>El espesor de las placas para la ejecución del revestimiento de control debe ser de al menos 40,0 mm para las capas anticorrosivas y no menos de 20,0 mm para otros tipos de revestimientos.</w:t>
      </w:r>
    </w:p>
    <w:p w:rsidR="00894FED" w:rsidRPr="00894FED">
      <w:pPr>
        <w:pStyle w:val="ConsPlusNormal"/>
        <w:spacing w:before="220"/>
        <w:ind w:firstLine="540"/>
        <w:jc w:val="both"/>
      </w:pPr>
      <w:r w:rsidRPr="00894FED">
        <w:t>59. Los modos de ejecución de revestimiento de control deben cumplir con los modos utilizados al realizar uno de los revestimientos industriales con materiales de soldadura controlados.</w:t>
      </w:r>
    </w:p>
    <w:p w:rsidR="00894FED" w:rsidRPr="00894FED">
      <w:pPr>
        <w:pStyle w:val="ConsPlusNormal"/>
        <w:spacing w:before="220"/>
        <w:ind w:firstLine="540"/>
        <w:jc w:val="both"/>
      </w:pPr>
      <w:r w:rsidRPr="00894FED">
        <w:t>Los revestimientos de control se realizan en la posición inferior, a menos que no se especifiquen otros requisitos en la documentación de diseño.</w:t>
      </w:r>
    </w:p>
    <w:p w:rsidR="00894FED" w:rsidRPr="00894FED">
      <w:pPr>
        <w:pStyle w:val="ConsPlusNormal"/>
        <w:spacing w:before="220"/>
        <w:ind w:firstLine="540"/>
        <w:jc w:val="both"/>
      </w:pPr>
      <w:r w:rsidRPr="00894FED">
        <w:t>La necesidad y los modos de calentamiento tentativo y acompañante del revestimiento están establecidos por la documentación tecnológica.</w:t>
      </w:r>
    </w:p>
    <w:p w:rsidR="00894FED" w:rsidRPr="00894FED">
      <w:pPr>
        <w:pStyle w:val="ConsPlusNormal"/>
        <w:spacing w:before="220"/>
        <w:ind w:firstLine="540"/>
        <w:jc w:val="both"/>
      </w:pPr>
      <w:r w:rsidRPr="00894FED">
        <w:t>60. Tentativamente en la placa se ejecuta el revestimiento de dos capas (si la placa está hecha de acero de la misma clase estructural que el metal revestido) o cuatro capas (si las clases estructurales de acero de la placa y el metal revestido son diferentes) con materiales de soldadura de una marca controlada (combinación de marcas) de cualquier lote (cualquier combinación de lotes). El revestido de todas capas posteriores (de control) se ejecuta por materiales de soldadura del lote controlado (combinación controlada de lotes).</w:t>
      </w:r>
    </w:p>
    <w:p w:rsidR="00894FED" w:rsidRPr="00894FED">
      <w:pPr>
        <w:pStyle w:val="ConsPlusNormal"/>
        <w:spacing w:before="220"/>
        <w:ind w:firstLine="540"/>
        <w:jc w:val="both"/>
      </w:pPr>
      <w:r w:rsidRPr="00894FED">
        <w:t>61. El área, así como el número y la altura total de las capas de cada revestimiento de control, deben garantizar la selección del número requerido de muestras para las pruebas, estipuladas por los códigos y estándares federales en el campo del uso de energía atómica, que rigen la realización de inspección del metal de los equipos y tuberías de las instalaciones de propulsión atómica durante la fabricación y montaje.</w:t>
      </w:r>
    </w:p>
    <w:p w:rsidR="00894FED" w:rsidRPr="00894FED">
      <w:pPr>
        <w:pStyle w:val="ConsPlusNormal"/>
        <w:spacing w:before="220"/>
        <w:ind w:firstLine="540"/>
        <w:jc w:val="both"/>
      </w:pPr>
      <w:r w:rsidRPr="00894FED">
        <w:t>62. La necesidad, el tipo y los modos de tratamiento térmico de los revestimientos de control deben cumplir los requisitos para la implementación de los revestimientos industriales.</w:t>
      </w:r>
    </w:p>
    <w:p w:rsidR="00894FED" w:rsidRPr="00894FED">
      <w:pPr>
        <w:pStyle w:val="ConsPlusNormal"/>
        <w:spacing w:before="220"/>
        <w:ind w:firstLine="540"/>
        <w:jc w:val="both"/>
      </w:pPr>
      <w:r w:rsidRPr="00894FED">
        <w:t>Para realizar el revenido de los revestimientos de control (excepto anticorrosivo) se aplican los requisitos de la realización del revenido de las costuras de control.</w:t>
      </w:r>
    </w:p>
    <w:p w:rsidR="00894FED" w:rsidRPr="00894FED">
      <w:pPr>
        <w:pStyle w:val="ConsPlusNormal"/>
        <w:spacing w:before="220"/>
        <w:ind w:firstLine="540"/>
        <w:jc w:val="both"/>
      </w:pPr>
      <w:r w:rsidRPr="00894FED">
        <w:t>No se permite el tratamiento térmico de los revestimientos de control, destinadas a determinar el contenido de la fase ferrítica en el metal de revestimiento. Las muestras para determinar el contenido de la fase ferrítica deben cortarse antes del tratamiento térmico del revestimiento de control, si el revestimiento de control también está diseñado para otros tipos de pruebas.</w:t>
      </w:r>
    </w:p>
    <w:p w:rsidR="00894FED" w:rsidRPr="00894FED">
      <w:pPr>
        <w:pStyle w:val="ConsPlusNormal"/>
        <w:spacing w:before="220"/>
        <w:ind w:firstLine="540"/>
        <w:jc w:val="both"/>
      </w:pPr>
      <w:r w:rsidRPr="00894FED">
        <w:t>63. Las pruebas destructivas durante la verificación de la calidad de los materiales de soldadura (de aportación) antes de su uso se llevan a cabo mediante la prueba de muestras cortadas de costuras soldadas de control y revestimientos.</w:t>
      </w:r>
    </w:p>
    <w:p w:rsidR="00894FED" w:rsidRPr="00894FED">
      <w:pPr>
        <w:pStyle w:val="ConsPlusNormal"/>
        <w:spacing w:before="220"/>
        <w:ind w:firstLine="540"/>
        <w:jc w:val="both"/>
      </w:pPr>
      <w:r w:rsidRPr="00894FED">
        <w:t>64. Al realizar pruebas destructivas de materiales de soldadura (de aportación) destinados a la soldadura (revestimiento) de piezas de acero, aleaciones hierro-níquel o de aluminio, se deben determinar las siguientes características del metal de junta soldada o del metal del revestimiento:</w:t>
      </w:r>
    </w:p>
    <w:p w:rsidR="00894FED" w:rsidRPr="00894FED">
      <w:pPr>
        <w:pStyle w:val="ConsPlusNormal"/>
        <w:spacing w:before="220"/>
        <w:ind w:firstLine="540"/>
        <w:jc w:val="both"/>
      </w:pPr>
      <w:r w:rsidRPr="00894FED">
        <w:t>a) composición química;</w:t>
      </w:r>
    </w:p>
    <w:p w:rsidR="00894FED" w:rsidRPr="00894FED">
      <w:pPr>
        <w:pStyle w:val="ConsPlusNormal"/>
        <w:spacing w:before="220"/>
        <w:ind w:firstLine="540"/>
        <w:jc w:val="both"/>
      </w:pPr>
      <w:r w:rsidRPr="00894FED">
        <w:t>b) propiedades mecánicas (límite de resistencia, límite de fluencia, alargamiento relativo, relación de contracción) a temperatura normal;</w:t>
      </w:r>
    </w:p>
    <w:p w:rsidR="00894FED" w:rsidRPr="00894FED">
      <w:pPr>
        <w:pStyle w:val="ConsPlusNormal"/>
        <w:spacing w:before="220"/>
        <w:ind w:firstLine="540"/>
        <w:jc w:val="both"/>
      </w:pPr>
      <w:r w:rsidRPr="00894FED">
        <w:t>c) propiedades mecánicas a temperaturas elevadas en los casos estipulados por la documentación de diseño;</w:t>
      </w:r>
    </w:p>
    <w:p w:rsidR="00894FED" w:rsidRPr="00894FED">
      <w:pPr>
        <w:pStyle w:val="ConsPlusNormal"/>
        <w:spacing w:before="220"/>
        <w:ind w:firstLine="540"/>
        <w:jc w:val="both"/>
      </w:pPr>
      <w:r w:rsidRPr="00894FED">
        <w:t>d) temperatura crítica de fragilidad (o resiliencia) en los casos estipulados por la documentación de diseño;</w:t>
      </w:r>
    </w:p>
    <w:p w:rsidR="00894FED" w:rsidRPr="00894FED">
      <w:pPr>
        <w:pStyle w:val="ConsPlusNormal"/>
        <w:spacing w:before="220"/>
        <w:ind w:firstLine="540"/>
        <w:jc w:val="both"/>
      </w:pPr>
      <w:r w:rsidRPr="00894FED">
        <w:t>e) el contenido de la fase ferrítica en el metal revestido austenítico en los casos previstos por los documentos de normalización de materiales incluidos en la Lista consolidada;</w:t>
      </w:r>
    </w:p>
    <w:p w:rsidR="00894FED" w:rsidRPr="00894FED">
      <w:pPr>
        <w:pStyle w:val="ConsPlusNormal"/>
        <w:spacing w:before="220"/>
        <w:ind w:firstLine="540"/>
        <w:jc w:val="both"/>
      </w:pPr>
      <w:r w:rsidRPr="00894FED">
        <w:t>f) resistencia a la corrosión intergranular del metal austenítico en los casos, estipulados en la documentación de diseño.</w:t>
      </w:r>
    </w:p>
    <w:p w:rsidR="00894FED" w:rsidRPr="00894FED">
      <w:pPr>
        <w:pStyle w:val="ConsPlusNormal"/>
        <w:spacing w:before="220"/>
        <w:ind w:firstLine="540"/>
        <w:jc w:val="both"/>
      </w:pPr>
      <w:r w:rsidRPr="00894FED">
        <w:t>La temperatura crítica de fragilidad está sujeta a confirmación en los casos, estipulados en la documentación de diseño.</w:t>
      </w:r>
    </w:p>
    <w:p w:rsidR="00894FED" w:rsidRPr="00894FED">
      <w:pPr>
        <w:pStyle w:val="ConsPlusNormal"/>
        <w:spacing w:before="220"/>
        <w:ind w:firstLine="540"/>
        <w:jc w:val="both"/>
      </w:pPr>
      <w:r w:rsidRPr="00894FED">
        <w:t>Se permite no ejecutar el control del metal de costura y del revestimiento en presencia de resultados de prueba en el certificado de material, que cumpla con los requisitos de los códigos y estándares federales en el campo del uso de energía atómica, que regulan la inspección de equipos metálicos y tuberías de instalaciones de propulsión atómica durante la fabricación y montaje.</w:t>
      </w:r>
    </w:p>
    <w:p w:rsidR="00894FED" w:rsidRPr="00894FED">
      <w:pPr>
        <w:pStyle w:val="ConsPlusNormal"/>
        <w:spacing w:before="220"/>
        <w:ind w:firstLine="540"/>
        <w:jc w:val="both"/>
      </w:pPr>
      <w:r w:rsidRPr="00894FED">
        <w:t>65. Los resultados de las pruebas destructivas del metal del revestimiento y el metal de costura soldada deben cumplir con los requisitos de los códigos y estándares federales en el campo del uso de la energía atómica, que rige la inspección del metal de equipos y tuberías de instalaciones de propulsión atómica durante la fabricación y montaje.</w:t>
      </w:r>
    </w:p>
    <w:p w:rsidR="00894FED" w:rsidRPr="00894FED">
      <w:pPr>
        <w:pStyle w:val="ConsPlusNormal"/>
        <w:spacing w:before="220"/>
        <w:ind w:firstLine="540"/>
        <w:jc w:val="both"/>
      </w:pPr>
      <w:r w:rsidRPr="00894FED">
        <w:t>66. Las pruebas destructivas durante la revisión de control de calidad de los materiales utilizados para soldar piezas hechas de aleaciones de titanio, se llevan a cabo solo si hay requisitos en la documentación de diseño.</w:t>
      </w:r>
    </w:p>
    <w:p w:rsidR="00894FED" w:rsidRPr="00894FED">
      <w:pPr>
        <w:pStyle w:val="ConsPlusNormal"/>
        <w:spacing w:before="220"/>
        <w:ind w:firstLine="540"/>
        <w:jc w:val="both"/>
      </w:pPr>
      <w:r w:rsidRPr="00894FED">
        <w:t>67. En los resultados insatisfactorios de las pruebas para determinar el contenido de la fase ferrítica, se debe realizar una nueva costura de control (revestimiento) y las pruebas se repiten en el mismo volumen.</w:t>
      </w:r>
    </w:p>
    <w:p w:rsidR="00894FED" w:rsidRPr="00894FED">
      <w:pPr>
        <w:pStyle w:val="ConsPlusNormal"/>
        <w:spacing w:before="220"/>
        <w:ind w:firstLine="540"/>
        <w:jc w:val="both"/>
      </w:pPr>
      <w:r w:rsidRPr="00894FED">
        <w:t>Si se obtienen resultados insatisfactorios para cualquier otro tipo de prueba destructiva, se deben realizar pruebas repetidas en un doble número de muestras. Los resultados de la pruebas repetidas son finales.</w:t>
      </w:r>
    </w:p>
    <w:p w:rsidR="00894FED" w:rsidRPr="00894FED">
      <w:pPr>
        <w:pStyle w:val="ConsPlusNormal"/>
        <w:spacing w:before="220"/>
        <w:ind w:firstLine="540"/>
        <w:jc w:val="both"/>
      </w:pPr>
      <w:r w:rsidRPr="00894FED">
        <w:t>68. Al controlar los electrodos cubiertos, así como el alambre, que carece de titanio o niobio y está destinado a la soldadura por arco en argón en medio de argón y en mezclas de argón con helio, dióxido de carbono y oxígeno, como los resultados del control se debe tomar la información de los certificados de la composición química.</w:t>
      </w:r>
    </w:p>
    <w:p w:rsidR="00894FED" w:rsidRPr="00894FED">
      <w:pPr>
        <w:pStyle w:val="ConsPlusNormal"/>
        <w:spacing w:before="220"/>
        <w:ind w:firstLine="540"/>
        <w:jc w:val="both"/>
      </w:pPr>
      <w:r w:rsidRPr="00894FED">
        <w:t>69. Durante el control de los electrodos cubiertos, las propiedades mecánicas del metal de costura o del metal de revestimiento a temperaturas normales y (o) elevadas no se determinan:</w:t>
      </w:r>
    </w:p>
    <w:p w:rsidR="00894FED" w:rsidRPr="00894FED">
      <w:pPr>
        <w:pStyle w:val="ConsPlusNormal"/>
        <w:spacing w:before="220"/>
        <w:ind w:firstLine="540"/>
        <w:jc w:val="both"/>
      </w:pPr>
      <w:r w:rsidRPr="00894FED">
        <w:t>a) si los electrodos están destinados a juntas soldadas sin tratamiento térmico (revestimientos), y el certificado presta las características correspondientes del metal de la costura (metal del revestimiento);</w:t>
      </w:r>
    </w:p>
    <w:p w:rsidR="00894FED" w:rsidRPr="00894FED">
      <w:pPr>
        <w:pStyle w:val="ConsPlusNormal"/>
        <w:spacing w:before="220"/>
        <w:ind w:firstLine="540"/>
        <w:jc w:val="both"/>
      </w:pPr>
      <w:r w:rsidRPr="00894FED">
        <w:t>b) si el certificado para un lote de electrodos presta las características correspondientes del metal de costura o del metal de revestimiento después del tratamiento térmico, los modos de los cuales corresponden a los modos de tratamiento térmico de juntas soldadas industriales (revestimientos).</w:t>
      </w:r>
    </w:p>
    <w:p w:rsidR="00894FED" w:rsidRPr="00894FED">
      <w:pPr>
        <w:pStyle w:val="ConsPlusNormal"/>
        <w:spacing w:before="220"/>
        <w:ind w:firstLine="540"/>
        <w:jc w:val="both"/>
      </w:pPr>
      <w:r w:rsidRPr="00894FED">
        <w:t>70. La temperatura crítica de fragilidad del metal de costura o del metal del revestimiento no se determina en los siguientes casos:</w:t>
      </w:r>
    </w:p>
    <w:p w:rsidR="00894FED" w:rsidRPr="00894FED">
      <w:pPr>
        <w:pStyle w:val="ConsPlusNormal"/>
        <w:spacing w:before="220"/>
        <w:ind w:firstLine="540"/>
        <w:jc w:val="both"/>
      </w:pPr>
      <w:r w:rsidRPr="00894FED">
        <w:t>a) si el certificado para un lote de electrodos tiene los resultados de determinar (o confirmar) la temperatura crítica de fragilidad con tratamiento térmico, cuyos modos corresponden a los modos de tratamiento térmico de juntas soldadas industriales (revestimientos);</w:t>
      </w:r>
    </w:p>
    <w:p w:rsidR="00894FED" w:rsidRPr="00894FED">
      <w:pPr>
        <w:pStyle w:val="ConsPlusNormal"/>
        <w:spacing w:before="220"/>
        <w:ind w:firstLine="540"/>
        <w:jc w:val="both"/>
      </w:pPr>
      <w:r w:rsidRPr="00894FED">
        <w:t>b) si los materiales de soldadura están destinados a la soldadura (revestimiento) de piezas y unidades de ensamblaje, que no pueden calcularse a la resistencia a la rotura frágil de acuerdo con la documentación de diseño;</w:t>
      </w:r>
    </w:p>
    <w:p w:rsidR="00894FED" w:rsidRPr="00894FED">
      <w:pPr>
        <w:pStyle w:val="ConsPlusNormal"/>
        <w:spacing w:before="220"/>
        <w:ind w:firstLine="540"/>
        <w:jc w:val="both"/>
      </w:pPr>
      <w:r w:rsidRPr="00894FED">
        <w:t>c) para los materiales de soldadura de clase austenítica y aleaciones de hierro-níquel, titanio y aluminio;</w:t>
      </w:r>
    </w:p>
    <w:p w:rsidR="00894FED" w:rsidRPr="00894FED">
      <w:pPr>
        <w:pStyle w:val="ConsPlusNormal"/>
        <w:spacing w:before="220"/>
        <w:ind w:firstLine="540"/>
        <w:jc w:val="both"/>
      </w:pPr>
      <w:r w:rsidRPr="00894FED">
        <w:t>d) en el control de los materiales de adición para la soldadura por arco en argón, destinados a soldar la parte de raíz de la costura (a excepción de las juntas soldadas a tope de las categorías I y In) y la soldadura de piezas con un espesor nominal de hasta 16,0 mm inclusive (con un espesor menor);</w:t>
      </w:r>
    </w:p>
    <w:p w:rsidR="00894FED" w:rsidRPr="00894FED">
      <w:pPr>
        <w:pStyle w:val="ConsPlusNormal"/>
        <w:spacing w:before="220"/>
        <w:ind w:firstLine="540"/>
        <w:jc w:val="both"/>
      </w:pPr>
      <w:r w:rsidRPr="00894FED">
        <w:t>e) en el control de los materiales de soldadura (de aportación), destinados únicamente para la ejecución de la primera capa de revestimiento, adyacente al metal base, de cualquier tipo.</w:t>
      </w:r>
    </w:p>
    <w:p w:rsidR="00894FED" w:rsidRPr="00894FED">
      <w:pPr>
        <w:pStyle w:val="ConsPlusNormal"/>
        <w:spacing w:before="220"/>
        <w:ind w:firstLine="540"/>
        <w:jc w:val="both"/>
      </w:pPr>
      <w:r w:rsidRPr="00894FED">
        <w:t>71. El contenido de la fase ferrítica en el metal de revestimiento debe cumplir con los requisitos de los códigos y estándares federales en el campo del uso de la energía atómica, que rige el control del metal de equipos y tuberías de las instalaciones de propulsión atómica en la fabricación y montaje.</w:t>
      </w:r>
    </w:p>
    <w:p w:rsidR="00894FED" w:rsidRPr="00894FED">
      <w:pPr>
        <w:pStyle w:val="ConsPlusNormal"/>
        <w:spacing w:before="220"/>
        <w:ind w:firstLine="540"/>
        <w:jc w:val="both"/>
      </w:pPr>
      <w:r w:rsidRPr="00894FED">
        <w:t>72. La resistencia a la corrosión intergranular se verifica durante el control de los materiales de soldadura, que se utilizan para soldar (revestir) piezas y unidades de ensamblaje de acero austenítico, que funcionan en entornos de agua, vapor y vapor de agua, o para revestir la capa superior de revestimiento anticorrosivo.</w:t>
      </w:r>
    </w:p>
    <w:p w:rsidR="00894FED" w:rsidRPr="00894FED">
      <w:pPr>
        <w:pStyle w:val="ConsPlusNormal"/>
        <w:spacing w:before="220"/>
        <w:ind w:firstLine="540"/>
        <w:jc w:val="both"/>
      </w:pPr>
      <w:r w:rsidRPr="00894FED">
        <w:t>73. Las costuras de control (revestimientos), a partir de las cuales se cortan las muestras para comprobar la resistencia a la corrosión intergranular, se someten a tratamiento térmico, si se proporciona para juntas soldadas industriales (revestimientos). En presencia de varios modos de tratamiento térmico de juntas soldadas industriales (revestimientos), el tratamiento térmico debe llevarse a cabo según uno de estos modos, el más desfavorable desde el punto de vista de la resistencia del metal de la junta soldada (revestimiento) a la corrosión intergranular. El modo de tratamiento térmico se establece mediante documentación tecnológica.</w:t>
      </w:r>
    </w:p>
    <w:p w:rsidR="00894FED" w:rsidRPr="00894FED">
      <w:pPr>
        <w:pStyle w:val="ConsPlusNormal"/>
        <w:ind w:firstLine="540"/>
        <w:jc w:val="both"/>
      </w:pPr>
    </w:p>
    <w:p w:rsidR="00894FED" w:rsidRPr="00894FED">
      <w:pPr>
        <w:pStyle w:val="ConsPlusTitle"/>
        <w:jc w:val="center"/>
        <w:outlineLvl w:val="1"/>
      </w:pPr>
      <w:r w:rsidRPr="00894FED">
        <w:t>V. Preparación y montaje de piezas para soldadura (revestimiento)</w:t>
      </w:r>
    </w:p>
    <w:p w:rsidR="00894FED" w:rsidRPr="00894FED">
      <w:pPr>
        <w:pStyle w:val="ConsPlusNormal"/>
        <w:ind w:firstLine="540"/>
        <w:jc w:val="both"/>
      </w:pPr>
    </w:p>
    <w:p w:rsidR="00894FED" w:rsidRPr="00894FED">
      <w:pPr>
        <w:pStyle w:val="ConsPlusNormal"/>
        <w:ind w:firstLine="540"/>
        <w:jc w:val="both"/>
      </w:pPr>
      <w:r w:rsidRPr="00894FED">
        <w:t>74. La preparación y el montaje de las piezas (unidades de ensamblaje) para soldadura (revestimiento) se deben llevar a cabo de acuerdo con la documentación tecnológica, en la cual, como mínimo, se debe indicar:</w:t>
      </w:r>
    </w:p>
    <w:p w:rsidR="00894FED" w:rsidRPr="00894FED">
      <w:pPr>
        <w:pStyle w:val="ConsPlusNormal"/>
        <w:spacing w:before="220"/>
        <w:ind w:firstLine="540"/>
        <w:jc w:val="both"/>
      </w:pPr>
      <w:r w:rsidRPr="00894FED">
        <w:t>a) accesorios y equipos utilizados en el montaje;</w:t>
      </w:r>
    </w:p>
    <w:p w:rsidR="00894FED" w:rsidRPr="00894FED">
      <w:pPr>
        <w:pStyle w:val="ConsPlusNormal"/>
        <w:spacing w:before="220"/>
        <w:ind w:firstLine="540"/>
        <w:jc w:val="both"/>
      </w:pPr>
      <w:r w:rsidRPr="00894FED">
        <w:t>b) el orden y secuencia de montaje;</w:t>
      </w:r>
    </w:p>
    <w:p w:rsidR="00894FED" w:rsidRPr="00894FED">
      <w:pPr>
        <w:pStyle w:val="ConsPlusNormal"/>
        <w:spacing w:before="220"/>
        <w:ind w:firstLine="540"/>
        <w:jc w:val="both"/>
      </w:pPr>
      <w:r w:rsidRPr="00894FED">
        <w:t>c) métodos de fijación de las piezas;</w:t>
      </w:r>
    </w:p>
    <w:p w:rsidR="00894FED" w:rsidRPr="00894FED">
      <w:pPr>
        <w:pStyle w:val="ConsPlusNormal"/>
        <w:spacing w:before="220"/>
        <w:ind w:firstLine="540"/>
        <w:jc w:val="both"/>
      </w:pPr>
      <w:r w:rsidRPr="00894FED">
        <w:t>d) métodos de soldadura, materiales de soldadura y modos de soldadura para hacer punteados y ejecutar la soldadura de sujeciones temporales tecnológicas;</w:t>
      </w:r>
    </w:p>
    <w:p w:rsidR="00894FED" w:rsidRPr="00894FED">
      <w:pPr>
        <w:pStyle w:val="ConsPlusNormal"/>
        <w:spacing w:before="220"/>
        <w:ind w:firstLine="540"/>
        <w:jc w:val="both"/>
      </w:pPr>
      <w:r w:rsidRPr="00894FED">
        <w:t>e) dimensiones, cantidad y ubicación de los punteados;</w:t>
      </w:r>
    </w:p>
    <w:p w:rsidR="00894FED" w:rsidRPr="00894FED">
      <w:pPr>
        <w:pStyle w:val="ConsPlusNormal"/>
        <w:spacing w:before="220"/>
        <w:ind w:firstLine="540"/>
        <w:jc w:val="both"/>
      </w:pPr>
      <w:r w:rsidRPr="00894FED">
        <w:t>f) el número de sujetadores tecnológicos temporales, su ubicación y dimensiones de las costuras para soldarlos a las piezas;</w:t>
      </w:r>
    </w:p>
    <w:p w:rsidR="00894FED" w:rsidRPr="00894FED">
      <w:pPr>
        <w:pStyle w:val="ConsPlusNormal"/>
        <w:spacing w:before="220"/>
        <w:ind w:firstLine="540"/>
        <w:jc w:val="both"/>
      </w:pPr>
      <w:r w:rsidRPr="00894FED">
        <w:t>g) métodos de control de calidad de montaje.</w:t>
      </w:r>
    </w:p>
    <w:p w:rsidR="00894FED" w:rsidRPr="00894FED">
      <w:pPr>
        <w:pStyle w:val="ConsPlusNormal"/>
        <w:spacing w:before="220"/>
        <w:ind w:firstLine="540"/>
        <w:jc w:val="both"/>
      </w:pPr>
      <w:r w:rsidRPr="00894FED">
        <w:t>75. La documentación tecnológica para el montaje se puede combinar con la documentación tecnológica para soldadura (revestimiento).</w:t>
      </w:r>
    </w:p>
    <w:p w:rsidR="00894FED" w:rsidRPr="00894FED">
      <w:pPr>
        <w:pStyle w:val="ConsPlusNormal"/>
        <w:spacing w:before="220"/>
        <w:ind w:firstLine="540"/>
        <w:jc w:val="both"/>
      </w:pPr>
      <w:r w:rsidRPr="00894FED">
        <w:t>76. La preparación de los bordes y las superficies de las piezas para soldadura y revestimiento debe realizarse por mecanizado.</w:t>
      </w:r>
    </w:p>
    <w:p w:rsidR="00894FED" w:rsidRPr="00894FED">
      <w:pPr>
        <w:pStyle w:val="ConsPlusNormal"/>
        <w:spacing w:before="220"/>
        <w:ind w:firstLine="540"/>
        <w:jc w:val="both"/>
      </w:pPr>
      <w:r w:rsidRPr="00894FED">
        <w:t>77. La preparación de los bordes de las piezas de acero al carbono y al silicio-manganeso se realiza con oxicorte, corte con arco de aire, corte con arco de plasma o láser, y luego se mecaniza hasta que se eliminan las marcas de corte.</w:t>
      </w:r>
    </w:p>
    <w:p w:rsidR="00894FED" w:rsidRPr="00894FED">
      <w:pPr>
        <w:pStyle w:val="ConsPlusNormal"/>
        <w:spacing w:before="220"/>
        <w:ind w:firstLine="540"/>
        <w:jc w:val="both"/>
      </w:pPr>
      <w:r w:rsidRPr="00894FED">
        <w:t>78. La preparación de los bordes de las piezas de aceros aleados se realiza mediante oxicorte, corte con arco de aire, corte por láser y por arco de plasma, a condición de la eliminación ulterior por el tratamiento mecánico de la capa del metal:</w:t>
      </w:r>
    </w:p>
    <w:p w:rsidR="00894FED" w:rsidRPr="00894FED">
      <w:pPr>
        <w:pStyle w:val="ConsPlusNormal"/>
        <w:spacing w:before="220"/>
        <w:ind w:firstLine="540"/>
        <w:jc w:val="both"/>
      </w:pPr>
      <w:r w:rsidRPr="00894FED">
        <w:t>a) no menos de 1,0 mm para el metal con un límite de fluencia garantizado de hasta 315 MPa inclusive a una temperatura de 20 °C;</w:t>
      </w:r>
    </w:p>
    <w:p w:rsidR="00894FED" w:rsidRPr="00894FED">
      <w:pPr>
        <w:pStyle w:val="ConsPlusNormal"/>
        <w:spacing w:before="220"/>
        <w:ind w:firstLine="540"/>
        <w:jc w:val="both"/>
      </w:pPr>
      <w:r w:rsidRPr="00894FED">
        <w:t>b) no menos de 2,0 mm para un metal con un límite de fluencia garantizado de más de 315 MPa a una temperatura de 20 ° C.</w:t>
      </w:r>
    </w:p>
    <w:p w:rsidR="00894FED" w:rsidRPr="00894FED">
      <w:pPr>
        <w:pStyle w:val="ConsPlusNormal"/>
        <w:spacing w:before="220"/>
        <w:ind w:firstLine="540"/>
        <w:jc w:val="both"/>
      </w:pPr>
      <w:r w:rsidRPr="00894FED">
        <w:t>Para los aceros, que contienen niobio, el corte debe realizarse con calentamiento tentativo de metal.</w:t>
      </w:r>
    </w:p>
    <w:p w:rsidR="00894FED" w:rsidRPr="00894FED">
      <w:pPr>
        <w:pStyle w:val="ConsPlusNormal"/>
        <w:spacing w:before="220"/>
        <w:ind w:firstLine="540"/>
        <w:jc w:val="both"/>
      </w:pPr>
      <w:r w:rsidRPr="00894FED">
        <w:t>79. La preparación de los bordes de las piezas de aceros austeníticos se realiza mediante corte con arco de plasma u oxicorte con fundente, y posteriormente se extrae mediante el mecanizado de una capa metálica con un espesor de al menos 1,0 mm.</w:t>
      </w:r>
    </w:p>
    <w:p w:rsidR="00894FED" w:rsidRPr="00894FED">
      <w:pPr>
        <w:pStyle w:val="ConsPlusNormal"/>
        <w:spacing w:before="220"/>
        <w:ind w:firstLine="540"/>
        <w:jc w:val="both"/>
      </w:pPr>
      <w:r w:rsidRPr="00894FED">
        <w:t>80. La preparación de los bordes de las piezas de aceros de perlita y clases austeníticas también se realiza mediante corte por chorro de agua.</w:t>
      </w:r>
    </w:p>
    <w:p w:rsidR="00894FED" w:rsidRPr="00894FED">
      <w:pPr>
        <w:pStyle w:val="ConsPlusNormal"/>
        <w:spacing w:before="220"/>
        <w:ind w:firstLine="540"/>
        <w:jc w:val="both"/>
      </w:pPr>
      <w:r w:rsidRPr="00894FED">
        <w:t>Después del corte por chorro de agua, no se requiere mecanizado.</w:t>
      </w:r>
    </w:p>
    <w:p w:rsidR="00894FED" w:rsidRPr="00894FED">
      <w:pPr>
        <w:pStyle w:val="ConsPlusNormal"/>
        <w:spacing w:before="220"/>
        <w:ind w:firstLine="540"/>
        <w:jc w:val="both"/>
      </w:pPr>
      <w:r w:rsidRPr="00894FED">
        <w:t>81. Al diseñar, se debe dar preferencia a los tipos de juntas soldadas, deducidas en el Anexo No. 5 de este Reglamento.</w:t>
      </w:r>
    </w:p>
    <w:p w:rsidR="00894FED" w:rsidRPr="00894FED">
      <w:pPr>
        <w:pStyle w:val="ConsPlusNormal"/>
        <w:spacing w:before="220"/>
        <w:ind w:firstLine="540"/>
        <w:jc w:val="both"/>
      </w:pPr>
      <w:r w:rsidRPr="00894FED">
        <w:t>Los tipos de juntas soldadas, que no se invocan en este Reglamento, pueden usarse para garantizar la resistencia y cumplir con los requisitos de los códigos y estándares federales en el campo del uso de energía atómica, que rigen el control del metal de equipos y tuberías de instalaciones de propulsión atómica durante la fabricación y montaje.</w:t>
      </w:r>
    </w:p>
    <w:p w:rsidR="00894FED" w:rsidRPr="00894FED">
      <w:pPr>
        <w:pStyle w:val="ConsPlusNormal"/>
        <w:spacing w:before="220"/>
        <w:ind w:firstLine="540"/>
        <w:jc w:val="both"/>
      </w:pPr>
      <w:r w:rsidRPr="00894FED">
        <w:t>82. En juntas soldadas a tope de componentes con diferentes espesores nominales de pared, se debe garantizar una transición suave &lt;1&gt; de un componente a otro. Las formas específicas de dicha transición deben establecerse en la documentación de diseño (proyecto), en función de los requisitos de los cálculos de resistencia y la implementación de los métodos de control prescritos por los códigos y estándares federales en el campo de la energía atómica, que regulan la inspección del metal de los equipos y las tuberías de las instalaciones de propulsión atómica en la fabricación y montaje.</w:t>
      </w:r>
    </w:p>
    <w:p w:rsidR="00894FED" w:rsidRPr="00894FED">
      <w:pPr>
        <w:pStyle w:val="ConsPlusNormal"/>
        <w:spacing w:before="220"/>
        <w:ind w:firstLine="540"/>
        <w:jc w:val="both"/>
      </w:pPr>
      <w:r w:rsidRPr="00894FED">
        <w:t>--------------------------------</w:t>
      </w:r>
    </w:p>
    <w:p w:rsidR="00894FED" w:rsidRPr="00894FED">
      <w:pPr>
        <w:pStyle w:val="ConsPlusNormal"/>
        <w:spacing w:before="220"/>
        <w:ind w:firstLine="540"/>
        <w:jc w:val="both"/>
      </w:pPr>
      <w:r w:rsidRPr="00894FED">
        <w:t>&lt;1&gt; Las dimensiones geométricas de la transición suave se consignan en función del caso de acuerdo con los requisitos de la documentación de diseño.</w:t>
      </w:r>
    </w:p>
    <w:p w:rsidR="00894FED" w:rsidRPr="00894FED">
      <w:pPr>
        <w:pStyle w:val="ConsPlusNormal"/>
        <w:ind w:firstLine="540"/>
        <w:jc w:val="both"/>
      </w:pPr>
    </w:p>
    <w:p w:rsidR="00894FED" w:rsidRPr="00894FED">
      <w:pPr>
        <w:pStyle w:val="ConsPlusNormal"/>
        <w:ind w:firstLine="540"/>
        <w:jc w:val="both"/>
      </w:pPr>
      <w:r w:rsidRPr="00894FED">
        <w:t>83. Cuando prepare tubos del mismo diámetro nominal con el mismo espesor nominal de pared para juntas soldadas a tope con corte de bordes de un lado, si hay un requisito en la documentación de diseño, se debe realizar la calibración (mandrinado o forja en hueco) de los extremos del tubo al diámetro interno especificado.</w:t>
      </w:r>
    </w:p>
    <w:p w:rsidR="00894FED" w:rsidRPr="00894FED">
      <w:pPr>
        <w:pStyle w:val="ConsPlusNormal"/>
        <w:spacing w:before="220"/>
        <w:ind w:firstLine="540"/>
        <w:jc w:val="both"/>
      </w:pPr>
      <w:r w:rsidRPr="00894FED">
        <w:t>84. Los bordes preparados para soldadura (superficies para revestimiento) y partes de piezas adyacentes deben limpiarse de la contaminación superficial (al soldar aleaciones de titanio, también de colores de revenido). El ancho de estas secciones no debe ser inferior a 20.0 mm durante la preparación de las piezas para soldadura por arco (revestimiento) y al menos 50.0 mm en la preparación para soldadura con escoria conductora.</w:t>
      </w:r>
    </w:p>
    <w:p w:rsidR="00894FED" w:rsidRPr="00894FED">
      <w:pPr>
        <w:pStyle w:val="ConsPlusNormal"/>
        <w:spacing w:before="220"/>
        <w:ind w:firstLine="540"/>
        <w:jc w:val="both"/>
      </w:pPr>
      <w:r w:rsidRPr="00894FED">
        <w:t>85. Los bordes de soldadura de las piezas de aleación de aluminio deben limpiarse mecánica o químicamente antes del montaje.</w:t>
      </w:r>
    </w:p>
    <w:p w:rsidR="00894FED" w:rsidRPr="00894FED">
      <w:pPr>
        <w:pStyle w:val="ConsPlusNormal"/>
        <w:ind w:firstLine="540"/>
        <w:jc w:val="both"/>
      </w:pPr>
    </w:p>
    <w:p w:rsidR="00894FED" w:rsidRPr="00894FED">
      <w:pPr>
        <w:pStyle w:val="ConsPlusTitle"/>
        <w:jc w:val="center"/>
        <w:outlineLvl w:val="2"/>
      </w:pPr>
      <w:r w:rsidRPr="00894FED">
        <w:t>Requisitos generales de montaje</w:t>
      </w:r>
    </w:p>
    <w:p w:rsidR="00894FED" w:rsidRPr="00894FED">
      <w:pPr>
        <w:pStyle w:val="ConsPlusNormal"/>
        <w:ind w:firstLine="540"/>
        <w:jc w:val="both"/>
      </w:pPr>
    </w:p>
    <w:p w:rsidR="00894FED" w:rsidRPr="00894FED">
      <w:pPr>
        <w:pStyle w:val="ConsPlusNormal"/>
        <w:ind w:firstLine="540"/>
        <w:jc w:val="both"/>
      </w:pPr>
      <w:r w:rsidRPr="00894FED">
        <w:t>86. Todas las piezas y unidades de ensamblaje recibidas para el montaje deben estar marcadas y/o acompañar la documentación, que confirma el desempeño de las operaciones anteriores. El método de marcado lo determina el fabricante (organización de montaje o reparación).</w:t>
      </w:r>
    </w:p>
    <w:p w:rsidR="00894FED" w:rsidRPr="00894FED">
      <w:pPr>
        <w:pStyle w:val="ConsPlusNormal"/>
        <w:spacing w:before="220"/>
        <w:ind w:firstLine="540"/>
        <w:jc w:val="both"/>
      </w:pPr>
      <w:r w:rsidRPr="00894FED">
        <w:t>87. El ensamblaje de piezas (unidades de ensamblaje) para realizar juntas soldadas a tope con costuras circunferenciales se debe realizar en equipos de soldadura de ensamblaje o en dispositivos, que aseguren la coaxialidad de las piezas a unir (unidades de ensamblaje).</w:t>
      </w:r>
    </w:p>
    <w:p w:rsidR="00894FED" w:rsidRPr="00894FED">
      <w:pPr>
        <w:pStyle w:val="ConsPlusNormal"/>
        <w:spacing w:before="220"/>
        <w:ind w:firstLine="540"/>
        <w:jc w:val="both"/>
      </w:pPr>
      <w:r w:rsidRPr="00894FED">
        <w:t>88. No se permite poner punteados en lugares de la intersección o el acoplamiento de dos o más uniones a soldar.</w:t>
      </w:r>
    </w:p>
    <w:p w:rsidR="00894FED" w:rsidRPr="00894FED">
      <w:pPr>
        <w:pStyle w:val="ConsPlusNormal"/>
        <w:spacing w:before="220"/>
        <w:ind w:firstLine="540"/>
        <w:jc w:val="both"/>
      </w:pPr>
      <w:r w:rsidRPr="00894FED">
        <w:t>89. Los punteados defectuosos deben eliminarse mediante mecanizado.</w:t>
      </w:r>
    </w:p>
    <w:p w:rsidR="00894FED" w:rsidRPr="00894FED">
      <w:pPr>
        <w:pStyle w:val="ConsPlusNormal"/>
        <w:spacing w:before="220"/>
        <w:ind w:firstLine="540"/>
        <w:jc w:val="both"/>
      </w:pPr>
      <w:r w:rsidRPr="00894FED">
        <w:t>Los punteados defectuosos se eliminan mediante ranurado por arco de aire, a condición de una posterior limpieza mecánica con la eliminación de rastros de ranurado y una capa metálica de espesor:</w:t>
      </w:r>
    </w:p>
    <w:p w:rsidR="00894FED" w:rsidRPr="00894FED">
      <w:pPr>
        <w:pStyle w:val="ConsPlusNormal"/>
        <w:spacing w:before="220"/>
        <w:ind w:firstLine="540"/>
        <w:jc w:val="both"/>
      </w:pPr>
      <w:r w:rsidRPr="00894FED">
        <w:t>a) no menos de 1,0 mm: para piezas de acero austenítico o acero aleado con un límite de fluencia garantizado de hasta 315 MPa inclusive a una temperatura de 20 ° C;</w:t>
      </w:r>
    </w:p>
    <w:p w:rsidR="00894FED" w:rsidRPr="00894FED">
      <w:pPr>
        <w:pStyle w:val="ConsPlusNormal"/>
        <w:spacing w:before="220"/>
        <w:ind w:firstLine="540"/>
        <w:jc w:val="both"/>
      </w:pPr>
      <w:r w:rsidRPr="00894FED">
        <w:t>b) no menos de 2,0 mm - para piezas hechas de aceros de alto cromo o aceros aleados con un límite de fluencia garantizado superior a 315 MPa a una temperatura de 20 ° C.</w:t>
      </w:r>
    </w:p>
    <w:p w:rsidR="00894FED" w:rsidRPr="00894FED">
      <w:pPr>
        <w:pStyle w:val="ConsPlusNormal"/>
        <w:spacing w:before="220"/>
        <w:ind w:firstLine="540"/>
        <w:jc w:val="both"/>
      </w:pPr>
      <w:r w:rsidRPr="00894FED">
        <w:t>90. La superficie de las piezas en los lugares de soldadura de las fijaciones tecnológicas temporales debe limpiarse de la contaminación tentativamente.</w:t>
      </w:r>
    </w:p>
    <w:p w:rsidR="00894FED" w:rsidRPr="00894FED">
      <w:pPr>
        <w:pStyle w:val="ConsPlusNormal"/>
        <w:spacing w:before="220"/>
        <w:ind w:firstLine="540"/>
        <w:jc w:val="both"/>
      </w:pPr>
      <w:r w:rsidRPr="00894FED">
        <w:t>91. Las costuras de soldadura de las fijaciones tecnológicas temporales deben ubicarse a una distancia de no menos de 60.0 mm de los bordes a soldar, al ensamblar piezas hechas de acero al carbono y acero al silicio-manganeso para soldar, no menos de 30.0 mm.</w:t>
      </w:r>
    </w:p>
    <w:p w:rsidR="00894FED" w:rsidRPr="00894FED">
      <w:pPr>
        <w:pStyle w:val="ConsPlusNormal"/>
        <w:spacing w:before="220"/>
        <w:ind w:firstLine="540"/>
        <w:jc w:val="both"/>
      </w:pPr>
      <w:r w:rsidRPr="00894FED">
        <w:t>92. No está permitido aumentar las dimensiones de las piezas por el revestimiento de metal, no previsto en la documentación de reparación.</w:t>
      </w:r>
    </w:p>
    <w:p w:rsidR="00894FED" w:rsidRPr="00894FED">
      <w:pPr>
        <w:pStyle w:val="ConsPlusNormal"/>
        <w:spacing w:before="220"/>
        <w:ind w:firstLine="540"/>
        <w:jc w:val="both"/>
      </w:pPr>
      <w:r w:rsidRPr="00894FED">
        <w:t>93. De acuerdo con los requisitos de la documentación de diseño, el ensamblaje para conectar las partes cilíndricas del equipo y las tuberías de los grupos B y C se debe realizar en componentes de soporte soldados (anillos, bigotes).</w:t>
      </w:r>
    </w:p>
    <w:p w:rsidR="00894FED" w:rsidRPr="00894FED">
      <w:pPr>
        <w:pStyle w:val="ConsPlusNormal"/>
        <w:spacing w:before="220"/>
        <w:ind w:firstLine="540"/>
        <w:jc w:val="both"/>
      </w:pPr>
      <w:r w:rsidRPr="00894FED">
        <w:t>94. En las uniones de las piezas ensambladas para la soldadura por arco, con corte de borde de doble cara, el desplazamiento del embotamiento no debe exceder de 0,5 mm a una altura nominal de embotamiento de hasta 1,0 mm inclusive, la mitad de la altura nominal de embotamiento a su valor superior a 1,0 a 4,0 mm inclusive y 2, 0 mm - con una altura nominal de embotamiento de más de 4,0 mm.</w:t>
      </w:r>
    </w:p>
    <w:p w:rsidR="00894FED" w:rsidRPr="00894FED">
      <w:pPr>
        <w:pStyle w:val="ConsPlusNormal"/>
        <w:spacing w:before="220"/>
        <w:ind w:firstLine="540"/>
        <w:jc w:val="both"/>
      </w:pPr>
      <w:r w:rsidRPr="00894FED">
        <w:t>95. El desplazamiento (desajuste) de los bordes interiores en las juntas soldadas a tope con corte de un lado no debe exceder el 12% del espesor nominal de los bordes empalmados, pero no más de 0.5 mm.</w:t>
      </w:r>
    </w:p>
    <w:p w:rsidR="00894FED" w:rsidRPr="00894FED">
      <w:pPr>
        <w:pStyle w:val="ConsPlusNormal"/>
        <w:spacing w:before="220"/>
        <w:ind w:firstLine="540"/>
        <w:jc w:val="both"/>
      </w:pPr>
      <w:r w:rsidRPr="00894FED">
        <w:t>96. En juntas soldadas a tope ensambladas para soldadura con escoria conductora, el desplazamiento de los bordes de las piezas a soldar no debe exceder de 2.0 mm.</w:t>
      </w:r>
    </w:p>
    <w:p w:rsidR="00894FED" w:rsidRPr="00894FED">
      <w:pPr>
        <w:pStyle w:val="ConsPlusNormal"/>
        <w:spacing w:before="220"/>
        <w:ind w:firstLine="540"/>
        <w:jc w:val="both"/>
      </w:pPr>
      <w:r w:rsidRPr="00894FED">
        <w:t>97. En las juntas soldadas a tope ensambladas para soldadura por arco de piezas del mismo espesor nominal S, que no se pueden mecanizar después de la soldadura en la zona de soldeo, el desplazamiento permisible de bordes (desajuste de las superficies de las piezas a unir) del lado (lados) del soldeo no debe exceder las normas prestados en la Tabla N 1 de estas reglas.</w:t>
      </w:r>
    </w:p>
    <w:p w:rsidR="00894FED" w:rsidRPr="00894FED">
      <w:pPr>
        <w:pStyle w:val="ConsPlusNormal"/>
        <w:ind w:firstLine="540"/>
        <w:jc w:val="both"/>
      </w:pPr>
    </w:p>
    <w:p w:rsidR="00894FED" w:rsidRPr="00894FED">
      <w:pPr>
        <w:pStyle w:val="ConsPlusNormal"/>
        <w:jc w:val="right"/>
        <w:outlineLvl w:val="3"/>
      </w:pPr>
      <w:r w:rsidRPr="00894FED">
        <w:t>Tabla No. 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1"/>
        <w:gridCol w:w="2778"/>
        <w:gridCol w:w="1814"/>
        <w:gridCol w:w="1928"/>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551" w:type="dxa"/>
            <w:vMerge w:val="restart"/>
          </w:tcPr>
          <w:p w:rsidR="00894FED" w:rsidRPr="00894FED">
            <w:pPr>
              <w:pStyle w:val="ConsPlusNormal"/>
              <w:jc w:val="center"/>
            </w:pPr>
            <w:r w:rsidRPr="00894FED">
              <w:t>Espesor nominal de piezas conectadas, S, mm</w:t>
            </w:r>
          </w:p>
        </w:tc>
        <w:tc>
          <w:tcPr>
            <w:tcW w:w="6520" w:type="dxa"/>
            <w:gridSpan w:val="3"/>
          </w:tcPr>
          <w:p w:rsidR="00894FED" w:rsidRPr="00894FED">
            <w:pPr>
              <w:pStyle w:val="ConsPlusNormal"/>
              <w:jc w:val="center"/>
            </w:pPr>
            <w:r w:rsidRPr="00894FED">
              <w:t>Desplazamiento máximo permitido de los bordes en las juntas a tope, mm</w:t>
            </w:r>
          </w:p>
        </w:tc>
      </w:tr>
      <w:tr>
        <w:tblPrEx>
          <w:tblW w:w="0" w:type="auto"/>
          <w:tblInd w:w="62" w:type="dxa"/>
          <w:tblLayout w:type="fixed"/>
          <w:tblCellMar>
            <w:top w:w="102" w:type="dxa"/>
            <w:left w:w="62" w:type="dxa"/>
            <w:bottom w:w="102" w:type="dxa"/>
            <w:right w:w="62" w:type="dxa"/>
          </w:tblCellMar>
          <w:tblLook w:val="0000"/>
        </w:tblPrEx>
        <w:tc>
          <w:tcPr>
            <w:tcW w:w="2551" w:type="dxa"/>
            <w:vMerge/>
          </w:tcPr>
          <w:p w:rsidR="00894FED" w:rsidRPr="00894FED"/>
        </w:tc>
        <w:tc>
          <w:tcPr>
            <w:tcW w:w="2778" w:type="dxa"/>
            <w:vMerge w:val="restart"/>
          </w:tcPr>
          <w:p w:rsidR="00894FED" w:rsidRPr="00894FED">
            <w:pPr>
              <w:pStyle w:val="ConsPlusNormal"/>
              <w:jc w:val="center"/>
            </w:pPr>
            <w:r w:rsidRPr="00894FED">
              <w:t>con costuras longitudinales, meridionales, cordadas y circulares al soldar cualquier pieza, así como con costuras circulares al soldar los fondos</w:t>
            </w:r>
          </w:p>
        </w:tc>
        <w:tc>
          <w:tcPr>
            <w:tcW w:w="3742" w:type="dxa"/>
            <w:gridSpan w:val="2"/>
          </w:tcPr>
          <w:p w:rsidR="00894FED" w:rsidRPr="00894FED">
            <w:pPr>
              <w:pStyle w:val="ConsPlusNormal"/>
              <w:jc w:val="center"/>
            </w:pPr>
            <w:r w:rsidRPr="00894FED">
              <w:t>con costuras circunferenciales</w:t>
            </w:r>
          </w:p>
        </w:tc>
      </w:tr>
      <w:tr>
        <w:tblPrEx>
          <w:tblW w:w="0" w:type="auto"/>
          <w:tblInd w:w="62" w:type="dxa"/>
          <w:tblLayout w:type="fixed"/>
          <w:tblCellMar>
            <w:top w:w="102" w:type="dxa"/>
            <w:left w:w="62" w:type="dxa"/>
            <w:bottom w:w="102" w:type="dxa"/>
            <w:right w:w="62" w:type="dxa"/>
          </w:tblCellMar>
          <w:tblLook w:val="0000"/>
        </w:tblPrEx>
        <w:tc>
          <w:tcPr>
            <w:tcW w:w="2551" w:type="dxa"/>
            <w:vMerge/>
          </w:tcPr>
          <w:p w:rsidR="00894FED" w:rsidRPr="00894FED"/>
        </w:tc>
        <w:tc>
          <w:tcPr>
            <w:tcW w:w="2778" w:type="dxa"/>
            <w:vMerge/>
          </w:tcPr>
          <w:p w:rsidR="00894FED" w:rsidRPr="00894FED"/>
        </w:tc>
        <w:tc>
          <w:tcPr>
            <w:tcW w:w="1814" w:type="dxa"/>
          </w:tcPr>
          <w:p w:rsidR="00894FED" w:rsidRPr="00894FED">
            <w:pPr>
              <w:pStyle w:val="ConsPlusNormal"/>
              <w:jc w:val="center"/>
            </w:pPr>
            <w:r w:rsidRPr="00894FED">
              <w:t>al soldar tubos y piezas cónicas</w:t>
            </w:r>
          </w:p>
        </w:tc>
        <w:tc>
          <w:tcPr>
            <w:tcW w:w="1928" w:type="dxa"/>
          </w:tcPr>
          <w:p w:rsidR="00894FED" w:rsidRPr="00894FED">
            <w:pPr>
              <w:pStyle w:val="ConsPlusNormal"/>
              <w:jc w:val="center"/>
            </w:pPr>
            <w:r w:rsidRPr="00894FED">
              <w:t>al soldar piezas de cuerpo cilíndricos de chapa o piezas forjadas</w:t>
            </w:r>
          </w:p>
        </w:tc>
      </w:tr>
      <w:tr>
        <w:tblPrEx>
          <w:tblW w:w="0" w:type="auto"/>
          <w:tblInd w:w="62" w:type="dxa"/>
          <w:tblLayout w:type="fixed"/>
          <w:tblCellMar>
            <w:top w:w="102" w:type="dxa"/>
            <w:left w:w="62" w:type="dxa"/>
            <w:bottom w:w="102" w:type="dxa"/>
            <w:right w:w="62" w:type="dxa"/>
          </w:tblCellMar>
          <w:tblLook w:val="0000"/>
        </w:tblPrEx>
        <w:tc>
          <w:tcPr>
            <w:tcW w:w="2551" w:type="dxa"/>
            <w:vAlign w:val="center"/>
          </w:tcPr>
          <w:p w:rsidR="00894FED" w:rsidRPr="00894FED">
            <w:pPr>
              <w:pStyle w:val="ConsPlusNormal"/>
              <w:jc w:val="center"/>
            </w:pPr>
            <w:r w:rsidRPr="00894FED">
              <w:t>Hasta 5,0 inclusive</w:t>
            </w:r>
          </w:p>
        </w:tc>
        <w:tc>
          <w:tcPr>
            <w:tcW w:w="2778" w:type="dxa"/>
            <w:vAlign w:val="center"/>
          </w:tcPr>
          <w:p w:rsidR="00894FED" w:rsidRPr="00894FED">
            <w:pPr>
              <w:pStyle w:val="ConsPlusNormal"/>
              <w:jc w:val="center"/>
            </w:pPr>
            <w:r w:rsidRPr="00894FED">
              <w:t>0,20S</w:t>
            </w:r>
          </w:p>
        </w:tc>
        <w:tc>
          <w:tcPr>
            <w:tcW w:w="1814" w:type="dxa"/>
            <w:vAlign w:val="center"/>
          </w:tcPr>
          <w:p w:rsidR="00894FED" w:rsidRPr="00894FED">
            <w:pPr>
              <w:pStyle w:val="ConsPlusNormal"/>
              <w:jc w:val="center"/>
            </w:pPr>
            <w:r w:rsidRPr="00894FED">
              <w:t>0,20S</w:t>
            </w:r>
          </w:p>
        </w:tc>
        <w:tc>
          <w:tcPr>
            <w:tcW w:w="1928" w:type="dxa"/>
            <w:vAlign w:val="center"/>
          </w:tcPr>
          <w:p w:rsidR="00894FED" w:rsidRPr="00894FED">
            <w:pPr>
              <w:pStyle w:val="ConsPlusNormal"/>
              <w:jc w:val="center"/>
            </w:pPr>
            <w:r w:rsidRPr="00894FED">
              <w:t>0,20S</w:t>
            </w:r>
          </w:p>
        </w:tc>
      </w:tr>
      <w:tr>
        <w:tblPrEx>
          <w:tblW w:w="0" w:type="auto"/>
          <w:tblInd w:w="62" w:type="dxa"/>
          <w:tblLayout w:type="fixed"/>
          <w:tblCellMar>
            <w:top w:w="102" w:type="dxa"/>
            <w:left w:w="62" w:type="dxa"/>
            <w:bottom w:w="102" w:type="dxa"/>
            <w:right w:w="62" w:type="dxa"/>
          </w:tblCellMar>
          <w:tblLook w:val="0000"/>
        </w:tblPrEx>
        <w:tc>
          <w:tcPr>
            <w:tcW w:w="2551" w:type="dxa"/>
            <w:vAlign w:val="center"/>
          </w:tcPr>
          <w:p w:rsidR="00894FED" w:rsidRPr="00894FED">
            <w:pPr>
              <w:pStyle w:val="ConsPlusNormal"/>
              <w:jc w:val="center"/>
            </w:pPr>
            <w:r w:rsidRPr="00894FED">
              <w:t>Más de 5,0 a 10,0 inclusive</w:t>
            </w:r>
          </w:p>
        </w:tc>
        <w:tc>
          <w:tcPr>
            <w:tcW w:w="2778" w:type="dxa"/>
            <w:vAlign w:val="center"/>
          </w:tcPr>
          <w:p w:rsidR="00894FED" w:rsidRPr="00894FED">
            <w:pPr>
              <w:pStyle w:val="ConsPlusNormal"/>
              <w:jc w:val="center"/>
            </w:pPr>
            <w:r w:rsidRPr="00894FED">
              <w:t>0,10S + 0,5</w:t>
            </w:r>
          </w:p>
        </w:tc>
        <w:tc>
          <w:tcPr>
            <w:tcW w:w="1814" w:type="dxa"/>
            <w:vAlign w:val="center"/>
          </w:tcPr>
          <w:p w:rsidR="00894FED" w:rsidRPr="00894FED">
            <w:pPr>
              <w:pStyle w:val="ConsPlusNormal"/>
              <w:jc w:val="center"/>
            </w:pPr>
            <w:r w:rsidRPr="00894FED">
              <w:t>0,10S + 0,5</w:t>
            </w:r>
          </w:p>
        </w:tc>
        <w:tc>
          <w:tcPr>
            <w:tcW w:w="1928" w:type="dxa"/>
            <w:vAlign w:val="center"/>
          </w:tcPr>
          <w:p w:rsidR="00894FED" w:rsidRPr="00894FED">
            <w:pPr>
              <w:pStyle w:val="ConsPlusNormal"/>
              <w:jc w:val="center"/>
            </w:pPr>
            <w:r w:rsidRPr="00894FED">
              <w:t>0,25S</w:t>
            </w:r>
          </w:p>
        </w:tc>
      </w:tr>
      <w:tr>
        <w:tblPrEx>
          <w:tblW w:w="0" w:type="auto"/>
          <w:tblInd w:w="62" w:type="dxa"/>
          <w:tblLayout w:type="fixed"/>
          <w:tblCellMar>
            <w:top w:w="102" w:type="dxa"/>
            <w:left w:w="62" w:type="dxa"/>
            <w:bottom w:w="102" w:type="dxa"/>
            <w:right w:w="62" w:type="dxa"/>
          </w:tblCellMar>
          <w:tblLook w:val="0000"/>
        </w:tblPrEx>
        <w:tc>
          <w:tcPr>
            <w:tcW w:w="2551" w:type="dxa"/>
            <w:vAlign w:val="center"/>
          </w:tcPr>
          <w:p w:rsidR="00894FED" w:rsidRPr="00894FED">
            <w:pPr>
              <w:pStyle w:val="ConsPlusNormal"/>
              <w:jc w:val="center"/>
            </w:pPr>
            <w:r w:rsidRPr="00894FED">
              <w:t>Más de 10.0 a 25.0 inclusive</w:t>
            </w:r>
          </w:p>
        </w:tc>
        <w:tc>
          <w:tcPr>
            <w:tcW w:w="2778" w:type="dxa"/>
            <w:vAlign w:val="center"/>
          </w:tcPr>
          <w:p w:rsidR="00894FED" w:rsidRPr="00894FED">
            <w:pPr>
              <w:pStyle w:val="ConsPlusNormal"/>
              <w:jc w:val="center"/>
            </w:pPr>
            <w:r w:rsidRPr="00894FED">
              <w:t>0,10S + 0,5</w:t>
            </w:r>
          </w:p>
        </w:tc>
        <w:tc>
          <w:tcPr>
            <w:tcW w:w="1814" w:type="dxa"/>
            <w:vAlign w:val="center"/>
          </w:tcPr>
          <w:p w:rsidR="00894FED" w:rsidRPr="00894FED">
            <w:pPr>
              <w:pStyle w:val="ConsPlusNormal"/>
              <w:jc w:val="center"/>
            </w:pPr>
            <w:r w:rsidRPr="00894FED">
              <w:t>0,10S + 0,5</w:t>
            </w:r>
          </w:p>
        </w:tc>
        <w:tc>
          <w:tcPr>
            <w:tcW w:w="1928" w:type="dxa"/>
            <w:vAlign w:val="center"/>
          </w:tcPr>
          <w:p w:rsidR="00894FED" w:rsidRPr="00894FED">
            <w:pPr>
              <w:pStyle w:val="ConsPlusNormal"/>
              <w:jc w:val="center"/>
            </w:pPr>
            <w:r w:rsidRPr="00894FED">
              <w:t>0,10S + 1,5</w:t>
            </w:r>
          </w:p>
        </w:tc>
      </w:tr>
      <w:tr>
        <w:tblPrEx>
          <w:tblW w:w="0" w:type="auto"/>
          <w:tblInd w:w="62" w:type="dxa"/>
          <w:tblLayout w:type="fixed"/>
          <w:tblCellMar>
            <w:top w:w="102" w:type="dxa"/>
            <w:left w:w="62" w:type="dxa"/>
            <w:bottom w:w="102" w:type="dxa"/>
            <w:right w:w="62" w:type="dxa"/>
          </w:tblCellMar>
          <w:tblLook w:val="0000"/>
        </w:tblPrEx>
        <w:tc>
          <w:tcPr>
            <w:tcW w:w="2551" w:type="dxa"/>
            <w:vAlign w:val="center"/>
          </w:tcPr>
          <w:p w:rsidR="00894FED" w:rsidRPr="00894FED">
            <w:pPr>
              <w:pStyle w:val="ConsPlusNormal"/>
              <w:jc w:val="center"/>
            </w:pPr>
            <w:r w:rsidRPr="00894FED">
              <w:t>Más de 25.0 a 50.0 inclusive</w:t>
            </w:r>
          </w:p>
        </w:tc>
        <w:tc>
          <w:tcPr>
            <w:tcW w:w="2778" w:type="dxa"/>
            <w:vAlign w:val="center"/>
          </w:tcPr>
          <w:p w:rsidR="00894FED" w:rsidRPr="00894FED">
            <w:pPr>
              <w:pStyle w:val="ConsPlusNormal"/>
              <w:jc w:val="center"/>
            </w:pPr>
            <w:r w:rsidRPr="00894FED">
              <w:t>0,04S + 2,0</w:t>
            </w:r>
          </w:p>
        </w:tc>
        <w:tc>
          <w:tcPr>
            <w:tcW w:w="1814" w:type="dxa"/>
            <w:vAlign w:val="center"/>
          </w:tcPr>
          <w:p w:rsidR="00894FED" w:rsidRPr="00894FED">
            <w:pPr>
              <w:pStyle w:val="ConsPlusNormal"/>
              <w:jc w:val="center"/>
            </w:pPr>
            <w:r w:rsidRPr="00894FED">
              <w:t>0,06S + 1,5</w:t>
            </w:r>
          </w:p>
        </w:tc>
        <w:tc>
          <w:tcPr>
            <w:tcW w:w="1928" w:type="dxa"/>
            <w:vAlign w:val="center"/>
          </w:tcPr>
          <w:p w:rsidR="00894FED" w:rsidRPr="00894FED">
            <w:pPr>
              <w:pStyle w:val="ConsPlusNormal"/>
              <w:jc w:val="center"/>
            </w:pPr>
            <w:r w:rsidRPr="00894FED">
              <w:t>0,06S + 2,5</w:t>
            </w:r>
          </w:p>
        </w:tc>
      </w:tr>
      <w:tr>
        <w:tblPrEx>
          <w:tblW w:w="0" w:type="auto"/>
          <w:tblInd w:w="62" w:type="dxa"/>
          <w:tblLayout w:type="fixed"/>
          <w:tblCellMar>
            <w:top w:w="102" w:type="dxa"/>
            <w:left w:w="62" w:type="dxa"/>
            <w:bottom w:w="102" w:type="dxa"/>
            <w:right w:w="62" w:type="dxa"/>
          </w:tblCellMar>
          <w:tblLook w:val="0000"/>
        </w:tblPrEx>
        <w:tc>
          <w:tcPr>
            <w:tcW w:w="2551" w:type="dxa"/>
            <w:vAlign w:val="center"/>
          </w:tcPr>
          <w:p w:rsidR="00894FED" w:rsidRPr="00894FED">
            <w:pPr>
              <w:pStyle w:val="ConsPlusNormal"/>
              <w:jc w:val="center"/>
            </w:pPr>
            <w:r w:rsidRPr="00894FED">
              <w:t>Más de 50.0 a 100.0 inclusive</w:t>
            </w:r>
          </w:p>
        </w:tc>
        <w:tc>
          <w:tcPr>
            <w:tcW w:w="2778" w:type="dxa"/>
            <w:vAlign w:val="center"/>
          </w:tcPr>
          <w:p w:rsidR="00894FED" w:rsidRPr="00894FED">
            <w:pPr>
              <w:pStyle w:val="ConsPlusNormal"/>
              <w:jc w:val="center"/>
            </w:pPr>
            <w:r w:rsidRPr="00894FED">
              <w:t>0,02S + 3,0</w:t>
            </w:r>
          </w:p>
        </w:tc>
        <w:tc>
          <w:tcPr>
            <w:tcW w:w="1814" w:type="dxa"/>
            <w:vAlign w:val="center"/>
          </w:tcPr>
          <w:p w:rsidR="00894FED" w:rsidRPr="00894FED">
            <w:pPr>
              <w:pStyle w:val="ConsPlusNormal"/>
              <w:jc w:val="center"/>
            </w:pPr>
            <w:r w:rsidRPr="00894FED">
              <w:t>0,03S + 3,0</w:t>
            </w:r>
          </w:p>
        </w:tc>
        <w:tc>
          <w:tcPr>
            <w:tcW w:w="1928" w:type="dxa"/>
            <w:vAlign w:val="center"/>
          </w:tcPr>
          <w:p w:rsidR="00894FED" w:rsidRPr="00894FED">
            <w:pPr>
              <w:pStyle w:val="ConsPlusNormal"/>
              <w:jc w:val="center"/>
            </w:pPr>
            <w:r w:rsidRPr="00894FED">
              <w:t>0,04S + 3,5</w:t>
            </w:r>
          </w:p>
        </w:tc>
      </w:tr>
      <w:tr>
        <w:tblPrEx>
          <w:tblW w:w="0" w:type="auto"/>
          <w:tblInd w:w="62" w:type="dxa"/>
          <w:tblLayout w:type="fixed"/>
          <w:tblCellMar>
            <w:top w:w="102" w:type="dxa"/>
            <w:left w:w="62" w:type="dxa"/>
            <w:bottom w:w="102" w:type="dxa"/>
            <w:right w:w="62" w:type="dxa"/>
          </w:tblCellMar>
          <w:tblLook w:val="0000"/>
        </w:tblPrEx>
        <w:tc>
          <w:tcPr>
            <w:tcW w:w="2551" w:type="dxa"/>
            <w:vAlign w:val="center"/>
          </w:tcPr>
          <w:p w:rsidR="00894FED" w:rsidRPr="00894FED">
            <w:pPr>
              <w:pStyle w:val="ConsPlusNormal"/>
              <w:jc w:val="center"/>
            </w:pPr>
            <w:r w:rsidRPr="00894FED">
              <w:t>Más de 100,0</w:t>
            </w:r>
          </w:p>
        </w:tc>
        <w:tc>
          <w:tcPr>
            <w:tcW w:w="2778" w:type="dxa"/>
            <w:vAlign w:val="center"/>
          </w:tcPr>
          <w:p w:rsidR="00894FED" w:rsidRPr="00894FED">
            <w:pPr>
              <w:pStyle w:val="ConsPlusNormal"/>
              <w:jc w:val="center"/>
            </w:pPr>
            <w:r w:rsidRPr="00894FED">
              <w:t>0,01S + 4,0,</w:t>
            </w:r>
          </w:p>
          <w:p w:rsidR="00894FED" w:rsidRPr="00894FED">
            <w:pPr>
              <w:pStyle w:val="ConsPlusNormal"/>
              <w:jc w:val="center"/>
            </w:pPr>
            <w:r w:rsidRPr="00894FED">
              <w:t>pero no más de 6,0</w:t>
            </w:r>
          </w:p>
        </w:tc>
        <w:tc>
          <w:tcPr>
            <w:tcW w:w="1814" w:type="dxa"/>
            <w:vAlign w:val="center"/>
          </w:tcPr>
          <w:p w:rsidR="00894FED" w:rsidRPr="00894FED">
            <w:pPr>
              <w:pStyle w:val="ConsPlusNormal"/>
              <w:jc w:val="center"/>
            </w:pPr>
            <w:r w:rsidRPr="00894FED">
              <w:t>0,015S + 4,5,</w:t>
            </w:r>
          </w:p>
          <w:p w:rsidR="00894FED" w:rsidRPr="00894FED">
            <w:pPr>
              <w:pStyle w:val="ConsPlusNormal"/>
              <w:jc w:val="center"/>
            </w:pPr>
            <w:r w:rsidRPr="00894FED">
              <w:t>pero no más de 7,5</w:t>
            </w:r>
          </w:p>
        </w:tc>
        <w:tc>
          <w:tcPr>
            <w:tcW w:w="1928" w:type="dxa"/>
            <w:vAlign w:val="center"/>
          </w:tcPr>
          <w:p w:rsidR="00894FED" w:rsidRPr="00894FED">
            <w:pPr>
              <w:pStyle w:val="ConsPlusNormal"/>
              <w:jc w:val="center"/>
            </w:pPr>
            <w:r w:rsidRPr="00894FED">
              <w:t>0,025S + 5,0,</w:t>
            </w:r>
          </w:p>
          <w:p w:rsidR="00894FED" w:rsidRPr="00894FED">
            <w:pPr>
              <w:pStyle w:val="ConsPlusNormal"/>
              <w:jc w:val="center"/>
            </w:pPr>
            <w:r w:rsidRPr="00894FED">
              <w:t>pero no más de 10,0</w:t>
            </w:r>
          </w:p>
        </w:tc>
      </w:tr>
    </w:tbl>
    <w:p w:rsidR="00894FED" w:rsidRPr="00894FED">
      <w:pPr>
        <w:pStyle w:val="ConsPlusNormal"/>
        <w:ind w:firstLine="540"/>
        <w:jc w:val="both"/>
      </w:pPr>
    </w:p>
    <w:p w:rsidR="00894FED" w:rsidRPr="00894FED">
      <w:pPr>
        <w:pStyle w:val="ConsPlusNormal"/>
        <w:ind w:firstLine="540"/>
        <w:jc w:val="both"/>
      </w:pPr>
      <w:r w:rsidRPr="00894FED">
        <w:t>98. En las juntas ensambladas para soldadura, la posición geométrica de los ejes de las piezas debe cumplir con los requisitos de la documentación de diseño.</w:t>
      </w:r>
    </w:p>
    <w:p w:rsidR="00894FED" w:rsidRPr="00894FED">
      <w:pPr>
        <w:pStyle w:val="ConsPlusNormal"/>
        <w:spacing w:before="220"/>
        <w:ind w:firstLine="540"/>
        <w:jc w:val="both"/>
      </w:pPr>
      <w:r w:rsidRPr="00894FED">
        <w:t>99. Al transportar piezas ensambladas (unidades de ensamblaje) al sitio del soldeo, se deben proporcionar condiciones para precautelar la destrucción de los punteados o costuras de soldadura de las sujeciones provisionales tecnológicas, así como daños y (o) contaminación de las piezas ensambladas para la soldadura.</w:t>
      </w:r>
    </w:p>
    <w:p w:rsidR="00894FED" w:rsidRPr="00894FED">
      <w:pPr>
        <w:pStyle w:val="ConsPlusNormal"/>
        <w:ind w:firstLine="540"/>
        <w:jc w:val="both"/>
      </w:pPr>
    </w:p>
    <w:p w:rsidR="00894FED" w:rsidRPr="00894FED">
      <w:pPr>
        <w:pStyle w:val="ConsPlusTitle"/>
        <w:jc w:val="center"/>
        <w:outlineLvl w:val="2"/>
      </w:pPr>
      <w:r w:rsidRPr="00894FED">
        <w:t>Montaje de piezas de acero y aleaciones de hierro-níquel</w:t>
      </w:r>
    </w:p>
    <w:p w:rsidR="00894FED" w:rsidRPr="00894FED">
      <w:pPr>
        <w:pStyle w:val="ConsPlusNormal"/>
        <w:ind w:firstLine="540"/>
        <w:jc w:val="both"/>
      </w:pPr>
    </w:p>
    <w:p w:rsidR="00894FED" w:rsidRPr="00894FED">
      <w:pPr>
        <w:pStyle w:val="ConsPlusNormal"/>
        <w:ind w:firstLine="540"/>
        <w:jc w:val="both"/>
      </w:pPr>
      <w:r w:rsidRPr="00894FED">
        <w:t>100. Para ejecución de punteados y soldadura de sujetadores tecnológicos provisionales, se permite usar soldadura por arco con electrodos cubiertos o soldadura al arco en argón.</w:t>
      </w:r>
    </w:p>
    <w:p w:rsidR="00894FED" w:rsidRPr="00894FED">
      <w:pPr>
        <w:pStyle w:val="ConsPlusNormal"/>
        <w:spacing w:before="220"/>
        <w:ind w:firstLine="540"/>
        <w:jc w:val="both"/>
      </w:pPr>
      <w:r w:rsidRPr="00894FED">
        <w:t>Al ensamblar piezas para soldadura por arco en argón o soldadura electrónica (entre otras cosas la soldadura al arco en argón de la parte de raíz de la costura), los punteados deben realizarse mediante soldadura al arco en argón.</w:t>
      </w:r>
    </w:p>
    <w:p w:rsidR="00894FED" w:rsidRPr="00894FED">
      <w:pPr>
        <w:pStyle w:val="ConsPlusNormal"/>
        <w:spacing w:before="220"/>
        <w:ind w:firstLine="540"/>
        <w:jc w:val="both"/>
      </w:pPr>
      <w:r w:rsidRPr="00894FED">
        <w:t>101. La soldadura de las fijaciones tecnológicas provisionales se debe llevar a cabo de acuerdo con la documentación tecnológica, que contiene información sobre la marca, la forma, las dimensiones, la cantidad y la ubicación de los fijaciones especificados, las calificaciones de los soldadores, que ejecutan el soldeo de los accesorios, los materiales de soldadura, los métodos y los modos de soldadura y calentamiento.</w:t>
      </w:r>
    </w:p>
    <w:p w:rsidR="00894FED" w:rsidRPr="00894FED">
      <w:pPr>
        <w:pStyle w:val="ConsPlusNormal"/>
        <w:spacing w:before="220"/>
        <w:ind w:firstLine="540"/>
        <w:jc w:val="both"/>
      </w:pPr>
      <w:r w:rsidRPr="00894FED">
        <w:t>Las sujeciones provisionales tecnológicos durante el ensamblaje de las piezas de acero austenítico y aleaciones de hierro y níquel deben utilizarse con un espesor nominal de al menos 6,0 mm.</w:t>
      </w:r>
    </w:p>
    <w:p w:rsidR="00894FED" w:rsidRPr="00894FED">
      <w:pPr>
        <w:pStyle w:val="ConsPlusNormal"/>
        <w:spacing w:before="220"/>
        <w:ind w:firstLine="540"/>
        <w:jc w:val="both"/>
      </w:pPr>
      <w:r w:rsidRPr="00894FED">
        <w:t>102. Los punteados y la soldadura de las fijaciones provisionales tecnológicas al ensamblar piezas de aceros aleados y de alto cromo deben realizarse con metal calentado en la zona de soldadura de acuerdo con el modo establecido para esta junta soldada, excepto en los casos de soldadura de sujeciones con materiales de soldadura austeníticos.</w:t>
      </w:r>
    </w:p>
    <w:p w:rsidR="00894FED" w:rsidRPr="00894FED">
      <w:pPr>
        <w:pStyle w:val="ConsPlusNormal"/>
        <w:spacing w:before="220"/>
        <w:ind w:firstLine="540"/>
        <w:jc w:val="both"/>
      </w:pPr>
      <w:r w:rsidRPr="00894FED">
        <w:t>103. El calentamiento durante el punteado no es necesario para juntas soldadas, cuya parte de raíz se realiza mediante soldadura por arco en argón sin calentamiento.</w:t>
      </w:r>
    </w:p>
    <w:p w:rsidR="00894FED" w:rsidRPr="00894FED">
      <w:pPr>
        <w:pStyle w:val="ConsPlusNormal"/>
        <w:spacing w:before="220"/>
        <w:ind w:firstLine="540"/>
        <w:jc w:val="both"/>
      </w:pPr>
      <w:r w:rsidRPr="00894FED">
        <w:t>104. Durante la ejecución de los punteados para el ensamblaje de piezas (unidades de ensamblaje), se deben usar materiales de soldadura para hacer juntas soldadas de piezas de acero (aleaciones) de las marcas correspondientes.</w:t>
      </w:r>
    </w:p>
    <w:p w:rsidR="00894FED" w:rsidRPr="00894FED">
      <w:pPr>
        <w:pStyle w:val="ConsPlusNormal"/>
        <w:spacing w:before="220"/>
        <w:ind w:firstLine="540"/>
        <w:jc w:val="both"/>
      </w:pPr>
      <w:r w:rsidRPr="00894FED">
        <w:t>Al ensamblar piezas de acero del clase perlítico (excepto las de acero de las marcas 15X2MFA-A, 15X2NMFA clase 1, 15X2MFA-A mod. A, 15X2MFA-A mod. B, 15X2NMFA y 15X2NMFA-A, interconectados) para el punteado deben aplicarse:</w:t>
      </w:r>
    </w:p>
    <w:p w:rsidR="00894FED" w:rsidRPr="00894FED">
      <w:pPr>
        <w:pStyle w:val="ConsPlusNormal"/>
        <w:spacing w:before="220"/>
        <w:ind w:firstLine="540"/>
        <w:jc w:val="both"/>
      </w:pPr>
      <w:r w:rsidRPr="00894FED">
        <w:t>a) electrodos de las marcas UONI-13/45, UONII-13/45A, UONII-13/45AA y UONII-13/55, TsU-7, TsU-7A, TMU-21U - en la soldadura por arco manual con electrodos cubiertos (cuando se ensamblan piezas, que están en contacto con el metal líquido refrigerante, solo se utilizan los electrodos de los tres primeras marcas);</w:t>
      </w:r>
    </w:p>
    <w:p w:rsidR="00894FED" w:rsidRPr="00894FED">
      <w:pPr>
        <w:pStyle w:val="ConsPlusNormal"/>
        <w:spacing w:before="220"/>
        <w:ind w:firstLine="540"/>
        <w:jc w:val="both"/>
      </w:pPr>
      <w:r w:rsidRPr="00894FED">
        <w:t>b) alambre de aportación marcas de Sv-08GS y Sv-08G2S - para soldadura por arco en argón.</w:t>
      </w:r>
    </w:p>
    <w:p w:rsidR="00894FED" w:rsidRPr="00894FED">
      <w:pPr>
        <w:pStyle w:val="ConsPlusNormal"/>
        <w:spacing w:before="220"/>
        <w:ind w:firstLine="540"/>
        <w:jc w:val="both"/>
      </w:pPr>
      <w:r w:rsidRPr="00894FED">
        <w:t>Para ejecutar los punteados al ensamblar piezas de acero de marcas 15X2MFA-A, 15X2MFA-A mod. A, 15X2MFA-A mod. B o 15X2NMFA-A, interconectados, se aplicarán los materiales de soldadura especificados en la Tabla No. 2.1 del Anexo No. 2 de este Reglamento.</w:t>
      </w:r>
    </w:p>
    <w:p w:rsidR="00894FED" w:rsidRPr="00894FED">
      <w:pPr>
        <w:pStyle w:val="ConsPlusNormal"/>
        <w:spacing w:before="220"/>
        <w:ind w:firstLine="540"/>
        <w:jc w:val="both"/>
      </w:pPr>
      <w:r w:rsidRPr="00894FED">
        <w:t>105. Al ensamblar piezas de acero perlítico y (o) de aceros de alto cromo, se deben utilizar fijaciones provisionales tecnológicas de acero del misma marca, que las piezas ensambladas o aceros al carbono, y al ensamblar piezas de acero austenítico, aleaciones de hierro y níquel de aceros de dos capas (con soldadura de fijaciones a la capa plaqueada) - del acero de marca 08X18N10T.</w:t>
      </w:r>
    </w:p>
    <w:p w:rsidR="00894FED" w:rsidRPr="00894FED">
      <w:pPr>
        <w:pStyle w:val="ConsPlusNormal"/>
        <w:spacing w:before="220"/>
        <w:ind w:firstLine="540"/>
        <w:jc w:val="both"/>
      </w:pPr>
      <w:r w:rsidRPr="00894FED">
        <w:t>106. Para soldar las fijaciones provisionales tecnológicas a las piezas (unidades de ensamblaje) de aceros de calidad perlita sin revestimiento anticorrosivo, se deben utilizar los mismos materiales de soldadura, que para los punteados de acuerdo con los requisitos para calentar el metal base. Los electrodos cubiertos de las marcas ZIO-8, TsL-25/1, EA-395/9, TsT-10 y el alambre de aportación de las marcas Sv-10X16N25AM6, Sv-07X25N13 se utilizan sin calentar el metal base.</w:t>
      </w:r>
    </w:p>
    <w:p w:rsidR="00894FED" w:rsidRPr="00894FED">
      <w:pPr>
        <w:pStyle w:val="ConsPlusNormal"/>
        <w:spacing w:before="220"/>
        <w:ind w:firstLine="540"/>
        <w:jc w:val="both"/>
      </w:pPr>
      <w:r w:rsidRPr="00894FED">
        <w:t>107. Para la soldadura de fijaciones provisionales tecnológicas a las piezas (unidades de montaje) de aceros de alto cromo se deben utilizar:</w:t>
      </w:r>
    </w:p>
    <w:p w:rsidR="00894FED" w:rsidRPr="00894FED">
      <w:pPr>
        <w:pStyle w:val="ConsPlusNormal"/>
        <w:spacing w:before="220"/>
        <w:ind w:firstLine="540"/>
        <w:jc w:val="both"/>
      </w:pPr>
      <w:r w:rsidRPr="00894FED">
        <w:t>a) electrodos cubiertos de las marcas EA-395/9, TsT-10, TsL-25/1, TsL-25/2, ZIO-8 o el alambre de aportación de las marcas Sv-10X16N25AM6 o Sv-07X25N13 - para soldaduras de las fijaciones de aceros al carbono y acero de alto cromo, que no contiene niobio, sin calentar el metal base;</w:t>
      </w:r>
    </w:p>
    <w:p w:rsidR="00894FED" w:rsidRPr="00894FED">
      <w:pPr>
        <w:pStyle w:val="ConsPlusNormal"/>
        <w:spacing w:before="220"/>
        <w:ind w:firstLine="540"/>
        <w:jc w:val="both"/>
      </w:pPr>
      <w:r w:rsidRPr="00894FED">
        <w:t>b) electrodos cubiertos de las marcas TsL-25/1, TsL-25/2, ZIO-8 o del alambre de aportación de la marca Sv-07X25N13 - para soldar sujetadores de aceros de alto cromo a piezas de acero, que contienen niobio, sin calentamiento.</w:t>
      </w:r>
    </w:p>
    <w:p w:rsidR="00894FED" w:rsidRPr="00894FED">
      <w:pPr>
        <w:pStyle w:val="ConsPlusNormal"/>
        <w:spacing w:before="220"/>
        <w:ind w:firstLine="540"/>
        <w:jc w:val="both"/>
      </w:pPr>
      <w:r w:rsidRPr="00894FED">
        <w:t>108. Para la soldadura de fijaciones provisionales tecnológicas a piezas (unidades de montaje) de acero austenítico, se debe utilizar lo siguiente:</w:t>
      </w:r>
    </w:p>
    <w:p w:rsidR="00894FED" w:rsidRPr="00894FED">
      <w:pPr>
        <w:pStyle w:val="ConsPlusNormal"/>
        <w:spacing w:before="220"/>
        <w:ind w:firstLine="540"/>
        <w:jc w:val="both"/>
      </w:pPr>
      <w:r w:rsidRPr="00894FED">
        <w:t>a) electrodos cubiertos y alambre de aportación, aprobados para juntas soldadas - para ejecutar el soldeo de fijaciones de aceros austeníticos;</w:t>
      </w:r>
    </w:p>
    <w:p w:rsidR="00894FED" w:rsidRPr="00894FED">
      <w:pPr>
        <w:pStyle w:val="ConsPlusNormal"/>
        <w:spacing w:before="220"/>
        <w:ind w:firstLine="540"/>
        <w:jc w:val="both"/>
      </w:pPr>
      <w:r w:rsidRPr="00894FED">
        <w:t>b) electrodos cubiertos de las marcas EA-395/9 y TsT-10 o alambre de aportación de la marca Sv-10X16N25AM6 para soldar las fijaciones de acero al carbono.</w:t>
      </w:r>
    </w:p>
    <w:p w:rsidR="00894FED" w:rsidRPr="00894FED">
      <w:pPr>
        <w:pStyle w:val="ConsPlusNormal"/>
        <w:spacing w:before="220"/>
        <w:ind w:firstLine="540"/>
        <w:jc w:val="both"/>
      </w:pPr>
      <w:r w:rsidRPr="00894FED">
        <w:t>109. Para soldar las fijaciones provisionales tecnológicas a piezas hechas de aleaciones de hierro-níquel, se deben usar electrodos cubiertos o alambre de aportación, que están permitidos para hacer juntas soldadas de piezas hechas de una aleación de la marca correspondiente.</w:t>
      </w:r>
    </w:p>
    <w:p w:rsidR="00894FED" w:rsidRPr="00894FED">
      <w:pPr>
        <w:pStyle w:val="ConsPlusNormal"/>
        <w:spacing w:before="220"/>
        <w:ind w:firstLine="540"/>
        <w:jc w:val="both"/>
      </w:pPr>
      <w:r w:rsidRPr="00894FED">
        <w:t>110. Para la soldadura de fijaciones tecnológicas provisionales a capa plaqueada (revestimiento anticorrosivo) de piezas de aceros de dos capas, deben utilizarse electrodos cubiertos o alambre de aportación, que pueden realizar la capa superior de revestimiento anticorrosivo.</w:t>
      </w:r>
    </w:p>
    <w:p w:rsidR="00894FED" w:rsidRPr="00894FED">
      <w:pPr>
        <w:pStyle w:val="ConsPlusNormal"/>
        <w:spacing w:before="220"/>
        <w:ind w:firstLine="540"/>
        <w:jc w:val="both"/>
      </w:pPr>
      <w:r w:rsidRPr="00894FED">
        <w:t>En el caso del uso de fijaciones de acero al carbono en los extremos a soldar, el revestimiento tentativo de dos capas debe realizarse de acuerdo con los siguientes requisitos:</w:t>
      </w:r>
    </w:p>
    <w:p w:rsidR="00894FED" w:rsidRPr="00894FED">
      <w:pPr>
        <w:pStyle w:val="ConsPlusNormal"/>
        <w:spacing w:before="220"/>
        <w:ind w:firstLine="540"/>
        <w:jc w:val="both"/>
      </w:pPr>
      <w:r w:rsidRPr="00894FED">
        <w:t>a) en presencia de niobio o titanio en el metal del revestimiento anticorrosivo, la primera capa de revestimiento se realiza con electrodos cubiertos de las marcas TsL-25/1 o ZIO-8, o con alambre de aportación de las marcas Sv-07X25N13, y la segunda con electrodos de las marcas TsT-15K o EA-898 / 21B, o las marcas de alambre de aportación Sv-04X20N10G2B o Sv-08X19N10G2B;</w:t>
      </w:r>
    </w:p>
    <w:p w:rsidR="00894FED" w:rsidRPr="00894FED">
      <w:pPr>
        <w:pStyle w:val="ConsPlusNormal"/>
        <w:spacing w:before="220"/>
        <w:ind w:firstLine="540"/>
        <w:jc w:val="both"/>
      </w:pPr>
      <w:r w:rsidRPr="00894FED">
        <w:t>b) en ausencia de niobio o titanio en el metal del revestimiento anticorrosivo, ambas capas están hechas con electrodos cubiertos de las marcas TsL-25/1 o ZIO-8, o con el alambre de aportación de la marca Sv-07X25N13.</w:t>
      </w:r>
    </w:p>
    <w:p w:rsidR="00894FED" w:rsidRPr="00894FED">
      <w:pPr>
        <w:pStyle w:val="ConsPlusNormal"/>
        <w:spacing w:before="220"/>
        <w:ind w:firstLine="540"/>
        <w:jc w:val="both"/>
      </w:pPr>
      <w:r w:rsidRPr="00894FED">
        <w:t>111. Las fijaciones tecnológicas provisionales deben ser removidas mecánicamente. La eliminación completa de las fijaciones tecnológicas provisionales con oxicorte o corte con arco de aire sin profundizar en el metal base con el subsiguiente pulido de las superficies de las piezas antes de eliminar las marcas de corte debe realizarse en piezas hechas acero al carbono y aceros de silicio-manganeso.</w:t>
      </w:r>
    </w:p>
    <w:p w:rsidR="00894FED" w:rsidRPr="00894FED">
      <w:pPr>
        <w:pStyle w:val="ConsPlusNormal"/>
        <w:spacing w:before="220"/>
        <w:ind w:firstLine="540"/>
        <w:jc w:val="both"/>
      </w:pPr>
      <w:r w:rsidRPr="00894FED">
        <w:t>En piezas hechas de aceros aleados y aceros de alto cromo, así como de aceros austeníticos, se permite la eliminación incompleta de fijaciones tecnológicas provisionales con oxígeno (fundente de oxígeno), corte con arco de plasma o de aire. La parte restante de la fijación debe tener una altura de al menos 4.0 mm y está sujeta a la eliminación subsiguiente por medio del maquinado.</w:t>
      </w:r>
    </w:p>
    <w:p w:rsidR="00894FED" w:rsidRPr="00894FED">
      <w:pPr>
        <w:pStyle w:val="ConsPlusNormal"/>
        <w:spacing w:before="220"/>
        <w:ind w:firstLine="540"/>
        <w:jc w:val="both"/>
      </w:pPr>
      <w:r w:rsidRPr="00894FED">
        <w:t>A la eliminación de las fijaciones tecnológicas provisionales se permite la eliminación incompleta del metal de las costuras de su soldadura. En el caso de la soldadura de fijaciones tecnológicas provisionales con materiales de soldadura austeníticos a piezas de acero perlítico y aceros de alto cromo, así como al soldar estos materiales de fijaciones de acero al carbono a las piezas de acero austenítico, la eliminación incompleta del metal de soldadura austenítica debe realizarse desde el lado, que no esté en contacto con el medio activo y para superficies anticorrosivas - desde cualquier lado.</w:t>
      </w:r>
    </w:p>
    <w:p w:rsidR="00894FED" w:rsidRPr="00894FED">
      <w:pPr>
        <w:pStyle w:val="ConsPlusNormal"/>
        <w:spacing w:before="220"/>
        <w:ind w:firstLine="540"/>
        <w:jc w:val="both"/>
      </w:pPr>
      <w:r w:rsidRPr="00894FED">
        <w:t>112. Si la holgura excede las normas especificadas en el Anexo No. 5 de este Reglamento, en no más de la mitad del espesor nominal del metal base en la zona de los bordes a soldar, pero no más de 10,0 mm, se debe realizar la soldadura de los bordes (uno o dos) con electrodos cubiertos o alambre de aportación (para soldadura por el arco en argón) de las marcas, que se proporcionan para hacer esta junta soldada. En el revestimiento sólo de la parte raíz de los bordes de las piezas de conexión de aceros de la clase perlita, deben aplicarse los materiales de soldadura, utilizados para la soldadura de la parte raíz de la costura de esta unión. El revestimiento debe calentarse, si está destinado a ejecutar la junta soldada. Después de ejecutar el revestimiento, los bordes se mecanizan hasta una forma geométrica dada. Antes de realizar el mecanizado de los bordes, los detalles de los aceros aleados y acero de alto cromo deben someterse a un tratamiento térmico de acuerdo con el modo de revenido intermedio, si lo está previsto.</w:t>
      </w:r>
    </w:p>
    <w:p w:rsidR="00894FED" w:rsidRPr="00894FED">
      <w:pPr>
        <w:pStyle w:val="ConsPlusNormal"/>
        <w:spacing w:before="220"/>
        <w:ind w:firstLine="540"/>
        <w:jc w:val="both"/>
      </w:pPr>
      <w:r w:rsidRPr="00894FED">
        <w:t>El calentamiento durante el revestimiento y el tratamiento térmico de los bordes revestidos no se llevan a cabo si el volumen de metal revestido en los bordes de las piezas de acero al carbono y manganeso no excede los 20 cm</w:t>
      </w:r>
      <w:r w:rsidRPr="00894FED">
        <w:rPr>
          <w:vertAlign w:val="superscript"/>
        </w:rPr>
        <w:t>3</w:t>
      </w:r>
      <w:r w:rsidRPr="00894FED">
        <w:t>.</w:t>
      </w:r>
    </w:p>
    <w:p w:rsidR="00894FED" w:rsidRPr="00894FED">
      <w:pPr>
        <w:pStyle w:val="ConsPlusNormal"/>
        <w:spacing w:before="220"/>
        <w:ind w:firstLine="540"/>
        <w:jc w:val="both"/>
      </w:pPr>
      <w:r w:rsidRPr="00894FED">
        <w:t>113. Los anillos de soporte restantes estarán hechas de los siguientes materiales:</w:t>
      </w:r>
    </w:p>
    <w:p w:rsidR="00894FED" w:rsidRPr="00894FED">
      <w:pPr>
        <w:pStyle w:val="ConsPlusNormal"/>
        <w:spacing w:before="220"/>
        <w:ind w:firstLine="540"/>
        <w:jc w:val="both"/>
      </w:pPr>
      <w:r w:rsidRPr="00894FED">
        <w:t>a) para soldar piezas de materiales de la misma marca - de materiales de la misma marca, que las piezas soldadas;</w:t>
      </w:r>
    </w:p>
    <w:p w:rsidR="00894FED" w:rsidRPr="00894FED">
      <w:pPr>
        <w:pStyle w:val="ConsPlusNormal"/>
        <w:spacing w:before="220"/>
        <w:ind w:firstLine="540"/>
        <w:jc w:val="both"/>
      </w:pPr>
      <w:r w:rsidRPr="00894FED">
        <w:t>b) para soldar piezas de acero de clase perlita de las marcas diferentes, así como para soldar piezas de acero alto en cromo de diversas calidades - de acero menos aleado de las marcas combinadas;</w:t>
      </w:r>
    </w:p>
    <w:p w:rsidR="00894FED" w:rsidRPr="00894FED">
      <w:pPr>
        <w:pStyle w:val="ConsPlusNormal"/>
        <w:spacing w:before="220"/>
        <w:ind w:firstLine="540"/>
        <w:jc w:val="both"/>
      </w:pPr>
      <w:r w:rsidRPr="00894FED">
        <w:t>c) para soldar piezas de aceros austeníticos de diversas marcas, así como para soldar piezas de aceros austeníticos con piezas de aceros perlita o aceros de alto cromo con revestimiento tentativo de bordes con materiales de soldadura austeníticos - acero 08X18N10T o acero austenítico del misma marca, como una de las piezas soldadas;</w:t>
      </w:r>
    </w:p>
    <w:p w:rsidR="00894FED" w:rsidRPr="00894FED">
      <w:pPr>
        <w:pStyle w:val="ConsPlusNormal"/>
        <w:spacing w:before="220"/>
        <w:ind w:firstLine="540"/>
        <w:jc w:val="both"/>
      </w:pPr>
      <w:r w:rsidRPr="00894FED">
        <w:t>d) para soldar piezas de acero perlítico con piezas de acero de alto cromo, desde acero de alto cromo de la misma marca, que una de las piezas a soldar al ejecutar la junta soldada por el material de soldadura de alto cromo, o de acero austenítico al ejecutar la junta soldada por materiales de soldadura austeníticos;</w:t>
      </w:r>
    </w:p>
    <w:p w:rsidR="00894FED" w:rsidRPr="00894FED">
      <w:pPr>
        <w:pStyle w:val="ConsPlusNormal"/>
        <w:spacing w:before="220"/>
        <w:ind w:firstLine="540"/>
        <w:jc w:val="both"/>
      </w:pPr>
      <w:r w:rsidRPr="00894FED">
        <w:t>e) para soldar piezas de aleaciones de hierro y níquel entre sí y con piezas de acero austenítico - de una aleación de níquel y hierro;</w:t>
      </w:r>
    </w:p>
    <w:p w:rsidR="00894FED" w:rsidRPr="00894FED">
      <w:pPr>
        <w:pStyle w:val="ConsPlusNormal"/>
        <w:spacing w:before="220"/>
        <w:ind w:firstLine="540"/>
        <w:jc w:val="both"/>
      </w:pPr>
      <w:r w:rsidRPr="00894FED">
        <w:t>f) para soldar tubos de aleaciones de titanio - de barras forjadas o laminadas de aleaciones de las marcas VT 1-00, VT 1-0 o de los tubos de aleaciones de las marcas PT-1M y PT-7M, independientemente de la marca de aleación de los tubos, que se unen; está permitido usar barras forjadas o laminadas de aleaciones de las marcas PT-3B y 3M;</w:t>
      </w:r>
    </w:p>
    <w:p w:rsidR="00894FED" w:rsidRPr="00894FED">
      <w:pPr>
        <w:pStyle w:val="ConsPlusNormal"/>
        <w:spacing w:before="220"/>
        <w:ind w:firstLine="540"/>
        <w:jc w:val="both"/>
      </w:pPr>
      <w:r w:rsidRPr="00894FED">
        <w:t>g) para soldar piezas de aleaciones de titanio, hechas de chapas laminadas, hojas dobladas o estampadas y piezas forjadas, de tipos similares de productos semiacabados, para unir las estructuras fundidas y soldadas - de chapa laminada o piezas forjadas; a continuación, se deben utilizar productos semiacabados de aleaciones de las marcas VT1-00, VT1-0 y PT-3V, independientemente de la marca de la aleación del metal base o la combinación de aleaciones.</w:t>
      </w:r>
    </w:p>
    <w:p w:rsidR="00894FED" w:rsidRPr="00894FED">
      <w:pPr>
        <w:pStyle w:val="ConsPlusNormal"/>
        <w:spacing w:before="220"/>
        <w:ind w:firstLine="540"/>
        <w:jc w:val="both"/>
      </w:pPr>
      <w:r w:rsidRPr="00894FED">
        <w:t>A temperaturas de explotación de hasta 450 ° C, los anillos de soporte restantes de acero al carbono deben usarse para hacer juntas soldadas de piezas de acero perlita, independientemente de su marca.</w:t>
      </w:r>
    </w:p>
    <w:p w:rsidR="00894FED" w:rsidRPr="00894FED">
      <w:pPr>
        <w:pStyle w:val="ConsPlusNormal"/>
        <w:spacing w:before="220"/>
        <w:ind w:firstLine="540"/>
        <w:jc w:val="both"/>
      </w:pPr>
      <w:bookmarkStart w:id="8" w:name="P344"/>
      <w:bookmarkEnd w:id="8"/>
      <w:r w:rsidRPr="00894FED">
        <w:t>114. Una vez completado el ensamblaje para la soldadura por arco manual con electrodos cubiertos, los adyacentes a los bordes de las superficies de las piezas, hechas de acero austenítico y aleaciones de hierro y níquel, deben protegerse de las salpicaduras de metal fundido. El ancho de la zona protegida no debe ser inferior a 100,0 mm en cada dirección desde los bordes preparados para la soldadura. Al soldar fijaciones tecnológicas provisionales a las superficies de piezas de acero austenítico, se debe utilizar una protección similar. Los métodos de protección se establecen en la documentación tecnológica.</w:t>
      </w:r>
    </w:p>
    <w:p w:rsidR="00894FED" w:rsidRPr="00894FED">
      <w:pPr>
        <w:pStyle w:val="ConsPlusNormal"/>
        <w:spacing w:before="220"/>
        <w:ind w:firstLine="540"/>
        <w:jc w:val="both"/>
      </w:pPr>
      <w:r w:rsidRPr="00894FED">
        <w:t>El requisito del primer párrafo de esta cláusula no es obligatorio si las juntas soldadas realizadas están sujetas a un mecanizado posterior con la eliminación en la zona especificada de una capa metálica con un espesor de al menos 0,5 mm.</w:t>
      </w:r>
    </w:p>
    <w:p w:rsidR="00894FED" w:rsidRPr="00894FED">
      <w:pPr>
        <w:pStyle w:val="ConsPlusNormal"/>
        <w:ind w:firstLine="540"/>
        <w:jc w:val="both"/>
      </w:pPr>
    </w:p>
    <w:p w:rsidR="00894FED" w:rsidRPr="00894FED">
      <w:pPr>
        <w:pStyle w:val="ConsPlusTitle"/>
        <w:jc w:val="center"/>
        <w:outlineLvl w:val="2"/>
      </w:pPr>
      <w:r w:rsidRPr="00894FED">
        <w:t>Montaje de piezas de aleación de aluminio</w:t>
      </w:r>
    </w:p>
    <w:p w:rsidR="00894FED" w:rsidRPr="00894FED">
      <w:pPr>
        <w:pStyle w:val="ConsPlusNormal"/>
        <w:ind w:firstLine="540"/>
        <w:jc w:val="both"/>
      </w:pPr>
    </w:p>
    <w:p w:rsidR="00894FED" w:rsidRPr="00894FED">
      <w:pPr>
        <w:pStyle w:val="ConsPlusNormal"/>
        <w:ind w:firstLine="540"/>
        <w:jc w:val="both"/>
      </w:pPr>
      <w:r w:rsidRPr="00894FED">
        <w:t>115. Los bordes a soldar y las superficies adyacentes deben limpiarse mecánica o químicamente.</w:t>
      </w:r>
    </w:p>
    <w:p w:rsidR="00894FED" w:rsidRPr="00894FED">
      <w:pPr>
        <w:pStyle w:val="ConsPlusNormal"/>
        <w:spacing w:before="220"/>
        <w:ind w:firstLine="540"/>
        <w:jc w:val="both"/>
      </w:pPr>
      <w:r w:rsidRPr="00894FED">
        <w:t>116. Los punteados deben realizarse mediante soldadura manual o por arco de argón semiautomática con los mismos materiales de soldadura y en los mismos modos, que la soldadura. Los punteados, que tienen un color plateado y no tienen poros superficiales y las grietas, se consideran realizadas de manera cualitativa. Los punteados defectuosos deben eliminarse mediante mecanizado.</w:t>
      </w:r>
    </w:p>
    <w:p w:rsidR="00894FED" w:rsidRPr="00894FED">
      <w:pPr>
        <w:pStyle w:val="ConsPlusNormal"/>
        <w:spacing w:before="220"/>
        <w:ind w:firstLine="540"/>
        <w:jc w:val="both"/>
      </w:pPr>
      <w:r w:rsidRPr="00894FED">
        <w:t>La longitud de los punteados y la distancia entre ellos deben seleccionarse en función del espesor de las piezas a soldar de acuerdo con la Tabla No. 2 de este Reglamento.</w:t>
      </w:r>
    </w:p>
    <w:p w:rsidR="00894FED" w:rsidRPr="00894FED">
      <w:pPr>
        <w:pStyle w:val="ConsPlusNormal"/>
        <w:ind w:firstLine="540"/>
        <w:jc w:val="both"/>
      </w:pPr>
    </w:p>
    <w:p w:rsidR="00894FED" w:rsidRPr="00894FED">
      <w:pPr>
        <w:pStyle w:val="ConsPlusNormal"/>
        <w:jc w:val="right"/>
        <w:outlineLvl w:val="3"/>
      </w:pPr>
      <w:r w:rsidRPr="00894FED">
        <w:t>Tabla No. 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061"/>
        <w:gridCol w:w="3006"/>
        <w:gridCol w:w="3006"/>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3061" w:type="dxa"/>
          </w:tcPr>
          <w:p w:rsidR="00894FED" w:rsidRPr="00894FED">
            <w:pPr>
              <w:pStyle w:val="ConsPlusNormal"/>
              <w:jc w:val="center"/>
            </w:pPr>
            <w:r w:rsidRPr="00894FED">
              <w:t>Espesor del metal soldado, mm</w:t>
            </w:r>
          </w:p>
        </w:tc>
        <w:tc>
          <w:tcPr>
            <w:tcW w:w="3006" w:type="dxa"/>
          </w:tcPr>
          <w:p w:rsidR="00894FED" w:rsidRPr="00894FED">
            <w:pPr>
              <w:pStyle w:val="ConsPlusNormal"/>
              <w:jc w:val="center"/>
            </w:pPr>
            <w:r w:rsidRPr="00894FED">
              <w:t>Longitud del punteado, mm</w:t>
            </w:r>
          </w:p>
        </w:tc>
        <w:tc>
          <w:tcPr>
            <w:tcW w:w="3006" w:type="dxa"/>
          </w:tcPr>
          <w:p w:rsidR="00894FED" w:rsidRPr="00894FED">
            <w:pPr>
              <w:pStyle w:val="ConsPlusNormal"/>
              <w:jc w:val="center"/>
            </w:pPr>
            <w:r w:rsidRPr="00894FED">
              <w:t>Distancia entre los punteados, mm</w:t>
            </w:r>
          </w:p>
        </w:tc>
      </w:tr>
      <w:tr>
        <w:tblPrEx>
          <w:tblW w:w="0" w:type="auto"/>
          <w:tblInd w:w="62" w:type="dxa"/>
          <w:tblLayout w:type="fixed"/>
          <w:tblCellMar>
            <w:top w:w="102" w:type="dxa"/>
            <w:left w:w="62" w:type="dxa"/>
            <w:bottom w:w="102" w:type="dxa"/>
            <w:right w:w="62" w:type="dxa"/>
          </w:tblCellMar>
          <w:tblLook w:val="0000"/>
        </w:tblPrEx>
        <w:tc>
          <w:tcPr>
            <w:tcW w:w="3061" w:type="dxa"/>
          </w:tcPr>
          <w:p w:rsidR="00894FED" w:rsidRPr="00894FED">
            <w:pPr>
              <w:pStyle w:val="ConsPlusNormal"/>
              <w:jc w:val="center"/>
            </w:pPr>
            <w:r w:rsidRPr="00894FED">
              <w:t>de 2,0 a 4,5</w:t>
            </w:r>
          </w:p>
        </w:tc>
        <w:tc>
          <w:tcPr>
            <w:tcW w:w="3006" w:type="dxa"/>
          </w:tcPr>
          <w:p w:rsidR="00894FED" w:rsidRPr="00894FED">
            <w:pPr>
              <w:pStyle w:val="ConsPlusNormal"/>
              <w:jc w:val="center"/>
            </w:pPr>
            <w:r w:rsidRPr="00894FED">
              <w:t>de 2,0 a 25,0</w:t>
            </w:r>
          </w:p>
        </w:tc>
        <w:tc>
          <w:tcPr>
            <w:tcW w:w="3006" w:type="dxa"/>
          </w:tcPr>
          <w:p w:rsidR="00894FED" w:rsidRPr="00894FED">
            <w:pPr>
              <w:pStyle w:val="ConsPlusNormal"/>
              <w:jc w:val="center"/>
            </w:pPr>
            <w:r w:rsidRPr="00894FED">
              <w:t>de 100,0 a 150</w:t>
            </w:r>
          </w:p>
        </w:tc>
      </w:tr>
      <w:tr>
        <w:tblPrEx>
          <w:tblW w:w="0" w:type="auto"/>
          <w:tblInd w:w="62" w:type="dxa"/>
          <w:tblLayout w:type="fixed"/>
          <w:tblCellMar>
            <w:top w:w="102" w:type="dxa"/>
            <w:left w:w="62" w:type="dxa"/>
            <w:bottom w:w="102" w:type="dxa"/>
            <w:right w:w="62" w:type="dxa"/>
          </w:tblCellMar>
          <w:tblLook w:val="0000"/>
        </w:tblPrEx>
        <w:tc>
          <w:tcPr>
            <w:tcW w:w="3061" w:type="dxa"/>
          </w:tcPr>
          <w:p w:rsidR="00894FED" w:rsidRPr="00894FED">
            <w:pPr>
              <w:pStyle w:val="ConsPlusNormal"/>
              <w:jc w:val="center"/>
            </w:pPr>
            <w:r w:rsidRPr="00894FED">
              <w:t>de 5,0 a 8,0</w:t>
            </w:r>
          </w:p>
        </w:tc>
        <w:tc>
          <w:tcPr>
            <w:tcW w:w="3006" w:type="dxa"/>
          </w:tcPr>
          <w:p w:rsidR="00894FED" w:rsidRPr="00894FED">
            <w:pPr>
              <w:pStyle w:val="ConsPlusNormal"/>
              <w:jc w:val="center"/>
            </w:pPr>
            <w:r w:rsidRPr="00894FED">
              <w:t>de 30,0 a 35,0</w:t>
            </w:r>
          </w:p>
        </w:tc>
        <w:tc>
          <w:tcPr>
            <w:tcW w:w="3006" w:type="dxa"/>
          </w:tcPr>
          <w:p w:rsidR="00894FED" w:rsidRPr="00894FED">
            <w:pPr>
              <w:pStyle w:val="ConsPlusNormal"/>
              <w:jc w:val="center"/>
            </w:pPr>
            <w:r w:rsidRPr="00894FED">
              <w:t>de 150,0 a 200,0</w:t>
            </w:r>
          </w:p>
        </w:tc>
      </w:tr>
      <w:tr>
        <w:tblPrEx>
          <w:tblW w:w="0" w:type="auto"/>
          <w:tblInd w:w="62" w:type="dxa"/>
          <w:tblLayout w:type="fixed"/>
          <w:tblCellMar>
            <w:top w:w="102" w:type="dxa"/>
            <w:left w:w="62" w:type="dxa"/>
            <w:bottom w:w="102" w:type="dxa"/>
            <w:right w:w="62" w:type="dxa"/>
          </w:tblCellMar>
          <w:tblLook w:val="0000"/>
        </w:tblPrEx>
        <w:tc>
          <w:tcPr>
            <w:tcW w:w="3061" w:type="dxa"/>
          </w:tcPr>
          <w:p w:rsidR="00894FED" w:rsidRPr="00894FED">
            <w:pPr>
              <w:pStyle w:val="ConsPlusNormal"/>
              <w:jc w:val="center"/>
            </w:pPr>
            <w:r w:rsidRPr="00894FED">
              <w:t>de 8,0 a 30,0</w:t>
            </w:r>
          </w:p>
        </w:tc>
        <w:tc>
          <w:tcPr>
            <w:tcW w:w="3006" w:type="dxa"/>
          </w:tcPr>
          <w:p w:rsidR="00894FED" w:rsidRPr="00894FED">
            <w:pPr>
              <w:pStyle w:val="ConsPlusNormal"/>
              <w:jc w:val="center"/>
            </w:pPr>
            <w:r w:rsidRPr="00894FED">
              <w:t>de 40,0 a 50,0</w:t>
            </w:r>
          </w:p>
        </w:tc>
        <w:tc>
          <w:tcPr>
            <w:tcW w:w="3006" w:type="dxa"/>
          </w:tcPr>
          <w:p w:rsidR="00894FED" w:rsidRPr="00894FED">
            <w:pPr>
              <w:pStyle w:val="ConsPlusNormal"/>
              <w:jc w:val="center"/>
            </w:pPr>
            <w:r w:rsidRPr="00894FED">
              <w:t>de 200,0 a 250,0</w:t>
            </w:r>
          </w:p>
        </w:tc>
      </w:tr>
    </w:tbl>
    <w:p w:rsidR="00894FED" w:rsidRPr="00894FED">
      <w:pPr>
        <w:pStyle w:val="ConsPlusNormal"/>
        <w:ind w:firstLine="540"/>
        <w:jc w:val="both"/>
      </w:pPr>
    </w:p>
    <w:p w:rsidR="00894FED" w:rsidRPr="00894FED">
      <w:pPr>
        <w:pStyle w:val="ConsPlusNormal"/>
        <w:ind w:firstLine="540"/>
        <w:jc w:val="both"/>
      </w:pPr>
      <w:r w:rsidRPr="00894FED">
        <w:t>Los punteados extremas deben ubicarse a una distancia de 10.0 a 20.0 mm del borde de la junta.</w:t>
      </w:r>
    </w:p>
    <w:p w:rsidR="00894FED" w:rsidRPr="00894FED">
      <w:pPr>
        <w:pStyle w:val="ConsPlusNormal"/>
        <w:spacing w:before="220"/>
        <w:ind w:firstLine="540"/>
        <w:jc w:val="both"/>
      </w:pPr>
      <w:r w:rsidRPr="00894FED">
        <w:t>117. Con un espesor nominal de piezas de no menos de 6,0 mm, la soldadura de fijaciones tecnológicas provisionales se utiliza en los casos previstos en la documentación tecnológica. La documentación tecnológica debe prestar información sobre la marca de aleación de aluminio, tamaño, número y ubicación de las fijaciones, materiales de soldadura, métodos y modos de soldadura.</w:t>
      </w:r>
    </w:p>
    <w:p w:rsidR="00894FED" w:rsidRPr="00894FED">
      <w:pPr>
        <w:pStyle w:val="ConsPlusNormal"/>
        <w:spacing w:before="220"/>
        <w:ind w:firstLine="540"/>
        <w:jc w:val="both"/>
      </w:pPr>
      <w:r w:rsidRPr="00894FED">
        <w:t>Fijaciones tecnológicas provisionales se eliminan mecánicamente con la limpieza obligatoria de los lugares de su soldadura. No se permite el uso de herramientas abrasivas en la limpieza. No se permiten daños en la superficie, que conduzcan a un espesor fuera del límite de la tolerancia negativa del metal.</w:t>
      </w:r>
    </w:p>
    <w:p w:rsidR="00894FED" w:rsidRPr="00894FED">
      <w:pPr>
        <w:pStyle w:val="ConsPlusNormal"/>
        <w:spacing w:before="220"/>
        <w:ind w:firstLine="540"/>
        <w:jc w:val="both"/>
      </w:pPr>
      <w:r w:rsidRPr="00894FED">
        <w:t>En las áreas de soldadura de fijaciones de piezas de aleaciones de marcas AB y CAB1, se realiza una inspección capilar (o inspección visual con una lupa de 4 a 7 veces de aumento) después de la limpieza tentativa de la superficie hasta una rugosidad de no más de Ra 5 μm (Rz 20 μm).</w:t>
      </w:r>
    </w:p>
    <w:p w:rsidR="00894FED" w:rsidRPr="00894FED">
      <w:pPr>
        <w:pStyle w:val="ConsPlusNormal"/>
        <w:spacing w:before="220"/>
        <w:ind w:firstLine="540"/>
        <w:jc w:val="both"/>
      </w:pPr>
      <w:r w:rsidRPr="00894FED">
        <w:t>118. En juntas a tope ensambladas para soldadura, el desplazamiento de los bordes interiores no debe exceder el 10% del espesor del material a lo largo de toda la longitud de la unión (pero no más de 0,6 mm) o hasta el 15% del espesor del material (pero no más de 1,2 mm) en áreas de longitud hasta 20 % de longitud de costura.</w:t>
      </w:r>
    </w:p>
    <w:p w:rsidR="00894FED" w:rsidRPr="00894FED">
      <w:pPr>
        <w:pStyle w:val="ConsPlusNormal"/>
        <w:spacing w:before="220"/>
        <w:ind w:firstLine="540"/>
        <w:jc w:val="both"/>
      </w:pPr>
      <w:r w:rsidRPr="00894FED">
        <w:t>119. Las piezas, destinadas a la fabricación de tuberías, después de las operaciones de limpieza y montaje, deben almacenarse embaladas. Período de almacenamiento antes de la soldadura - no más de 3 días.</w:t>
      </w:r>
    </w:p>
    <w:p w:rsidR="00894FED" w:rsidRPr="00894FED">
      <w:pPr>
        <w:pStyle w:val="ConsPlusNormal"/>
        <w:ind w:firstLine="540"/>
        <w:jc w:val="both"/>
      </w:pPr>
    </w:p>
    <w:p w:rsidR="00894FED" w:rsidRPr="00894FED">
      <w:pPr>
        <w:pStyle w:val="ConsPlusTitle"/>
        <w:jc w:val="center"/>
        <w:outlineLvl w:val="2"/>
      </w:pPr>
      <w:r w:rsidRPr="00894FED">
        <w:t>Montaje de piezas de aleaciones de titanio</w:t>
      </w:r>
    </w:p>
    <w:p w:rsidR="00894FED" w:rsidRPr="00894FED">
      <w:pPr>
        <w:pStyle w:val="ConsPlusNormal"/>
        <w:ind w:firstLine="540"/>
        <w:jc w:val="both"/>
      </w:pPr>
    </w:p>
    <w:p w:rsidR="00894FED" w:rsidRPr="00894FED">
      <w:pPr>
        <w:pStyle w:val="ConsPlusNormal"/>
        <w:ind w:firstLine="540"/>
        <w:jc w:val="both"/>
      </w:pPr>
      <w:r w:rsidRPr="00894FED">
        <w:t>120. Los bordes y las superficies adyacentes deben desengrasarse después del limpieza. La soldadura de las fijaciones tecnológicas provisionales, y tiras de salida, y los punteados se deben realizar con los mismos materiales de soldadura que la costura principal, con la protección obligatoria del reverso mediante el soplado de gas protector. Los punteados deben ser de plata.</w:t>
      </w:r>
    </w:p>
    <w:p w:rsidR="00894FED" w:rsidRPr="00894FED">
      <w:pPr>
        <w:pStyle w:val="ConsPlusNormal"/>
        <w:spacing w:before="220"/>
        <w:ind w:firstLine="540"/>
        <w:jc w:val="both"/>
      </w:pPr>
      <w:r w:rsidRPr="00894FED">
        <w:t>Fijaciones tecnológicas provisionales, soldadas a las estructuras de chapa, deben eliminarse mediante corte con gas. La línea de corte debe estar al menos a 10,0 mm de la superficie de la estructura.</w:t>
      </w:r>
    </w:p>
    <w:p w:rsidR="00894FED" w:rsidRPr="00894FED">
      <w:pPr>
        <w:pStyle w:val="ConsPlusNormal"/>
        <w:spacing w:before="220"/>
        <w:ind w:firstLine="540"/>
        <w:jc w:val="both"/>
      </w:pPr>
      <w:r w:rsidRPr="00894FED">
        <w:t>Los bordes de las tuberías y las piezas, destinadas a la fabricación de tuberías, después de las operaciones de desmontaje, desengrase y montaje, deben almacenarse en forma empaquetada. El tiempo de almacenamiento de las uniones de tubería ensambladas no es más de 5 días (no más de 36 horas si las piezas fueron decapadas).</w:t>
      </w:r>
    </w:p>
    <w:p w:rsidR="00894FED" w:rsidRPr="00894FED">
      <w:pPr>
        <w:pStyle w:val="ConsPlusNormal"/>
        <w:ind w:firstLine="540"/>
        <w:jc w:val="both"/>
      </w:pPr>
    </w:p>
    <w:p w:rsidR="00894FED" w:rsidRPr="00894FED">
      <w:pPr>
        <w:pStyle w:val="ConsPlusTitle"/>
        <w:jc w:val="center"/>
        <w:outlineLvl w:val="1"/>
      </w:pPr>
      <w:bookmarkStart w:id="9" w:name="P381"/>
      <w:bookmarkEnd w:id="9"/>
      <w:r w:rsidRPr="00894FED">
        <w:t>VI. Soldadura</w:t>
      </w:r>
    </w:p>
    <w:p w:rsidR="00894FED" w:rsidRPr="00894FED">
      <w:pPr>
        <w:pStyle w:val="ConsPlusNormal"/>
        <w:ind w:firstLine="540"/>
        <w:jc w:val="both"/>
      </w:pPr>
    </w:p>
    <w:p w:rsidR="00894FED" w:rsidRPr="00894FED">
      <w:pPr>
        <w:pStyle w:val="ConsPlusTitle"/>
        <w:jc w:val="center"/>
        <w:outlineLvl w:val="2"/>
      </w:pPr>
      <w:r w:rsidRPr="00894FED">
        <w:t>Requisitos generales</w:t>
      </w:r>
    </w:p>
    <w:p w:rsidR="00894FED" w:rsidRPr="00894FED">
      <w:pPr>
        <w:pStyle w:val="ConsPlusNormal"/>
        <w:ind w:firstLine="540"/>
        <w:jc w:val="both"/>
      </w:pPr>
    </w:p>
    <w:p w:rsidR="00894FED" w:rsidRPr="00894FED">
      <w:pPr>
        <w:pStyle w:val="ConsPlusNormal"/>
        <w:ind w:firstLine="540"/>
        <w:jc w:val="both"/>
      </w:pPr>
      <w:r w:rsidRPr="00894FED">
        <w:t>121. La soldadura de piezas (unidades de montaje) se debe realizar de acuerdo con la documentación tecnológica. Los modos de soldadura para hacer juntas soldadas se prestan en el Anexo No. 6 de este Reglamento. En la documentación tecnológica para la soldadura se debe instalar:</w:t>
      </w:r>
    </w:p>
    <w:p w:rsidR="00894FED" w:rsidRPr="00894FED">
      <w:pPr>
        <w:pStyle w:val="ConsPlusNormal"/>
        <w:spacing w:before="220"/>
        <w:ind w:firstLine="540"/>
        <w:jc w:val="both"/>
      </w:pPr>
      <w:r w:rsidRPr="00894FED">
        <w:t>a) métodos de soldadura (revestimiento);</w:t>
      </w:r>
    </w:p>
    <w:p w:rsidR="00894FED" w:rsidRPr="00894FED">
      <w:pPr>
        <w:pStyle w:val="ConsPlusNormal"/>
        <w:spacing w:before="220"/>
        <w:ind w:firstLine="540"/>
        <w:jc w:val="both"/>
      </w:pPr>
      <w:r w:rsidRPr="00894FED">
        <w:t>b) modos de soldadura aplicables a la implementación de juntas soldadas específicas;</w:t>
      </w:r>
    </w:p>
    <w:p w:rsidR="00894FED" w:rsidRPr="00894FED">
      <w:pPr>
        <w:pStyle w:val="ConsPlusNormal"/>
        <w:spacing w:before="220"/>
        <w:ind w:firstLine="540"/>
        <w:jc w:val="both"/>
      </w:pPr>
      <w:r w:rsidRPr="00894FED">
        <w:t>c) requisitos para la calificación de soldadores;</w:t>
      </w:r>
    </w:p>
    <w:p w:rsidR="00894FED" w:rsidRPr="00894FED">
      <w:pPr>
        <w:pStyle w:val="ConsPlusNormal"/>
        <w:spacing w:before="220"/>
        <w:ind w:firstLine="540"/>
        <w:jc w:val="both"/>
      </w:pPr>
      <w:r w:rsidRPr="00894FED">
        <w:t>d) tipos de juntas soldadas a realizar;</w:t>
      </w:r>
    </w:p>
    <w:p w:rsidR="00894FED" w:rsidRPr="00894FED">
      <w:pPr>
        <w:pStyle w:val="ConsPlusNormal"/>
        <w:spacing w:before="220"/>
        <w:ind w:firstLine="540"/>
        <w:jc w:val="both"/>
      </w:pPr>
      <w:r w:rsidRPr="00894FED">
        <w:t>e) tipo y polaridad de la corriente de soldadura;</w:t>
      </w:r>
    </w:p>
    <w:p w:rsidR="00894FED" w:rsidRPr="00894FED">
      <w:pPr>
        <w:pStyle w:val="ConsPlusNormal"/>
        <w:spacing w:before="220"/>
        <w:ind w:firstLine="540"/>
        <w:jc w:val="both"/>
      </w:pPr>
      <w:r w:rsidRPr="00894FED">
        <w:t>f) equipo de soldadura usado;</w:t>
      </w:r>
    </w:p>
    <w:p w:rsidR="00894FED" w:rsidRPr="00894FED">
      <w:pPr>
        <w:pStyle w:val="ConsPlusNormal"/>
        <w:spacing w:before="220"/>
        <w:ind w:firstLine="540"/>
        <w:jc w:val="both"/>
      </w:pPr>
      <w:r w:rsidRPr="00894FED">
        <w:t>g) combinaciones de marcas de materiales básicos y de soldadura (de aportación);</w:t>
      </w:r>
    </w:p>
    <w:p w:rsidR="00894FED" w:rsidRPr="00894FED">
      <w:pPr>
        <w:pStyle w:val="ConsPlusNormal"/>
        <w:spacing w:before="220"/>
        <w:ind w:firstLine="540"/>
        <w:jc w:val="both"/>
      </w:pPr>
      <w:r w:rsidRPr="00894FED">
        <w:t>h) la necesidad, métodos y modos de calentamiento de soldadura (revestimiento) tentativo y concomitante;</w:t>
      </w:r>
    </w:p>
    <w:p w:rsidR="00894FED" w:rsidRPr="00894FED">
      <w:pPr>
        <w:pStyle w:val="ConsPlusNormal"/>
        <w:spacing w:before="220"/>
        <w:ind w:firstLine="540"/>
        <w:jc w:val="both"/>
      </w:pPr>
      <w:r w:rsidRPr="00894FED">
        <w:t>i) Posiciones espaciales de soldadura (revestimiento);</w:t>
      </w:r>
    </w:p>
    <w:p w:rsidR="00894FED" w:rsidRPr="00894FED">
      <w:pPr>
        <w:pStyle w:val="ConsPlusNormal"/>
        <w:spacing w:before="220"/>
        <w:ind w:firstLine="540"/>
        <w:jc w:val="both"/>
      </w:pPr>
      <w:r w:rsidRPr="00894FED">
        <w:t>j) marca y diámetro del electrodo y (o) alambre, ancho, espesor y marca de la cinta;</w:t>
      </w:r>
    </w:p>
    <w:p w:rsidR="00894FED" w:rsidRPr="00894FED">
      <w:pPr>
        <w:pStyle w:val="ConsPlusNormal"/>
        <w:spacing w:before="220"/>
        <w:ind w:firstLine="540"/>
        <w:jc w:val="both"/>
      </w:pPr>
      <w:r w:rsidRPr="00894FED">
        <w:t>k) requisitos para la preparación y calcinación de materiales de soldadura;</w:t>
      </w:r>
    </w:p>
    <w:p w:rsidR="00894FED" w:rsidRPr="00894FED">
      <w:pPr>
        <w:pStyle w:val="ConsPlusNormal"/>
        <w:spacing w:before="220"/>
        <w:ind w:firstLine="540"/>
        <w:jc w:val="both"/>
      </w:pPr>
      <w:r w:rsidRPr="00894FED">
        <w:t>l) materiales, métodos y modos de ejecutar los punteados o instrucciones para soldar fijaciones tecnológicas provisionales;</w:t>
      </w:r>
    </w:p>
    <w:p w:rsidR="00894FED" w:rsidRPr="00894FED">
      <w:pPr>
        <w:pStyle w:val="ConsPlusNormal"/>
        <w:spacing w:before="220"/>
        <w:ind w:firstLine="540"/>
        <w:jc w:val="both"/>
      </w:pPr>
      <w:r w:rsidRPr="00894FED">
        <w:t>m) el procedimiento para la aplicación de cordones y capas de costura y revestimientos;</w:t>
      </w:r>
    </w:p>
    <w:p w:rsidR="00894FED" w:rsidRPr="00894FED">
      <w:pPr>
        <w:pStyle w:val="ConsPlusNormal"/>
        <w:spacing w:before="220"/>
        <w:ind w:firstLine="540"/>
        <w:jc w:val="both"/>
      </w:pPr>
      <w:r w:rsidRPr="00894FED">
        <w:t>n) tipos de tratamiento térmico de juntas soldadas y piezas revestidas (si lo está previsto);</w:t>
      </w:r>
    </w:p>
    <w:p w:rsidR="00894FED" w:rsidRPr="00894FED">
      <w:pPr>
        <w:pStyle w:val="ConsPlusNormal"/>
        <w:spacing w:before="220"/>
        <w:ind w:firstLine="540"/>
        <w:jc w:val="both"/>
      </w:pPr>
      <w:r w:rsidRPr="00894FED">
        <w:t>o) requisitos de protección de gas (para soldadura por arco en argón);</w:t>
      </w:r>
    </w:p>
    <w:p w:rsidR="00894FED" w:rsidRPr="00894FED">
      <w:pPr>
        <w:pStyle w:val="ConsPlusNormal"/>
        <w:spacing w:before="220"/>
        <w:ind w:firstLine="540"/>
        <w:jc w:val="both"/>
      </w:pPr>
      <w:r w:rsidRPr="00894FED">
        <w:t>p) condiciones de permanencia de las juntas soldadas (piezas revestidas) desde el momento del final de la soldadura hasta el inicio del tratamiento térmico;</w:t>
      </w:r>
    </w:p>
    <w:p w:rsidR="00894FED" w:rsidRPr="00894FED">
      <w:pPr>
        <w:pStyle w:val="ConsPlusNormal"/>
        <w:spacing w:before="220"/>
        <w:ind w:firstLine="540"/>
        <w:jc w:val="both"/>
      </w:pPr>
      <w:r w:rsidRPr="00894FED">
        <w:t>q) métodos y volumen del control operacional de la soldadura (revestimiento).</w:t>
      </w:r>
    </w:p>
    <w:p w:rsidR="00894FED" w:rsidRPr="00894FED">
      <w:pPr>
        <w:pStyle w:val="ConsPlusNormal"/>
        <w:spacing w:before="220"/>
        <w:ind w:firstLine="540"/>
        <w:jc w:val="both"/>
      </w:pPr>
      <w:bookmarkStart w:id="10" w:name="P403"/>
      <w:bookmarkEnd w:id="10"/>
      <w:r w:rsidRPr="00894FED">
        <w:t>122. Se deben utilizar los siguientes métodos de soldadura para ejecutar juntas soldadas de acero y aleaciones de hierro y níquel:</w:t>
      </w:r>
    </w:p>
    <w:p w:rsidR="00894FED" w:rsidRPr="00894FED">
      <w:pPr>
        <w:pStyle w:val="ConsPlusNormal"/>
        <w:spacing w:before="220"/>
        <w:ind w:firstLine="540"/>
        <w:jc w:val="both"/>
      </w:pPr>
      <w:r w:rsidRPr="00894FED">
        <w:t>a) soldadura automática bajo fundente;</w:t>
      </w:r>
    </w:p>
    <w:p w:rsidR="00894FED" w:rsidRPr="00894FED">
      <w:pPr>
        <w:pStyle w:val="ConsPlusNormal"/>
        <w:spacing w:before="220"/>
        <w:ind w:firstLine="540"/>
        <w:jc w:val="both"/>
      </w:pPr>
      <w:r w:rsidRPr="00894FED">
        <w:t>b) soldadura por arco manual con electrodos cubiertos;</w:t>
      </w:r>
    </w:p>
    <w:p w:rsidR="00894FED" w:rsidRPr="00894FED">
      <w:pPr>
        <w:pStyle w:val="ConsPlusNormal"/>
        <w:spacing w:before="220"/>
        <w:ind w:firstLine="540"/>
        <w:jc w:val="both"/>
      </w:pPr>
      <w:r w:rsidRPr="00894FED">
        <w:t>c) soldadura por arco en argón automática, semiautomática y manual con electrodo fusible y refractario;</w:t>
      </w:r>
    </w:p>
    <w:p w:rsidR="00894FED" w:rsidRPr="00894FED">
      <w:pPr>
        <w:pStyle w:val="ConsPlusNormal"/>
        <w:spacing w:before="220"/>
        <w:ind w:firstLine="540"/>
        <w:jc w:val="both"/>
      </w:pPr>
      <w:r w:rsidRPr="00894FED">
        <w:t>d) soldadura con escoria conductora;</w:t>
      </w:r>
    </w:p>
    <w:p w:rsidR="00894FED" w:rsidRPr="00894FED">
      <w:pPr>
        <w:pStyle w:val="ConsPlusNormal"/>
        <w:spacing w:before="220"/>
        <w:ind w:firstLine="540"/>
        <w:jc w:val="both"/>
      </w:pPr>
      <w:r w:rsidRPr="00894FED">
        <w:t>e) soldadura electrónica en vacio;</w:t>
      </w:r>
    </w:p>
    <w:p w:rsidR="00894FED" w:rsidRPr="00894FED">
      <w:pPr>
        <w:pStyle w:val="ConsPlusNormal"/>
        <w:spacing w:before="220"/>
        <w:ind w:firstLine="540"/>
        <w:jc w:val="both"/>
      </w:pPr>
      <w:r w:rsidRPr="00894FED">
        <w:t>f) soldadura por difusión para uniones de tubos de acero y circonio.</w:t>
      </w:r>
    </w:p>
    <w:p w:rsidR="00894FED" w:rsidRPr="00894FED">
      <w:pPr>
        <w:pStyle w:val="ConsPlusNormal"/>
        <w:spacing w:before="220"/>
        <w:ind w:firstLine="540"/>
        <w:jc w:val="both"/>
      </w:pPr>
      <w:r w:rsidRPr="00894FED">
        <w:t>La soldadura por arco en argón se realiza en el entorno de los gases de protección, especificados en el Anexo No. 2 de este Reglamento.</w:t>
      </w:r>
    </w:p>
    <w:p w:rsidR="00894FED" w:rsidRPr="00894FED">
      <w:pPr>
        <w:pStyle w:val="ConsPlusNormal"/>
        <w:spacing w:before="220"/>
        <w:ind w:firstLine="540"/>
        <w:jc w:val="both"/>
      </w:pPr>
      <w:r w:rsidRPr="00894FED">
        <w:t>La soldadura semiautomática en dióxido de carbono con alambre de aportación de la marca Sv-08G2S debe usarse para realizar juntas soldadas de la categoría III de piezas de acero al carbono y al silicio-manganeso.</w:t>
      </w:r>
    </w:p>
    <w:p w:rsidR="00894FED" w:rsidRPr="00894FED">
      <w:pPr>
        <w:pStyle w:val="ConsPlusNormal"/>
        <w:spacing w:before="220"/>
        <w:ind w:firstLine="540"/>
        <w:jc w:val="both"/>
      </w:pPr>
      <w:r w:rsidRPr="00894FED">
        <w:t>123. Se permite usar dos o varios métodos de soldadura entre los enumerados anteriormente para realizar una junta soldada (soldadura combinada).</w:t>
      </w:r>
    </w:p>
    <w:p w:rsidR="00894FED" w:rsidRPr="00894FED">
      <w:pPr>
        <w:pStyle w:val="ConsPlusNormal"/>
        <w:spacing w:before="220"/>
        <w:ind w:firstLine="540"/>
        <w:jc w:val="both"/>
      </w:pPr>
      <w:r w:rsidRPr="00894FED">
        <w:t>124. La soldadura (revestimiento) debe llevarse a cabo en condiciones, que asegura la protección del lugar de soldadura de la precipitación, humedad, las corrientes de aire y otras influencias, que afecten la calidad de la soldadura.</w:t>
      </w:r>
    </w:p>
    <w:p w:rsidR="00894FED" w:rsidRPr="00894FED">
      <w:pPr>
        <w:pStyle w:val="ConsPlusNormal"/>
        <w:spacing w:before="220"/>
        <w:ind w:firstLine="540"/>
        <w:jc w:val="both"/>
      </w:pPr>
      <w:r w:rsidRPr="00894FED">
        <w:t>La soldadura (revestimiento) en la fabricación de equipos y unidades de montaje de tuberías, así como la implementación de juntas soldadas de las categorías I, In, II, IIn durante el montaje no está permitida a una temperatura ambiente inferior a 5 ° C.</w:t>
      </w:r>
    </w:p>
    <w:p w:rsidR="00894FED" w:rsidRPr="00894FED">
      <w:pPr>
        <w:pStyle w:val="ConsPlusNormal"/>
        <w:spacing w:before="220"/>
        <w:ind w:firstLine="540"/>
        <w:jc w:val="both"/>
      </w:pPr>
      <w:r w:rsidRPr="00894FED">
        <w:t>Las juntas soldadas de la categoría III de equipos y tuberías durante el montaje deben realizarse a una temperatura ambiente que no sea inferior a menos 15 ° C.</w:t>
      </w:r>
    </w:p>
    <w:p w:rsidR="00894FED" w:rsidRPr="00894FED">
      <w:pPr>
        <w:pStyle w:val="ConsPlusNormal"/>
        <w:spacing w:before="220"/>
        <w:ind w:firstLine="540"/>
        <w:jc w:val="both"/>
      </w:pPr>
      <w:r w:rsidRPr="00894FED">
        <w:t>La temperatura del aire ambiente, a la que se realiza la soldadura (revestimiento) durante la reparación del equipo y las tuberías se establece en los reglamentos tecnológicos por parte de la organización de operación.</w:t>
      </w:r>
    </w:p>
    <w:p w:rsidR="00894FED" w:rsidRPr="00894FED">
      <w:pPr>
        <w:pStyle w:val="ConsPlusNormal"/>
        <w:spacing w:before="220"/>
        <w:ind w:firstLine="540"/>
        <w:jc w:val="both"/>
      </w:pPr>
      <w:r w:rsidRPr="00894FED">
        <w:t>125. Cuando la temperatura ambiente es inferior a 5 ° C, la soldadura (revestimiento) de las piezas de clase perlita y aceros de alto cromo se debe realizar con calentamiento adicional o mayor. Para las juntas soldadas hechas sin calentamiento, la temperatura mínima de calentamiento tentativo y concomitante a la soldadura no debe ser inferior a 50 °C (calentamiento adicional). Para juntas soldadas hechas con calentamiento obligatorio, la temperatura de calentamiento mínima debe aumentarse en 50 ° C (calentamiento incrementado).</w:t>
      </w:r>
    </w:p>
    <w:p w:rsidR="00894FED" w:rsidRPr="00894FED">
      <w:pPr>
        <w:pStyle w:val="ConsPlusNormal"/>
        <w:spacing w:before="220"/>
        <w:ind w:firstLine="540"/>
        <w:jc w:val="both"/>
      </w:pPr>
      <w:r w:rsidRPr="00894FED">
        <w:t>126. Los requisitos para el calentamiento durante la soldadura (revestimiento) se prestan en el Anexo No. 7 de este Reglamento.</w:t>
      </w:r>
    </w:p>
    <w:p w:rsidR="00894FED" w:rsidRPr="00894FED">
      <w:pPr>
        <w:pStyle w:val="ConsPlusNormal"/>
        <w:spacing w:before="220"/>
        <w:ind w:firstLine="540"/>
        <w:jc w:val="both"/>
      </w:pPr>
      <w:r w:rsidRPr="00894FED">
        <w:t>127. Antes del inicio de la soldadura (revestimiento), las piezas de la clase austenítica, ensambladas para soldadura, se desengrasan.</w:t>
      </w:r>
    </w:p>
    <w:p w:rsidR="00894FED" w:rsidRPr="00894FED">
      <w:pPr>
        <w:pStyle w:val="ConsPlusNormal"/>
        <w:spacing w:before="220"/>
        <w:ind w:firstLine="540"/>
        <w:jc w:val="both"/>
      </w:pPr>
      <w:r w:rsidRPr="00894FED">
        <w:t>128. La raíz de la costura no debe ser más del 30% del espesor nominal de las piezas soldadas (altura estimada de la costura angular), pero no más de 20,0 mm.</w:t>
      </w:r>
    </w:p>
    <w:p w:rsidR="00894FED" w:rsidRPr="00894FED">
      <w:pPr>
        <w:pStyle w:val="ConsPlusNormal"/>
        <w:spacing w:before="220"/>
        <w:ind w:firstLine="540"/>
        <w:jc w:val="both"/>
      </w:pPr>
      <w:r w:rsidRPr="00894FED">
        <w:t>129. Al realizar soldaduras de pasadas múltiples y revestimientos después de aplicar cada cordón, la superficie de la junta soldada y los bordes del corte deben limpiarse de escoria, salpicaduras metálicas y controlarse visualmente la ausencia de grietas, escoria inaceptable o inclusiones tungstenos, poros, irregularidades y otros defectos. Los resultados del control deben cumplir con los requisitos de los códigos y estándares federales en el campo del uso de la energía atómica, que rige el control del metal de equipos y tuberías de las instalaciones de propulsión atómica en la fabricación y montaje. Los defectos detectados deben eliminarse mecánicamente antes de reanudar la soldadura.</w:t>
      </w:r>
    </w:p>
    <w:p w:rsidR="00894FED" w:rsidRPr="00894FED">
      <w:pPr>
        <w:pStyle w:val="ConsPlusNormal"/>
        <w:spacing w:before="220"/>
        <w:ind w:firstLine="540"/>
        <w:jc w:val="both"/>
      </w:pPr>
      <w:r w:rsidRPr="00894FED">
        <w:t>130. Todas las rechupes (cráteres) deben retirarse a los sobreespesores eliminados de las piezas (o tiras soldadas) o estar fusionadas.</w:t>
      </w:r>
    </w:p>
    <w:p w:rsidR="00894FED" w:rsidRPr="00894FED">
      <w:pPr>
        <w:pStyle w:val="ConsPlusNormal"/>
        <w:spacing w:before="220"/>
        <w:ind w:firstLine="540"/>
        <w:jc w:val="both"/>
      </w:pPr>
      <w:r w:rsidRPr="00894FED">
        <w:t>131. La soldadura de costuras angulares, para las cuales se especifican los requisitos de diseño para la estanqueidad, se debe realizar en al menos dos capas.</w:t>
      </w:r>
    </w:p>
    <w:p w:rsidR="00894FED" w:rsidRPr="00894FED">
      <w:pPr>
        <w:pStyle w:val="ConsPlusNormal"/>
        <w:spacing w:before="220"/>
        <w:ind w:firstLine="540"/>
        <w:jc w:val="both"/>
      </w:pPr>
      <w:r w:rsidRPr="00894FED">
        <w:t>132. La eliminación parcial o completa de la parte de raíz de la costura soldada ejecutada antes de soldar en el segundo lado debe realizarse durante la soldadura de doble cara (incluso con la ejecución del cordón de soldadura).</w:t>
      </w:r>
    </w:p>
    <w:p w:rsidR="00894FED" w:rsidRPr="00894FED">
      <w:pPr>
        <w:pStyle w:val="ConsPlusNormal"/>
        <w:spacing w:before="220"/>
        <w:ind w:firstLine="540"/>
        <w:jc w:val="both"/>
      </w:pPr>
      <w:r w:rsidRPr="00894FED">
        <w:t>La junta soldada de dos lados (o una cara con soldadura de raíz de soldadura) debe realizarse por turno con rejuntado de bordes y soldadura en un lado, seguido de rejuntado y soldadura en el otro lado.</w:t>
      </w:r>
    </w:p>
    <w:p w:rsidR="00894FED" w:rsidRPr="00894FED">
      <w:pPr>
        <w:pStyle w:val="ConsPlusNormal"/>
        <w:spacing w:before="220"/>
        <w:ind w:firstLine="540"/>
        <w:jc w:val="both"/>
      </w:pPr>
      <w:r w:rsidRPr="00894FED">
        <w:t>Cuando se ejecuta la soldadura de dos caras de piezas de acero austenítico y aleaciones de hierro y níquel, como últimos deben realizarse cordones desde el lado invocado hacia el medio de trabajo.</w:t>
      </w:r>
    </w:p>
    <w:p w:rsidR="00894FED" w:rsidRPr="00894FED">
      <w:pPr>
        <w:pStyle w:val="ConsPlusNormal"/>
        <w:spacing w:before="220"/>
        <w:ind w:firstLine="540"/>
        <w:jc w:val="both"/>
      </w:pPr>
      <w:r w:rsidRPr="00894FED">
        <w:t>133. La soldadura de costuras de pasadas múltiples de piezas de acero austenítico y aleaciones de hierro y níquel, debe detenerse después de cada pasada para enfriar el metal a una temperatura no superior a 100 ° C.</w:t>
      </w:r>
    </w:p>
    <w:p w:rsidR="00894FED" w:rsidRPr="00894FED">
      <w:pPr>
        <w:pStyle w:val="ConsPlusNormal"/>
        <w:spacing w:before="220"/>
        <w:ind w:firstLine="540"/>
        <w:jc w:val="both"/>
      </w:pPr>
      <w:r w:rsidRPr="00894FED">
        <w:t>Para la soldadura de aceros austeníticos con un contenido de la fase ferrítica de 4-8%, se permiten aumentos periódicos de temperatura hasta 250 ° C.</w:t>
      </w:r>
    </w:p>
    <w:p w:rsidR="00894FED" w:rsidRPr="00894FED">
      <w:pPr>
        <w:pStyle w:val="ConsPlusNormal"/>
        <w:spacing w:before="220"/>
        <w:ind w:firstLine="540"/>
        <w:jc w:val="both"/>
      </w:pPr>
      <w:r w:rsidRPr="00894FED">
        <w:t>134. Después de terminar la soldadura, la superficie de la costura y la superficie de la zona de metal base adyacente deben limpiarse de escoria y salpicaduras de metal hasta el ancho necesario para el control posterior.</w:t>
      </w:r>
    </w:p>
    <w:p w:rsidR="00894FED" w:rsidRPr="00894FED">
      <w:pPr>
        <w:pStyle w:val="ConsPlusNormal"/>
        <w:spacing w:before="220"/>
        <w:ind w:firstLine="540"/>
        <w:jc w:val="both"/>
      </w:pPr>
      <w:r w:rsidRPr="00894FED">
        <w:t>135. La soldadura por arco manual (revestimiento) con electrodos cubiertos con varillas de acero austenítico se debe realizar con cordones estrechos con una anchura de no más de tres diámetros de los electrodos utilizados.</w:t>
      </w:r>
    </w:p>
    <w:p w:rsidR="00894FED" w:rsidRPr="00894FED">
      <w:pPr>
        <w:pStyle w:val="ConsPlusNormal"/>
        <w:spacing w:before="220"/>
        <w:ind w:firstLine="540"/>
        <w:jc w:val="both"/>
      </w:pPr>
      <w:r w:rsidRPr="00894FED">
        <w:t>136. La soldadura de la parte de raíz de la costura de las juntas soldadas de las piezas de acero 08X18N12T y aleaciones de hierro y níquel, así como las tuberías de acero al carbono con un espesor de pared nominal de más de 12.0 mm se debe realizar con un alambre de aportación.</w:t>
      </w:r>
    </w:p>
    <w:p w:rsidR="00894FED" w:rsidRPr="00894FED">
      <w:pPr>
        <w:pStyle w:val="ConsPlusNormal"/>
        <w:ind w:firstLine="540"/>
        <w:jc w:val="both"/>
      </w:pPr>
    </w:p>
    <w:p w:rsidR="00894FED" w:rsidRPr="00894FED">
      <w:pPr>
        <w:pStyle w:val="ConsPlusTitle"/>
        <w:jc w:val="center"/>
        <w:outlineLvl w:val="2"/>
      </w:pPr>
      <w:r w:rsidRPr="00894FED">
        <w:t>Soldadura de piezas de acero de varias clases estructurales</w:t>
      </w:r>
    </w:p>
    <w:p w:rsidR="00894FED" w:rsidRPr="00894FED">
      <w:pPr>
        <w:pStyle w:val="ConsPlusNormal"/>
        <w:ind w:firstLine="540"/>
        <w:jc w:val="both"/>
      </w:pPr>
    </w:p>
    <w:p w:rsidR="00894FED" w:rsidRPr="00894FED">
      <w:pPr>
        <w:pStyle w:val="ConsPlusNormal"/>
        <w:ind w:firstLine="540"/>
        <w:jc w:val="both"/>
      </w:pPr>
      <w:r w:rsidRPr="00894FED">
        <w:t>137. Los materiales de soldadura para ejecutar juntas soldadas de piezas hechas de aceros de varias clases estructurales, entre otras cosas para el revestimiento tentativo de bordes, deben aplicarse de acuerdo con los requisitos de las tablas No. 2.2, 2.4, 2.6 y 2.8 del Anexo No. 2 de este Reglamento.</w:t>
      </w:r>
    </w:p>
    <w:p w:rsidR="00894FED" w:rsidRPr="00894FED">
      <w:pPr>
        <w:pStyle w:val="ConsPlusNormal"/>
        <w:spacing w:before="220"/>
        <w:ind w:firstLine="540"/>
        <w:jc w:val="both"/>
      </w:pPr>
      <w:bookmarkStart w:id="11" w:name="P436"/>
      <w:bookmarkEnd w:id="11"/>
      <w:r w:rsidRPr="00894FED">
        <w:t>138. Al soldar piezas de aceros austeníticos con piezas de aceros al carbono y al silicio-manganeso con un espesor nominal de más de 10.0 mm, en los bordes de las partes de acero al carbono y silicio-manganeso, se debe realizar el revestimiento tentativo, cuyo espesor después del mecanizado debe ser:</w:t>
      </w:r>
    </w:p>
    <w:p w:rsidR="00894FED" w:rsidRPr="00894FED">
      <w:pPr>
        <w:pStyle w:val="ConsPlusNormal"/>
        <w:spacing w:before="220"/>
        <w:ind w:firstLine="540"/>
        <w:jc w:val="both"/>
      </w:pPr>
      <w:r w:rsidRPr="00894FED">
        <w:t>a) 6.0 +/- 2.0 mm - para soldadura por arco manual con electrodos cubiertos y soldadura al arco en argón;</w:t>
      </w:r>
    </w:p>
    <w:p w:rsidR="00894FED" w:rsidRPr="00894FED">
      <w:pPr>
        <w:pStyle w:val="ConsPlusNormal"/>
        <w:spacing w:before="220"/>
        <w:ind w:firstLine="540"/>
        <w:jc w:val="both"/>
      </w:pPr>
      <w:r w:rsidRPr="00894FED">
        <w:t>b) 9,0 +/- 2,0 mm - para la soldadura automática con fundente.</w:t>
      </w:r>
    </w:p>
    <w:p w:rsidR="00894FED" w:rsidRPr="00894FED">
      <w:pPr>
        <w:pStyle w:val="ConsPlusNormal"/>
        <w:spacing w:before="220"/>
        <w:ind w:firstLine="540"/>
        <w:jc w:val="both"/>
      </w:pPr>
      <w:r w:rsidRPr="00894FED">
        <w:t>Se permite la soldadura por arco manual con electrodos cubiertos y la soldadura al arco en argón a lo largo de los bordes revestidos para la soldadura automática con fundente.</w:t>
      </w:r>
    </w:p>
    <w:p w:rsidR="00894FED" w:rsidRPr="00894FED">
      <w:pPr>
        <w:pStyle w:val="ConsPlusNormal"/>
        <w:spacing w:before="220"/>
        <w:ind w:firstLine="540"/>
        <w:jc w:val="both"/>
      </w:pPr>
      <w:r w:rsidRPr="00894FED">
        <w:t>139. Al soldar piezas de aceros austeníticos con piezas de aceros aleados y de alto cromo con un espesor nominal de más de 6,0 mm, el revestimiento tentativo debe realizarse en los bordes de las piezas de aceros aleados y de alto cromo, cuyo espesor total después del mecanizado debe ser 9,0 +/- 2,0 mm con un espesor de la primera capa de 3,0 +/- 1,0 mm.</w:t>
      </w:r>
    </w:p>
    <w:p w:rsidR="00894FED" w:rsidRPr="00894FED">
      <w:pPr>
        <w:pStyle w:val="ConsPlusNormal"/>
        <w:spacing w:before="220"/>
        <w:ind w:firstLine="540"/>
        <w:jc w:val="both"/>
      </w:pPr>
      <w:r w:rsidRPr="00894FED">
        <w:t>140. La necesidad del revestimiento tentativo de los bordes durante la ejecución de las juntas soldadas angulares, en T, a solape de las piezas de aceros al carbono y al silicio-manganeso con piezas de la clase austenítica se determinada por la altura estimada de la costura angular (en lugar del espesor nominal) de acuerdo con los requisitos del párrafo 138 de este Reglamento.</w:t>
      </w:r>
    </w:p>
    <w:p w:rsidR="00894FED" w:rsidRPr="00894FED">
      <w:pPr>
        <w:pStyle w:val="ConsPlusNormal"/>
        <w:spacing w:before="220"/>
        <w:ind w:firstLine="540"/>
        <w:jc w:val="both"/>
      </w:pPr>
      <w:r w:rsidRPr="00894FED">
        <w:t>141. En la soldadura automática al arco con fundente de piezas de acero de clase perlítico con piezas de acero de alto cromo, en los bordes de las piezas de acero perlítico se deben ejecutar el revestimiento tentativo con electrodos cubiertos, destinados a soldar piezas de acero de alto cromo. Este revestimiento debe realizarse en al menos tres capas y tener un espesor total después del mecanizado de al menos 7,0 mm.</w:t>
      </w:r>
    </w:p>
    <w:p w:rsidR="00894FED" w:rsidRPr="00894FED">
      <w:pPr>
        <w:pStyle w:val="ConsPlusNormal"/>
        <w:spacing w:before="220"/>
        <w:ind w:firstLine="540"/>
        <w:jc w:val="both"/>
      </w:pPr>
      <w:r w:rsidRPr="00894FED">
        <w:t>142. Para ejecutar la soldadura durante el montaje y reparación de tuberías de aceros de varias clases estructurales, en caso de que no haya un revestimiento tentativo en sus bordes, hecha por el fabricante, se deben usar adaptadores especiales fabricados en condiciones de fábrica.</w:t>
      </w:r>
    </w:p>
    <w:p w:rsidR="00894FED" w:rsidRPr="00894FED">
      <w:pPr>
        <w:pStyle w:val="ConsPlusNormal"/>
        <w:spacing w:before="220"/>
        <w:ind w:firstLine="540"/>
        <w:jc w:val="both"/>
      </w:pPr>
      <w:r w:rsidRPr="00894FED">
        <w:t>Un adaptador es una unidad de ensamblaje, soldada de dos segmentos de tubería, cada uno de los cuales debe corresponder a las marcas de acero de las tuberías, que se unen. El uso de estos adaptadores debe estar previsto en la documentación de diseño.</w:t>
      </w:r>
    </w:p>
    <w:p w:rsidR="00894FED" w:rsidRPr="00894FED">
      <w:pPr>
        <w:pStyle w:val="ConsPlusNormal"/>
        <w:spacing w:before="220"/>
        <w:ind w:firstLine="540"/>
        <w:jc w:val="both"/>
      </w:pPr>
      <w:r w:rsidRPr="00894FED">
        <w:t>143. Al cruzar costuras de materiales de soldadura austeníticos y perlíticos, los materiales de perlita deben soldarse primero.</w:t>
      </w:r>
    </w:p>
    <w:p w:rsidR="00894FED" w:rsidRPr="00894FED">
      <w:pPr>
        <w:pStyle w:val="ConsPlusNormal"/>
        <w:spacing w:before="220"/>
        <w:ind w:firstLine="540"/>
        <w:jc w:val="both"/>
      </w:pPr>
      <w:r w:rsidRPr="00894FED">
        <w:t>144. La anchura de la superficie del metal de la costura o del revestimiento tentativo, orientada al ambiente acuoso, de vapor, de agua y vapor de un caloportador, hecho con electrodos de marcas EA-395/9, TsT-10 o alambre de aportación Sv-10X16N25AM6, no debe exceder los 7,0 mm.</w:t>
      </w:r>
    </w:p>
    <w:p w:rsidR="00894FED" w:rsidRPr="00894FED">
      <w:pPr>
        <w:pStyle w:val="ConsPlusNormal"/>
        <w:ind w:firstLine="540"/>
        <w:jc w:val="both"/>
      </w:pPr>
    </w:p>
    <w:p w:rsidR="00894FED" w:rsidRPr="00894FED">
      <w:pPr>
        <w:pStyle w:val="ConsPlusTitle"/>
        <w:jc w:val="center"/>
        <w:outlineLvl w:val="2"/>
      </w:pPr>
      <w:r w:rsidRPr="00894FED">
        <w:t>Piezas de soldadura de acero de doble capa</w:t>
      </w:r>
    </w:p>
    <w:p w:rsidR="00894FED" w:rsidRPr="00894FED">
      <w:pPr>
        <w:pStyle w:val="ConsPlusNormal"/>
        <w:ind w:firstLine="540"/>
        <w:jc w:val="both"/>
      </w:pPr>
    </w:p>
    <w:p w:rsidR="00894FED" w:rsidRPr="00894FED">
      <w:pPr>
        <w:pStyle w:val="ConsPlusNormal"/>
        <w:ind w:firstLine="540"/>
        <w:jc w:val="both"/>
      </w:pPr>
      <w:r w:rsidRPr="00894FED">
        <w:t>145. Al preparar piezas de aceros de doble capa para soldar, la capa plaqueada en las áreas adyacentes a los bordes a soldar (desde el lado de su abertura), así como en los lugares de superposición de las costuras angulares, debe eliminarse, a excepción de los casos especificados en esta subsección.</w:t>
      </w:r>
    </w:p>
    <w:p w:rsidR="00894FED" w:rsidRPr="00894FED">
      <w:pPr>
        <w:pStyle w:val="ConsPlusNormal"/>
        <w:spacing w:before="220"/>
        <w:ind w:firstLine="540"/>
        <w:jc w:val="both"/>
      </w:pPr>
      <w:r w:rsidRPr="00894FED">
        <w:t>La anchura de la zona de eliminación de la capa plaqueada debe ser de al menos 5,0 mm para la soldadura al arco manual con electrodos cubiertos y soldadura por arco en argón y de al menos 10,0 mm para la soldadura automática con fundente. Para las juntas angulares y en T, la zona de eliminación de la capa plaqueada debe extenderse más allá de la costura angular, al menos en los valores de las anchuras especificadas.</w:t>
      </w:r>
    </w:p>
    <w:p w:rsidR="00894FED" w:rsidRPr="00894FED">
      <w:pPr>
        <w:pStyle w:val="ConsPlusNormal"/>
        <w:spacing w:before="220"/>
        <w:ind w:firstLine="540"/>
        <w:jc w:val="both"/>
      </w:pPr>
      <w:r w:rsidRPr="00894FED">
        <w:t>Para juntas soldadas, cuya capa principal de acero perlítico se somete a la inspección ultrasónica y (o) radiográfica antes de aplicar la capa plaqueada, el ancho de la zona de eliminación de la capa plaqueada debe ser tal, que garantice la posibilidad de este control.</w:t>
      </w:r>
    </w:p>
    <w:p w:rsidR="00894FED" w:rsidRPr="00894FED">
      <w:pPr>
        <w:pStyle w:val="ConsPlusNormal"/>
        <w:spacing w:before="220"/>
        <w:ind w:firstLine="540"/>
        <w:jc w:val="both"/>
      </w:pPr>
      <w:r w:rsidRPr="00894FED">
        <w:t>146. Al realizar juntas soldadas con la eliminación de la capa plaqueada, primero se realiza la soldadura de la capa principal de acero perlita, y luego la soldadura (revestimiento) de la capa plaqueada.</w:t>
      </w:r>
    </w:p>
    <w:p w:rsidR="00894FED" w:rsidRPr="00894FED">
      <w:pPr>
        <w:pStyle w:val="ConsPlusNormal"/>
        <w:spacing w:before="220"/>
        <w:ind w:firstLine="540"/>
        <w:jc w:val="both"/>
      </w:pPr>
      <w:r w:rsidRPr="00894FED">
        <w:t>147. La soldadura de la capa base debe llevarse a cabo soldando materiales, destinados a soldar piezas sin una capa plaqueada.</w:t>
      </w:r>
    </w:p>
    <w:p w:rsidR="00894FED" w:rsidRPr="00894FED">
      <w:pPr>
        <w:pStyle w:val="ConsPlusNormal"/>
        <w:spacing w:before="220"/>
        <w:ind w:firstLine="540"/>
        <w:jc w:val="both"/>
      </w:pPr>
      <w:r w:rsidRPr="00894FED">
        <w:t>148. La soldadura (revestimiento) de la capa plaqueada en la zona de soldadura de costura de los aceros de doble capa incluye la ejecución del revestimiento de la separación y la protección (Figura 1).</w:t>
      </w:r>
    </w:p>
    <w:p w:rsidR="00894FED" w:rsidRPr="00894FED">
      <w:pPr>
        <w:pStyle w:val="ConsPlusNormal"/>
        <w:spacing w:before="220"/>
        <w:ind w:firstLine="540"/>
        <w:jc w:val="both"/>
      </w:pPr>
      <w:bookmarkStart w:id="12" w:name="P456"/>
      <w:bookmarkEnd w:id="12"/>
      <w:r w:rsidRPr="00894FED">
        <w:t>149. El revestimiento de separación se debe realizar con electrodos cubiertos de las marcas EA-23/15, TsL-25/1 o ZIO-8, alambre de aportación de las marcas Sv-07X25N13 (con revestimiento por arco en argón), cinta de soldadura de las marcas Sv-07X25N13, Sv-07X25N13A, Sv-02X23N15 en combinación con fundentes de las marcas OF-10, OF-40, FTs-18 (con revestimiento automático con fundente). Las dimensiones de los componentes de juntas soldadas deben corresponder a los que se prestan en la Figura 1.</w:t>
      </w:r>
    </w:p>
    <w:p w:rsidR="00894FED" w:rsidRPr="00894FED">
      <w:pPr>
        <w:pStyle w:val="ConsPlusNormal"/>
        <w:spacing w:before="220"/>
        <w:ind w:firstLine="540"/>
        <w:jc w:val="both"/>
      </w:pPr>
      <w:r w:rsidRPr="00894FED">
        <w:t>La extracción del refuerzo de junta soldada no debe invocar el contacto del revestimiento de la separación con el ambiente.</w:t>
      </w:r>
    </w:p>
    <w:p w:rsidR="00894FED" w:rsidRPr="00894FED">
      <w:pPr>
        <w:pStyle w:val="ConsPlusNormal"/>
        <w:jc w:val="center"/>
      </w:pPr>
    </w:p>
    <w:p w:rsidR="00894FED" w:rsidRPr="00894FED">
      <w:pPr>
        <w:pStyle w:val="ConsPlusNormal"/>
        <w:jc w:val="center"/>
      </w:pPr>
      <w:r>
        <w:rPr>
          <w:noProof/>
          <w:position w:val="-248"/>
        </w:rPr>
        <w:drawing>
          <wp:inline distT="0" distB="0" distL="0" distR="0">
            <wp:extent cx="5095875" cy="3286125"/>
            <wp:effectExtent l="0" t="0" r="9525" b="9525"/>
            <wp:docPr id="11" name="Рисунок 11" descr="base_1_314963_32768"/>
            <wp:cNvGraphicFramePr/>
            <a:graphic xmlns:a="http://schemas.openxmlformats.org/drawingml/2006/main">
              <a:graphicData uri="http://schemas.openxmlformats.org/drawingml/2006/picture">
                <pic:pic xmlns:pic="http://schemas.openxmlformats.org/drawingml/2006/picture">
                  <pic:nvPicPr>
                    <pic:cNvPr id="0" name="Picture 11" descr="base_1_314963_32768"/>
                    <pic:cNvPicPr>
                      <a:picLocks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95875" cy="3286125"/>
                    </a:xfrm>
                    <a:prstGeom prst="rect">
                      <a:avLst/>
                    </a:prstGeom>
                    <a:noFill/>
                    <a:ln>
                      <a:noFill/>
                    </a:ln>
                  </pic:spPr>
                </pic:pic>
              </a:graphicData>
            </a:graphic>
          </wp:inline>
        </w:drawing>
      </w:r>
    </w:p>
    <w:p w:rsidR="00894FED" w:rsidRPr="00894FED">
      <w:pPr>
        <w:pStyle w:val="ConsPlusNormal"/>
        <w:jc w:val="center"/>
      </w:pPr>
    </w:p>
    <w:p w:rsidR="00894FED" w:rsidRPr="00894FED">
      <w:pPr>
        <w:pStyle w:val="ConsPlusNormal"/>
        <w:jc w:val="center"/>
      </w:pPr>
      <w:bookmarkStart w:id="13" w:name="P461"/>
      <w:bookmarkEnd w:id="13"/>
      <w:r w:rsidRPr="00894FED">
        <w:t>Figura 1. Esquema de corte y ejecución de juntas</w:t>
      </w:r>
    </w:p>
    <w:p w:rsidR="00894FED" w:rsidRPr="00894FED">
      <w:pPr>
        <w:pStyle w:val="ConsPlusNormal"/>
        <w:jc w:val="center"/>
      </w:pPr>
      <w:r w:rsidRPr="00894FED">
        <w:t>soldadas de piezas de aceros de dos capas:</w:t>
      </w:r>
    </w:p>
    <w:p w:rsidR="00894FED" w:rsidRPr="00894FED">
      <w:pPr>
        <w:pStyle w:val="ConsPlusNormal"/>
        <w:jc w:val="center"/>
      </w:pPr>
      <w:r w:rsidRPr="00894FED">
        <w:t>1 - junta soldada;</w:t>
      </w:r>
    </w:p>
    <w:p w:rsidR="00894FED" w:rsidRPr="00894FED">
      <w:pPr>
        <w:pStyle w:val="ConsPlusNormal"/>
        <w:jc w:val="center"/>
      </w:pPr>
      <w:r w:rsidRPr="00894FED">
        <w:t>2 - revestimiento de separación;</w:t>
      </w:r>
    </w:p>
    <w:p w:rsidR="00894FED" w:rsidRPr="00894FED">
      <w:pPr>
        <w:pStyle w:val="ConsPlusNormal"/>
        <w:jc w:val="center"/>
      </w:pPr>
      <w:r w:rsidRPr="00894FED">
        <w:t>3 - revestimiento de protección</w:t>
      </w:r>
    </w:p>
    <w:p w:rsidR="00894FED" w:rsidRPr="00894FED">
      <w:pPr>
        <w:pStyle w:val="ConsPlusNormal"/>
        <w:ind w:firstLine="540"/>
        <w:jc w:val="both"/>
      </w:pPr>
    </w:p>
    <w:p w:rsidR="00894FED" w:rsidRPr="00894FED">
      <w:pPr>
        <w:pStyle w:val="ConsPlusNormal"/>
        <w:ind w:firstLine="540"/>
        <w:jc w:val="both"/>
      </w:pPr>
      <w:r w:rsidRPr="00894FED">
        <w:t>150. Revestimiento de protección debe llevarse a cabo en al menos dos capas con los siguientes materiales de soldadura (de aportación):</w:t>
      </w:r>
    </w:p>
    <w:p w:rsidR="00894FED" w:rsidRPr="00894FED">
      <w:pPr>
        <w:pStyle w:val="ConsPlusNormal"/>
        <w:spacing w:before="220"/>
        <w:ind w:firstLine="540"/>
        <w:jc w:val="both"/>
      </w:pPr>
      <w:r w:rsidRPr="00894FED">
        <w:t>a) si la junta soldada no está sujeta al tratamiento térmico - los materiales de soldadura, especificados en el párrafo 149 de estas Reglas, o los electrodos cubiertos de las marcas EA-400 / 10U, EA-400 / 10T, TsT-26, TsT-26M, EA-898 / 21B, TsT-15K, TsL-25/2, o alambre de aportación Sv-04X19N11M3, Sv-04X20N10G2B, Sv-08X19N10G2B (con revestimiento por arco en argón) o marcas de cinta de soldadura Sv-04X19N11M3, Sv-04H20N10G2B, Sv-08H19N10G2B en combinación con el fundente de las marcas OF-10, OF-40 o FTs-18 (con el revestimiento automático con fundente);</w:t>
      </w:r>
    </w:p>
    <w:p w:rsidR="00894FED" w:rsidRPr="00894FED">
      <w:pPr>
        <w:pStyle w:val="ConsPlusNormal"/>
        <w:spacing w:before="220"/>
        <w:ind w:firstLine="540"/>
        <w:jc w:val="both"/>
      </w:pPr>
      <w:r w:rsidRPr="00894FED">
        <w:t>b) si la junta soldada está sujeto a un tratamiento térmico - con electrodos cubiertos de marca EA-898 / 21B o TsT-15K, o alambre de aportación marca Sv-04X20N10G2B, St-08X19N10G2B (con revestimiento por arco en argón), o cinta de soldadura marca Sv-04X20N10G2B, St-04X20N10G2BA o Sv-08X19N10G2B en combinación con el fundente de las marcas OF-10, OF-40 o FTs-18 (con soldadura automática con fundente).</w:t>
      </w:r>
    </w:p>
    <w:p w:rsidR="00894FED" w:rsidRPr="00894FED">
      <w:pPr>
        <w:pStyle w:val="ConsPlusNormal"/>
        <w:spacing w:before="220"/>
        <w:ind w:firstLine="540"/>
        <w:jc w:val="both"/>
      </w:pPr>
      <w:r w:rsidRPr="00894FED">
        <w:t>151. El revestimiento de protección y separación mediante soldadura por arco manual con electrodos revestidos debe realizarse mediante cordones longitudinales separados de una anchura, que no exceda los tres diámetros de varilla del electrodo utilizado.</w:t>
      </w:r>
    </w:p>
    <w:p w:rsidR="00894FED" w:rsidRPr="00894FED">
      <w:pPr>
        <w:pStyle w:val="ConsPlusNormal"/>
        <w:spacing w:before="220"/>
        <w:ind w:firstLine="540"/>
        <w:jc w:val="both"/>
      </w:pPr>
      <w:r w:rsidRPr="00894FED">
        <w:t>152. La soldadura de piezas con un espesor nominal de la capa base (para juntas soldadas angulares y en forma de T - con la altura calculada de la costura angular) de aceros al carbono y al silicio-manganeso hasta 36.0 mm inclusive y de aceros aleados hasta 6.0 mm inclusive debe realizarse con electrodos cubiertos de los tipos EA-855 / 51, EA-32/53 o alambre de aportación Sv-03X15N35G7M6B, Sv-03X20N65G5M4B3V (para soldadura por arco en argón) hasta el espesor total en cada lado sin retirar la capa plaqueada.</w:t>
      </w:r>
    </w:p>
    <w:p w:rsidR="00894FED" w:rsidRPr="00894FED">
      <w:pPr>
        <w:pStyle w:val="ConsPlusNormal"/>
        <w:spacing w:before="220"/>
        <w:ind w:firstLine="540"/>
        <w:jc w:val="both"/>
      </w:pPr>
      <w:r w:rsidRPr="00894FED">
        <w:t>Si el metal de la capa plaqueada no contiene niobio y la junta soldada no se somete a un tratamiento térmico, la soldadura de la capa base con un espesor de no más de 10.0 mm debe realizarse con electrodos cubiertos de los tipos EA-395/9 o TsT-10, o el cable de soldadura de la marca Sv-10X16N25AM6 (con soldadura al arco en argón) hasta el nivel, que se superpone a la línea de fusión con una capa plaqueada al menos en 1,0 mm, y revestimiento de la separación y protección con electrodos cubiertos de los tipos EA-400 / 10U, EA-400 / 10T, TsT-26, TsT-26M o alambre de aportación marca Sv-04X19N11M3 (con el revestimiento al arco ne argón) no menos de en dos capas.</w:t>
      </w:r>
    </w:p>
    <w:p w:rsidR="00894FED" w:rsidRPr="00894FED">
      <w:pPr>
        <w:pStyle w:val="ConsPlusNormal"/>
        <w:spacing w:before="220"/>
        <w:ind w:firstLine="540"/>
        <w:jc w:val="both"/>
      </w:pPr>
      <w:r w:rsidRPr="00894FED">
        <w:t>153. Las juntas soldadas de una cara, que no están disponibles para la soldadura en el lado de la capa plaqueada, deben realizarse sin quitar la capa plaqueada con el revestimiento tentativo de los bordes de acuerdo con las Figuras 2 y 3.</w:t>
      </w:r>
    </w:p>
    <w:p w:rsidR="00894FED" w:rsidRPr="00894FED">
      <w:pPr>
        <w:pStyle w:val="ConsPlusNormal"/>
        <w:jc w:val="center"/>
      </w:pPr>
    </w:p>
    <w:p w:rsidR="00894FED" w:rsidRPr="00894FED">
      <w:pPr>
        <w:pStyle w:val="ConsPlusNormal"/>
        <w:jc w:val="center"/>
      </w:pPr>
      <w:r>
        <w:rPr>
          <w:noProof/>
          <w:position w:val="-94"/>
        </w:rPr>
        <w:drawing>
          <wp:inline distT="0" distB="0" distL="0" distR="0">
            <wp:extent cx="4781550" cy="1333500"/>
            <wp:effectExtent l="0" t="0" r="0" b="0"/>
            <wp:docPr id="12" name="Рисунок 12" descr="base_1_314963_32769"/>
            <wp:cNvGraphicFramePr/>
            <a:graphic xmlns:a="http://schemas.openxmlformats.org/drawingml/2006/main">
              <a:graphicData uri="http://schemas.openxmlformats.org/drawingml/2006/picture">
                <pic:pic xmlns:pic="http://schemas.openxmlformats.org/drawingml/2006/picture">
                  <pic:nvPicPr>
                    <pic:cNvPr id="0" name="Picture 12" descr="base_1_314963_32769"/>
                    <pic:cNvPicPr>
                      <a:picLocks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81550" cy="1333500"/>
                    </a:xfrm>
                    <a:prstGeom prst="rect">
                      <a:avLst/>
                    </a:prstGeom>
                    <a:noFill/>
                    <a:ln>
                      <a:noFill/>
                    </a:ln>
                  </pic:spPr>
                </pic:pic>
              </a:graphicData>
            </a:graphic>
          </wp:inline>
        </w:drawing>
      </w:r>
    </w:p>
    <w:p w:rsidR="00894FED" w:rsidRPr="00894FED">
      <w:pPr>
        <w:pStyle w:val="ConsPlusNormal"/>
        <w:jc w:val="center"/>
      </w:pPr>
    </w:p>
    <w:p w:rsidR="00894FED" w:rsidRPr="00894FED">
      <w:pPr>
        <w:pStyle w:val="ConsPlusNormal"/>
        <w:jc w:val="center"/>
      </w:pPr>
      <w:r w:rsidRPr="00894FED">
        <w:t>Figura 2. Esquema a realizar el revestimiento tentativo</w:t>
      </w:r>
    </w:p>
    <w:p w:rsidR="00894FED" w:rsidRPr="00894FED">
      <w:pPr>
        <w:pStyle w:val="ConsPlusNormal"/>
        <w:jc w:val="center"/>
      </w:pPr>
      <w:r w:rsidRPr="00894FED">
        <w:t>de los bordes de piezas de aceros en dos capas</w:t>
      </w:r>
    </w:p>
    <w:p w:rsidR="00894FED" w:rsidRPr="00894FED">
      <w:pPr>
        <w:pStyle w:val="ConsPlusNormal"/>
        <w:jc w:val="center"/>
      </w:pPr>
      <w:r w:rsidRPr="00894FED">
        <w:t>con la capa plaqueada, que no contiene niobio:</w:t>
      </w:r>
    </w:p>
    <w:p w:rsidR="00894FED" w:rsidRPr="00894FED">
      <w:pPr>
        <w:pStyle w:val="ConsPlusNormal"/>
        <w:jc w:val="center"/>
      </w:pPr>
      <w:r w:rsidRPr="00894FED">
        <w:t>1 - acero al carbono o acero al silicio-manganeso;</w:t>
      </w:r>
    </w:p>
    <w:p w:rsidR="00894FED" w:rsidRPr="00894FED">
      <w:pPr>
        <w:pStyle w:val="ConsPlusNormal"/>
        <w:jc w:val="center"/>
      </w:pPr>
      <w:r w:rsidRPr="00894FED">
        <w:t>2 - capa plaqueada;</w:t>
      </w:r>
    </w:p>
    <w:p w:rsidR="00894FED" w:rsidRPr="00894FED">
      <w:pPr>
        <w:pStyle w:val="ConsPlusNormal"/>
        <w:jc w:val="center"/>
      </w:pPr>
      <w:r w:rsidRPr="00894FED">
        <w:t>3 - revestimiento uniforme;</w:t>
      </w:r>
    </w:p>
    <w:p w:rsidR="00894FED" w:rsidRPr="00894FED">
      <w:pPr>
        <w:pStyle w:val="ConsPlusNormal"/>
        <w:jc w:val="center"/>
      </w:pPr>
      <w:r w:rsidRPr="00894FED">
        <w:t>4 - acero aleado;</w:t>
      </w:r>
    </w:p>
    <w:p w:rsidR="00894FED" w:rsidRPr="00894FED">
      <w:pPr>
        <w:pStyle w:val="ConsPlusNormal"/>
        <w:jc w:val="center"/>
      </w:pPr>
      <w:r w:rsidRPr="00894FED">
        <w:t>5 - revestimiento doble</w:t>
      </w:r>
    </w:p>
    <w:p w:rsidR="00894FED" w:rsidRPr="00894FED">
      <w:pPr>
        <w:pStyle w:val="ConsPlusNormal"/>
        <w:jc w:val="center"/>
      </w:pPr>
    </w:p>
    <w:p w:rsidR="00894FED" w:rsidRPr="00894FED">
      <w:pPr>
        <w:pStyle w:val="ConsPlusNormal"/>
        <w:jc w:val="center"/>
      </w:pPr>
      <w:r>
        <w:rPr>
          <w:noProof/>
          <w:position w:val="-101"/>
        </w:rPr>
        <w:drawing>
          <wp:inline distT="0" distB="0" distL="0" distR="0">
            <wp:extent cx="5353050" cy="1438275"/>
            <wp:effectExtent l="0" t="0" r="0" b="9525"/>
            <wp:docPr id="13" name="Рисунок 13" descr="base_1_314963_32770"/>
            <wp:cNvGraphicFramePr/>
            <a:graphic xmlns:a="http://schemas.openxmlformats.org/drawingml/2006/main">
              <a:graphicData uri="http://schemas.openxmlformats.org/drawingml/2006/picture">
                <pic:pic xmlns:pic="http://schemas.openxmlformats.org/drawingml/2006/picture">
                  <pic:nvPicPr>
                    <pic:cNvPr id="0" name="Picture 13" descr="base_1_314963_32770"/>
                    <pic:cNvPicPr>
                      <a:picLocks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53050" cy="1438275"/>
                    </a:xfrm>
                    <a:prstGeom prst="rect">
                      <a:avLst/>
                    </a:prstGeom>
                    <a:noFill/>
                    <a:ln>
                      <a:noFill/>
                    </a:ln>
                  </pic:spPr>
                </pic:pic>
              </a:graphicData>
            </a:graphic>
          </wp:inline>
        </w:drawing>
      </w:r>
    </w:p>
    <w:p w:rsidR="00894FED" w:rsidRPr="00894FED">
      <w:pPr>
        <w:pStyle w:val="ConsPlusNormal"/>
        <w:jc w:val="center"/>
      </w:pPr>
    </w:p>
    <w:p w:rsidR="00894FED" w:rsidRPr="00894FED">
      <w:pPr>
        <w:pStyle w:val="ConsPlusNormal"/>
        <w:jc w:val="center"/>
      </w:pPr>
      <w:bookmarkStart w:id="14" w:name="P488"/>
      <w:bookmarkEnd w:id="14"/>
      <w:r w:rsidRPr="00894FED">
        <w:t>Figura 3. Esquema a realizar el revestimiento tentativo</w:t>
      </w:r>
    </w:p>
    <w:p w:rsidR="00894FED" w:rsidRPr="00894FED">
      <w:pPr>
        <w:pStyle w:val="ConsPlusNormal"/>
        <w:jc w:val="center"/>
      </w:pPr>
      <w:r w:rsidRPr="00894FED">
        <w:t>de los bordes de piezas de aceros en dos capas</w:t>
      </w:r>
    </w:p>
    <w:p w:rsidR="00894FED" w:rsidRPr="00894FED">
      <w:pPr>
        <w:pStyle w:val="ConsPlusNormal"/>
        <w:jc w:val="center"/>
      </w:pPr>
      <w:r w:rsidRPr="00894FED">
        <w:t>con la capa plaqueada, que contiene niobio:</w:t>
      </w:r>
    </w:p>
    <w:p w:rsidR="00894FED" w:rsidRPr="00894FED">
      <w:pPr>
        <w:pStyle w:val="ConsPlusNormal"/>
        <w:jc w:val="center"/>
      </w:pPr>
      <w:r w:rsidRPr="00894FED">
        <w:t>1 - acero al carbono o acero al silicio-manganeso;</w:t>
      </w:r>
    </w:p>
    <w:p w:rsidR="00894FED" w:rsidRPr="00894FED">
      <w:pPr>
        <w:pStyle w:val="ConsPlusNormal"/>
        <w:jc w:val="center"/>
      </w:pPr>
      <w:r w:rsidRPr="00894FED">
        <w:t>2 - capa plaqueada;</w:t>
      </w:r>
    </w:p>
    <w:p w:rsidR="00894FED" w:rsidRPr="00894FED">
      <w:pPr>
        <w:pStyle w:val="ConsPlusNormal"/>
        <w:jc w:val="center"/>
      </w:pPr>
      <w:r w:rsidRPr="00894FED">
        <w:t>3 - revestimiento uniforme;</w:t>
      </w:r>
    </w:p>
    <w:p w:rsidR="00894FED" w:rsidRPr="00894FED">
      <w:pPr>
        <w:pStyle w:val="ConsPlusNormal"/>
        <w:jc w:val="center"/>
      </w:pPr>
      <w:r w:rsidRPr="00894FED">
        <w:t>4 - cordón de separación;</w:t>
      </w:r>
    </w:p>
    <w:p w:rsidR="00894FED" w:rsidRPr="00894FED">
      <w:pPr>
        <w:pStyle w:val="ConsPlusNormal"/>
        <w:jc w:val="center"/>
      </w:pPr>
      <w:r w:rsidRPr="00894FED">
        <w:t>5 - acero aleado;</w:t>
      </w:r>
    </w:p>
    <w:p w:rsidR="00894FED" w:rsidRPr="00894FED">
      <w:pPr>
        <w:pStyle w:val="ConsPlusNormal"/>
        <w:jc w:val="center"/>
      </w:pPr>
      <w:r w:rsidRPr="00894FED">
        <w:t>6 - revestimiento doble</w:t>
      </w:r>
    </w:p>
    <w:p w:rsidR="00894FED" w:rsidRPr="00894FED">
      <w:pPr>
        <w:pStyle w:val="ConsPlusNormal"/>
        <w:ind w:firstLine="540"/>
        <w:jc w:val="both"/>
      </w:pPr>
    </w:p>
    <w:p w:rsidR="00894FED" w:rsidRPr="00894FED">
      <w:pPr>
        <w:pStyle w:val="ConsPlusNormal"/>
        <w:ind w:firstLine="540"/>
        <w:jc w:val="both"/>
      </w:pPr>
      <w:r w:rsidRPr="00894FED">
        <w:t>En el caso de que el metal del revestimiento contenga niobio, se debe hacer un cordón de separación (figura 3) para evitar el contacto directo de la capa plaqueada con el metal de soldadura tentativa en los bordes. El cordón de separación debe estar fabricado con electrodos cubiertos de los grados TsL-25/1 o ZIO-8 o con un alambre de aportación de la marca Sv-07X25N13 (durante el revestimiento por arco en argón).</w:t>
      </w:r>
    </w:p>
    <w:p w:rsidR="00894FED" w:rsidRPr="00894FED">
      <w:pPr>
        <w:pStyle w:val="ConsPlusNormal"/>
        <w:spacing w:before="220"/>
        <w:ind w:firstLine="540"/>
        <w:jc w:val="both"/>
      </w:pPr>
      <w:r w:rsidRPr="00894FED">
        <w:t>El espesor de la primera capa y (o) el espesor total del revestimiento tentativa debe corresponder a los mismos indicadores, utilizados para soldar piezas de aceros de diversas clases estructurales.</w:t>
      </w:r>
    </w:p>
    <w:p w:rsidR="00894FED" w:rsidRPr="00894FED">
      <w:pPr>
        <w:pStyle w:val="ConsPlusNormal"/>
        <w:spacing w:before="220"/>
        <w:ind w:firstLine="540"/>
        <w:jc w:val="both"/>
      </w:pPr>
      <w:r w:rsidRPr="00894FED">
        <w:t>154. Después de realizar el revestimiento tentativo, el tratamiento térmico de las piezas se lleva a cabo en la zona de revestimiento (si está previsto) y su posterior mecanizado.</w:t>
      </w:r>
    </w:p>
    <w:p w:rsidR="00894FED" w:rsidRPr="00894FED">
      <w:pPr>
        <w:pStyle w:val="ConsPlusNormal"/>
        <w:spacing w:before="220"/>
        <w:ind w:firstLine="540"/>
        <w:jc w:val="both"/>
      </w:pPr>
      <w:r w:rsidRPr="00894FED">
        <w:t>155. La soldadura de piezas con bordes de revestimiento se realizará mediante materiales de soldadura de acuerdo con la Tabla N 2.4 del Anexo No. 2 de este Reglamento.</w:t>
      </w:r>
    </w:p>
    <w:p w:rsidR="00894FED" w:rsidRPr="00894FED">
      <w:pPr>
        <w:pStyle w:val="ConsPlusNormal"/>
        <w:spacing w:before="220"/>
        <w:ind w:firstLine="540"/>
        <w:jc w:val="both"/>
      </w:pPr>
      <w:r w:rsidRPr="00894FED">
        <w:t>156. Al soldar piezas de aceros de doble capa con piezas de aceros de clase perlita, la capa plaqueada se retira, después de lo cual las juntas soldadas se hacen con materiales de soldadura, destinados a soldar piezas de acero de las marcas correspondientes, con o sin restauración de la capa plaqueada.</w:t>
      </w:r>
    </w:p>
    <w:p w:rsidR="00894FED" w:rsidRPr="00894FED">
      <w:pPr>
        <w:pStyle w:val="ConsPlusNormal"/>
        <w:spacing w:before="220"/>
        <w:ind w:firstLine="540"/>
        <w:jc w:val="both"/>
      </w:pPr>
      <w:r w:rsidRPr="00894FED">
        <w:t>157. Al soldar piezas de aceros de dos capas con piezas de aceros de alto cromo, la capa plaqueada se retira, después de lo cual las juntas soldadas se realizan mediante materiales de soldadura, destinados a soldar piezas de acero de las calidades correspondientes, y el posterior revestimiento de la capa plaqueada.</w:t>
      </w:r>
    </w:p>
    <w:p w:rsidR="00894FED" w:rsidRPr="00894FED">
      <w:pPr>
        <w:pStyle w:val="ConsPlusNormal"/>
        <w:spacing w:before="220"/>
        <w:ind w:firstLine="540"/>
        <w:jc w:val="both"/>
      </w:pPr>
      <w:r w:rsidRPr="00894FED">
        <w:t>158. Al soldar piezas de aceros de dos capas con piezas de aceros de calidad austenítica, se realiza un revestimiento tentativo y luego una junta soldada en los bordes de las piezas de aceros de dos capas.</w:t>
      </w:r>
    </w:p>
    <w:p w:rsidR="00894FED" w:rsidRPr="00894FED">
      <w:pPr>
        <w:pStyle w:val="ConsPlusNormal"/>
        <w:spacing w:before="220"/>
        <w:ind w:firstLine="540"/>
        <w:jc w:val="both"/>
      </w:pPr>
      <w:r w:rsidRPr="00894FED">
        <w:t>159. La soldadura a la capa plaqueada de piezas de acero de doble capa, de camisas protectoras y piezas sin carga de presión, se debe realizar sin quitar la capa plaqueada en los lugares, donde se ponen las costuras angulares, si la altura calculada de la costura angular no supera los 8,0 mm. En este caso, la capa plaqueada se considera como acero austenítico.</w:t>
      </w:r>
    </w:p>
    <w:p w:rsidR="00894FED" w:rsidRPr="00894FED">
      <w:pPr>
        <w:pStyle w:val="ConsPlusNormal"/>
        <w:ind w:firstLine="540"/>
        <w:jc w:val="both"/>
      </w:pPr>
    </w:p>
    <w:p w:rsidR="00894FED" w:rsidRPr="00894FED">
      <w:pPr>
        <w:pStyle w:val="ConsPlusTitle"/>
        <w:jc w:val="center"/>
        <w:outlineLvl w:val="2"/>
      </w:pPr>
      <w:r w:rsidRPr="00894FED">
        <w:t>Soldadura con escoria conductora</w:t>
      </w:r>
    </w:p>
    <w:p w:rsidR="00894FED" w:rsidRPr="00894FED">
      <w:pPr>
        <w:pStyle w:val="ConsPlusNormal"/>
        <w:ind w:firstLine="540"/>
        <w:jc w:val="both"/>
      </w:pPr>
    </w:p>
    <w:p w:rsidR="00894FED" w:rsidRPr="00894FED">
      <w:pPr>
        <w:pStyle w:val="ConsPlusNormal"/>
        <w:ind w:firstLine="540"/>
        <w:jc w:val="both"/>
      </w:pPr>
      <w:r w:rsidRPr="00894FED">
        <w:t>160. Las piezas hechas de acero al silicio-manganeso y aleados, así como los aceros de alto cromo deben enviarse a la soldadura con escoria conductora después del tratamiento térmico completo (normalización o temple con el revenido posterior). Antes del inicio de la soldadura con escoria conductora de las piezas de acero de doble capa, una parte de la capa plaqueada debe eliminarse a un ancho suficiente para instalación de las correderas enfriadas por agua y listones.</w:t>
      </w:r>
    </w:p>
    <w:p w:rsidR="00894FED" w:rsidRPr="00894FED">
      <w:pPr>
        <w:pStyle w:val="ConsPlusNormal"/>
        <w:spacing w:before="220"/>
        <w:ind w:firstLine="540"/>
        <w:jc w:val="both"/>
      </w:pPr>
      <w:r w:rsidRPr="00894FED">
        <w:t>161. Soldadura con escoria conductora de la junta soldada debe realizarse sin interrupción.</w:t>
      </w:r>
    </w:p>
    <w:p w:rsidR="00894FED" w:rsidRPr="00894FED">
      <w:pPr>
        <w:pStyle w:val="ConsPlusNormal"/>
        <w:spacing w:before="220"/>
        <w:ind w:firstLine="540"/>
        <w:jc w:val="both"/>
      </w:pPr>
      <w:r w:rsidRPr="00894FED">
        <w:t>En el caso de una interrupción forzada, la soldadura se debe continuar después de la eliminación de la parte de costura con la rechupe. La eliminación de la parte de la costura especificada al soldar piezas de aceros aleados se lleva a cabo después del revenido tentativo de la parte terminada de la junta soldada.</w:t>
      </w:r>
    </w:p>
    <w:p w:rsidR="00894FED" w:rsidRPr="00894FED">
      <w:pPr>
        <w:pStyle w:val="ConsPlusNormal"/>
        <w:spacing w:before="220"/>
        <w:ind w:firstLine="540"/>
        <w:jc w:val="both"/>
      </w:pPr>
      <w:r w:rsidRPr="00894FED">
        <w:t>Al soldar piezas de acero austenítico, en caso de eliminación de la parte de la costura con la rechupe, después de realizar la junta soldada, es necesaria la austenización.</w:t>
      </w:r>
    </w:p>
    <w:p w:rsidR="00894FED" w:rsidRPr="00894FED">
      <w:pPr>
        <w:pStyle w:val="ConsPlusNormal"/>
        <w:spacing w:before="220"/>
        <w:ind w:firstLine="540"/>
        <w:jc w:val="both"/>
      </w:pPr>
      <w:r w:rsidRPr="00894FED">
        <w:t>162. Al realizar juntas soldadas con costuras angulares de piezas de acero de la clase de perlita después de soldar 1/3 del perímetro de la junta, la parte inicial de la costura se elimina con el corte oxígeno-acetileno, mecánico o por plasma o con raspado por arco de aire. La temperatura del metal en la zona de l corte oxigeno-acetileno o corte por plasma o por arco de aire de las juntas soldadas de piezas de acero aleado no debe ser inferior a 200 ° C. Los bordes del corte y las superficies adyacentes de la costura y el metal base deben estar libres de rebaba y castra.</w:t>
      </w:r>
    </w:p>
    <w:p w:rsidR="00894FED" w:rsidRPr="00894FED">
      <w:pPr>
        <w:pStyle w:val="ConsPlusNormal"/>
        <w:ind w:firstLine="540"/>
        <w:jc w:val="both"/>
      </w:pPr>
    </w:p>
    <w:p w:rsidR="00894FED" w:rsidRPr="00894FED">
      <w:pPr>
        <w:pStyle w:val="ConsPlusTitle"/>
        <w:jc w:val="center"/>
        <w:outlineLvl w:val="2"/>
      </w:pPr>
      <w:r w:rsidRPr="00894FED">
        <w:t>Soldadura por arco en argón</w:t>
      </w:r>
    </w:p>
    <w:p w:rsidR="00894FED" w:rsidRPr="00894FED">
      <w:pPr>
        <w:pStyle w:val="ConsPlusNormal"/>
        <w:ind w:firstLine="540"/>
        <w:jc w:val="both"/>
      </w:pPr>
    </w:p>
    <w:p w:rsidR="00894FED" w:rsidRPr="00894FED">
      <w:pPr>
        <w:pStyle w:val="ConsPlusNormal"/>
        <w:ind w:firstLine="540"/>
        <w:jc w:val="both"/>
      </w:pPr>
      <w:r w:rsidRPr="00894FED">
        <w:t>163. Al soldar tubos y otras piezas cilíndricas de acero austenítico, aceros al alto en cromo y aleaciones de níquel y hierro, se debe asegurar la protección de la parte reversa de la junta soldada durante el proceso de la ejecución de las dos primeras capas mediante el soplado de gas protector.</w:t>
      </w:r>
    </w:p>
    <w:p w:rsidR="00894FED" w:rsidRPr="00894FED">
      <w:pPr>
        <w:pStyle w:val="ConsPlusNormal"/>
        <w:spacing w:before="220"/>
        <w:ind w:firstLine="540"/>
        <w:jc w:val="both"/>
      </w:pPr>
      <w:r w:rsidRPr="00894FED">
        <w:t>Para reducir el consumo de gas, se permite instalar tapones eliminados en las piezas soldadas para crear una cámara del volumen requerido. La protección de la raíz de costura se garantiza al pasar el gas a través de la cámara antes del inicio de la soldadura en un volumen igual a 4-5 veces el volumen de la cámara y el soplado de gas posterior durante las dos primeras capas.</w:t>
      </w:r>
    </w:p>
    <w:p w:rsidR="00894FED" w:rsidRPr="00894FED">
      <w:pPr>
        <w:pStyle w:val="ConsPlusNormal"/>
        <w:ind w:firstLine="540"/>
        <w:jc w:val="both"/>
      </w:pPr>
    </w:p>
    <w:p w:rsidR="00894FED" w:rsidRPr="00894FED">
      <w:pPr>
        <w:pStyle w:val="ConsPlusTitle"/>
        <w:jc w:val="center"/>
        <w:outlineLvl w:val="2"/>
      </w:pPr>
      <w:r w:rsidRPr="00894FED">
        <w:t>Soldadura de piezas de aleación de aluminio</w:t>
      </w:r>
    </w:p>
    <w:p w:rsidR="00894FED" w:rsidRPr="00894FED">
      <w:pPr>
        <w:pStyle w:val="ConsPlusNormal"/>
        <w:ind w:firstLine="540"/>
        <w:jc w:val="both"/>
      </w:pPr>
    </w:p>
    <w:p w:rsidR="00894FED" w:rsidRPr="00894FED">
      <w:pPr>
        <w:pStyle w:val="ConsPlusNormal"/>
        <w:ind w:firstLine="540"/>
        <w:jc w:val="both"/>
      </w:pPr>
      <w:bookmarkStart w:id="15" w:name="P522"/>
      <w:bookmarkEnd w:id="15"/>
      <w:r w:rsidRPr="00894FED">
        <w:t>164. Los siguientes métodos de soldadura en un entorno de gas de protección se utilizan para realizar juntas soldadas:</w:t>
      </w:r>
    </w:p>
    <w:p w:rsidR="00894FED" w:rsidRPr="00894FED">
      <w:pPr>
        <w:pStyle w:val="ConsPlusNormal"/>
        <w:spacing w:before="220"/>
        <w:ind w:firstLine="540"/>
        <w:jc w:val="both"/>
      </w:pPr>
      <w:r w:rsidRPr="00894FED">
        <w:t>a) manual, con electrodo refractario con material de adición (entre otras cosas el arco comprimido);</w:t>
      </w:r>
    </w:p>
    <w:p w:rsidR="00894FED" w:rsidRPr="00894FED">
      <w:pPr>
        <w:pStyle w:val="ConsPlusNormal"/>
        <w:spacing w:before="220"/>
        <w:ind w:firstLine="540"/>
        <w:jc w:val="both"/>
      </w:pPr>
      <w:r w:rsidRPr="00894FED">
        <w:t>b) automática, con electrodo refractario con material de adición (entre otras cosas el arco comprimido);</w:t>
      </w:r>
    </w:p>
    <w:p w:rsidR="00894FED" w:rsidRPr="00894FED">
      <w:pPr>
        <w:pStyle w:val="ConsPlusNormal"/>
        <w:spacing w:before="220"/>
        <w:ind w:firstLine="540"/>
        <w:jc w:val="both"/>
      </w:pPr>
      <w:r w:rsidRPr="00894FED">
        <w:t>c) automática, con el electrodo fusible (entre otras cosas por arco pulsado);</w:t>
      </w:r>
    </w:p>
    <w:p w:rsidR="00894FED" w:rsidRPr="00894FED">
      <w:pPr>
        <w:pStyle w:val="ConsPlusNormal"/>
        <w:spacing w:before="220"/>
        <w:ind w:firstLine="540"/>
        <w:jc w:val="both"/>
      </w:pPr>
      <w:r w:rsidRPr="00894FED">
        <w:t>d) semiautomático, con electrodo fusible (entre otras cosas por arco pulsado).</w:t>
      </w:r>
    </w:p>
    <w:p w:rsidR="00894FED" w:rsidRPr="00894FED">
      <w:pPr>
        <w:pStyle w:val="ConsPlusNormal"/>
        <w:spacing w:before="220"/>
        <w:ind w:firstLine="540"/>
        <w:jc w:val="both"/>
      </w:pPr>
      <w:r w:rsidRPr="00894FED">
        <w:t>Se permite utilizar dos o varios métodos de soldadura para realizar una junta soldada (soldadura combinada).</w:t>
      </w:r>
    </w:p>
    <w:p w:rsidR="00894FED" w:rsidRPr="00894FED">
      <w:pPr>
        <w:pStyle w:val="ConsPlusNormal"/>
        <w:spacing w:before="220"/>
        <w:ind w:firstLine="540"/>
        <w:jc w:val="both"/>
      </w:pPr>
      <w:r w:rsidRPr="00894FED">
        <w:t>165. La soldadura manual con electrodo refractario debe realizarse en corriente alterna. En el caso de soldadura al arco comprimido con electrodos refrigerados por agua, la soldadura debe realizarse a una corriente continua de polaridad inversa.</w:t>
      </w:r>
    </w:p>
    <w:p w:rsidR="00894FED" w:rsidRPr="00894FED">
      <w:pPr>
        <w:pStyle w:val="ConsPlusNormal"/>
        <w:spacing w:before="220"/>
        <w:ind w:firstLine="540"/>
        <w:jc w:val="both"/>
      </w:pPr>
      <w:r w:rsidRPr="00894FED">
        <w:t>166. Soldadura automática con electrodo refractario debe llevarse a cabo en los bancos de montaje-soldadura con placa de apoyo de formación.</w:t>
      </w:r>
    </w:p>
    <w:p w:rsidR="00894FED" w:rsidRPr="00894FED">
      <w:pPr>
        <w:pStyle w:val="ConsPlusNormal"/>
        <w:spacing w:before="220"/>
        <w:ind w:firstLine="540"/>
        <w:jc w:val="both"/>
      </w:pPr>
      <w:r w:rsidRPr="00894FED">
        <w:t>167. La soldadura semiautomática y automática con electrodo fusible debe realizarse en una corriente continua de polaridad inversa.</w:t>
      </w:r>
    </w:p>
    <w:p w:rsidR="00894FED" w:rsidRPr="00894FED">
      <w:pPr>
        <w:pStyle w:val="ConsPlusNormal"/>
        <w:spacing w:before="220"/>
        <w:ind w:firstLine="540"/>
        <w:jc w:val="both"/>
      </w:pPr>
      <w:r w:rsidRPr="00894FED">
        <w:t>168. Cuando la temperatura del aire es inferior a 0 ° C, el trabajo de soldadura en condiciones de montaje debe realizarse secando los bordes, que se sueldan a una anchura de 50.0 - 60.0 mm desde el eje de la soldadura por medio de calentamiento eléctrico o con la llama del quemador de gas con hasta 100 - 120 ° C.</w:t>
      </w:r>
    </w:p>
    <w:p w:rsidR="00894FED" w:rsidRPr="00894FED">
      <w:pPr>
        <w:pStyle w:val="ConsPlusNormal"/>
        <w:spacing w:before="220"/>
        <w:ind w:firstLine="540"/>
        <w:jc w:val="both"/>
      </w:pPr>
      <w:r w:rsidRPr="00894FED">
        <w:t>La temperatura de calentamiento de los bordes debe controlarse mediante un termómetro de contacto, un termómetro infrarrojo o láser (pirómetro).</w:t>
      </w:r>
    </w:p>
    <w:p w:rsidR="00894FED" w:rsidRPr="00894FED">
      <w:pPr>
        <w:pStyle w:val="ConsPlusNormal"/>
        <w:spacing w:before="220"/>
        <w:ind w:firstLine="540"/>
        <w:jc w:val="both"/>
      </w:pPr>
      <w:r w:rsidRPr="00894FED">
        <w:t>169. Las uniones en T, para las que se imponen los requisitos de profundidad de penetración en soldadura, y las conexiones a tope tienen que ejecutarse con la costura a dos lados.</w:t>
      </w:r>
    </w:p>
    <w:p w:rsidR="00894FED" w:rsidRPr="00894FED">
      <w:pPr>
        <w:pStyle w:val="ConsPlusNormal"/>
        <w:spacing w:before="220"/>
        <w:ind w:firstLine="540"/>
        <w:jc w:val="both"/>
      </w:pPr>
      <w:r w:rsidRPr="00894FED">
        <w:t>Antes de ejecutar la costura desde la parte reversa, la raíz de costura de la primera pasada hasta el metal limpio debe retirarse mecánicamente con formación de una entalla. El ángulo de apertura de los bordes de la entalla debe ser 60</w:t>
      </w:r>
      <w:r w:rsidRPr="00894FED">
        <w:rPr>
          <w:vertAlign w:val="superscript"/>
        </w:rPr>
        <w:t xml:space="preserve"> + 10</w:t>
      </w:r>
      <w:r w:rsidRPr="00894FED">
        <w:t xml:space="preserve"> °, y el radio de curvatura de su fondo - no menos de 3,0 mm. La rugosidad de la superficie de la entalla no debe superar Ra 10 µm (Rz 40 µm). El uso de herramientas abrasivas y líquido refrigerante no está permitido.</w:t>
      </w:r>
    </w:p>
    <w:p w:rsidR="00894FED" w:rsidRPr="00894FED">
      <w:pPr>
        <w:pStyle w:val="ConsPlusNormal"/>
        <w:spacing w:before="220"/>
        <w:ind w:firstLine="540"/>
        <w:jc w:val="both"/>
      </w:pPr>
      <w:r w:rsidRPr="00894FED">
        <w:t>170. La soldadura de las juntas a tope se realiza mediante una costura de un lado en una de las siguientes opciones:</w:t>
      </w:r>
    </w:p>
    <w:p w:rsidR="00894FED" w:rsidRPr="00894FED">
      <w:pPr>
        <w:pStyle w:val="ConsPlusNormal"/>
        <w:spacing w:before="220"/>
        <w:ind w:firstLine="540"/>
        <w:jc w:val="both"/>
      </w:pPr>
      <w:r w:rsidRPr="00894FED">
        <w:t>a) en una placa de apoyo extraíble del acero austenítico o cobre con una entalla para formar la raíz de la costura; la forma y tamaño de las entallas se establecen por la documentación tecnológica;</w:t>
      </w:r>
    </w:p>
    <w:p w:rsidR="00894FED" w:rsidRPr="00894FED">
      <w:pPr>
        <w:pStyle w:val="ConsPlusNormal"/>
        <w:spacing w:before="220"/>
        <w:ind w:firstLine="540"/>
        <w:jc w:val="both"/>
      </w:pPr>
      <w:r w:rsidRPr="00894FED">
        <w:t>b) en los casos especificados por la documentación de diseño, se utiliza la placa de apoyo restante, hecha de aluminio o sus aleaciones de la misma marca, que una de las piezas a soldar;</w:t>
      </w:r>
    </w:p>
    <w:p w:rsidR="00894FED" w:rsidRPr="00894FED">
      <w:pPr>
        <w:pStyle w:val="ConsPlusNormal"/>
        <w:spacing w:before="220"/>
        <w:ind w:firstLine="540"/>
        <w:jc w:val="both"/>
      </w:pPr>
      <w:r w:rsidRPr="00894FED">
        <w:t>c) suspenso, con la formación retorna de una costura;</w:t>
      </w:r>
    </w:p>
    <w:p w:rsidR="00894FED" w:rsidRPr="00894FED">
      <w:pPr>
        <w:pStyle w:val="ConsPlusNormal"/>
        <w:spacing w:before="220"/>
        <w:ind w:firstLine="540"/>
        <w:jc w:val="both"/>
      </w:pPr>
      <w:r w:rsidRPr="00894FED">
        <w:t>d) cuando se forma una convexidad desde el lado de la parte de raíz de la costura, cuya altura supera los valores especificados en el Anexo No. 5 de este Reglamento, se aplica el soldeo sin el alambre de aportación.</w:t>
      </w:r>
    </w:p>
    <w:p w:rsidR="00894FED" w:rsidRPr="00894FED">
      <w:pPr>
        <w:pStyle w:val="ConsPlusNormal"/>
        <w:spacing w:before="220"/>
        <w:ind w:firstLine="540"/>
        <w:jc w:val="both"/>
      </w:pPr>
      <w:r w:rsidRPr="00894FED">
        <w:t>171. Cuando se hacen juntas en T con soldadura defectuosa constructiva, la magnitud de soldadura defectuosa se determina por la magnitud del embotamiento del borde de componente a soldar.</w:t>
      </w:r>
    </w:p>
    <w:p w:rsidR="00894FED" w:rsidRPr="00894FED">
      <w:pPr>
        <w:pStyle w:val="ConsPlusNormal"/>
        <w:spacing w:before="220"/>
        <w:ind w:firstLine="540"/>
        <w:jc w:val="both"/>
      </w:pPr>
      <w:r w:rsidRPr="00894FED">
        <w:t>172. Al realizar uniones en T con un corte de uno o dos lados de los bordes, la primera pasada debe realizarse asegurando la penetración y la extracción de la raíz de la costura mecánicamente, y la siguiente pasada, orientándose alternativamente en el estante y la pared, para garantizar las dimensiones y la forma requeridas de la costura.</w:t>
      </w:r>
    </w:p>
    <w:p w:rsidR="00894FED" w:rsidRPr="00894FED">
      <w:pPr>
        <w:pStyle w:val="ConsPlusNormal"/>
        <w:spacing w:before="220"/>
        <w:ind w:firstLine="540"/>
        <w:jc w:val="both"/>
      </w:pPr>
      <w:r w:rsidRPr="00894FED">
        <w:t>173. El principio y el final de la costura deben realizarse en listones tecnológicos de aleaciones de aluminio. El espesor de los listones, su forma y tamaño están indicados en la documentación tecnológica. Si hay una tolerancia de al menos 50.0 mm de longitud a lo largo de los bordes a soldar, la soldadura debe realizarse sin listones tecnológicos. En ausencia de listones tecnológicos, el extremo de la costura debe colocarse en la sección de costura previamente completada con la soldadura del cráter.</w:t>
      </w:r>
    </w:p>
    <w:p w:rsidR="00894FED" w:rsidRPr="00894FED">
      <w:pPr>
        <w:pStyle w:val="ConsPlusNormal"/>
        <w:spacing w:before="220"/>
        <w:ind w:firstLine="540"/>
        <w:jc w:val="both"/>
      </w:pPr>
      <w:r w:rsidRPr="00894FED">
        <w:t>174. Cuando se sueldan los tubos a dos caras, la raíz de la costura debe soldarse primero desde el interior (soldadura por fusión).</w:t>
      </w:r>
    </w:p>
    <w:p w:rsidR="00894FED" w:rsidRPr="00894FED">
      <w:pPr>
        <w:pStyle w:val="ConsPlusNormal"/>
        <w:spacing w:before="220"/>
        <w:ind w:firstLine="540"/>
        <w:jc w:val="both"/>
      </w:pPr>
      <w:r w:rsidRPr="00894FED">
        <w:t>175. Según el tamaño estándar de las tuberías, los componentes estructurales de la preparación de los bordes, el método de soldadura, el gas protector y la temperatura del aire ambiente, se utilizan placas de apoyo retiradas, no enfriadas, enfriadas y calentadas.</w:t>
      </w:r>
    </w:p>
    <w:p w:rsidR="00894FED" w:rsidRPr="00894FED">
      <w:pPr>
        <w:pStyle w:val="ConsPlusNormal"/>
        <w:spacing w:before="220"/>
        <w:ind w:firstLine="540"/>
        <w:jc w:val="both"/>
      </w:pPr>
      <w:r w:rsidRPr="00894FED">
        <w:t>Se permite utilizar las jarcias como base para el montaje y calibración de las uniones de tuberías para soldadura.</w:t>
      </w:r>
    </w:p>
    <w:p w:rsidR="00894FED" w:rsidRPr="00894FED">
      <w:pPr>
        <w:pStyle w:val="ConsPlusNormal"/>
        <w:spacing w:before="220"/>
        <w:ind w:firstLine="540"/>
        <w:jc w:val="both"/>
      </w:pPr>
      <w:r w:rsidRPr="00894FED">
        <w:t>176. Cuando se sueldan juntas de tubería sin soldadura y sin placa de apoyo, debe ejecutarse el soplado de gas protector en la cavidad interna de las tuberías, y los extremos de los bordes y las superficies internas adyacentes con un ancho mínimo de 5.0 mm deben desengrasarse y protegerse inmediatamente antes de la soldadura.</w:t>
      </w:r>
    </w:p>
    <w:p w:rsidR="00894FED" w:rsidRPr="00894FED">
      <w:pPr>
        <w:pStyle w:val="ConsPlusNormal"/>
        <w:ind w:firstLine="540"/>
        <w:jc w:val="both"/>
      </w:pPr>
    </w:p>
    <w:p w:rsidR="00894FED" w:rsidRPr="00894FED">
      <w:pPr>
        <w:pStyle w:val="ConsPlusTitle"/>
        <w:jc w:val="center"/>
        <w:outlineLvl w:val="2"/>
      </w:pPr>
      <w:r w:rsidRPr="00894FED">
        <w:t>Soldadura de las piezas de aleaciones de titanio</w:t>
      </w:r>
    </w:p>
    <w:p w:rsidR="00894FED" w:rsidRPr="00894FED">
      <w:pPr>
        <w:pStyle w:val="ConsPlusNormal"/>
        <w:ind w:firstLine="540"/>
        <w:jc w:val="both"/>
      </w:pPr>
    </w:p>
    <w:p w:rsidR="00894FED" w:rsidRPr="00894FED">
      <w:pPr>
        <w:pStyle w:val="ConsPlusNormal"/>
        <w:ind w:firstLine="540"/>
        <w:jc w:val="both"/>
      </w:pPr>
      <w:bookmarkStart w:id="16" w:name="P550"/>
      <w:bookmarkEnd w:id="16"/>
      <w:r w:rsidRPr="00894FED">
        <w:t>177. Se aplican los siguientes métodos de soldadura para ejecutar las juntas soldadas de piezas hechas de aleaciones de titanio:</w:t>
      </w:r>
    </w:p>
    <w:p w:rsidR="00894FED" w:rsidRPr="00894FED">
      <w:pPr>
        <w:pStyle w:val="ConsPlusNormal"/>
        <w:spacing w:before="220"/>
        <w:ind w:firstLine="540"/>
        <w:jc w:val="both"/>
      </w:pPr>
      <w:r w:rsidRPr="00894FED">
        <w:t>a) manual, por arco en argón con el electrodo refractario;</w:t>
      </w:r>
    </w:p>
    <w:p w:rsidR="00894FED" w:rsidRPr="00894FED">
      <w:pPr>
        <w:pStyle w:val="ConsPlusNormal"/>
        <w:spacing w:before="220"/>
        <w:ind w:firstLine="540"/>
        <w:jc w:val="both"/>
      </w:pPr>
      <w:r w:rsidRPr="00894FED">
        <w:t>b) automática, por arco en argón con el electrodo refractario;</w:t>
      </w:r>
    </w:p>
    <w:p w:rsidR="00894FED" w:rsidRPr="00894FED">
      <w:pPr>
        <w:pStyle w:val="ConsPlusNormal"/>
        <w:spacing w:before="220"/>
        <w:ind w:firstLine="540"/>
        <w:jc w:val="both"/>
      </w:pPr>
      <w:r w:rsidRPr="00894FED">
        <w:t>c) soldadura electrónica.</w:t>
      </w:r>
    </w:p>
    <w:p w:rsidR="00894FED" w:rsidRPr="00894FED">
      <w:pPr>
        <w:pStyle w:val="ConsPlusNormal"/>
        <w:spacing w:before="220"/>
        <w:ind w:firstLine="540"/>
        <w:jc w:val="both"/>
      </w:pPr>
      <w:r w:rsidRPr="00894FED">
        <w:t>La soldadura por arco en argón con electrodo refractario se debe realizar con una corriente directa de polaridad directa, soldadura al arco en argón automática, en una corriente pulsada.</w:t>
      </w:r>
    </w:p>
    <w:p w:rsidR="00894FED" w:rsidRPr="00894FED">
      <w:pPr>
        <w:pStyle w:val="ConsPlusNormal"/>
        <w:spacing w:before="220"/>
        <w:ind w:firstLine="540"/>
        <w:jc w:val="both"/>
      </w:pPr>
      <w:r w:rsidRPr="00894FED">
        <w:t>178. Al realizar la soldadura por arco en argón, se debe proporcionar lo siguiente:</w:t>
      </w:r>
    </w:p>
    <w:p w:rsidR="00894FED" w:rsidRPr="00894FED">
      <w:pPr>
        <w:pStyle w:val="ConsPlusNormal"/>
        <w:spacing w:before="220"/>
        <w:ind w:firstLine="540"/>
        <w:jc w:val="both"/>
      </w:pPr>
      <w:r w:rsidRPr="00894FED">
        <w:t>a) antes del inicio de la soldadura - la calidad de la protección de gas con la prueba "a la mancha";</w:t>
      </w:r>
    </w:p>
    <w:p w:rsidR="00894FED" w:rsidRPr="00894FED">
      <w:pPr>
        <w:pStyle w:val="ConsPlusNormal"/>
        <w:spacing w:before="220"/>
        <w:ind w:firstLine="540"/>
        <w:jc w:val="both"/>
      </w:pPr>
      <w:r w:rsidRPr="00894FED">
        <w:t>b) durante la soldadura - protección de los lados frontal y reversa de la junta soldada contra la oxidación mediante soplado con gas protector.</w:t>
      </w:r>
    </w:p>
    <w:p w:rsidR="00894FED" w:rsidRPr="00894FED">
      <w:pPr>
        <w:pStyle w:val="ConsPlusNormal"/>
        <w:spacing w:before="220"/>
        <w:ind w:firstLine="540"/>
        <w:jc w:val="both"/>
      </w:pPr>
      <w:r w:rsidRPr="00894FED">
        <w:t>El soplado con gas protector se debe realizar mediante dispositivos especiales de protección contra el gas, movidos a lo largo de la soldadura o instalados permanentemente, o llenando el volumen interno de toda la estructura o su parte.</w:t>
      </w:r>
    </w:p>
    <w:p w:rsidR="00894FED" w:rsidRPr="00894FED">
      <w:pPr>
        <w:pStyle w:val="ConsPlusNormal"/>
        <w:spacing w:before="220"/>
        <w:ind w:firstLine="540"/>
        <w:jc w:val="both"/>
      </w:pPr>
      <w:r w:rsidRPr="00894FED">
        <w:t>En la fabricación y montaje de tuberías, la protección de gas del lado reverso de la costura se debe realizar llenando el volumen interno de la tubería. Se deben establecer esquemas de protección de gas para cada sección de tubería e indicarse en la documentación tecnológica.</w:t>
      </w:r>
    </w:p>
    <w:p w:rsidR="00894FED" w:rsidRPr="00894FED">
      <w:pPr>
        <w:pStyle w:val="ConsPlusNormal"/>
        <w:spacing w:before="220"/>
        <w:ind w:firstLine="540"/>
        <w:jc w:val="both"/>
      </w:pPr>
      <w:r w:rsidRPr="00894FED">
        <w:t>179. La temperatura del aire durante la soldadura no debe ser inferior a +5 ° C, y la velocidad de los flujos de aire no debe superar los 0,3 m/s.</w:t>
      </w:r>
    </w:p>
    <w:p w:rsidR="00894FED" w:rsidRPr="00894FED">
      <w:pPr>
        <w:pStyle w:val="ConsPlusNormal"/>
        <w:spacing w:before="220"/>
        <w:ind w:firstLine="540"/>
        <w:jc w:val="both"/>
      </w:pPr>
      <w:r w:rsidRPr="00894FED">
        <w:t>Antes de comenzar a soldar, se debe verificar la limpieza de los bordes a soldar y las superficies adyacentes. Tras la detección de lugares contaminados, deben limpiarse, desengrasarse y limpiarse.</w:t>
      </w:r>
    </w:p>
    <w:p w:rsidR="00894FED" w:rsidRPr="00894FED">
      <w:pPr>
        <w:pStyle w:val="ConsPlusNormal"/>
        <w:spacing w:before="220"/>
        <w:ind w:firstLine="540"/>
        <w:jc w:val="both"/>
      </w:pPr>
      <w:r w:rsidRPr="00894FED">
        <w:t>180. En caso de aparecer los colores del revenido, la soldadura debe detenerse hasta que se identifiquen y eliminen las causas.</w:t>
      </w:r>
    </w:p>
    <w:p w:rsidR="00894FED" w:rsidRPr="00894FED">
      <w:pPr>
        <w:pStyle w:val="ConsPlusNormal"/>
        <w:spacing w:before="220"/>
        <w:ind w:firstLine="540"/>
        <w:jc w:val="both"/>
      </w:pPr>
      <w:r w:rsidRPr="00894FED">
        <w:t>La soldadura de cada pasada posterior al realizar soldaduras de paso múltiple debe comenzar después de que el anterior se haya enfriado.</w:t>
      </w:r>
    </w:p>
    <w:p w:rsidR="00894FED" w:rsidRPr="00894FED">
      <w:pPr>
        <w:pStyle w:val="ConsPlusNormal"/>
        <w:spacing w:before="220"/>
        <w:ind w:firstLine="540"/>
        <w:jc w:val="both"/>
      </w:pPr>
      <w:r w:rsidRPr="00894FED">
        <w:t>No está permitido iniciar y terminar la soldadura en los lugares de intersección de las costuras.</w:t>
      </w:r>
    </w:p>
    <w:p w:rsidR="00894FED" w:rsidRPr="00894FED">
      <w:pPr>
        <w:pStyle w:val="ConsPlusNormal"/>
        <w:ind w:firstLine="540"/>
        <w:jc w:val="both"/>
      </w:pPr>
    </w:p>
    <w:p w:rsidR="00894FED" w:rsidRPr="00894FED">
      <w:pPr>
        <w:pStyle w:val="ConsPlusTitle"/>
        <w:jc w:val="center"/>
        <w:outlineLvl w:val="1"/>
      </w:pPr>
      <w:r w:rsidRPr="00894FED">
        <w:t>VII. Revestimiento</w:t>
      </w:r>
    </w:p>
    <w:p w:rsidR="00894FED" w:rsidRPr="00894FED">
      <w:pPr>
        <w:pStyle w:val="ConsPlusNormal"/>
        <w:ind w:firstLine="540"/>
        <w:jc w:val="both"/>
      </w:pPr>
    </w:p>
    <w:p w:rsidR="00894FED" w:rsidRPr="00894FED">
      <w:pPr>
        <w:pStyle w:val="ConsPlusNormal"/>
        <w:ind w:firstLine="540"/>
        <w:jc w:val="both"/>
      </w:pPr>
      <w:bookmarkStart w:id="17" w:name="P568"/>
      <w:bookmarkEnd w:id="17"/>
      <w:r w:rsidRPr="00894FED">
        <w:t>181. Para realizar los superficies de revestimiento en piezas de acero y aleaciones de hierro y níquel, se deben utilizar los siguientes métodos de revestimiento:</w:t>
      </w:r>
    </w:p>
    <w:p w:rsidR="00894FED" w:rsidRPr="00894FED">
      <w:pPr>
        <w:pStyle w:val="ConsPlusNormal"/>
        <w:spacing w:before="220"/>
        <w:ind w:firstLine="540"/>
        <w:jc w:val="both"/>
      </w:pPr>
      <w:r w:rsidRPr="00894FED">
        <w:t>a) revestimiento automático con fundente;</w:t>
      </w:r>
    </w:p>
    <w:p w:rsidR="00894FED" w:rsidRPr="00894FED">
      <w:pPr>
        <w:pStyle w:val="ConsPlusNormal"/>
        <w:spacing w:before="220"/>
        <w:ind w:firstLine="540"/>
        <w:jc w:val="both"/>
      </w:pPr>
      <w:r w:rsidRPr="00894FED">
        <w:t>b) revestimiento manual por arco con los electrodos cubiertos;</w:t>
      </w:r>
    </w:p>
    <w:p w:rsidR="00894FED" w:rsidRPr="00894FED">
      <w:pPr>
        <w:pStyle w:val="ConsPlusNormal"/>
        <w:spacing w:before="220"/>
        <w:ind w:firstLine="540"/>
        <w:jc w:val="both"/>
      </w:pPr>
      <w:r w:rsidRPr="00894FED">
        <w:t>c) revestimiento automático, semiautomático y manual por arco en argón con electrodo fusible y refractario;</w:t>
      </w:r>
    </w:p>
    <w:p w:rsidR="00894FED" w:rsidRPr="00894FED">
      <w:pPr>
        <w:pStyle w:val="ConsPlusNormal"/>
        <w:spacing w:before="220"/>
        <w:ind w:firstLine="540"/>
        <w:jc w:val="both"/>
      </w:pPr>
      <w:r w:rsidRPr="00894FED">
        <w:t>d) revestimiento eléctrico por arco y con escoria conductora con una o dos tiras;</w:t>
      </w:r>
    </w:p>
    <w:p w:rsidR="00894FED" w:rsidRPr="00894FED">
      <w:pPr>
        <w:pStyle w:val="ConsPlusNormal"/>
        <w:spacing w:before="220"/>
        <w:ind w:firstLine="540"/>
        <w:jc w:val="both"/>
      </w:pPr>
      <w:r w:rsidRPr="00894FED">
        <w:t>e) revestimiento de plasma.</w:t>
      </w:r>
    </w:p>
    <w:p w:rsidR="00894FED" w:rsidRPr="00894FED">
      <w:pPr>
        <w:pStyle w:val="ConsPlusNormal"/>
        <w:spacing w:before="220"/>
        <w:ind w:firstLine="540"/>
        <w:jc w:val="both"/>
      </w:pPr>
      <w:r w:rsidRPr="00894FED">
        <w:t>182. El revestimiento de las piezas debe realizarse de acuerdo con la documentación tecnológica. En el Anexo No. 6 de este Reglamento se prestan los modos del revestimiento anticorrosivo y revestimiento de superficies de sellado y de guía.</w:t>
      </w:r>
    </w:p>
    <w:p w:rsidR="00894FED" w:rsidRPr="00894FED">
      <w:pPr>
        <w:pStyle w:val="ConsPlusNormal"/>
        <w:spacing w:before="220"/>
        <w:ind w:firstLine="540"/>
        <w:jc w:val="both"/>
      </w:pPr>
      <w:r w:rsidRPr="00894FED">
        <w:t>En la documentación tecnológica para el revestimiento anticorrosivo y revestimiento de superficies de sellado y de guía se deben instalar:</w:t>
      </w:r>
    </w:p>
    <w:p w:rsidR="00894FED" w:rsidRPr="00894FED">
      <w:pPr>
        <w:pStyle w:val="ConsPlusNormal"/>
        <w:spacing w:before="220"/>
        <w:ind w:firstLine="540"/>
        <w:jc w:val="both"/>
      </w:pPr>
      <w:r w:rsidRPr="00894FED">
        <w:t>a) marcas de acero de las piezas revestidas;</w:t>
      </w:r>
    </w:p>
    <w:p w:rsidR="00894FED" w:rsidRPr="00894FED">
      <w:pPr>
        <w:pStyle w:val="ConsPlusNormal"/>
        <w:spacing w:before="220"/>
        <w:ind w:firstLine="540"/>
        <w:jc w:val="both"/>
      </w:pPr>
      <w:r w:rsidRPr="00894FED">
        <w:t>b) tipo del revestido y cantidad de las capas revestidas;</w:t>
      </w:r>
    </w:p>
    <w:p w:rsidR="00894FED" w:rsidRPr="00894FED">
      <w:pPr>
        <w:pStyle w:val="ConsPlusNormal"/>
        <w:spacing w:before="220"/>
        <w:ind w:firstLine="540"/>
        <w:jc w:val="both"/>
      </w:pPr>
      <w:r w:rsidRPr="00894FED">
        <w:t>c) método de revestimiento;</w:t>
      </w:r>
    </w:p>
    <w:p w:rsidR="00894FED" w:rsidRPr="00894FED">
      <w:pPr>
        <w:pStyle w:val="ConsPlusNormal"/>
        <w:spacing w:before="220"/>
        <w:ind w:firstLine="540"/>
        <w:jc w:val="both"/>
      </w:pPr>
      <w:r w:rsidRPr="00894FED">
        <w:t>d) modos de revestimiento para la ejecución de superficies revestidas específicas;</w:t>
      </w:r>
    </w:p>
    <w:p w:rsidR="00894FED" w:rsidRPr="00894FED">
      <w:pPr>
        <w:pStyle w:val="ConsPlusNormal"/>
        <w:spacing w:before="220"/>
        <w:ind w:firstLine="540"/>
        <w:jc w:val="both"/>
      </w:pPr>
      <w:r w:rsidRPr="00894FED">
        <w:t>e) requisitos de calificación de los soldadores;</w:t>
      </w:r>
    </w:p>
    <w:p w:rsidR="00894FED" w:rsidRPr="00894FED">
      <w:pPr>
        <w:pStyle w:val="ConsPlusNormal"/>
        <w:spacing w:before="220"/>
        <w:ind w:firstLine="540"/>
        <w:jc w:val="both"/>
      </w:pPr>
      <w:r w:rsidRPr="00894FED">
        <w:t>f) equipo de soldadura (de aportación) usado;</w:t>
      </w:r>
    </w:p>
    <w:p w:rsidR="00894FED" w:rsidRPr="00894FED">
      <w:pPr>
        <w:pStyle w:val="ConsPlusNormal"/>
        <w:spacing w:before="220"/>
        <w:ind w:firstLine="540"/>
        <w:jc w:val="both"/>
      </w:pPr>
      <w:r w:rsidRPr="00894FED">
        <w:t>g) marcas (combinación de marcas) de los materiales de soldadura (de aportación);</w:t>
      </w:r>
    </w:p>
    <w:p w:rsidR="00894FED" w:rsidRPr="00894FED">
      <w:pPr>
        <w:pStyle w:val="ConsPlusNormal"/>
        <w:spacing w:before="220"/>
        <w:ind w:firstLine="540"/>
        <w:jc w:val="both"/>
      </w:pPr>
      <w:r w:rsidRPr="00894FED">
        <w:t>h) el surtido de los materiales de aportación;</w:t>
      </w:r>
    </w:p>
    <w:p w:rsidR="00894FED" w:rsidRPr="00894FED">
      <w:pPr>
        <w:pStyle w:val="ConsPlusNormal"/>
        <w:spacing w:before="220"/>
        <w:ind w:firstLine="540"/>
        <w:jc w:val="both"/>
      </w:pPr>
      <w:r w:rsidRPr="00894FED">
        <w:t>i) requisitos para la calcinación de electrodos y fundentes;</w:t>
      </w:r>
    </w:p>
    <w:p w:rsidR="00894FED" w:rsidRPr="00894FED">
      <w:pPr>
        <w:pStyle w:val="ConsPlusNormal"/>
        <w:spacing w:before="220"/>
        <w:ind w:firstLine="540"/>
        <w:jc w:val="both"/>
      </w:pPr>
      <w:r w:rsidRPr="00894FED">
        <w:t>j) requisitos para la preparación de superficies de metal base para revestimiento;</w:t>
      </w:r>
    </w:p>
    <w:p w:rsidR="00894FED" w:rsidRPr="00894FED">
      <w:pPr>
        <w:pStyle w:val="ConsPlusNormal"/>
        <w:spacing w:before="220"/>
        <w:ind w:firstLine="540"/>
        <w:jc w:val="both"/>
      </w:pPr>
      <w:r w:rsidRPr="00894FED">
        <w:t>k) tipo y polaridad de la corriente de soldadura;</w:t>
      </w:r>
    </w:p>
    <w:p w:rsidR="00894FED" w:rsidRPr="00894FED">
      <w:pPr>
        <w:pStyle w:val="ConsPlusNormal"/>
        <w:spacing w:before="220"/>
        <w:ind w:firstLine="540"/>
        <w:jc w:val="both"/>
      </w:pPr>
      <w:r w:rsidRPr="00894FED">
        <w:t>l) posiciones espaciales de revestimiento;</w:t>
      </w:r>
    </w:p>
    <w:p w:rsidR="00894FED" w:rsidRPr="00894FED">
      <w:pPr>
        <w:pStyle w:val="ConsPlusNormal"/>
        <w:spacing w:before="220"/>
        <w:ind w:firstLine="540"/>
        <w:jc w:val="both"/>
      </w:pPr>
      <w:r w:rsidRPr="00894FED">
        <w:t>m) la magnitud y la dirección del desplazamiento del electrodo en relación con la vertical a la superficie de la pieza revestida (para cuerpos de rotación);</w:t>
      </w:r>
    </w:p>
    <w:p w:rsidR="00894FED" w:rsidRPr="00894FED">
      <w:pPr>
        <w:pStyle w:val="ConsPlusNormal"/>
        <w:spacing w:before="220"/>
        <w:ind w:firstLine="540"/>
        <w:jc w:val="both"/>
      </w:pPr>
      <w:r w:rsidRPr="00894FED">
        <w:t>n) la necesidad, el método y la temperatura del calentamiento tentativo y concomitante durante el revestimiento de la primera capa;</w:t>
      </w:r>
    </w:p>
    <w:p w:rsidR="00894FED" w:rsidRPr="00894FED">
      <w:pPr>
        <w:pStyle w:val="ConsPlusNormal"/>
        <w:spacing w:before="220"/>
        <w:ind w:firstLine="540"/>
        <w:jc w:val="both"/>
      </w:pPr>
      <w:r w:rsidRPr="00894FED">
        <w:t>o) el procedimiento para la aplicación de cordones y capas;</w:t>
      </w:r>
    </w:p>
    <w:p w:rsidR="00894FED" w:rsidRPr="00894FED">
      <w:pPr>
        <w:pStyle w:val="ConsPlusNormal"/>
        <w:spacing w:before="220"/>
        <w:ind w:firstLine="540"/>
        <w:jc w:val="both"/>
      </w:pPr>
      <w:r w:rsidRPr="00894FED">
        <w:t>p) espesor de las capas revestidas y del revestimiento en general;</w:t>
      </w:r>
    </w:p>
    <w:p w:rsidR="00894FED" w:rsidRPr="00894FED">
      <w:pPr>
        <w:pStyle w:val="ConsPlusNormal"/>
        <w:spacing w:before="220"/>
        <w:ind w:firstLine="540"/>
        <w:jc w:val="both"/>
      </w:pPr>
      <w:r w:rsidRPr="00894FED">
        <w:t>q) la necesidad de enfriar la superficie del metal anteriormente depositado antes de hacer los cordones posteriores (excepto la primera capa);</w:t>
      </w:r>
    </w:p>
    <w:p w:rsidR="00894FED" w:rsidRPr="00894FED">
      <w:pPr>
        <w:pStyle w:val="ConsPlusNormal"/>
        <w:spacing w:before="220"/>
        <w:ind w:firstLine="540"/>
        <w:jc w:val="both"/>
      </w:pPr>
      <w:r w:rsidRPr="00894FED">
        <w:t>r) el procedimiento para limpiar la superficie de la capa revestida y el esquema para eliminar o soldar cráteres (durante el revestimiento con una cinta);</w:t>
      </w:r>
    </w:p>
    <w:p w:rsidR="00894FED" w:rsidRPr="00894FED">
      <w:pPr>
        <w:pStyle w:val="ConsPlusNormal"/>
        <w:spacing w:before="220"/>
        <w:ind w:firstLine="540"/>
        <w:jc w:val="both"/>
      </w:pPr>
      <w:r w:rsidRPr="00894FED">
        <w:t>s) las condiciones de estadía de las piezas revestidas durante el período desde el final del revestimiento hasta el inicio del tratamiento térmico;</w:t>
      </w:r>
    </w:p>
    <w:p w:rsidR="00894FED" w:rsidRPr="00894FED">
      <w:pPr>
        <w:pStyle w:val="ConsPlusNormal"/>
        <w:spacing w:before="220"/>
        <w:ind w:firstLine="540"/>
        <w:jc w:val="both"/>
      </w:pPr>
      <w:r w:rsidRPr="00894FED">
        <w:t>t) la necesidad y modo de tratamiento térmico de las piezas revestidas;</w:t>
      </w:r>
    </w:p>
    <w:p w:rsidR="00894FED" w:rsidRPr="00894FED">
      <w:pPr>
        <w:pStyle w:val="ConsPlusNormal"/>
        <w:spacing w:before="220"/>
        <w:ind w:firstLine="540"/>
        <w:jc w:val="both"/>
      </w:pPr>
      <w:r w:rsidRPr="00894FED">
        <w:t>u) información sobre los métodos, volúmenes y normas de evaluación de la calidad del control de las superficies revestidas.</w:t>
      </w:r>
    </w:p>
    <w:p w:rsidR="00894FED" w:rsidRPr="00894FED">
      <w:pPr>
        <w:pStyle w:val="ConsPlusNormal"/>
        <w:spacing w:before="220"/>
        <w:ind w:firstLine="540"/>
        <w:jc w:val="both"/>
      </w:pPr>
      <w:r w:rsidRPr="00894FED">
        <w:t>183. Revestimientos anticorrosivos de capas múltiples homogéneos, hechas con materiales, que no contienen niobio, solo se sueldan en las piezas, que no se someten a un tratamiento térmico posterior.</w:t>
      </w:r>
    </w:p>
    <w:p w:rsidR="00894FED" w:rsidRPr="00894FED">
      <w:pPr>
        <w:pStyle w:val="ConsPlusNormal"/>
        <w:spacing w:before="220"/>
        <w:ind w:firstLine="540"/>
        <w:jc w:val="both"/>
      </w:pPr>
      <w:bookmarkStart w:id="18" w:name="P598"/>
      <w:bookmarkEnd w:id="18"/>
      <w:r w:rsidRPr="00894FED">
        <w:t xml:space="preserve">184. El espesor de un revestimiento anticorrosivo uniforme de una sola capa debe ser </w:t>
      </w:r>
      <w:r w:rsidR="00AD4E1B">
        <w:rPr>
          <w:noProof/>
          <w:position w:val="-9"/>
        </w:rPr>
        <w:drawing>
          <wp:inline distT="0" distB="0" distL="0" distR="0">
            <wp:extent cx="514350" cy="266700"/>
            <wp:effectExtent l="0" t="0" r="0" b="0"/>
            <wp:docPr id="14" name="Рисунок 14" descr="base_1_314963_32771"/>
            <wp:cNvGraphicFramePr/>
            <a:graphic xmlns:a="http://schemas.openxmlformats.org/drawingml/2006/main">
              <a:graphicData uri="http://schemas.openxmlformats.org/drawingml/2006/picture">
                <pic:pic xmlns:pic="http://schemas.openxmlformats.org/drawingml/2006/picture">
                  <pic:nvPicPr>
                    <pic:cNvPr id="0" name="Picture 14" descr="base_1_314963_32771"/>
                    <pic:cNvPicPr>
                      <a:picLocks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4350" cy="266700"/>
                    </a:xfrm>
                    <a:prstGeom prst="rect">
                      <a:avLst/>
                    </a:prstGeom>
                    <a:noFill/>
                    <a:ln>
                      <a:noFill/>
                    </a:ln>
                  </pic:spPr>
                </pic:pic>
              </a:graphicData>
            </a:graphic>
          </wp:inline>
        </w:drawing>
      </w:r>
      <w:r w:rsidRPr="00894FED">
        <w:t>, y el revestimiento homogéneo de capas múltiples - no inferior a 6,0 mm después del mecanizado final.</w:t>
      </w:r>
    </w:p>
    <w:p w:rsidR="00894FED" w:rsidRPr="00894FED">
      <w:pPr>
        <w:pStyle w:val="ConsPlusNormal"/>
        <w:spacing w:before="220"/>
        <w:ind w:firstLine="540"/>
        <w:jc w:val="both"/>
      </w:pPr>
      <w:bookmarkStart w:id="19" w:name="P599"/>
      <w:bookmarkEnd w:id="19"/>
      <w:r w:rsidRPr="00894FED">
        <w:t xml:space="preserve">185. El espesor de la primera capa de doble revestimiento anticorrosivo antes de la ejecución de la segunda capa debe ser </w:t>
      </w:r>
      <w:r w:rsidR="00AD4E1B">
        <w:rPr>
          <w:noProof/>
          <w:position w:val="-9"/>
        </w:rPr>
        <w:drawing>
          <wp:inline distT="0" distB="0" distL="0" distR="0">
            <wp:extent cx="514350" cy="266700"/>
            <wp:effectExtent l="0" t="0" r="0" b="0"/>
            <wp:docPr id="15" name="Рисунок 15" descr="base_1_314963_32772"/>
            <wp:cNvGraphicFramePr/>
            <a:graphic xmlns:a="http://schemas.openxmlformats.org/drawingml/2006/main">
              <a:graphicData uri="http://schemas.openxmlformats.org/drawingml/2006/picture">
                <pic:pic xmlns:pic="http://schemas.openxmlformats.org/drawingml/2006/picture">
                  <pic:nvPicPr>
                    <pic:cNvPr id="0" name="Picture 15" descr="base_1_314963_32772"/>
                    <pic:cNvPicPr>
                      <a:picLocks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4350" cy="266700"/>
                    </a:xfrm>
                    <a:prstGeom prst="rect">
                      <a:avLst/>
                    </a:prstGeom>
                    <a:noFill/>
                    <a:ln>
                      <a:noFill/>
                    </a:ln>
                  </pic:spPr>
                </pic:pic>
              </a:graphicData>
            </a:graphic>
          </wp:inline>
        </w:drawing>
      </w:r>
      <w:r w:rsidRPr="00894FED">
        <w:t>. El espesor total del revestimiento anticorrosivo de doble capa después del mecanizado final debe ser de al menos 5.0 mm, con capa múltiple - al menos de 7.0 mm.</w:t>
      </w:r>
    </w:p>
    <w:p w:rsidR="00894FED" w:rsidRPr="00894FED">
      <w:pPr>
        <w:pStyle w:val="ConsPlusNormal"/>
        <w:spacing w:before="220"/>
        <w:ind w:firstLine="540"/>
        <w:jc w:val="both"/>
      </w:pPr>
      <w:r w:rsidRPr="00894FED">
        <w:t>186. Las piezas preparadas para el revestimiento anticorrosivo deben estar marcadas y/o tener la documentación, que confirma el desempeño de las operaciones anteriores. El método de marcado se determina por la organización que ejecuta el revestimiento.</w:t>
      </w:r>
    </w:p>
    <w:p w:rsidR="00894FED" w:rsidRPr="00894FED">
      <w:pPr>
        <w:pStyle w:val="ConsPlusNormal"/>
        <w:spacing w:before="220"/>
        <w:ind w:firstLine="540"/>
        <w:jc w:val="both"/>
      </w:pPr>
      <w:r w:rsidRPr="00894FED">
        <w:t>187. Las piezas con juntas soldadas hechas por soldadura con escoria conductora, deben someterse a un tratamiento térmico antes del revestimiento.</w:t>
      </w:r>
    </w:p>
    <w:p w:rsidR="00894FED" w:rsidRPr="00894FED">
      <w:pPr>
        <w:pStyle w:val="ConsPlusNormal"/>
        <w:spacing w:before="220"/>
        <w:ind w:firstLine="540"/>
        <w:jc w:val="both"/>
      </w:pPr>
      <w:r w:rsidRPr="00894FED">
        <w:t>188. Para realizar el revestimiento anticorrosivo, se debe utilizar soldadura automática por arco con cinta de soldadura con fundente, revestimiento con escoria conductora por una o dos cintas con fundente, soldadura al arco manual con electrodos cubiertos o revestimiento al arco en argón con alambre.</w:t>
      </w:r>
    </w:p>
    <w:p w:rsidR="00894FED" w:rsidRPr="00894FED">
      <w:pPr>
        <w:pStyle w:val="ConsPlusNormal"/>
        <w:spacing w:before="220"/>
        <w:ind w:firstLine="540"/>
        <w:jc w:val="both"/>
      </w:pPr>
      <w:r w:rsidRPr="00894FED">
        <w:t>El revestimiento automático con fundente por el alambre de aportación se debe utilizar en los siguientes casos:</w:t>
      </w:r>
    </w:p>
    <w:p w:rsidR="00894FED" w:rsidRPr="00894FED">
      <w:pPr>
        <w:pStyle w:val="ConsPlusNormal"/>
        <w:spacing w:before="220"/>
        <w:ind w:firstLine="540"/>
        <w:jc w:val="both"/>
      </w:pPr>
      <w:r w:rsidRPr="00894FED">
        <w:t>a) para revestir en una posición horizontal las superficies internas de las tubuladuras cuando el eje de la tubuladura es vertical con el primer cordón anular (inferior) de cada capa, hecho por revestimiento por arco manual con electrodos cubiertos, y seguido de revestimiento automático con un ángulo de inclinación del electrodo de alambre a no más de 45 ° de la vertical;</w:t>
      </w:r>
    </w:p>
    <w:p w:rsidR="00894FED" w:rsidRPr="00894FED">
      <w:pPr>
        <w:pStyle w:val="ConsPlusNormal"/>
        <w:spacing w:before="220"/>
        <w:ind w:firstLine="540"/>
        <w:jc w:val="both"/>
      </w:pPr>
      <w:r w:rsidRPr="00894FED">
        <w:t>b) cuando se introduce en el arco el alambre de aportación adicional de la misma marca, que el alambre de aportación principal.</w:t>
      </w:r>
    </w:p>
    <w:p w:rsidR="00894FED" w:rsidRPr="00894FED">
      <w:pPr>
        <w:pStyle w:val="ConsPlusNormal"/>
        <w:spacing w:before="220"/>
        <w:ind w:firstLine="540"/>
        <w:jc w:val="both"/>
      </w:pPr>
      <w:r w:rsidRPr="00894FED">
        <w:t>189. El revestimiento anticorrosivo se realizará con los materiales de soldadura (de aportación), especificados en la Tabla No. 2.5 del Anexo No. 2 de este Reglamento.</w:t>
      </w:r>
    </w:p>
    <w:p w:rsidR="00894FED" w:rsidRPr="00894FED">
      <w:pPr>
        <w:pStyle w:val="ConsPlusNormal"/>
        <w:spacing w:before="220"/>
        <w:ind w:firstLine="540"/>
        <w:jc w:val="both"/>
      </w:pPr>
      <w:r w:rsidRPr="00894FED">
        <w:t>190. El revestimiento por arco manual con electrodos cubiertos se debe realizar con cordones de tal anchura, que no exceda los tres diámetros de los electrodos utilizados. Se permite aumentar el ancho de los cordones individuales a cuatro diámetros de la varilla del electrodo, a condición de que solo se haga un cordón de esta manera o el número de dichos cordones no exceda el 5% del número total de cordones hechos en la pieza revestida.</w:t>
      </w:r>
    </w:p>
    <w:p w:rsidR="00894FED" w:rsidRPr="00894FED">
      <w:pPr>
        <w:pStyle w:val="ConsPlusNormal"/>
        <w:spacing w:before="220"/>
        <w:ind w:firstLine="540"/>
        <w:jc w:val="both"/>
      </w:pPr>
      <w:r w:rsidRPr="00894FED">
        <w:t>191. Durante el revestimiento automático con cinta con fundente, cada cordón posterior de la capa que se va a realizar, debe superponerse al anterior al menos en 5.0 mm (en ancho). Para el revestimiento por arco manual con electrodos cubiertos y para el revestimiento al arco en argón, cada cordón posterior debe superponerse al anterior al menos en 1/3 de su ancho.</w:t>
      </w:r>
    </w:p>
    <w:p w:rsidR="00894FED" w:rsidRPr="00894FED">
      <w:pPr>
        <w:pStyle w:val="ConsPlusNormal"/>
        <w:spacing w:before="220"/>
        <w:ind w:firstLine="540"/>
        <w:jc w:val="both"/>
      </w:pPr>
      <w:r w:rsidRPr="00894FED">
        <w:t>192. En el proceso de revestimiento, después de que se haya completado cada cordón sucesivo, su superficie y las áreas de la superficie adyacente del metal base y (o) del revestimiento deben limpiarse de escoria, salpicaduras de metal y otros contaminaciones y se deben verificar visualmente para detectar defectos. Las grietas, hendiduras, socavados y solapes fríos deben eliminarse mecánicamente antes de aplicar el siguiente cordón.</w:t>
      </w:r>
    </w:p>
    <w:p w:rsidR="00894FED" w:rsidRPr="00894FED">
      <w:pPr>
        <w:pStyle w:val="ConsPlusNormal"/>
        <w:spacing w:before="220"/>
        <w:ind w:firstLine="540"/>
        <w:jc w:val="both"/>
      </w:pPr>
      <w:r w:rsidRPr="00894FED">
        <w:t>En el proceso del revestimiento con una cinta, es necesario eliminar (rectificando con la herramienta abrasiva con una transición suave al metal revestido previamente) todos los cráteres (rechupes), formados durante las pausas en el proceso del revestimiento. Las ubicaciones seleccionadas, a excepción de las capas segunda y posteriores de revestimiento anticorrosivo, están sujetas a control de acuerdo con la documentación tecnológica, después de lo cual deben revestirse. La superficie de la capa a depositar no debe tener ninguna adherencia y salientes entre los rodillos con una profundidad (altura) superior a 2,0 mm. Los vacíos y los escalones de mayor profundidad (altura) deben llevarse al valor especificado con una transición suave a la superficie del revestimiento adyacente o soldados con electrodos cubiertos, que proporcionan la misma composición del metal de revestimiento (o revestimiento por arco en argón usando el alambre de la misma marca). Después de realizar estas operaciones, se garantizará el cumplimiento de los requisitos de los párrafos 184 y 185 de este Reglamento.</w:t>
      </w:r>
    </w:p>
    <w:p w:rsidR="00894FED" w:rsidRPr="00894FED">
      <w:pPr>
        <w:pStyle w:val="ConsPlusNormal"/>
        <w:spacing w:before="220"/>
        <w:ind w:firstLine="540"/>
        <w:jc w:val="both"/>
      </w:pPr>
      <w:r w:rsidRPr="00894FED">
        <w:t>193. Una vez completada cada capa, se debe realizar la preparación de la superficie para realizar el control visual por toda el área de la capa.</w:t>
      </w:r>
    </w:p>
    <w:p w:rsidR="00894FED" w:rsidRPr="00894FED">
      <w:pPr>
        <w:pStyle w:val="ConsPlusNormal"/>
        <w:spacing w:before="220"/>
        <w:ind w:firstLine="540"/>
        <w:jc w:val="both"/>
      </w:pPr>
      <w:r w:rsidRPr="00894FED">
        <w:t>194. El revestimiento de cada capa posterior se debe comenzar después de la implementación completa de la anterior, a excepción de los casos especificados en la documentación tecnológica.</w:t>
      </w:r>
    </w:p>
    <w:p w:rsidR="00894FED" w:rsidRPr="00894FED">
      <w:pPr>
        <w:pStyle w:val="ConsPlusNormal"/>
        <w:spacing w:before="220"/>
        <w:ind w:firstLine="540"/>
        <w:jc w:val="both"/>
      </w:pPr>
      <w:r w:rsidRPr="00894FED">
        <w:t>195. El revestimiento de la primera capa se llevará a cabo con calentamiento tentativo de acuerdo con los requisitos del Anexo No. 7 del presente Reglamento. En los casos, si la documentación tecnológica estipula una pausa durante el revestimiento de la primera capa, la temperatura de la pieza revestida debe ser no inferior a 5 °C. Antes de reanudar el revestimiento de la primera capa, se debe realizar un calentamiento.</w:t>
      </w:r>
    </w:p>
    <w:p w:rsidR="00894FED" w:rsidRPr="00894FED">
      <w:pPr>
        <w:pStyle w:val="ConsPlusNormal"/>
        <w:spacing w:before="220"/>
        <w:ind w:firstLine="540"/>
        <w:jc w:val="both"/>
      </w:pPr>
      <w:r w:rsidRPr="00894FED">
        <w:t>Después del revestimiento de la primera capa, se permite una pausa para ejecutar el control de la calidad de la superficie y el espesor del metal revestido.</w:t>
      </w:r>
    </w:p>
    <w:p w:rsidR="00894FED" w:rsidRPr="00894FED">
      <w:pPr>
        <w:pStyle w:val="ConsPlusNormal"/>
        <w:spacing w:before="220"/>
        <w:ind w:firstLine="540"/>
        <w:jc w:val="both"/>
      </w:pPr>
      <w:r w:rsidRPr="00894FED">
        <w:t>196. El orden de ejecución de la segunda capa y las capas subsiguientes deben garantizar, que la temperatura del metal revestido previamente, disminuya en la zona de superposición del siguiente cordón por debajo de 100 ° C en el momento, en que se aproxime el arco.</w:t>
      </w:r>
    </w:p>
    <w:p w:rsidR="00894FED" w:rsidRPr="00894FED">
      <w:pPr>
        <w:pStyle w:val="ConsPlusNormal"/>
        <w:spacing w:before="220"/>
        <w:ind w:firstLine="540"/>
        <w:jc w:val="both"/>
      </w:pPr>
      <w:r w:rsidRPr="00894FED">
        <w:t>Durante el revestimiento automático de la segunda capa y las posteriores con la cinta de marca Sv-04X20N10G2B, se puede aumentar la temperatura especificada a 250 ° C con su control periódico a una distancia de 150.0 - 200.0 mm desde el arco en la dirección de su movimiento (delante del arco a lo largo del eje del cordón revestido). La periodicidad de control se establece mediante la documentación tecnológica, en función de las dimensiones de las piezas a revestir.</w:t>
      </w:r>
    </w:p>
    <w:p w:rsidR="00894FED" w:rsidRPr="00894FED">
      <w:pPr>
        <w:pStyle w:val="ConsPlusNormal"/>
        <w:spacing w:before="220"/>
        <w:ind w:firstLine="540"/>
        <w:jc w:val="both"/>
      </w:pPr>
      <w:r w:rsidRPr="00894FED">
        <w:t>197. Si hay irregularidades inaceptables, la superficie del revestimiento anticorrosivo debe mecanizarse con un disco abrasivo o por método de corte. Dependiendo de la cantidad y la ubicación de las irregularidades, se debe realizar un tratamiento general o local de la superficie del revestimiento. Después de realizar estas operaciones, se garantizará el cumplimiento de los requisitos de los párrafos 184 y 185 de este Reglamento.</w:t>
      </w:r>
    </w:p>
    <w:p w:rsidR="00894FED" w:rsidRPr="00894FED">
      <w:pPr>
        <w:pStyle w:val="ConsPlusNormal"/>
        <w:spacing w:before="220"/>
        <w:ind w:firstLine="540"/>
        <w:jc w:val="both"/>
      </w:pPr>
      <w:r w:rsidRPr="00894FED">
        <w:t>La corrección tentativo de irregularidades inaceptables se realiza mediante soldar con materiales de soldadura, diseñados para realizar la capa superior del revestimiento, a condición de que la muestra se realice dentro de esta capa.</w:t>
      </w:r>
    </w:p>
    <w:p w:rsidR="00894FED" w:rsidRPr="00894FED">
      <w:pPr>
        <w:pStyle w:val="ConsPlusNormal"/>
        <w:spacing w:before="220"/>
        <w:ind w:firstLine="540"/>
        <w:jc w:val="both"/>
      </w:pPr>
      <w:r w:rsidRPr="00894FED">
        <w:t>198. El revestimiento anticorrosivo en piezas de acero austenítico debe realizarse sin calentamiento con electrodos cubiertos de los tipos EA-855/51, EA-32/53 o con alambre de aportación de las marcas Sv-03X15N35G7M6B, Sv-03X20N65G5M4B3V (con revestimiento por arco en argón o en combinación con el fundente de la marca OF-10 con revestimiento automático con fundente). El número y el tamaño de las capas revestidas están determinados por la documentación tecnológica.</w:t>
      </w:r>
    </w:p>
    <w:p w:rsidR="00894FED" w:rsidRPr="00894FED">
      <w:pPr>
        <w:pStyle w:val="ConsPlusNormal"/>
        <w:spacing w:before="220"/>
        <w:ind w:firstLine="540"/>
        <w:jc w:val="both"/>
      </w:pPr>
      <w:r w:rsidRPr="00894FED">
        <w:t>199. Los requisitos para ejecución del revestimiento de superficies sellados y de guía se prestan en el Anexo No. 8 de este Reglamento.</w:t>
      </w:r>
    </w:p>
    <w:p w:rsidR="00894FED" w:rsidRPr="00894FED">
      <w:pPr>
        <w:pStyle w:val="ConsPlusNormal"/>
        <w:ind w:firstLine="540"/>
        <w:jc w:val="both"/>
      </w:pPr>
    </w:p>
    <w:p w:rsidR="00894FED" w:rsidRPr="00894FED">
      <w:pPr>
        <w:pStyle w:val="ConsPlusTitle"/>
        <w:jc w:val="center"/>
        <w:outlineLvl w:val="1"/>
      </w:pPr>
      <w:r w:rsidRPr="00894FED">
        <w:t>VIII. Tratamiento térmico</w:t>
      </w:r>
    </w:p>
    <w:p w:rsidR="00894FED" w:rsidRPr="00894FED">
      <w:pPr>
        <w:pStyle w:val="ConsPlusNormal"/>
        <w:ind w:firstLine="540"/>
        <w:jc w:val="both"/>
      </w:pPr>
    </w:p>
    <w:p w:rsidR="00894FED" w:rsidRPr="00894FED">
      <w:pPr>
        <w:pStyle w:val="ConsPlusNormal"/>
        <w:ind w:firstLine="540"/>
        <w:jc w:val="both"/>
      </w:pPr>
      <w:r w:rsidRPr="00894FED">
        <w:t>200. La necesidad y los tipos de tratamiento térmico de juntas soldadas y piezas revestidas se establecen en el Anexo No. 9 de este Reglamento.</w:t>
      </w:r>
    </w:p>
    <w:p w:rsidR="00894FED" w:rsidRPr="00894FED">
      <w:pPr>
        <w:pStyle w:val="ConsPlusNormal"/>
        <w:ind w:firstLine="540"/>
        <w:jc w:val="both"/>
      </w:pPr>
    </w:p>
    <w:p w:rsidR="00894FED" w:rsidRPr="00894FED">
      <w:pPr>
        <w:pStyle w:val="ConsPlusTitle"/>
        <w:jc w:val="center"/>
        <w:outlineLvl w:val="1"/>
      </w:pPr>
      <w:r w:rsidRPr="00894FED">
        <w:t>IX. Control operacional</w:t>
      </w:r>
    </w:p>
    <w:p w:rsidR="00894FED" w:rsidRPr="00894FED">
      <w:pPr>
        <w:pStyle w:val="ConsPlusNormal"/>
        <w:ind w:firstLine="540"/>
        <w:jc w:val="both"/>
      </w:pPr>
    </w:p>
    <w:p w:rsidR="00894FED" w:rsidRPr="00894FED">
      <w:pPr>
        <w:pStyle w:val="ConsPlusTitle"/>
        <w:jc w:val="center"/>
        <w:outlineLvl w:val="2"/>
      </w:pPr>
      <w:r w:rsidRPr="00894FED">
        <w:t>Requisitos generales</w:t>
      </w:r>
    </w:p>
    <w:p w:rsidR="00894FED" w:rsidRPr="00894FED">
      <w:pPr>
        <w:pStyle w:val="ConsPlusNormal"/>
        <w:ind w:firstLine="540"/>
        <w:jc w:val="both"/>
      </w:pPr>
    </w:p>
    <w:p w:rsidR="00894FED" w:rsidRPr="00894FED">
      <w:pPr>
        <w:pStyle w:val="ConsPlusNormal"/>
        <w:ind w:firstLine="540"/>
        <w:jc w:val="both"/>
      </w:pPr>
      <w:r w:rsidRPr="00894FED">
        <w:t>201. El control operacional incluye:</w:t>
      </w:r>
    </w:p>
    <w:p w:rsidR="00894FED" w:rsidRPr="00894FED">
      <w:pPr>
        <w:pStyle w:val="ConsPlusNormal"/>
        <w:spacing w:before="220"/>
        <w:ind w:firstLine="540"/>
        <w:jc w:val="both"/>
      </w:pPr>
      <w:r w:rsidRPr="00894FED">
        <w:t>a) el control de la preparación y ensamblaje de las piezas para soldadura y revestimiento;</w:t>
      </w:r>
    </w:p>
    <w:p w:rsidR="00894FED" w:rsidRPr="00894FED">
      <w:pPr>
        <w:pStyle w:val="ConsPlusNormal"/>
        <w:spacing w:before="220"/>
        <w:ind w:firstLine="540"/>
        <w:jc w:val="both"/>
      </w:pPr>
      <w:r w:rsidRPr="00894FED">
        <w:t>b) el control de los procesos de soldadura y revestimiento;</w:t>
      </w:r>
    </w:p>
    <w:p w:rsidR="00894FED" w:rsidRPr="00894FED">
      <w:pPr>
        <w:pStyle w:val="ConsPlusNormal"/>
        <w:spacing w:before="220"/>
        <w:ind w:firstLine="540"/>
        <w:jc w:val="both"/>
      </w:pPr>
      <w:r w:rsidRPr="00894FED">
        <w:t>c) control de tratamiento térmico de juntas soldadas y piezas revestidas.</w:t>
      </w:r>
    </w:p>
    <w:p w:rsidR="00894FED" w:rsidRPr="00894FED">
      <w:pPr>
        <w:pStyle w:val="ConsPlusNormal"/>
        <w:spacing w:before="220"/>
        <w:ind w:firstLine="540"/>
        <w:jc w:val="both"/>
      </w:pPr>
      <w:r w:rsidRPr="00894FED">
        <w:t>El control operacional se realiza de acuerdo con la documentación tecnológica. El volumen y la periodicidad de control están establecidos por la organización, que realiza la soldadura (revestimiento).</w:t>
      </w:r>
    </w:p>
    <w:p w:rsidR="00894FED" w:rsidRPr="00894FED">
      <w:pPr>
        <w:pStyle w:val="ConsPlusNormal"/>
        <w:spacing w:before="220"/>
        <w:ind w:firstLine="540"/>
        <w:jc w:val="both"/>
      </w:pPr>
      <w:r w:rsidRPr="00894FED">
        <w:t>202. Los resultados de cada tipo de control operacional se registran en las plantillas de registro relevantes.</w:t>
      </w:r>
    </w:p>
    <w:p w:rsidR="00894FED" w:rsidRPr="00894FED">
      <w:pPr>
        <w:pStyle w:val="ConsPlusNormal"/>
        <w:spacing w:before="220"/>
        <w:ind w:firstLine="540"/>
        <w:jc w:val="both"/>
      </w:pPr>
      <w:r w:rsidRPr="00894FED">
        <w:t>203. La composición y el contenido de la documentación de informes para el control operacional de la soldadura (revestimiento) durante la reparación de equipos y tuberías, están determinados por la organización de operación.</w:t>
      </w:r>
    </w:p>
    <w:p w:rsidR="00894FED" w:rsidRPr="00894FED">
      <w:pPr>
        <w:pStyle w:val="ConsPlusNormal"/>
        <w:ind w:firstLine="540"/>
        <w:jc w:val="both"/>
      </w:pPr>
    </w:p>
    <w:p w:rsidR="00894FED" w:rsidRPr="00894FED">
      <w:pPr>
        <w:pStyle w:val="ConsPlusTitle"/>
        <w:jc w:val="center"/>
        <w:outlineLvl w:val="2"/>
      </w:pPr>
      <w:r w:rsidRPr="00894FED">
        <w:t>El control de la preparación y ensamblaje de las piezas para soldadura y revestimiento</w:t>
      </w:r>
    </w:p>
    <w:p w:rsidR="00894FED" w:rsidRPr="00894FED">
      <w:pPr>
        <w:pStyle w:val="ConsPlusNormal"/>
        <w:ind w:firstLine="540"/>
        <w:jc w:val="both"/>
      </w:pPr>
    </w:p>
    <w:p w:rsidR="00894FED" w:rsidRPr="00894FED">
      <w:pPr>
        <w:pStyle w:val="ConsPlusNormal"/>
        <w:ind w:firstLine="540"/>
        <w:jc w:val="both"/>
      </w:pPr>
      <w:r w:rsidRPr="00894FED">
        <w:t>204. En la preparación de piezas para soldadura y revestimiento se controla:</w:t>
      </w:r>
    </w:p>
    <w:p w:rsidR="00894FED" w:rsidRPr="00894FED">
      <w:pPr>
        <w:pStyle w:val="ConsPlusNormal"/>
        <w:spacing w:before="220"/>
        <w:ind w:firstLine="540"/>
        <w:jc w:val="both"/>
      </w:pPr>
      <w:r w:rsidRPr="00894FED">
        <w:t>a) disponibilidad del marcado y (o) documentación, que confirma el desempeño de operaciones anteriores;</w:t>
      </w:r>
    </w:p>
    <w:p w:rsidR="00894FED" w:rsidRPr="00894FED">
      <w:pPr>
        <w:pStyle w:val="ConsPlusNormal"/>
        <w:spacing w:before="220"/>
        <w:ind w:firstLine="540"/>
        <w:jc w:val="both"/>
      </w:pPr>
      <w:r w:rsidRPr="00894FED">
        <w:t>b) la limpieza de los bordes a soldar (revestimiento) y las superficies adyacentes, así como las áreas del metal base, que están sujetas a pruebas no destructivas;</w:t>
      </w:r>
    </w:p>
    <w:p w:rsidR="00894FED" w:rsidRPr="00894FED">
      <w:pPr>
        <w:pStyle w:val="ConsPlusNormal"/>
        <w:spacing w:before="220"/>
        <w:ind w:firstLine="540"/>
        <w:jc w:val="both"/>
      </w:pPr>
      <w:r w:rsidRPr="00894FED">
        <w:t>c) las dimensiones de las piezas y la forma de recalcado de los bordes, rugosidad de la superficie de bordes;</w:t>
      </w:r>
    </w:p>
    <w:p w:rsidR="00894FED" w:rsidRPr="00894FED">
      <w:pPr>
        <w:pStyle w:val="ConsPlusNormal"/>
        <w:spacing w:before="220"/>
        <w:ind w:firstLine="540"/>
        <w:jc w:val="both"/>
      </w:pPr>
      <w:r w:rsidRPr="00894FED">
        <w:t>d) la forma y las dimensiones del mandrinado o de forja en hueco los tubos;</w:t>
      </w:r>
    </w:p>
    <w:p w:rsidR="00894FED" w:rsidRPr="00894FED">
      <w:pPr>
        <w:pStyle w:val="ConsPlusNormal"/>
        <w:spacing w:before="220"/>
        <w:ind w:firstLine="540"/>
        <w:jc w:val="both"/>
      </w:pPr>
      <w:r w:rsidRPr="00894FED">
        <w:t>e) material, forma y dimensiones de los anillos de apoyo.</w:t>
      </w:r>
    </w:p>
    <w:p w:rsidR="00894FED" w:rsidRPr="00894FED">
      <w:pPr>
        <w:pStyle w:val="ConsPlusNormal"/>
        <w:spacing w:before="220"/>
        <w:ind w:firstLine="540"/>
        <w:jc w:val="both"/>
      </w:pPr>
      <w:r w:rsidRPr="00894FED">
        <w:t>205. Al ensamblar piezas para soldar, se debe realizar el control:</w:t>
      </w:r>
    </w:p>
    <w:p w:rsidR="00894FED" w:rsidRPr="00894FED">
      <w:pPr>
        <w:pStyle w:val="ConsPlusNormal"/>
        <w:spacing w:before="220"/>
        <w:ind w:firstLine="540"/>
        <w:jc w:val="both"/>
      </w:pPr>
      <w:r w:rsidRPr="00894FED">
        <w:t>a) de las marcas y surtido de los materiales de soldadura, destinados a la ejecución de los punteados;</w:t>
      </w:r>
    </w:p>
    <w:p w:rsidR="00894FED" w:rsidRPr="00894FED">
      <w:pPr>
        <w:pStyle w:val="ConsPlusNormal"/>
        <w:spacing w:before="220"/>
        <w:ind w:firstLine="540"/>
        <w:jc w:val="both"/>
      </w:pPr>
      <w:r w:rsidRPr="00894FED">
        <w:t>b) de la fijación de las piezas en los dispositivos de montaje;</w:t>
      </w:r>
    </w:p>
    <w:p w:rsidR="00894FED" w:rsidRPr="00894FED">
      <w:pPr>
        <w:pStyle w:val="ConsPlusNormal"/>
        <w:spacing w:before="220"/>
        <w:ind w:firstLine="540"/>
        <w:jc w:val="both"/>
      </w:pPr>
      <w:r w:rsidRPr="00894FED">
        <w:t>c) de la limpieza y falta de los daños en los bordes y superficies adyacentes;</w:t>
      </w:r>
    </w:p>
    <w:p w:rsidR="00894FED" w:rsidRPr="00894FED">
      <w:pPr>
        <w:pStyle w:val="ConsPlusNormal"/>
        <w:spacing w:before="220"/>
        <w:ind w:firstLine="540"/>
        <w:jc w:val="both"/>
      </w:pPr>
      <w:r w:rsidRPr="00894FED">
        <w:t>d) de la temperatura de calentamiento durante la ejecución fr los punteados;</w:t>
      </w:r>
    </w:p>
    <w:p w:rsidR="00894FED" w:rsidRPr="00894FED">
      <w:pPr>
        <w:pStyle w:val="ConsPlusNormal"/>
        <w:spacing w:before="220"/>
        <w:ind w:firstLine="540"/>
        <w:jc w:val="both"/>
      </w:pPr>
      <w:r w:rsidRPr="00894FED">
        <w:t>e) de las dimensiones y ubicación de los punteados y costuras de la soldadura de fijaciones provisionales;</w:t>
      </w:r>
    </w:p>
    <w:p w:rsidR="00894FED" w:rsidRPr="00894FED">
      <w:pPr>
        <w:pStyle w:val="ConsPlusNormal"/>
        <w:spacing w:before="220"/>
        <w:ind w:firstLine="540"/>
        <w:jc w:val="both"/>
      </w:pPr>
      <w:r w:rsidRPr="00894FED">
        <w:t>f) de la dimensión de la holgura en las uniones después de ejecutar los punteados;</w:t>
      </w:r>
    </w:p>
    <w:p w:rsidR="00894FED" w:rsidRPr="00894FED">
      <w:pPr>
        <w:pStyle w:val="ConsPlusNormal"/>
        <w:spacing w:before="220"/>
        <w:ind w:firstLine="540"/>
        <w:jc w:val="both"/>
      </w:pPr>
      <w:r w:rsidRPr="00894FED">
        <w:t>g) de la magnitud del desplazamiento de los bordes, de fracturas de los ejes o planos de las piezas que se unen;</w:t>
      </w:r>
    </w:p>
    <w:p w:rsidR="00894FED" w:rsidRPr="00894FED">
      <w:pPr>
        <w:pStyle w:val="ConsPlusNormal"/>
        <w:spacing w:before="220"/>
        <w:ind w:firstLine="540"/>
        <w:jc w:val="both"/>
      </w:pPr>
      <w:r w:rsidRPr="00894FED">
        <w:t>h) de las dimensiones del nudo ensamblado para la soldadura;</w:t>
      </w:r>
    </w:p>
    <w:p w:rsidR="00894FED" w:rsidRPr="00894FED">
      <w:pPr>
        <w:pStyle w:val="ConsPlusNormal"/>
        <w:spacing w:before="220"/>
        <w:ind w:firstLine="540"/>
        <w:jc w:val="both"/>
      </w:pPr>
      <w:r w:rsidRPr="00894FED">
        <w:t>i) del aseguramiento del soplado (si así lo proporciona la documentación tecnológica).</w:t>
      </w:r>
    </w:p>
    <w:p w:rsidR="00894FED" w:rsidRPr="00894FED">
      <w:pPr>
        <w:pStyle w:val="ConsPlusNormal"/>
        <w:spacing w:before="220"/>
        <w:ind w:firstLine="540"/>
        <w:jc w:val="both"/>
      </w:pPr>
      <w:r w:rsidRPr="00894FED">
        <w:t>206. Después de retirar las fijaciones tecnológicas provisionales en piezas hechas de aceros aleados, austeníticos y de alto cromo y en recubrimientos resistentes a la corrosión, debe realizarse una inspección por partículas magnéticas o capilar de los lugares de soldadura o su decapado con una inspección posterior con una lupa de 4 a 7 aumentos.</w:t>
      </w:r>
    </w:p>
    <w:p w:rsidR="00894FED" w:rsidRPr="00894FED">
      <w:pPr>
        <w:pStyle w:val="ConsPlusNormal"/>
        <w:ind w:firstLine="540"/>
        <w:jc w:val="both"/>
      </w:pPr>
    </w:p>
    <w:p w:rsidR="00894FED" w:rsidRPr="00894FED">
      <w:pPr>
        <w:pStyle w:val="ConsPlusTitle"/>
        <w:jc w:val="center"/>
        <w:outlineLvl w:val="2"/>
      </w:pPr>
      <w:r w:rsidRPr="00894FED">
        <w:t>Control de procesos de soldadura y revestimiento</w:t>
      </w:r>
    </w:p>
    <w:p w:rsidR="00894FED" w:rsidRPr="00894FED">
      <w:pPr>
        <w:pStyle w:val="ConsPlusNormal"/>
        <w:ind w:firstLine="540"/>
        <w:jc w:val="both"/>
      </w:pPr>
    </w:p>
    <w:p w:rsidR="00894FED" w:rsidRPr="00894FED">
      <w:pPr>
        <w:pStyle w:val="ConsPlusNormal"/>
        <w:ind w:firstLine="540"/>
        <w:jc w:val="both"/>
      </w:pPr>
      <w:r w:rsidRPr="00894FED">
        <w:t>207. Antes de comenzar la soldadura (revestimiento), se debe verificar lo siguiente:</w:t>
      </w:r>
    </w:p>
    <w:p w:rsidR="00894FED" w:rsidRPr="00894FED">
      <w:pPr>
        <w:pStyle w:val="ConsPlusNormal"/>
        <w:spacing w:before="220"/>
        <w:ind w:firstLine="540"/>
        <w:jc w:val="both"/>
      </w:pPr>
      <w:r w:rsidRPr="00894FED">
        <w:t>a) disponibilidad del marcado;</w:t>
      </w:r>
    </w:p>
    <w:p w:rsidR="00894FED" w:rsidRPr="00894FED">
      <w:pPr>
        <w:pStyle w:val="ConsPlusNormal"/>
        <w:spacing w:before="220"/>
        <w:ind w:firstLine="540"/>
        <w:jc w:val="both"/>
      </w:pPr>
      <w:r w:rsidRPr="00894FED">
        <w:t>b) disponibilidad de documentos, que confirmen los resultados del control de materiales de soldadura;</w:t>
      </w:r>
    </w:p>
    <w:p w:rsidR="00894FED" w:rsidRPr="00894FED">
      <w:pPr>
        <w:pStyle w:val="ConsPlusNormal"/>
        <w:spacing w:before="220"/>
        <w:ind w:firstLine="540"/>
        <w:jc w:val="both"/>
      </w:pPr>
      <w:r w:rsidRPr="00894FED">
        <w:t>c) conformidad de la humedad de los fundentes y recubrimientos de electrodos con los requisitos, establecidos por los documentos de normalización, incluidos en la Lista consolidada;</w:t>
      </w:r>
    </w:p>
    <w:p w:rsidR="00894FED" w:rsidRPr="00894FED">
      <w:pPr>
        <w:pStyle w:val="ConsPlusNormal"/>
        <w:spacing w:before="220"/>
        <w:ind w:firstLine="540"/>
        <w:jc w:val="both"/>
      </w:pPr>
      <w:r w:rsidRPr="00894FED">
        <w:t>d) la conformidad de la superficie de los materiales de adición con los requisitos de los documentos de normalización, incluidos en la Lista consolidada;</w:t>
      </w:r>
    </w:p>
    <w:p w:rsidR="00894FED" w:rsidRPr="00894FED">
      <w:pPr>
        <w:pStyle w:val="ConsPlusNormal"/>
        <w:spacing w:before="220"/>
        <w:ind w:firstLine="540"/>
        <w:jc w:val="both"/>
      </w:pPr>
      <w:r w:rsidRPr="00894FED">
        <w:t>e) asegurar el soplado de gas protector (si se proporciona para la documentación tecnológica);</w:t>
      </w:r>
    </w:p>
    <w:p w:rsidR="00894FED" w:rsidRPr="00894FED">
      <w:pPr>
        <w:pStyle w:val="ConsPlusNormal"/>
        <w:spacing w:before="220"/>
        <w:ind w:firstLine="540"/>
        <w:jc w:val="both"/>
      </w:pPr>
      <w:r w:rsidRPr="00894FED">
        <w:t>f) la temperatura del calentamiento tentativo (si así lo proporciona la documentación tecnológica).</w:t>
      </w:r>
    </w:p>
    <w:p w:rsidR="00894FED" w:rsidRPr="00894FED">
      <w:pPr>
        <w:pStyle w:val="ConsPlusNormal"/>
        <w:spacing w:before="220"/>
        <w:ind w:firstLine="540"/>
        <w:jc w:val="both"/>
      </w:pPr>
      <w:r w:rsidRPr="00894FED">
        <w:t>208. En el proceso de soldadura (revestimiento), se debe ejecutar el control de lo siguiente:</w:t>
      </w:r>
    </w:p>
    <w:p w:rsidR="00894FED" w:rsidRPr="00894FED">
      <w:pPr>
        <w:pStyle w:val="ConsPlusNormal"/>
        <w:spacing w:before="220"/>
        <w:ind w:firstLine="540"/>
        <w:jc w:val="both"/>
      </w:pPr>
      <w:r w:rsidRPr="00894FED">
        <w:t>a) modos de soldadura (revestimiento);</w:t>
      </w:r>
    </w:p>
    <w:p w:rsidR="00894FED" w:rsidRPr="00894FED">
      <w:pPr>
        <w:pStyle w:val="ConsPlusNormal"/>
        <w:spacing w:before="220"/>
        <w:ind w:firstLine="540"/>
        <w:jc w:val="both"/>
      </w:pPr>
      <w:r w:rsidRPr="00894FED">
        <w:t>b) secuencia de la ejecución de las juntas soldadas y lugares de revestimiento;</w:t>
      </w:r>
    </w:p>
    <w:p w:rsidR="00894FED" w:rsidRPr="00894FED">
      <w:pPr>
        <w:pStyle w:val="ConsPlusNormal"/>
        <w:spacing w:before="220"/>
        <w:ind w:firstLine="540"/>
        <w:jc w:val="both"/>
      </w:pPr>
      <w:r w:rsidRPr="00894FED">
        <w:t>c) temperatura del ambiente a una distancia de no más de 2,0 m de las piezas a soldar o revestir;</w:t>
      </w:r>
    </w:p>
    <w:p w:rsidR="00894FED" w:rsidRPr="00894FED">
      <w:pPr>
        <w:pStyle w:val="ConsPlusNormal"/>
        <w:spacing w:before="220"/>
        <w:ind w:firstLine="540"/>
        <w:jc w:val="both"/>
      </w:pPr>
      <w:r w:rsidRPr="00894FED">
        <w:t>d) temperatura de calentamiento;</w:t>
      </w:r>
    </w:p>
    <w:p w:rsidR="00894FED" w:rsidRPr="00894FED">
      <w:pPr>
        <w:pStyle w:val="ConsPlusNormal"/>
        <w:spacing w:before="220"/>
        <w:ind w:firstLine="540"/>
        <w:jc w:val="both"/>
      </w:pPr>
      <w:r w:rsidRPr="00894FED">
        <w:t>e) observancia de la secuencia de posición de cordones y capas;</w:t>
      </w:r>
    </w:p>
    <w:p w:rsidR="00894FED" w:rsidRPr="00894FED">
      <w:pPr>
        <w:pStyle w:val="ConsPlusNormal"/>
        <w:spacing w:before="220"/>
        <w:ind w:firstLine="540"/>
        <w:jc w:val="both"/>
      </w:pPr>
      <w:r w:rsidRPr="00894FED">
        <w:t>f) observancia de la secuencia de imponentes rodillos y capas;</w:t>
      </w:r>
    </w:p>
    <w:p w:rsidR="00894FED" w:rsidRPr="00894FED">
      <w:pPr>
        <w:pStyle w:val="ConsPlusNormal"/>
        <w:spacing w:before="220"/>
        <w:ind w:firstLine="540"/>
        <w:jc w:val="both"/>
      </w:pPr>
      <w:r w:rsidRPr="00894FED">
        <w:t>g) el espesor de la primera capa, la cantidad de solapamiento de los cordones y el espesor total de la superficie anticorrosiva;</w:t>
      </w:r>
    </w:p>
    <w:p w:rsidR="00894FED" w:rsidRPr="00894FED">
      <w:pPr>
        <w:pStyle w:val="ConsPlusNormal"/>
        <w:spacing w:before="220"/>
        <w:ind w:firstLine="540"/>
        <w:jc w:val="both"/>
      </w:pPr>
      <w:r w:rsidRPr="00894FED">
        <w:t>h) la calidad de la protección de gas en la parte delantera y trasera de la costura (visualmente de acuerdo con los colores del revenido) - para estructuras hechas de aleaciones de titanio.</w:t>
      </w:r>
    </w:p>
    <w:p w:rsidR="00894FED" w:rsidRPr="00894FED">
      <w:pPr>
        <w:pStyle w:val="ConsPlusNormal"/>
        <w:spacing w:before="220"/>
        <w:ind w:firstLine="540"/>
        <w:jc w:val="both"/>
      </w:pPr>
      <w:r w:rsidRPr="00894FED">
        <w:t>209. Se debe ejecutar la inspección radiográfica de la parte de raíz de la costura y en las juntas soldadas de las categorías I y In de piezas, hechas de aleaciones de hierro y níquel, con un espesor nominal de pared en el lugar de soldadura de más de 6.0 mm y de acero al espesor nominal de la pared en lugares de soldadura de más de 20.0 mm. Se aceptan normas para la evaluación de la calidad como para una junta soldada completamente terminada.</w:t>
      </w:r>
    </w:p>
    <w:p w:rsidR="00894FED" w:rsidRPr="00894FED">
      <w:pPr>
        <w:pStyle w:val="ConsPlusNormal"/>
        <w:spacing w:before="220"/>
        <w:ind w:firstLine="540"/>
        <w:jc w:val="both"/>
      </w:pPr>
      <w:r w:rsidRPr="00894FED">
        <w:t>Cuando se suelda a tope con un recalcado lateral de los bordes, se debe realizar una inspección radiográfica después de soldar la parte de la raíz de la costura.</w:t>
      </w:r>
    </w:p>
    <w:p w:rsidR="00894FED" w:rsidRPr="00894FED">
      <w:pPr>
        <w:pStyle w:val="ConsPlusNormal"/>
        <w:spacing w:before="220"/>
        <w:ind w:firstLine="540"/>
        <w:jc w:val="both"/>
      </w:pPr>
      <w:r w:rsidRPr="00894FED">
        <w:t>En las juntas soldadas, sometidas a un mecanizado posterior con la eliminación completa de la raíz de la costura, así como en los casos en que no se permite la interrupción y (o) el enfriamiento durante el proceso de soldadura, no se requiere la ejecución del control.</w:t>
      </w:r>
    </w:p>
    <w:p w:rsidR="00894FED" w:rsidRPr="00894FED">
      <w:pPr>
        <w:pStyle w:val="ConsPlusNormal"/>
        <w:spacing w:before="220"/>
        <w:ind w:firstLine="540"/>
        <w:jc w:val="both"/>
      </w:pPr>
      <w:r w:rsidRPr="00894FED">
        <w:t>210. Los requisitos para el control de la temperatura del calentamiento tentativo y concomitante y la temperatura del metal en la zona de soldadura de las piezas de acero austenítico, deben establecerse en la documentación tecnológica.</w:t>
      </w:r>
    </w:p>
    <w:p w:rsidR="00894FED" w:rsidRPr="00894FED">
      <w:pPr>
        <w:pStyle w:val="ConsPlusNormal"/>
        <w:spacing w:before="220"/>
        <w:ind w:firstLine="540"/>
        <w:jc w:val="both"/>
      </w:pPr>
      <w:r w:rsidRPr="00894FED">
        <w:t>211. Después del final de la soldadura (revestimiento), se debe realizar el control:</w:t>
      </w:r>
    </w:p>
    <w:p w:rsidR="00894FED" w:rsidRPr="00894FED">
      <w:pPr>
        <w:pStyle w:val="ConsPlusNormal"/>
        <w:spacing w:before="220"/>
        <w:ind w:firstLine="540"/>
        <w:jc w:val="both"/>
      </w:pPr>
      <w:r w:rsidRPr="00894FED">
        <w:t>a) de la presencia y corrección del marcado de juntas soldadas producidas y revestimientos;</w:t>
      </w:r>
    </w:p>
    <w:p w:rsidR="00894FED" w:rsidRPr="00894FED">
      <w:pPr>
        <w:pStyle w:val="ConsPlusNormal"/>
        <w:spacing w:before="220"/>
        <w:ind w:firstLine="540"/>
        <w:jc w:val="both"/>
      </w:pPr>
      <w:r w:rsidRPr="00894FED">
        <w:t>b) de los regímenes de temperatura de juntas soldadas ejecutadas y superficies revestidos desde el momento del fin de la soldadura (revestimiento) hasta el inicio del tratamiento térmico (incluidas las condiciones del descanso térmico, si está previsto).</w:t>
      </w:r>
    </w:p>
    <w:p w:rsidR="00894FED" w:rsidRPr="00894FED">
      <w:pPr>
        <w:pStyle w:val="ConsPlusNormal"/>
        <w:ind w:firstLine="540"/>
        <w:jc w:val="both"/>
      </w:pPr>
    </w:p>
    <w:p w:rsidR="00894FED" w:rsidRPr="00894FED">
      <w:pPr>
        <w:pStyle w:val="ConsPlusTitle"/>
        <w:jc w:val="center"/>
        <w:outlineLvl w:val="2"/>
      </w:pPr>
      <w:r w:rsidRPr="00894FED">
        <w:t>Control del tratamiento térmico</w:t>
      </w:r>
    </w:p>
    <w:p w:rsidR="00894FED" w:rsidRPr="00894FED">
      <w:pPr>
        <w:pStyle w:val="ConsPlusNormal"/>
        <w:ind w:firstLine="540"/>
        <w:jc w:val="both"/>
      </w:pPr>
    </w:p>
    <w:p w:rsidR="00894FED" w:rsidRPr="00894FED">
      <w:pPr>
        <w:pStyle w:val="ConsPlusNormal"/>
        <w:ind w:firstLine="540"/>
        <w:jc w:val="both"/>
      </w:pPr>
      <w:r w:rsidRPr="00894FED">
        <w:t>212. Durante el tratamiento térmico de juntas soldadas y piezas revestidas, los requisitos de la documentación tecnológica y de diseño se deben cumplir en las siguientes partes:</w:t>
      </w:r>
    </w:p>
    <w:p w:rsidR="00894FED" w:rsidRPr="00894FED">
      <w:pPr>
        <w:pStyle w:val="ConsPlusNormal"/>
        <w:spacing w:before="220"/>
        <w:ind w:firstLine="540"/>
        <w:jc w:val="both"/>
      </w:pPr>
      <w:r w:rsidRPr="00894FED">
        <w:t>a) de métodos y tipos del tratamiento térmico;</w:t>
      </w:r>
    </w:p>
    <w:p w:rsidR="00894FED" w:rsidRPr="00894FED">
      <w:pPr>
        <w:pStyle w:val="ConsPlusNormal"/>
        <w:spacing w:before="220"/>
        <w:ind w:firstLine="540"/>
        <w:jc w:val="both"/>
      </w:pPr>
      <w:r w:rsidRPr="00894FED">
        <w:t>b) de equipo térmico aplicado;</w:t>
      </w:r>
    </w:p>
    <w:p w:rsidR="00894FED" w:rsidRPr="00894FED">
      <w:pPr>
        <w:pStyle w:val="ConsPlusNormal"/>
        <w:spacing w:before="220"/>
        <w:ind w:firstLine="540"/>
        <w:jc w:val="both"/>
      </w:pPr>
      <w:r w:rsidRPr="00894FED">
        <w:t>c) de la secuencia y el procedimiento para realizar el tratamiento térmico y sus hitos individuales (entre otras cosas los revenidos tentativos, intermedios y finales);</w:t>
      </w:r>
    </w:p>
    <w:p w:rsidR="00894FED" w:rsidRPr="00894FED">
      <w:pPr>
        <w:pStyle w:val="ConsPlusNormal"/>
        <w:spacing w:before="220"/>
        <w:ind w:firstLine="540"/>
        <w:jc w:val="both"/>
      </w:pPr>
      <w:r w:rsidRPr="00894FED">
        <w:t>d) de modos de tratamiento térmico (temperatura del horno durante la carga, velocidad de calentamiento, temperatura y duración de la exposición, velocidad de enfriamiento);</w:t>
      </w:r>
    </w:p>
    <w:p w:rsidR="00894FED" w:rsidRPr="00894FED">
      <w:pPr>
        <w:pStyle w:val="ConsPlusNormal"/>
        <w:spacing w:before="220"/>
        <w:ind w:firstLine="540"/>
        <w:jc w:val="both"/>
      </w:pPr>
      <w:r w:rsidRPr="00894FED">
        <w:t>e) de métodos y procedimientos para ejecutar el control de la temperatura de la zona de calentamiento de la junta soldada y las áreas adyacentes;</w:t>
      </w:r>
    </w:p>
    <w:p w:rsidR="00894FED" w:rsidRPr="00894FED">
      <w:pPr>
        <w:pStyle w:val="ConsPlusNormal"/>
        <w:spacing w:before="220"/>
        <w:ind w:firstLine="540"/>
        <w:jc w:val="both"/>
      </w:pPr>
      <w:r w:rsidRPr="00894FED">
        <w:t>f) de condiciones, que garantizan la libre expansión de las piezas soldadas (revestidas).</w:t>
      </w:r>
    </w:p>
    <w:p w:rsidR="00894FED" w:rsidRPr="00894FED">
      <w:pPr>
        <w:pStyle w:val="ConsPlusNormal"/>
        <w:spacing w:before="220"/>
        <w:ind w:firstLine="540"/>
        <w:jc w:val="both"/>
      </w:pPr>
      <w:r w:rsidRPr="00894FED">
        <w:t>213. Para ejecutar el control de los modos de tratamiento térmico, deben utilizarse convertidores termoeléctricos (termopares) con dispositivos para el registro automático de los parámetros de modo.</w:t>
      </w:r>
    </w:p>
    <w:p w:rsidR="00894FED" w:rsidRPr="00894FED">
      <w:pPr>
        <w:pStyle w:val="ConsPlusNormal"/>
        <w:spacing w:before="220"/>
        <w:ind w:firstLine="540"/>
        <w:jc w:val="both"/>
      </w:pPr>
      <w:r w:rsidRPr="00894FED">
        <w:t>214. Durante el tratamiento térmico fuera del horno, se permite utilizar otros medios de control de los modos de tratamiento térmico, lo que garantiza la precisión requerida de la medición de temperatura.</w:t>
      </w:r>
    </w:p>
    <w:p w:rsidR="00894FED" w:rsidRPr="00894FED">
      <w:pPr>
        <w:pStyle w:val="ConsPlusNormal"/>
        <w:spacing w:before="220"/>
        <w:ind w:firstLine="540"/>
        <w:jc w:val="both"/>
      </w:pPr>
      <w:r w:rsidRPr="00894FED">
        <w:t>215. Los termopares deben instalarse en el horno y directamente en las piezas soldadas (revestidas), tratadas térmicamente. El número y la ubicación de los termopares deberían permitir controlar la distribución de la temperatura en todo el volumen del horno durante el tratamiento térmico general y el control de las zonas de calentamiento durante el tratamiento térmico local.</w:t>
      </w:r>
    </w:p>
    <w:p w:rsidR="00894FED" w:rsidRPr="00894FED">
      <w:pPr>
        <w:pStyle w:val="ConsPlusNormal"/>
        <w:spacing w:before="220"/>
        <w:ind w:firstLine="540"/>
        <w:jc w:val="both"/>
      </w:pPr>
      <w:r w:rsidRPr="00894FED">
        <w:t>216. Durante el tratamiento térmico de piezas con juntas soldadas de la categoría III, el control de los modos de tratamiento térmico debe realizarse utilizando un termopar, instalado en el horno.</w:t>
      </w:r>
    </w:p>
    <w:p w:rsidR="00894FED" w:rsidRPr="00894FED">
      <w:pPr>
        <w:pStyle w:val="ConsPlusNormal"/>
        <w:spacing w:before="220"/>
        <w:ind w:firstLine="540"/>
        <w:jc w:val="both"/>
      </w:pPr>
      <w:r w:rsidRPr="00894FED">
        <w:t>217. Después de que se complete el tratamiento térmico, se deben registrar el número de carga y el número del horno (para el tratamiento térmico del horno), la fecha del tratamiento térmico y el código de producción (número) de la pieza soldada (soldadura) o la junta soldada.</w:t>
      </w:r>
    </w:p>
    <w:p w:rsidR="00894FED" w:rsidRPr="00894FED">
      <w:pPr>
        <w:pStyle w:val="ConsPlusNormal"/>
        <w:ind w:firstLine="540"/>
        <w:jc w:val="both"/>
      </w:pPr>
    </w:p>
    <w:p w:rsidR="00894FED" w:rsidRPr="00894FED">
      <w:pPr>
        <w:pStyle w:val="ConsPlusTitle"/>
        <w:jc w:val="center"/>
        <w:outlineLvl w:val="1"/>
      </w:pPr>
      <w:r w:rsidRPr="00894FED">
        <w:t>X. Marcado de las juntas soldadas y piezas revestidas</w:t>
      </w:r>
    </w:p>
    <w:p w:rsidR="00894FED" w:rsidRPr="00894FED">
      <w:pPr>
        <w:pStyle w:val="ConsPlusNormal"/>
        <w:ind w:firstLine="540"/>
        <w:jc w:val="both"/>
      </w:pPr>
    </w:p>
    <w:p w:rsidR="00894FED" w:rsidRPr="00894FED">
      <w:pPr>
        <w:pStyle w:val="ConsPlusNormal"/>
        <w:ind w:firstLine="540"/>
        <w:jc w:val="both"/>
      </w:pPr>
      <w:r w:rsidRPr="00894FED">
        <w:t>218. En juntas soldadas y piezas revestidas se deben colocar sellos, que permitan establecer el apellido de soldador (soldadores), que realizaron la soldadura o revestimiento. La profundidad del estampado y el tamaño de los sellos se establece en la documentación tecnológica.</w:t>
      </w:r>
    </w:p>
    <w:p w:rsidR="00894FED" w:rsidRPr="00894FED">
      <w:pPr>
        <w:pStyle w:val="ConsPlusNormal"/>
        <w:spacing w:before="220"/>
        <w:ind w:firstLine="540"/>
        <w:jc w:val="both"/>
      </w:pPr>
      <w:r w:rsidRPr="00894FED">
        <w:t>219. Se permite reemplazar la marca con otros métodos de marcado, que garanticen su seguridad física y no afecten la calidad y confiabilidad de las piezas soldadas (revestidas).</w:t>
      </w:r>
    </w:p>
    <w:p w:rsidR="00894FED" w:rsidRPr="00894FED">
      <w:pPr>
        <w:pStyle w:val="ConsPlusNormal"/>
        <w:spacing w:before="220"/>
        <w:ind w:firstLine="540"/>
        <w:jc w:val="both"/>
      </w:pPr>
      <w:r w:rsidRPr="00894FED">
        <w:t>220. En el caso de la eliminación de los sellos (marcas) durante el mecanizado posterior, deben restaurarse en los mismos lugares.</w:t>
      </w:r>
    </w:p>
    <w:p w:rsidR="00894FED" w:rsidRPr="00894FED">
      <w:pPr>
        <w:pStyle w:val="ConsPlusNormal"/>
        <w:ind w:firstLine="540"/>
        <w:jc w:val="both"/>
      </w:pPr>
    </w:p>
    <w:p w:rsidR="00894FED" w:rsidRPr="00894FED">
      <w:pPr>
        <w:pStyle w:val="ConsPlusTitle"/>
        <w:jc w:val="center"/>
        <w:outlineLvl w:val="1"/>
      </w:pPr>
      <w:bookmarkStart w:id="20" w:name="P705"/>
      <w:bookmarkEnd w:id="20"/>
      <w:r w:rsidRPr="00894FED">
        <w:t>XI. Corrección de defectos</w:t>
      </w:r>
    </w:p>
    <w:p w:rsidR="00894FED" w:rsidRPr="00894FED">
      <w:pPr>
        <w:pStyle w:val="ConsPlusNormal"/>
        <w:ind w:firstLine="540"/>
        <w:jc w:val="both"/>
      </w:pPr>
    </w:p>
    <w:p w:rsidR="00894FED" w:rsidRPr="00894FED">
      <w:pPr>
        <w:pStyle w:val="ConsPlusNormal"/>
        <w:ind w:firstLine="540"/>
        <w:jc w:val="both"/>
      </w:pPr>
      <w:r w:rsidRPr="00894FED">
        <w:t>221. Todos los defectos, detectados en juntas soldadas y piezas revestidas con pruebas no destructivas, están sujetos a corrección.</w:t>
      </w:r>
    </w:p>
    <w:p w:rsidR="00894FED" w:rsidRPr="00894FED">
      <w:pPr>
        <w:pStyle w:val="ConsPlusNormal"/>
        <w:spacing w:before="220"/>
        <w:ind w:firstLine="540"/>
        <w:jc w:val="both"/>
      </w:pPr>
      <w:r w:rsidRPr="00894FED">
        <w:t>222. Las áreas defectuosas deben corregirse de acuerdo con la documentación tecnológica para la corrección de defectos. La soldadura de las muestras se realizará de acuerdo con los requisitos del Capítulo VI y el Anexo No. 9 de este Reglamento.</w:t>
      </w:r>
    </w:p>
    <w:p w:rsidR="00894FED" w:rsidRPr="00894FED">
      <w:pPr>
        <w:pStyle w:val="ConsPlusNormal"/>
        <w:spacing w:before="220"/>
        <w:ind w:firstLine="540"/>
        <w:jc w:val="both"/>
      </w:pPr>
      <w:r w:rsidRPr="00894FED">
        <w:t>223. Los defectos de la superficie deben eliminarse mecánicamente con transiciones suaves en los sitios de muestreo (herramientas abrasivas, corte o recortadura y esmerilado posterior).</w:t>
      </w:r>
    </w:p>
    <w:p w:rsidR="00894FED" w:rsidRPr="00894FED">
      <w:pPr>
        <w:pStyle w:val="ConsPlusNormal"/>
        <w:spacing w:before="220"/>
        <w:ind w:firstLine="540"/>
        <w:jc w:val="both"/>
      </w:pPr>
      <w:r w:rsidRPr="00894FED">
        <w:t>224. La corrección de los defectos de la superficie sin soldadura posterior de sus puntos de muestreo se debe realizar:</w:t>
      </w:r>
    </w:p>
    <w:p w:rsidR="00894FED" w:rsidRPr="00894FED">
      <w:pPr>
        <w:pStyle w:val="ConsPlusNormal"/>
        <w:spacing w:before="220"/>
        <w:ind w:firstLine="540"/>
        <w:jc w:val="both"/>
      </w:pPr>
      <w:r w:rsidRPr="00894FED">
        <w:t>a) en juntas soldadas - con el espesor restante de la costura y el metal base no menor, que el espesor calculado de la pieza (unidad de ensamblaje) en el lugar de la profundidad máxima de la muestra;</w:t>
      </w:r>
    </w:p>
    <w:p w:rsidR="00894FED" w:rsidRPr="00894FED">
      <w:pPr>
        <w:pStyle w:val="ConsPlusNormal"/>
        <w:spacing w:before="220"/>
        <w:ind w:firstLine="540"/>
        <w:jc w:val="both"/>
      </w:pPr>
      <w:r w:rsidRPr="00894FED">
        <w:t>b) en superficies anticorrosivas - con el espesor restante de la superficie no inferior al mínimo, permitido por los puntos 184 y 185 de estas Reglas, y en los casos no regulados por los puntos especificados, no menos que el mínimo, permitido por la documentación tecnológica y de diseño.</w:t>
      </w:r>
    </w:p>
    <w:p w:rsidR="00894FED" w:rsidRPr="00894FED">
      <w:pPr>
        <w:pStyle w:val="ConsPlusNormal"/>
        <w:spacing w:before="220"/>
        <w:ind w:firstLine="540"/>
        <w:jc w:val="both"/>
      </w:pPr>
      <w:r w:rsidRPr="00894FED">
        <w:t>225. Los defectos de soldadura de muestras en las piezas unidas, soldadas por arco y con soldadura electrónica, realizadas de aceros aleados, que deben ser tratados térmicamente, deben corregirse después del revenido intermedio o final, seguido por el tratamiento térmico del producto reparado por el modo del revenido final. La reparación mediante soldadura después del descanso térmico no está permitida.</w:t>
      </w:r>
    </w:p>
    <w:p w:rsidR="00894FED" w:rsidRPr="00894FED">
      <w:pPr>
        <w:pStyle w:val="ConsPlusNormal"/>
        <w:spacing w:before="220"/>
        <w:ind w:firstLine="540"/>
        <w:jc w:val="both"/>
      </w:pPr>
      <w:r w:rsidRPr="00894FED">
        <w:t>226. Los defectos internos (áreas defectuosas) deben eliminarse mecánicamente (con una herramienta abrasiva, corte o recortadura, seguido de rectificado).</w:t>
      </w:r>
    </w:p>
    <w:p w:rsidR="00894FED" w:rsidRPr="00894FED">
      <w:pPr>
        <w:pStyle w:val="ConsPlusNormal"/>
        <w:spacing w:before="220"/>
        <w:ind w:firstLine="540"/>
        <w:jc w:val="both"/>
      </w:pPr>
      <w:r w:rsidRPr="00894FED">
        <w:t>Los defectos se deben eliminar con el raspado por arco de aire o por arco de plasma, seguidos de un procesamiento mecánico de la superficie de la muestra:</w:t>
      </w:r>
    </w:p>
    <w:p w:rsidR="00894FED" w:rsidRPr="00894FED">
      <w:pPr>
        <w:pStyle w:val="ConsPlusNormal"/>
        <w:spacing w:before="220"/>
        <w:ind w:firstLine="540"/>
        <w:jc w:val="both"/>
      </w:pPr>
      <w:r w:rsidRPr="00894FED">
        <w:t>a) hasta la eliminación completa de rastros de raspado en las superficies de las muestras en juntas soldadas de piezas hechas de acero al carbono o aceros de silicio-manganeso;</w:t>
      </w:r>
    </w:p>
    <w:p w:rsidR="00894FED" w:rsidRPr="00894FED">
      <w:pPr>
        <w:pStyle w:val="ConsPlusNormal"/>
        <w:spacing w:before="220"/>
        <w:ind w:firstLine="540"/>
        <w:jc w:val="both"/>
      </w:pPr>
      <w:r w:rsidRPr="00894FED">
        <w:t>b) con la eliminación de una capa metálica de no menos de 1,0 mm de espesor en las superficies de las muestras en las juntas soldadas de piezas de aceros aleados con un límite de fluencia garantizado a una temperatura de 20 ° C, no más de 315 MPa o de aceros austeníticos;</w:t>
      </w:r>
    </w:p>
    <w:p w:rsidR="00894FED" w:rsidRPr="00894FED">
      <w:pPr>
        <w:pStyle w:val="ConsPlusNormal"/>
        <w:spacing w:before="220"/>
        <w:ind w:firstLine="540"/>
        <w:jc w:val="both"/>
      </w:pPr>
      <w:r w:rsidRPr="00894FED">
        <w:t>c) con la eliminación de una capa metálica con espesor de al menos 2,0 mm - en las superficies de las muestras en las juntas soldadas de piezas de aceros aleados con un límite de fluencia garantizado a una temperatura de 20 ° C por encima de 315 MPa o de aceros de alto cromo.</w:t>
      </w:r>
    </w:p>
    <w:p w:rsidR="00894FED" w:rsidRPr="00894FED">
      <w:pPr>
        <w:pStyle w:val="ConsPlusNormal"/>
        <w:spacing w:before="220"/>
        <w:ind w:firstLine="540"/>
        <w:jc w:val="both"/>
      </w:pPr>
      <w:r w:rsidRPr="00894FED">
        <w:t>227. La forma y las dimensiones de las muestras preparadas deben garantizar la posibilidad de su soldadura en todo el volumen. Las dimensiones de las muestras a soldar (incluidas las que entran en el metal base) no están limitadas.</w:t>
      </w:r>
    </w:p>
    <w:p w:rsidR="00894FED" w:rsidRPr="00894FED">
      <w:pPr>
        <w:pStyle w:val="ConsPlusNormal"/>
        <w:spacing w:before="220"/>
        <w:ind w:firstLine="540"/>
        <w:jc w:val="both"/>
      </w:pPr>
      <w:r w:rsidRPr="00894FED">
        <w:t>228. Los defectos de las juntas soldadas hechas por soldadura con escoria conductora se deben corregir mediante soldadura por arco después de un tratamiento térmico completo (en juntas soldadas de piezas hechas de acero perlítico o aceros de alto cromo) o después de la austenización (en juntas soldadas de piezas hechas de acero austenítico).</w:t>
      </w:r>
    </w:p>
    <w:p w:rsidR="00894FED" w:rsidRPr="00894FED">
      <w:pPr>
        <w:pStyle w:val="ConsPlusNormal"/>
        <w:spacing w:before="220"/>
        <w:ind w:firstLine="540"/>
        <w:jc w:val="both"/>
      </w:pPr>
      <w:r w:rsidRPr="00894FED">
        <w:t>Cuando se corrigen defectos en las juntas soldadas especificadas de piezas de acero aleado, que están sujetas a un tratamiento de presión posterior, se utiliza la siguiente tecnología:</w:t>
      </w:r>
    </w:p>
    <w:p w:rsidR="00894FED" w:rsidRPr="00894FED">
      <w:pPr>
        <w:pStyle w:val="ConsPlusNormal"/>
        <w:spacing w:before="220"/>
        <w:ind w:firstLine="540"/>
        <w:jc w:val="both"/>
      </w:pPr>
      <w:r w:rsidRPr="00894FED">
        <w:t>a) la normalización (el temple) y el revenido posterior de la unidad de ensamblaje con una junta soldada, realizada mediante soldadura con escoria conductora;</w:t>
      </w:r>
    </w:p>
    <w:p w:rsidR="00894FED" w:rsidRPr="00894FED">
      <w:pPr>
        <w:pStyle w:val="ConsPlusNormal"/>
        <w:spacing w:before="220"/>
        <w:ind w:firstLine="540"/>
        <w:jc w:val="both"/>
      </w:pPr>
      <w:r w:rsidRPr="00894FED">
        <w:t>b) muestreo de defectos;</w:t>
      </w:r>
    </w:p>
    <w:p w:rsidR="00894FED" w:rsidRPr="00894FED">
      <w:pPr>
        <w:pStyle w:val="ConsPlusNormal"/>
        <w:spacing w:before="220"/>
        <w:ind w:firstLine="540"/>
        <w:jc w:val="both"/>
      </w:pPr>
      <w:r w:rsidRPr="00894FED">
        <w:t>c) el soldeo de muestras con materiales de soldadura al carbono;</w:t>
      </w:r>
    </w:p>
    <w:p w:rsidR="00894FED" w:rsidRPr="00894FED">
      <w:pPr>
        <w:pStyle w:val="ConsPlusNormal"/>
        <w:spacing w:before="220"/>
        <w:ind w:firstLine="540"/>
        <w:jc w:val="both"/>
      </w:pPr>
      <w:r w:rsidRPr="00894FED">
        <w:t>d) el tratamiento por presión de la unidad de montaje con calentamiento a una temperatura predeterminada;</w:t>
      </w:r>
    </w:p>
    <w:p w:rsidR="00894FED" w:rsidRPr="00894FED">
      <w:pPr>
        <w:pStyle w:val="ConsPlusNormal"/>
        <w:spacing w:before="220"/>
        <w:ind w:firstLine="540"/>
        <w:jc w:val="both"/>
      </w:pPr>
      <w:r w:rsidRPr="00894FED">
        <w:t>e) la normalización (el temple) y el revenido posterior;</w:t>
      </w:r>
    </w:p>
    <w:p w:rsidR="00894FED" w:rsidRPr="00894FED">
      <w:pPr>
        <w:pStyle w:val="ConsPlusNormal"/>
        <w:spacing w:before="220"/>
        <w:ind w:firstLine="540"/>
        <w:jc w:val="both"/>
      </w:pPr>
      <w:r w:rsidRPr="00894FED">
        <w:t>f) eliminación completa del metal revestido por materiales de soldadura al carbono;</w:t>
      </w:r>
    </w:p>
    <w:p w:rsidR="00894FED" w:rsidRPr="00894FED">
      <w:pPr>
        <w:pStyle w:val="ConsPlusNormal"/>
        <w:spacing w:before="220"/>
        <w:ind w:firstLine="540"/>
        <w:jc w:val="both"/>
      </w:pPr>
      <w:r w:rsidRPr="00894FED">
        <w:t>g) soldadura de muestras con materiales de soldadura aleados apropiados;</w:t>
      </w:r>
    </w:p>
    <w:p w:rsidR="00894FED" w:rsidRPr="00894FED">
      <w:pPr>
        <w:pStyle w:val="ConsPlusNormal"/>
        <w:spacing w:before="220"/>
        <w:ind w:firstLine="540"/>
        <w:jc w:val="both"/>
      </w:pPr>
      <w:r w:rsidRPr="00894FED">
        <w:t>h) el revenido de la junta soldada corregida.</w:t>
      </w:r>
    </w:p>
    <w:p w:rsidR="00894FED" w:rsidRPr="00894FED">
      <w:pPr>
        <w:pStyle w:val="ConsPlusNormal"/>
        <w:spacing w:before="220"/>
        <w:ind w:firstLine="540"/>
        <w:jc w:val="both"/>
      </w:pPr>
      <w:r w:rsidRPr="00894FED">
        <w:t>El complejo de estas operaciones se registra como uno arreglo.</w:t>
      </w:r>
    </w:p>
    <w:p w:rsidR="00894FED" w:rsidRPr="00894FED">
      <w:pPr>
        <w:pStyle w:val="ConsPlusNormal"/>
        <w:spacing w:before="220"/>
        <w:ind w:firstLine="540"/>
        <w:jc w:val="both"/>
      </w:pPr>
      <w:r w:rsidRPr="00894FED">
        <w:t>229. Las soldaduras defectuosas deben corregirse eliminando completamente la junta soldada, y luego preparando mecánicamente los bordes y volviendo a realizar la junta soldada.</w:t>
      </w:r>
    </w:p>
    <w:p w:rsidR="00894FED" w:rsidRPr="00894FED">
      <w:pPr>
        <w:pStyle w:val="ConsPlusNormal"/>
        <w:spacing w:before="220"/>
        <w:ind w:firstLine="540"/>
        <w:jc w:val="both"/>
      </w:pPr>
      <w:r w:rsidRPr="00894FED">
        <w:t>230. Los defectos en el ensamblaje de las juntas soldadas a tope de tuberías inaccesibles para su reparación desde el exterior, deben corregirse cortando una junta soldada defectuosa y luego soldando una sección de tubería de la misma marca de acero. Las dimensiones del segmento están determinadas por los requisitos de la distancia entre los ejes de las costuras anulares adyacentes de acuerdo con el Anexo No. 5 de este Reglamento.</w:t>
      </w:r>
    </w:p>
    <w:p w:rsidR="00894FED" w:rsidRPr="00894FED">
      <w:pPr>
        <w:pStyle w:val="ConsPlusNormal"/>
        <w:spacing w:before="220"/>
        <w:ind w:firstLine="540"/>
        <w:jc w:val="both"/>
      </w:pPr>
      <w:r w:rsidRPr="00894FED">
        <w:t>231. Los defectos en la misma área de una junta soldada o de la pieza revestida de acero y aleaciones de níquel-hierro deben corregirse no más de tres veces.</w:t>
      </w:r>
    </w:p>
    <w:p w:rsidR="00894FED" w:rsidRPr="00894FED">
      <w:pPr>
        <w:pStyle w:val="ConsPlusNormal"/>
        <w:spacing w:before="220"/>
        <w:ind w:firstLine="540"/>
        <w:jc w:val="both"/>
      </w:pPr>
      <w:r w:rsidRPr="00894FED">
        <w:t>232. Un área corregida es un rectángulo del área más pequeña, en cuyo contorno entra la muestra, que se va a soldar, y las superficies adyacentes a ella a una distancia igual a la anchura de tres veces del rectángulo especificado (Figura 4).</w:t>
      </w:r>
    </w:p>
    <w:p w:rsidR="00894FED" w:rsidRPr="00894FED">
      <w:pPr>
        <w:pStyle w:val="ConsPlusNormal"/>
        <w:jc w:val="center"/>
      </w:pPr>
    </w:p>
    <w:p w:rsidR="00894FED" w:rsidRPr="00894FED">
      <w:pPr>
        <w:pStyle w:val="ConsPlusNormal"/>
        <w:jc w:val="center"/>
      </w:pPr>
      <w:r>
        <w:rPr>
          <w:noProof/>
          <w:position w:val="-183"/>
        </w:rPr>
        <w:drawing>
          <wp:inline distT="0" distB="0" distL="0" distR="0">
            <wp:extent cx="2190750" cy="2466975"/>
            <wp:effectExtent l="0" t="0" r="0" b="9525"/>
            <wp:docPr id="36" name="Рисунок 36" descr="base_1_314963_32773"/>
            <wp:cNvGraphicFramePr/>
            <a:graphic xmlns:a="http://schemas.openxmlformats.org/drawingml/2006/main">
              <a:graphicData uri="http://schemas.openxmlformats.org/drawingml/2006/picture">
                <pic:pic xmlns:pic="http://schemas.openxmlformats.org/drawingml/2006/picture">
                  <pic:nvPicPr>
                    <pic:cNvPr id="0" name="Picture 36" descr="base_1_314963_32773"/>
                    <pic:cNvPicPr>
                      <a:picLocks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90750" cy="2466975"/>
                    </a:xfrm>
                    <a:prstGeom prst="rect">
                      <a:avLst/>
                    </a:prstGeom>
                    <a:noFill/>
                    <a:ln>
                      <a:noFill/>
                    </a:ln>
                  </pic:spPr>
                </pic:pic>
              </a:graphicData>
            </a:graphic>
          </wp:inline>
        </w:drawing>
      </w:r>
    </w:p>
    <w:p w:rsidR="00894FED" w:rsidRPr="00894FED">
      <w:pPr>
        <w:pStyle w:val="ConsPlusNormal"/>
        <w:jc w:val="center"/>
      </w:pPr>
    </w:p>
    <w:p w:rsidR="00894FED" w:rsidRPr="00894FED">
      <w:pPr>
        <w:pStyle w:val="ConsPlusNormal"/>
        <w:jc w:val="center"/>
      </w:pPr>
      <w:r w:rsidRPr="00894FED">
        <w:t>Figura 4. Esquema de determinación de las dimensiones</w:t>
      </w:r>
    </w:p>
    <w:p w:rsidR="00894FED" w:rsidRPr="00894FED">
      <w:pPr>
        <w:pStyle w:val="ConsPlusNormal"/>
        <w:jc w:val="center"/>
      </w:pPr>
      <w:r w:rsidRPr="00894FED">
        <w:t>del área corregida:</w:t>
      </w:r>
    </w:p>
    <w:p w:rsidR="00894FED" w:rsidRPr="00894FED">
      <w:pPr>
        <w:pStyle w:val="ConsPlusNormal"/>
        <w:jc w:val="center"/>
      </w:pPr>
      <w:r w:rsidRPr="00894FED">
        <w:t>p - el ancho del rectángulo;</w:t>
      </w:r>
    </w:p>
    <w:p w:rsidR="00894FED" w:rsidRPr="00894FED">
      <w:pPr>
        <w:pStyle w:val="ConsPlusNormal"/>
        <w:jc w:val="center"/>
      </w:pPr>
      <w:r w:rsidRPr="00894FED">
        <w:t>ABCD - el área corregida;</w:t>
      </w:r>
    </w:p>
    <w:p w:rsidR="00894FED" w:rsidRPr="00894FED">
      <w:pPr>
        <w:pStyle w:val="ConsPlusNormal"/>
        <w:jc w:val="center"/>
      </w:pPr>
      <w:r w:rsidRPr="00894FED">
        <w:t>abcd - el rectángulo del área más pequeño,</w:t>
      </w:r>
    </w:p>
    <w:p w:rsidR="00894FED" w:rsidRPr="00894FED">
      <w:pPr>
        <w:pStyle w:val="ConsPlusNormal"/>
        <w:jc w:val="center"/>
      </w:pPr>
      <w:r w:rsidRPr="00894FED">
        <w:t>en el contorno del cual entra la muestra</w:t>
      </w:r>
    </w:p>
    <w:p w:rsidR="00894FED" w:rsidRPr="00894FED">
      <w:pPr>
        <w:pStyle w:val="ConsPlusNormal"/>
        <w:ind w:firstLine="540"/>
        <w:jc w:val="both"/>
      </w:pPr>
    </w:p>
    <w:p w:rsidR="00894FED" w:rsidRPr="00894FED">
      <w:pPr>
        <w:pStyle w:val="ConsPlusNormal"/>
        <w:ind w:firstLine="540"/>
        <w:jc w:val="both"/>
      </w:pPr>
      <w:r w:rsidRPr="00894FED">
        <w:t>233. Al corregir defectos, se deben cumplir los siguientes requisitos:</w:t>
      </w:r>
    </w:p>
    <w:p w:rsidR="00894FED" w:rsidRPr="00894FED">
      <w:pPr>
        <w:pStyle w:val="ConsPlusNormal"/>
        <w:spacing w:before="220"/>
        <w:ind w:firstLine="540"/>
        <w:jc w:val="both"/>
      </w:pPr>
      <w:r w:rsidRPr="00894FED">
        <w:t>a) cuando se detectan grietas, la soldadura (revestimiento) debe detenerse y reanudarse solo después de que se quiten las grietas y se tomen medidas para precautelar que se produzcan;</w:t>
      </w:r>
    </w:p>
    <w:p w:rsidR="00894FED" w:rsidRPr="00894FED">
      <w:pPr>
        <w:pStyle w:val="ConsPlusNormal"/>
        <w:spacing w:before="220"/>
        <w:ind w:firstLine="540"/>
        <w:jc w:val="both"/>
      </w:pPr>
      <w:r w:rsidRPr="00894FED">
        <w:t>b) al detectar un quemado del anillo de apoyo, las juntas soldadas de las tuberías, inaccesibles para la soldadura desde el lado interno, deben retirarse por completo y ejecutarse de nuevo si el defecto no se puede corregir sin cortar;</w:t>
      </w:r>
    </w:p>
    <w:p w:rsidR="00894FED" w:rsidRPr="00894FED">
      <w:pPr>
        <w:pStyle w:val="ConsPlusNormal"/>
        <w:spacing w:before="220"/>
        <w:ind w:firstLine="540"/>
        <w:jc w:val="both"/>
      </w:pPr>
      <w:r w:rsidRPr="00894FED">
        <w:t>c) el número de correcciones de la parte de raíz de la costura en la misma área no debe exceder de tres;</w:t>
      </w:r>
    </w:p>
    <w:p w:rsidR="00894FED" w:rsidRPr="00894FED">
      <w:pPr>
        <w:pStyle w:val="ConsPlusNormal"/>
        <w:spacing w:before="220"/>
        <w:ind w:firstLine="540"/>
        <w:jc w:val="both"/>
      </w:pPr>
      <w:r w:rsidRPr="00894FED">
        <w:t>d) el número de correcciones (excepto las correcciones de raíz de la costura) a una profundidad de las muestras dentro del espesor nominal de dos capas de la costura, no está limitado y no se tiene en cuenta;</w:t>
      </w:r>
    </w:p>
    <w:p w:rsidR="00894FED" w:rsidRPr="00894FED">
      <w:pPr>
        <w:pStyle w:val="ConsPlusNormal"/>
        <w:spacing w:before="220"/>
        <w:ind w:firstLine="540"/>
        <w:jc w:val="both"/>
      </w:pPr>
      <w:r w:rsidRPr="00894FED">
        <w:t>e) el número de correcciones (excepto las correcciones de raíz de la costura) con una profundidad de muestras, que exceda el espesor nominal de dos capas de la costura en la misma área, no debe exceder de tres.</w:t>
      </w:r>
    </w:p>
    <w:p w:rsidR="00894FED" w:rsidRPr="00894FED">
      <w:pPr>
        <w:pStyle w:val="ConsPlusNormal"/>
        <w:ind w:firstLine="540"/>
        <w:jc w:val="both"/>
      </w:pPr>
    </w:p>
    <w:p w:rsidR="00894FED" w:rsidRPr="00894FED">
      <w:pPr>
        <w:pStyle w:val="ConsPlusTitle"/>
        <w:jc w:val="center"/>
        <w:outlineLvl w:val="2"/>
      </w:pPr>
      <w:r w:rsidRPr="00894FED">
        <w:t>Juntas soldadas de piezas de aleación de aluminio</w:t>
      </w:r>
    </w:p>
    <w:p w:rsidR="00894FED" w:rsidRPr="00894FED">
      <w:pPr>
        <w:pStyle w:val="ConsPlusNormal"/>
        <w:ind w:firstLine="540"/>
        <w:jc w:val="both"/>
      </w:pPr>
    </w:p>
    <w:p w:rsidR="00894FED" w:rsidRPr="00894FED">
      <w:pPr>
        <w:pStyle w:val="ConsPlusNormal"/>
        <w:ind w:firstLine="540"/>
        <w:jc w:val="both"/>
      </w:pPr>
      <w:r w:rsidRPr="00894FED">
        <w:t>234. Los defectos de la superficie deben eliminarse mecánicamente asegurando transiciones suaves en los sitios de muestra.</w:t>
      </w:r>
    </w:p>
    <w:p w:rsidR="00894FED" w:rsidRPr="00894FED">
      <w:pPr>
        <w:pStyle w:val="ConsPlusNormal"/>
        <w:spacing w:before="220"/>
        <w:ind w:firstLine="540"/>
        <w:jc w:val="both"/>
      </w:pPr>
      <w:r w:rsidRPr="00894FED">
        <w:t>235. En las costuras de una cara con defectos en el reverso, el metal de soldadura se retira a lo largo de toda la costura en el mismo nivel, que el metal base. No se permite la penetración en el metal base a una cantidad, que exceda las desviaciones máximas del espesor de las piezas soldadas. Debe garantizarse una transición suave de la costura al metal base.</w:t>
      </w:r>
    </w:p>
    <w:p w:rsidR="00894FED" w:rsidRPr="00894FED">
      <w:pPr>
        <w:pStyle w:val="ConsPlusNormal"/>
        <w:spacing w:before="220"/>
        <w:ind w:firstLine="540"/>
        <w:jc w:val="both"/>
      </w:pPr>
      <w:r w:rsidRPr="00894FED">
        <w:t>236. Los defectos internos deben ser eliminados mecánicamente. El uso de herramientas abrasivas y líquido refrigerante no está permitido.</w:t>
      </w:r>
    </w:p>
    <w:p w:rsidR="00894FED" w:rsidRPr="00894FED">
      <w:pPr>
        <w:pStyle w:val="ConsPlusNormal"/>
        <w:spacing w:before="220"/>
        <w:ind w:firstLine="540"/>
        <w:jc w:val="both"/>
      </w:pPr>
      <w:r w:rsidRPr="00894FED">
        <w:t>237. Con un espesor de metal de hasta 3,0 mm, los poros, inclusiones gaseosas y soldaduras defectuosas se corrigen mediante soldadura sin su eliminación tentativa mecánicamente.</w:t>
      </w:r>
    </w:p>
    <w:p w:rsidR="00894FED" w:rsidRPr="00894FED">
      <w:pPr>
        <w:pStyle w:val="ConsPlusNormal"/>
        <w:spacing w:before="220"/>
        <w:ind w:firstLine="540"/>
        <w:jc w:val="both"/>
      </w:pPr>
      <w:r w:rsidRPr="00894FED">
        <w:t>En presencia de inclusiones y grietas de tungsteno, deben retirarse mecánicamente, seguido de la soldadura de la muestra.</w:t>
      </w:r>
    </w:p>
    <w:p w:rsidR="00894FED" w:rsidRPr="00894FED">
      <w:pPr>
        <w:pStyle w:val="ConsPlusNormal"/>
        <w:spacing w:before="220"/>
        <w:ind w:firstLine="540"/>
        <w:jc w:val="both"/>
      </w:pPr>
      <w:r w:rsidRPr="00894FED">
        <w:t>238. La forma y las dimensiones de las muestras en el metal de soldadura, incluidas las que entran en el metal base, no están limitadas y deben garantizar la posibilidad de su soldadura en todo el volumen. Al mismo tiempo, el ancho de la costura después de la soldadura de la muestra, no debe superar el doble del ancho de la costura antes de la corrección.</w:t>
      </w:r>
    </w:p>
    <w:p w:rsidR="00894FED" w:rsidRPr="00894FED">
      <w:pPr>
        <w:pStyle w:val="ConsPlusNormal"/>
        <w:spacing w:before="220"/>
        <w:ind w:firstLine="540"/>
        <w:jc w:val="both"/>
      </w:pPr>
      <w:r w:rsidRPr="00894FED">
        <w:t>239. Los defectos en las juntas de tubería soldadas a tope deben corregirse cortando la junta soldada defectuosa y la posterior soldadura de la sección de la tubería. Las dimensiones de la sección de tubería están determinadas por los requisitos de la distancia entre los ejes de las juntas anulares adyacentes de acuerdo con el Anexo No. 5 de este Reglamento. Las juntas soldadas recién hechas están sujetas a control en su totalidad.</w:t>
      </w:r>
    </w:p>
    <w:p w:rsidR="00894FED" w:rsidRPr="00894FED">
      <w:pPr>
        <w:pStyle w:val="ConsPlusNormal"/>
        <w:spacing w:before="220"/>
        <w:ind w:firstLine="540"/>
        <w:jc w:val="both"/>
      </w:pPr>
      <w:r w:rsidRPr="00894FED">
        <w:t>240. Los defectos en la misma área de una junta soldada deben corregirse no más de dos veces para aleaciones endurecidas térmicamente de las marcas AV y SAV1 y no más de tres veces para las aleaciones térmicamente no reforzadas de las marcas ADOO, ADO, AD, AD1, AMg2, AMg3.</w:t>
      </w:r>
    </w:p>
    <w:p w:rsidR="00894FED" w:rsidRPr="00894FED">
      <w:pPr>
        <w:pStyle w:val="ConsPlusNormal"/>
        <w:ind w:firstLine="540"/>
        <w:jc w:val="both"/>
      </w:pPr>
    </w:p>
    <w:p w:rsidR="00894FED" w:rsidRPr="00894FED">
      <w:pPr>
        <w:pStyle w:val="ConsPlusTitle"/>
        <w:jc w:val="center"/>
        <w:outlineLvl w:val="2"/>
      </w:pPr>
      <w:r w:rsidRPr="00894FED">
        <w:t>Juntas soldadas de piezas de aleaciones de titanio</w:t>
      </w:r>
    </w:p>
    <w:p w:rsidR="00894FED" w:rsidRPr="00894FED">
      <w:pPr>
        <w:pStyle w:val="ConsPlusNormal"/>
        <w:ind w:firstLine="540"/>
        <w:jc w:val="both"/>
      </w:pPr>
    </w:p>
    <w:p w:rsidR="00894FED" w:rsidRPr="00894FED">
      <w:pPr>
        <w:pStyle w:val="ConsPlusNormal"/>
        <w:ind w:firstLine="540"/>
        <w:jc w:val="both"/>
      </w:pPr>
      <w:r w:rsidRPr="00894FED">
        <w:t>241. Los defectos del metal revestido de las superficies de sellado de las piezas hechas de aleaciones de titanio se eliminan mediante el mecanizado. La eliminación completa de las grietas se verifica mediante inspección con líquidos penetrantes.</w:t>
      </w:r>
    </w:p>
    <w:p w:rsidR="00894FED" w:rsidRPr="00894FED">
      <w:pPr>
        <w:pStyle w:val="ConsPlusNormal"/>
        <w:spacing w:before="220"/>
        <w:ind w:firstLine="540"/>
        <w:jc w:val="both"/>
      </w:pPr>
      <w:r w:rsidRPr="00894FED">
        <w:t>242. Los lugares defectuosos se corrigen por medio de revestir en la pieza calentada con el mismo material de adición, que se utiliza para el revestimiento básico.</w:t>
      </w:r>
    </w:p>
    <w:p w:rsidR="00894FED" w:rsidRPr="00894FED">
      <w:pPr>
        <w:pStyle w:val="ConsPlusNormal"/>
        <w:spacing w:before="220"/>
        <w:ind w:firstLine="540"/>
        <w:jc w:val="both"/>
      </w:pPr>
      <w:r w:rsidRPr="00894FED">
        <w:t>243. Cuando se ejecuta el revestimiento de las superficies de sellado, los defectos menores en forma de poros individuales, encontrados después del mecanizado final, deben corregirse soldando con barras oxidadas PT-7M sin calentar las piezas y el tratamiento térmico posterior.</w:t>
      </w:r>
    </w:p>
    <w:p w:rsidR="00894FED" w:rsidRPr="00894FED">
      <w:pPr>
        <w:pStyle w:val="ConsPlusNormal"/>
        <w:spacing w:before="220"/>
        <w:ind w:firstLine="540"/>
        <w:jc w:val="both"/>
      </w:pPr>
      <w:r w:rsidRPr="00894FED">
        <w:t>244. Los defectos en la misma área de una junta soldada o una pieza revestida, hecha de aleaciones de titanio, deben corregirse no más de dos veces.</w:t>
      </w:r>
    </w:p>
    <w:p w:rsidR="00894FED" w:rsidRPr="00894FED">
      <w:pPr>
        <w:pStyle w:val="ConsPlusNormal"/>
        <w:ind w:firstLine="540"/>
        <w:jc w:val="both"/>
      </w:pPr>
    </w:p>
    <w:p w:rsidR="00894FED" w:rsidRPr="00894FED">
      <w:pPr>
        <w:pStyle w:val="ConsPlusTitle"/>
        <w:jc w:val="center"/>
        <w:outlineLvl w:val="2"/>
      </w:pPr>
      <w:r w:rsidRPr="00894FED">
        <w:t>Control de corrección de defectos</w:t>
      </w:r>
    </w:p>
    <w:p w:rsidR="00894FED" w:rsidRPr="00894FED">
      <w:pPr>
        <w:pStyle w:val="ConsPlusNormal"/>
        <w:ind w:firstLine="540"/>
        <w:jc w:val="both"/>
      </w:pPr>
    </w:p>
    <w:p w:rsidR="00894FED" w:rsidRPr="00894FED">
      <w:pPr>
        <w:pStyle w:val="ConsPlusNormal"/>
        <w:ind w:firstLine="540"/>
        <w:jc w:val="both"/>
      </w:pPr>
      <w:r w:rsidRPr="00894FED">
        <w:t>245. Las muestras ejecutadas deben estar sujetas al control visual. Las muestras en juntas soldadas de las categorías I y In en todos los casos, así como otras categorías, para corregir defectos como grietas y soldadura defectuosa y los defectos, detectados durante la inspección capilar o por partículas magnéticas, deben someterse a una inspección capilar o por partículas magnéticas (se permite el control por decapado).</w:t>
      </w:r>
    </w:p>
    <w:p w:rsidR="00894FED" w:rsidRPr="00894FED">
      <w:pPr>
        <w:pStyle w:val="ConsPlusNormal"/>
        <w:spacing w:before="220"/>
        <w:ind w:firstLine="540"/>
        <w:jc w:val="both"/>
      </w:pPr>
      <w:r w:rsidRPr="00894FED">
        <w:t>La calidad (rugosidad) de la superficie de muestra debe cumplir con los requisitos de los documentos de estandarización para el método de control relevante incluido en la Lista consolidada.</w:t>
      </w:r>
    </w:p>
    <w:p w:rsidR="00894FED" w:rsidRPr="00894FED">
      <w:pPr>
        <w:pStyle w:val="ConsPlusNormal"/>
        <w:spacing w:before="220"/>
        <w:ind w:firstLine="540"/>
        <w:jc w:val="both"/>
      </w:pPr>
      <w:r w:rsidRPr="00894FED">
        <w:t>246. Las juntas soldadas (o partes de sobrecalentamiento de la soldadura), que se corrigen mediante soldadura después del tratamiento térmico (si después de la reparación de los defectos se requiere), están sujetas a pruebas continuas no destructivas por todos los métodos proporcionados para la junta soldada corregida (pieza revestida).</w:t>
      </w:r>
    </w:p>
    <w:p w:rsidR="00894FED" w:rsidRPr="00894FED">
      <w:pPr>
        <w:pStyle w:val="ConsPlusNormal"/>
        <w:spacing w:before="220"/>
        <w:ind w:firstLine="540"/>
        <w:jc w:val="both"/>
      </w:pPr>
      <w:r w:rsidRPr="00894FED">
        <w:t>247. El control debe ser realizado:</w:t>
      </w:r>
    </w:p>
    <w:p w:rsidR="00894FED" w:rsidRPr="00894FED">
      <w:pPr>
        <w:pStyle w:val="ConsPlusNormal"/>
        <w:spacing w:before="220"/>
        <w:ind w:firstLine="540"/>
        <w:jc w:val="both"/>
      </w:pPr>
      <w:r w:rsidRPr="00894FED">
        <w:t>a) en todo el volumen de la muestra soldada;</w:t>
      </w:r>
    </w:p>
    <w:p w:rsidR="00894FED" w:rsidRPr="00894FED">
      <w:pPr>
        <w:pStyle w:val="ConsPlusNormal"/>
        <w:spacing w:before="220"/>
        <w:ind w:firstLine="540"/>
        <w:jc w:val="both"/>
      </w:pPr>
      <w:r w:rsidRPr="00894FED">
        <w:t>b) dentro de los límites de la junta soldada, adyacente a la muestra en todo su ancho con una longitud de cada lado a lo largo del eje longitudinal de la junta soldada no menos de 2.5, la profundidad máxima de la muestra soldada, pero no menos de 20.0 mm y no más de 100.0 mm;</w:t>
      </w:r>
    </w:p>
    <w:p w:rsidR="00894FED" w:rsidRPr="00894FED">
      <w:pPr>
        <w:pStyle w:val="ConsPlusNormal"/>
        <w:spacing w:before="220"/>
        <w:ind w:firstLine="540"/>
        <w:jc w:val="both"/>
      </w:pPr>
      <w:r w:rsidRPr="00894FED">
        <w:t>c) dentro de los límites del metal base adyacente a la sección controlada de la junta soldada y a los bordes de la muestra soldada.</w:t>
      </w:r>
    </w:p>
    <w:p w:rsidR="00894FED" w:rsidRPr="00894FED">
      <w:pPr>
        <w:pStyle w:val="ConsPlusNormal"/>
        <w:spacing w:before="220"/>
        <w:ind w:firstLine="540"/>
        <w:jc w:val="both"/>
      </w:pPr>
      <w:r w:rsidRPr="00894FED">
        <w:t>El ancho de las secciones de metal base debe cumplir con los requisitos de códigos y estándares federales en el campo del uso de la energía atómica que rige la inspección de equipos metálicos y tuberías de las instalaciones de propulsión atómica en la fabricación y montaje.</w:t>
      </w:r>
    </w:p>
    <w:p w:rsidR="00894FED" w:rsidRPr="00894FED">
      <w:pPr>
        <w:pStyle w:val="ConsPlusNormal"/>
        <w:spacing w:before="220"/>
        <w:ind w:firstLine="540"/>
        <w:jc w:val="both"/>
      </w:pPr>
      <w:r w:rsidRPr="00894FED">
        <w:t>En las piezas revestidas, el área corregida y áreas adyacentes de no menos de 20,0 mm de ancho en cada dirección están sujetas a control.</w:t>
      </w:r>
    </w:p>
    <w:p w:rsidR="00894FED" w:rsidRPr="00894FED">
      <w:pPr>
        <w:pStyle w:val="ConsPlusNormal"/>
        <w:ind w:firstLine="540"/>
        <w:jc w:val="both"/>
      </w:pPr>
    </w:p>
    <w:p w:rsidR="00894FED" w:rsidRPr="00894FED" w:rsidP="00B64B52">
      <w:pPr>
        <w:pStyle w:val="ConsPlusTitle"/>
        <w:jc w:val="center"/>
        <w:outlineLvl w:val="1"/>
      </w:pPr>
      <w:r w:rsidRPr="00894FED">
        <w:t xml:space="preserve">XII. Reparación mediante soldadura </w:t>
        <w:br/>
        <w:t xml:space="preserve"> y revestimiento durante la explotación</w:t>
      </w:r>
    </w:p>
    <w:p w:rsidR="00894FED" w:rsidRPr="00894FED">
      <w:pPr>
        <w:pStyle w:val="ConsPlusNormal"/>
        <w:ind w:firstLine="540"/>
        <w:jc w:val="both"/>
      </w:pPr>
    </w:p>
    <w:p w:rsidR="00894FED" w:rsidRPr="00894FED">
      <w:pPr>
        <w:pStyle w:val="ConsPlusNormal"/>
        <w:ind w:firstLine="540"/>
        <w:jc w:val="both"/>
      </w:pPr>
      <w:r w:rsidRPr="00894FED">
        <w:t>248. La organización de los trabajos en la reparación de equipos y tuberías con el uso de soldadura y revestimiento debe incluir:</w:t>
      </w:r>
    </w:p>
    <w:p w:rsidR="00894FED" w:rsidRPr="00894FED">
      <w:pPr>
        <w:pStyle w:val="ConsPlusNormal"/>
        <w:spacing w:before="220"/>
        <w:ind w:firstLine="540"/>
        <w:jc w:val="both"/>
      </w:pPr>
      <w:r w:rsidRPr="00894FED">
        <w:t>a) mantenimiento tecnológico de obras: preparación de documentación tecnológica, medios de equipamiento, incluidos medios de control (mediciones) y pruebas;</w:t>
      </w:r>
    </w:p>
    <w:p w:rsidR="00894FED" w:rsidRPr="00894FED">
      <w:pPr>
        <w:pStyle w:val="ConsPlusNormal"/>
        <w:spacing w:before="220"/>
        <w:ind w:firstLine="540"/>
        <w:jc w:val="both"/>
      </w:pPr>
      <w:r w:rsidRPr="00894FED">
        <w:t>b) control de entrada de materiales y repuestos utilizados para la reparación de equipos;</w:t>
      </w:r>
    </w:p>
    <w:p w:rsidR="00894FED" w:rsidRPr="00894FED">
      <w:pPr>
        <w:pStyle w:val="ConsPlusNormal"/>
        <w:spacing w:before="220"/>
        <w:ind w:firstLine="540"/>
        <w:jc w:val="both"/>
      </w:pPr>
      <w:r w:rsidRPr="00894FED">
        <w:t>c) capacitar a los ejecutores de las calificaciones requeridas, capacitación de los ejecutores en puestos y maquetas antes de realizar trabajos complejos y exigentes;</w:t>
      </w:r>
    </w:p>
    <w:p w:rsidR="00894FED" w:rsidRPr="00894FED">
      <w:pPr>
        <w:pStyle w:val="ConsPlusNormal"/>
        <w:spacing w:before="220"/>
        <w:ind w:firstLine="540"/>
        <w:jc w:val="both"/>
      </w:pPr>
      <w:r w:rsidRPr="00894FED">
        <w:t>d) asegurar el desempeño del trabajo de acuerdo con la documentación tecnológica preparada;</w:t>
      </w:r>
    </w:p>
    <w:p w:rsidR="00894FED" w:rsidRPr="00894FED">
      <w:pPr>
        <w:pStyle w:val="ConsPlusNormal"/>
        <w:spacing w:before="220"/>
        <w:ind w:firstLine="540"/>
        <w:jc w:val="both"/>
      </w:pPr>
      <w:r w:rsidRPr="00894FED">
        <w:t>e) control de calidad operativo y de aceptación del rendimiento en el trabajo, control de aceptación de los componentes del equipo a reparar, así como documentación de los datos de control.</w:t>
      </w:r>
    </w:p>
    <w:p w:rsidR="00894FED" w:rsidRPr="00894FED">
      <w:pPr>
        <w:pStyle w:val="ConsPlusNormal"/>
        <w:spacing w:before="220"/>
        <w:ind w:firstLine="540"/>
        <w:jc w:val="both"/>
      </w:pPr>
      <w:r w:rsidRPr="00894FED">
        <w:t>249. La documentación tecnológica para el trabajo en la reparación de equipos y tuberías con el uso de soldadura en presencia de la documentación de reparación estándar se completa de su composición.</w:t>
      </w:r>
    </w:p>
    <w:p w:rsidR="00894FED" w:rsidRPr="00894FED">
      <w:pPr>
        <w:pStyle w:val="ConsPlusNormal"/>
        <w:spacing w:before="220"/>
        <w:ind w:firstLine="540"/>
        <w:jc w:val="both"/>
      </w:pPr>
      <w:r w:rsidRPr="00894FED">
        <w:t>En ausencia de una documentación estándar, se debe desarrollar documentación tecnológica.</w:t>
      </w:r>
    </w:p>
    <w:p w:rsidR="00894FED" w:rsidRPr="00894FED">
      <w:pPr>
        <w:pStyle w:val="ConsPlusNormal"/>
        <w:spacing w:before="220"/>
        <w:ind w:firstLine="540"/>
        <w:jc w:val="both"/>
      </w:pPr>
      <w:r w:rsidRPr="00894FED">
        <w:t>250. La imposibilidad técnica de realizar operaciones tecnológicas específicas debe indicarse en la documentación de reparación.</w:t>
      </w:r>
    </w:p>
    <w:p w:rsidR="00894FED" w:rsidRPr="00894FED">
      <w:pPr>
        <w:pStyle w:val="ConsPlusNormal"/>
        <w:spacing w:before="220"/>
        <w:ind w:firstLine="540"/>
        <w:jc w:val="both"/>
      </w:pPr>
      <w:r w:rsidRPr="00894FED">
        <w:t>251. La corrección de defectos durante las reparaciones debe realizarse de acuerdo con los requisitos del Capítulo XI de estas Reglas.</w:t>
      </w:r>
    </w:p>
    <w:p w:rsidR="00894FED" w:rsidRPr="00894FED">
      <w:pPr>
        <w:pStyle w:val="ConsPlusNormal"/>
        <w:spacing w:before="220"/>
        <w:ind w:firstLine="540"/>
        <w:jc w:val="both"/>
      </w:pPr>
      <w:r w:rsidRPr="00894FED">
        <w:t>252. La soldadura de las muestras de reparación se llevará a cabo mediante uno de los métodos de soldadura (revestimiento), que se prestan en los párrafos 122, 164, 177 y 181 de este Reglamento.</w:t>
      </w:r>
    </w:p>
    <w:p w:rsidR="00894FED" w:rsidRPr="00894FED">
      <w:pPr>
        <w:pStyle w:val="ConsPlusNormal"/>
        <w:spacing w:before="220"/>
        <w:ind w:firstLine="540"/>
        <w:jc w:val="both"/>
      </w:pPr>
      <w:r w:rsidRPr="00894FED">
        <w:t>El requisito de este párrafo no se aplica a las reparaciones revestimiento en superficies de sellado y guía.</w:t>
      </w:r>
    </w:p>
    <w:p w:rsidR="00894FED" w:rsidRPr="00894FED">
      <w:pPr>
        <w:pStyle w:val="ConsPlusNormal"/>
        <w:spacing w:before="220"/>
        <w:ind w:firstLine="540"/>
        <w:jc w:val="both"/>
      </w:pPr>
      <w:r w:rsidRPr="00894FED">
        <w:t>253. El tratamiento térmico de las muestras de reparación se llevará a cabo de conformidad con los requisitos del párrafo 28 del Anexo No. 9 del presente Reglamento.</w:t>
      </w:r>
    </w:p>
    <w:p w:rsidR="00894FED" w:rsidRPr="00894FED">
      <w:pPr>
        <w:pStyle w:val="ConsPlusNormal"/>
        <w:spacing w:before="220"/>
        <w:ind w:firstLine="540"/>
        <w:jc w:val="both"/>
      </w:pPr>
      <w:r w:rsidRPr="00894FED">
        <w:t>254. Las reparaciones con revestimiento de refuerzo se pueden realizar solo para tuberías hechas de aceros austeníticos de las instalaciones de propulsión atómica con reactores de canal. La tecnología de ejecución del revestimiento reforzado debe pasar una evaluación de conformidad en forma de pruebas de certificación.</w:t>
      </w:r>
    </w:p>
    <w:p w:rsidR="00894FED" w:rsidRPr="00894FED">
      <w:pPr>
        <w:pStyle w:val="ConsPlusNormal"/>
        <w:spacing w:before="220"/>
        <w:ind w:firstLine="540"/>
        <w:jc w:val="both"/>
      </w:pPr>
      <w:r w:rsidRPr="00894FED">
        <w:t>255. El control de calidad del revestimiento de refuerzo debe llevarse a cabo de acuerdo con las disposiciones de los métodos de la organización de operación, que han pasado la evaluación de conformidad en forma de pruebas de certificación.</w:t>
      </w:r>
    </w:p>
    <w:p w:rsidR="00894FED" w:rsidRPr="00894FED">
      <w:pPr>
        <w:pStyle w:val="ConsPlusNormal"/>
        <w:spacing w:before="220"/>
        <w:ind w:firstLine="540"/>
        <w:jc w:val="both"/>
      </w:pPr>
      <w:r w:rsidRPr="00894FED">
        <w:t>256. Cuando se realizan comprobaciones ultrasónicas en la superficie de los revestimientos de refuerzo, se permiten inclusiones individuales con un tamaño máximo de no más de 1,0 mm, si su número en cualquier área de 25,0 cm</w:t>
      </w:r>
      <w:r w:rsidRPr="00894FED">
        <w:rPr>
          <w:vertAlign w:val="superscript"/>
        </w:rPr>
        <w:t>2</w:t>
      </w:r>
      <w:r w:rsidRPr="00894FED">
        <w:t xml:space="preserve"> no excede de cinco.</w:t>
      </w:r>
    </w:p>
    <w:p w:rsidR="00894FED" w:rsidRPr="00894FED">
      <w:pPr>
        <w:pStyle w:val="ConsPlusNormal"/>
        <w:spacing w:before="220"/>
        <w:ind w:firstLine="540"/>
        <w:jc w:val="both"/>
      </w:pPr>
      <w:r w:rsidRPr="00894FED">
        <w:t>257. Cuando se realiza un control visual del revestimiento de refuerzo con el tamaño real más grande de hasta 0.2 mm, no se tiene en cuenta.</w:t>
      </w:r>
    </w:p>
    <w:p w:rsidR="00894FED" w:rsidRPr="00894FED">
      <w:pPr>
        <w:pStyle w:val="ConsPlusNormal"/>
        <w:spacing w:before="220"/>
        <w:ind w:firstLine="540"/>
        <w:jc w:val="both"/>
      </w:pPr>
      <w:r w:rsidRPr="00894FED">
        <w:t>En las superficies de los revestimientos de refuerzo, la altura (profundidad) de la concavidad entre los cordones no debe exceder de 1,0 mm, y escamosidad - 0,5 mm.</w:t>
      </w:r>
    </w:p>
    <w:p w:rsidR="00894FED" w:rsidRPr="00894FED">
      <w:pPr>
        <w:pStyle w:val="ConsPlusNormal"/>
        <w:spacing w:before="220"/>
        <w:ind w:firstLine="540"/>
        <w:jc w:val="both"/>
      </w:pPr>
      <w:r w:rsidRPr="00894FED">
        <w:t>Durante la ejecución del revestimiento por arco automáticos con cinta en las superficies de los revestimientos de refuerzo, se permite un desajuste de la altura de dos cordones adyacentes en los lugares de su unión por una cantidad, que no exceda de 2.0 mm.</w:t>
      </w:r>
    </w:p>
    <w:p w:rsidR="00894FED" w:rsidRPr="00894FED">
      <w:pPr>
        <w:pStyle w:val="ConsPlusNormal"/>
        <w:ind w:firstLine="540"/>
        <w:jc w:val="both"/>
      </w:pPr>
    </w:p>
    <w:p w:rsidR="00894FED" w:rsidRPr="00894FED">
      <w:pPr>
        <w:pStyle w:val="ConsPlusTitle"/>
        <w:jc w:val="center"/>
        <w:outlineLvl w:val="1"/>
      </w:pPr>
      <w:r w:rsidRPr="00894FED">
        <w:t>XIII. Certificación de tecnología de soldadura (revestimiento)</w:t>
      </w:r>
    </w:p>
    <w:p w:rsidR="00894FED" w:rsidRPr="00894FED">
      <w:pPr>
        <w:pStyle w:val="ConsPlusNormal"/>
        <w:ind w:firstLine="540"/>
        <w:jc w:val="both"/>
      </w:pPr>
    </w:p>
    <w:p w:rsidR="00894FED" w:rsidRPr="00894FED">
      <w:pPr>
        <w:pStyle w:val="ConsPlusNormal"/>
        <w:ind w:firstLine="540"/>
        <w:jc w:val="both"/>
      </w:pPr>
      <w:r w:rsidRPr="00894FED">
        <w:t>258. La certificación de la tecnología de soldadura (revestimiento) se lleva a cabo de acuerdo con GOST R 50.04.03-2018 "Sistema de evaluación de la conformidad en el campo del uso de energía atómica. Evaluación de la conformidad en forma de pruebas. Pruebas de certificación de tecnologías de soldadura (revestimiento)'', aprobadas por orden de la Agencia Federal de Regulación Técnica y Metrología del 6 de marzo de 2018. No. 123-st (Standardinform, 2018), en forma de pruebas de certificación.</w:t>
      </w:r>
    </w:p>
    <w:p w:rsidR="00894FED" w:rsidRPr="00894FED">
      <w:pPr>
        <w:pStyle w:val="ConsPlusNormal"/>
        <w:spacing w:before="220"/>
        <w:ind w:firstLine="540"/>
        <w:jc w:val="both"/>
      </w:pPr>
      <w:r w:rsidRPr="00894FED">
        <w:t>259. La soldadura (revestimiento) debe realizarse de acuerdo con la tecnología certificada.</w:t>
      </w: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jc w:val="right"/>
        <w:outlineLvl w:val="1"/>
      </w:pPr>
      <w:r w:rsidRPr="00894FED">
        <w:t>Anexo No. 1</w:t>
      </w:r>
    </w:p>
    <w:p w:rsidR="00894FED" w:rsidRPr="00894FED">
      <w:pPr>
        <w:pStyle w:val="ConsPlusNormal"/>
        <w:jc w:val="right"/>
      </w:pPr>
      <w:r w:rsidRPr="00894FED">
        <w:t xml:space="preserve">de códigos y estándares federales </w:t>
        <w:br/>
        <w:t xml:space="preserve">en el campo del uso la energía atómica </w:t>
        <w:br/>
        <w:t xml:space="preserve">"Soldadura y revestimiento de equipos </w:t>
        <w:br/>
        <w:t>y tuberías de</w:t>
        <w:br/>
        <w:t xml:space="preserve"> instalaciones de propulsión atómica", aprobadas por la orden del </w:t>
        <w:br/>
        <w:t xml:space="preserve">Servicio Federal de vigilancia ambiental, </w:t>
        <w:br/>
        <w:t xml:space="preserve">tecnológica y atómica </w:t>
        <w:br/>
        <w:t>del 14 de noviembre de 2018. No. 554</w:t>
      </w:r>
    </w:p>
    <w:p w:rsidR="00894FED" w:rsidRPr="00894FED">
      <w:pPr>
        <w:pStyle w:val="ConsPlusNormal"/>
        <w:ind w:firstLine="540"/>
        <w:jc w:val="both"/>
      </w:pPr>
    </w:p>
    <w:p w:rsidR="00894FED" w:rsidRPr="00894FED">
      <w:pPr>
        <w:pStyle w:val="ConsPlusTitle"/>
        <w:jc w:val="center"/>
      </w:pPr>
      <w:bookmarkStart w:id="21" w:name="P824"/>
      <w:bookmarkEnd w:id="21"/>
      <w:r w:rsidRPr="00894FED">
        <w:t>TÉRMINOS Y DEFINICIONES</w:t>
      </w:r>
    </w:p>
    <w:p w:rsidR="00894FED" w:rsidRPr="00894FED">
      <w:pPr>
        <w:pStyle w:val="ConsPlusNormal"/>
        <w:ind w:firstLine="540"/>
        <w:jc w:val="both"/>
      </w:pPr>
    </w:p>
    <w:p w:rsidR="00894FED" w:rsidRPr="00894FED">
      <w:pPr>
        <w:pStyle w:val="ConsPlusNormal"/>
        <w:ind w:firstLine="540"/>
        <w:jc w:val="both"/>
      </w:pPr>
      <w:r w:rsidRPr="00894FED">
        <w:t>1. Una instalación de propulsión atómica es un bloque de central nuclear con un reactor de agua a presión, ya sea con un tipo de reactor de canal, o con un reactor de neutrones rápidos con metal líquido refrigerante de sodio o la instalación con un tipo específico de reactor de investigación.</w:t>
      </w:r>
    </w:p>
    <w:p w:rsidR="00894FED" w:rsidRPr="00894FED">
      <w:pPr>
        <w:pStyle w:val="ConsPlusNormal"/>
        <w:spacing w:before="220"/>
        <w:ind w:firstLine="540"/>
        <w:jc w:val="both"/>
      </w:pPr>
      <w:r w:rsidRPr="00894FED">
        <w:t>2. Revestimiento de control se realiza con el fin de verificar las características del metal depositado durante el control de los materiales de soldadura (de aportación).</w:t>
      </w:r>
    </w:p>
    <w:p w:rsidR="00894FED" w:rsidRPr="00894FED">
      <w:pPr>
        <w:pStyle w:val="ConsPlusNormal"/>
        <w:spacing w:before="220"/>
        <w:ind w:firstLine="540"/>
        <w:jc w:val="both"/>
      </w:pPr>
      <w:r w:rsidRPr="00894FED">
        <w:t>3. Junta soldada de control es una junta soldada realizada para estudios metalográficos de materiales de soldadura.</w:t>
      </w:r>
    </w:p>
    <w:p w:rsidR="00894FED" w:rsidRPr="00894FED">
      <w:pPr>
        <w:pStyle w:val="ConsPlusNormal"/>
        <w:spacing w:before="220"/>
        <w:ind w:firstLine="540"/>
        <w:jc w:val="both"/>
      </w:pPr>
      <w:r w:rsidRPr="00894FED">
        <w:t>4. Junta soldada de control es una junta soldada, realizada para ejecutar verificación de las características del metal de costura durante la inspección de materiales de soldadura.</w:t>
      </w:r>
    </w:p>
    <w:p w:rsidR="00894FED" w:rsidRPr="00894FED">
      <w:pPr>
        <w:pStyle w:val="ConsPlusNormal"/>
        <w:spacing w:before="220"/>
        <w:ind w:firstLine="540"/>
        <w:jc w:val="both"/>
      </w:pPr>
      <w:r w:rsidRPr="00894FED">
        <w:t>5. La parte de raíz de la costura es una zona adyacente al embotamiento de los bordes de la junta soldada con un espesor de hasta el 30% del espesor total de la soldadura, pero no más de 20,0 mm.</w:t>
      </w:r>
    </w:p>
    <w:p w:rsidR="00894FED" w:rsidRPr="00894FED">
      <w:pPr>
        <w:pStyle w:val="ConsPlusNormal"/>
        <w:spacing w:before="220"/>
        <w:ind w:firstLine="540"/>
        <w:jc w:val="both"/>
      </w:pPr>
      <w:r w:rsidRPr="00894FED">
        <w:t>6. El metal de costura es un metal obtenido al fundir materiales de soldadura en el proceso de ejecutar una junta soldada y diluido con el metal base debido a su fusión en la zona de los bordes, que se sueldan.</w:t>
      </w:r>
    </w:p>
    <w:p w:rsidR="00894FED" w:rsidRPr="00894FED">
      <w:pPr>
        <w:pStyle w:val="ConsPlusNormal"/>
        <w:spacing w:before="220"/>
        <w:ind w:firstLine="540"/>
        <w:jc w:val="both"/>
      </w:pPr>
      <w:r w:rsidRPr="00894FED">
        <w:t>7. Revestimiento es la aplicación de una capa de metal o aleación a la superficie del producto mediante soldadura por fusión.</w:t>
      </w:r>
    </w:p>
    <w:p w:rsidR="00894FED" w:rsidRPr="00894FED">
      <w:pPr>
        <w:pStyle w:val="ConsPlusNormal"/>
        <w:spacing w:before="220"/>
        <w:ind w:firstLine="540"/>
        <w:jc w:val="both"/>
      </w:pPr>
      <w:r w:rsidRPr="00894FED">
        <w:t>7.1. Revestimiento anticorrosivo es el revestimiento, que protege las partes metálicas (productos) de los efectos del ambiente corrosivo durante la explotación.</w:t>
      </w:r>
    </w:p>
    <w:p w:rsidR="00894FED" w:rsidRPr="00894FED">
      <w:pPr>
        <w:pStyle w:val="ConsPlusNormal"/>
        <w:spacing w:before="220"/>
        <w:ind w:firstLine="540"/>
        <w:jc w:val="both"/>
      </w:pPr>
      <w:r w:rsidRPr="00894FED">
        <w:t>7.2. La capa de revestimiento anticorrosivo es una parte del revestimiento formado por una serie de cordones, ubicados en el mismo nivel del metal base.</w:t>
      </w:r>
    </w:p>
    <w:p w:rsidR="00894FED" w:rsidRPr="00894FED">
      <w:pPr>
        <w:pStyle w:val="ConsPlusNormal"/>
        <w:spacing w:before="220"/>
        <w:ind w:firstLine="540"/>
        <w:jc w:val="both"/>
      </w:pPr>
      <w:r w:rsidRPr="00894FED">
        <w:t>7.3. El espesor de la superficie anticorrosiva es la distancia de la superficie exterior del revestimiento (desde la superficie de la primera capa) hasta la zona de su fusión con el metal base.</w:t>
      </w:r>
    </w:p>
    <w:p w:rsidR="00894FED" w:rsidRPr="00894FED">
      <w:pPr>
        <w:pStyle w:val="ConsPlusNormal"/>
        <w:spacing w:before="220"/>
        <w:ind w:firstLine="540"/>
        <w:jc w:val="both"/>
      </w:pPr>
      <w:r w:rsidRPr="00894FED">
        <w:t>7.4. Doble revestimiento anticorrosivo es un revestimiento, al realizar la primera capa del cual se utilizan materiales de soldadura (revestimiento) de una marca (una combinación de marcas), y al realizar la segunda y posteriores capas - materiales de soldadura (de aportación) de otra marca (otra combinación de marcas). Revestimientos dobles anticorrosivos se dividen en los de dos capas y de capas múltiples. El revestimiento de doble capa se realiza en más de dos capas.</w:t>
      </w:r>
    </w:p>
    <w:p w:rsidR="00894FED" w:rsidRPr="00894FED">
      <w:pPr>
        <w:pStyle w:val="ConsPlusNormal"/>
        <w:spacing w:before="220"/>
        <w:ind w:firstLine="540"/>
        <w:jc w:val="both"/>
      </w:pPr>
      <w:r w:rsidRPr="00894FED">
        <w:t>7.5. Revestimiento homogéneo anticorrosivo es un revestimiento realizado mediante materiales de soldadura (materiales de aportación) de la misma marca (una combinación de marcas de materiales de adición y fundentes o gases de protección) en todo el espesor, independientemente de número de capas revestidas.</w:t>
      </w:r>
    </w:p>
    <w:p w:rsidR="00894FED" w:rsidRPr="00894FED">
      <w:pPr>
        <w:pStyle w:val="ConsPlusNormal"/>
        <w:spacing w:before="220"/>
        <w:ind w:firstLine="540"/>
        <w:jc w:val="both"/>
      </w:pPr>
      <w:r w:rsidRPr="00894FED">
        <w:t>Los revestimientos homogéneos anticorrosivos se dividen en una sola capa y de múltiples capas. El revestimiento de múltiples capas se realiza por al menos dos capas.</w:t>
      </w:r>
    </w:p>
    <w:p w:rsidR="00894FED" w:rsidRPr="00894FED">
      <w:pPr>
        <w:pStyle w:val="ConsPlusNormal"/>
        <w:spacing w:before="220"/>
        <w:ind w:firstLine="540"/>
        <w:jc w:val="both"/>
      </w:pPr>
      <w:r w:rsidRPr="00894FED">
        <w:t>7.6. Revestimiento resistente al desgaste es un revestimiento diseñado para protección del metal de pieza (producto) contra el desgaste.</w:t>
      </w:r>
    </w:p>
    <w:p w:rsidR="00894FED" w:rsidRPr="00894FED">
      <w:pPr>
        <w:pStyle w:val="ConsPlusNormal"/>
        <w:spacing w:before="220"/>
        <w:ind w:firstLine="540"/>
        <w:jc w:val="both"/>
      </w:pPr>
      <w:r w:rsidRPr="00894FED">
        <w:t>7.7. Revestimiento protector es un revestimiento, destinado a protección de metal de la pieza (producto) de la acción destructiva de diversos factores en proceso de la explotación.</w:t>
      </w:r>
    </w:p>
    <w:p w:rsidR="00894FED" w:rsidRPr="00894FED">
      <w:pPr>
        <w:pStyle w:val="ConsPlusNormal"/>
        <w:spacing w:before="220"/>
        <w:ind w:firstLine="540"/>
        <w:jc w:val="both"/>
      </w:pPr>
      <w:r w:rsidRPr="00894FED">
        <w:t>7.8. Revestimiento tentativo es un revestimiento, que se realiza para preparar la soldadura de juntas soldadas de aceros de diferentes clases estructurales y de aceros de la misma clase estructural, pero de diferente composición química.</w:t>
      </w:r>
    </w:p>
    <w:p w:rsidR="00894FED" w:rsidRPr="00894FED">
      <w:pPr>
        <w:pStyle w:val="ConsPlusNormal"/>
        <w:spacing w:before="220"/>
        <w:ind w:firstLine="540"/>
        <w:jc w:val="both"/>
      </w:pPr>
      <w:r w:rsidRPr="00894FED">
        <w:t>7.9. Revestimiento de separación es un revestimiento, que elimina el contacto directo de diferentes composiciones de metal revestido entre sí para evitar la formación de estructuras propensas a grietas en caliente.</w:t>
      </w:r>
    </w:p>
    <w:p w:rsidR="00894FED" w:rsidRPr="00894FED">
      <w:pPr>
        <w:pStyle w:val="ConsPlusNormal"/>
        <w:spacing w:before="220"/>
        <w:ind w:firstLine="540"/>
        <w:jc w:val="both"/>
      </w:pPr>
      <w:r w:rsidRPr="00894FED">
        <w:t>7.10. Revestimiento de sellado es un revestimiento realizado en las superficies de los desacoplamientos de brida de equipos y tuberías.</w:t>
      </w:r>
    </w:p>
    <w:p w:rsidR="00894FED" w:rsidRPr="00894FED">
      <w:pPr>
        <w:pStyle w:val="ConsPlusNormal"/>
        <w:spacing w:before="220"/>
        <w:ind w:firstLine="540"/>
        <w:jc w:val="both"/>
      </w:pPr>
      <w:r w:rsidRPr="00894FED">
        <w:t>7.11. El revestimiento de refuerzo es un revestimiento utilizado en la reparación de juntas soldadas y destinado a cambiar el estado de tensión de un metal.</w:t>
      </w:r>
    </w:p>
    <w:p w:rsidR="00894FED" w:rsidRPr="00894FED">
      <w:pPr>
        <w:pStyle w:val="ConsPlusNormal"/>
        <w:spacing w:before="220"/>
        <w:ind w:firstLine="540"/>
        <w:jc w:val="both"/>
      </w:pPr>
      <w:r w:rsidRPr="00894FED">
        <w:t>8. El metal revestido es un metal, obtenido al fundir materiales de soldadura en el proceso de revestimiento (soldadura) en capas (cordones). El metal revestido también se considera un metal de junta soldada de control, hecho con un revestimiento de borde tentativo de al menos tres capas de materiales de soldadura de una marca controlada.</w:t>
      </w:r>
    </w:p>
    <w:p w:rsidR="00894FED" w:rsidRPr="00894FED">
      <w:pPr>
        <w:pStyle w:val="ConsPlusNormal"/>
        <w:spacing w:before="220"/>
        <w:ind w:firstLine="540"/>
        <w:jc w:val="both"/>
      </w:pPr>
      <w:r w:rsidRPr="00894FED">
        <w:t>9. Material de adición es un metal, destinado a introducirse en el baño de fusión de soldadura en apoyo del material fundido de soldadura.</w:t>
      </w:r>
    </w:p>
    <w:p w:rsidR="00894FED" w:rsidRPr="00894FED">
      <w:pPr>
        <w:pStyle w:val="ConsPlusNormal"/>
        <w:spacing w:before="220"/>
        <w:ind w:firstLine="540"/>
        <w:jc w:val="both"/>
      </w:pPr>
      <w:r w:rsidRPr="00894FED">
        <w:t>10. Desplazamiento de los bordes es la discrepancia entre los niveles de ubicación de las piezas a soldar (soldadas) o sus partes (secciones) en juntas soldadas a tope.</w:t>
      </w: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B64B52" w:rsidP="00B64B52">
      <w:pPr>
        <w:pStyle w:val="ConsPlusNormal"/>
        <w:jc w:val="right"/>
        <w:outlineLvl w:val="1"/>
        <w:rPr>
          <w:lang w:val="en-US"/>
        </w:rPr>
      </w:pPr>
      <w:r w:rsidRPr="00894FED">
        <w:t xml:space="preserve">Anexo No. 2 </w:t>
        <w:br/>
        <w:t xml:space="preserve">de los códigos y estándares federales </w:t>
      </w:r>
    </w:p>
    <w:p w:rsidR="00B64B52" w:rsidP="00B64B52">
      <w:pPr>
        <w:pStyle w:val="ConsPlusNormal"/>
        <w:jc w:val="right"/>
        <w:outlineLvl w:val="1"/>
        <w:rPr>
          <w:lang w:val="en-US"/>
        </w:rPr>
      </w:pPr>
      <w:r w:rsidRPr="00894FED">
        <w:t xml:space="preserve">en el campo del uso de energía atómica </w:t>
        <w:br/>
        <w:t xml:space="preserve">"Soldadura y revestimiento de equipos </w:t>
        <w:br/>
        <w:t xml:space="preserve">y tuberías de instalaciones de propulsión atómica" </w:t>
      </w:r>
    </w:p>
    <w:p w:rsidR="00894FED" w:rsidRPr="00894FED" w:rsidP="00B64B52">
      <w:pPr>
        <w:pStyle w:val="ConsPlusNormal"/>
        <w:jc w:val="right"/>
        <w:outlineLvl w:val="1"/>
      </w:pPr>
      <w:r w:rsidRPr="00894FED">
        <w:t xml:space="preserve">aprobados por orden del </w:t>
        <w:br/>
        <w:t xml:space="preserve">Servicio Federal de Supervisión Ambiental, </w:t>
        <w:br/>
        <w:t xml:space="preserve">Tecnológica y Nuclear </w:t>
        <w:br/>
        <w:t>del 14 de noviembre de 2018. No. 554</w:t>
      </w:r>
    </w:p>
    <w:p w:rsidR="00894FED" w:rsidRPr="00894FED">
      <w:pPr>
        <w:pStyle w:val="ConsPlusNormal"/>
        <w:ind w:firstLine="540"/>
        <w:jc w:val="both"/>
      </w:pPr>
    </w:p>
    <w:p w:rsidR="00894FED" w:rsidRPr="00894FED">
      <w:pPr>
        <w:pStyle w:val="ConsPlusTitle"/>
        <w:jc w:val="center"/>
      </w:pPr>
      <w:bookmarkStart w:id="22" w:name="P863"/>
      <w:bookmarkEnd w:id="22"/>
      <w:r w:rsidRPr="00894FED">
        <w:t>MATERIALES, APLICADOS PARA EJECUCIÓN DE LAS JUNTAS SOLDADAS Y REVESTIMIENTOS</w:t>
      </w:r>
    </w:p>
    <w:p w:rsidR="00894FED" w:rsidRPr="00894FED">
      <w:pPr>
        <w:pStyle w:val="ConsPlusNormal"/>
        <w:ind w:firstLine="540"/>
        <w:jc w:val="both"/>
      </w:pPr>
    </w:p>
    <w:p w:rsidR="00894FED" w:rsidRPr="00894FED">
      <w:pPr>
        <w:pStyle w:val="ConsPlusNormal"/>
        <w:ind w:firstLine="540"/>
        <w:jc w:val="both"/>
      </w:pPr>
      <w:r w:rsidRPr="00894FED">
        <w:t>1. Las marcas de acero y aleaciones, cuya designación contiene índices, que especifican el método de fundición o rehacimiento ("-Sh", "-VD", "-VI", "-ID", "-PD"), se dan en estas Reglas sin invocar índices. Los requisitos para la ejecución de la soldadura y para los materiales de soldadura utilizados, no dependen del método de fundición o rehacimiento del metal base.</w:t>
      </w:r>
    </w:p>
    <w:p w:rsidR="00894FED" w:rsidRPr="00894FED">
      <w:pPr>
        <w:pStyle w:val="ConsPlusNormal"/>
        <w:spacing w:before="220"/>
        <w:ind w:firstLine="540"/>
        <w:jc w:val="both"/>
      </w:pPr>
      <w:r w:rsidRPr="00894FED">
        <w:t>2. En la Tabla No. 2.1 de este Anexo se presta información sobre los materiales utilizados para hacer juntas soldadas de piezas hechas de acero de perlita (excepto para juntas soldadas de las categorías In y IIn).</w:t>
      </w:r>
    </w:p>
    <w:p w:rsidR="00894FED" w:rsidRPr="00894FED">
      <w:pPr>
        <w:pStyle w:val="ConsPlusNormal"/>
        <w:ind w:firstLine="540"/>
        <w:jc w:val="both"/>
      </w:pPr>
    </w:p>
    <w:p w:rsidR="00894FED" w:rsidRPr="00894FED">
      <w:pPr>
        <w:pStyle w:val="ConsPlusNormal"/>
        <w:jc w:val="right"/>
        <w:outlineLvl w:val="2"/>
      </w:pPr>
      <w:bookmarkStart w:id="23" w:name="P869"/>
      <w:bookmarkEnd w:id="23"/>
      <w:r w:rsidRPr="00894FED">
        <w:t>Tabla No. 2.1</w:t>
      </w:r>
    </w:p>
    <w:p w:rsidR="00894FED" w:rsidRPr="00894FED">
      <w:pPr>
        <w:pStyle w:val="ConsPlusNormal"/>
        <w:ind w:firstLine="540"/>
        <w:jc w:val="both"/>
      </w:pPr>
    </w:p>
    <w:p w:rsidR="00894FED" w:rsidRPr="00894FED">
      <w:pPr>
        <w:sectPr w:rsidSect="00AF4F32">
          <w:pgSz w:w="11906" w:h="16838"/>
          <w:pgMar w:top="1134" w:right="850" w:bottom="1134" w:left="170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548"/>
        <w:gridCol w:w="1542"/>
        <w:gridCol w:w="1648"/>
        <w:gridCol w:w="913"/>
        <w:gridCol w:w="2016"/>
        <w:gridCol w:w="1286"/>
        <w:gridCol w:w="814"/>
        <w:gridCol w:w="1493"/>
        <w:gridCol w:w="2434"/>
      </w:tblGrid>
      <w:tr w:rsidTr="00B64B52">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c>
          <w:tcPr>
            <w:tcW w:w="589" w:type="pct"/>
            <w:vMerge w:val="restart"/>
          </w:tcPr>
          <w:p w:rsidR="00894FED" w:rsidRPr="00894FED">
            <w:pPr>
              <w:pStyle w:val="ConsPlusNormal"/>
              <w:jc w:val="center"/>
            </w:pPr>
            <w:r w:rsidRPr="00894FED">
              <w:t>Marcas de acero de las piezas soldadas</w:t>
            </w:r>
          </w:p>
        </w:tc>
        <w:tc>
          <w:tcPr>
            <w:tcW w:w="2983" w:type="pct"/>
            <w:gridSpan w:val="6"/>
          </w:tcPr>
          <w:p w:rsidR="00894FED" w:rsidRPr="00894FED">
            <w:pPr>
              <w:pStyle w:val="ConsPlusNormal"/>
              <w:jc w:val="center"/>
            </w:pPr>
            <w:r w:rsidRPr="00894FED">
              <w:t>Marcas de materiales de soldadura utilizadas</w:t>
            </w:r>
          </w:p>
        </w:tc>
        <w:tc>
          <w:tcPr>
            <w:tcW w:w="554" w:type="pct"/>
            <w:vMerge w:val="restart"/>
          </w:tcPr>
          <w:p w:rsidR="00894FED" w:rsidRPr="00894FED">
            <w:pPr>
              <w:pStyle w:val="ConsPlusNormal"/>
              <w:jc w:val="center"/>
            </w:pPr>
            <w:r w:rsidRPr="00894FED">
              <w:t>Temperatura extrema de aplicación de las juntas soldadas, ° C</w:t>
            </w:r>
          </w:p>
        </w:tc>
        <w:tc>
          <w:tcPr>
            <w:tcW w:w="874" w:type="pct"/>
            <w:vMerge w:val="restart"/>
          </w:tcPr>
          <w:p w:rsidR="00894FED" w:rsidRPr="00894FED">
            <w:pPr>
              <w:pStyle w:val="ConsPlusNormal"/>
              <w:jc w:val="center"/>
            </w:pPr>
            <w:r w:rsidRPr="00894FED">
              <w:t>Nota</w:t>
            </w:r>
          </w:p>
        </w:tc>
      </w:tr>
      <w:tr w:rsidTr="00B64B52">
        <w:tblPrEx>
          <w:tblW w:w="5000" w:type="pct"/>
          <w:tblCellMar>
            <w:top w:w="102" w:type="dxa"/>
            <w:left w:w="62" w:type="dxa"/>
            <w:bottom w:w="102" w:type="dxa"/>
            <w:right w:w="62" w:type="dxa"/>
          </w:tblCellMar>
          <w:tblLook w:val="0000"/>
        </w:tblPrEx>
        <w:tc>
          <w:tcPr>
            <w:tcW w:w="589" w:type="pct"/>
            <w:vMerge/>
          </w:tcPr>
          <w:p w:rsidR="00894FED" w:rsidRPr="00894FED"/>
        </w:tc>
        <w:tc>
          <w:tcPr>
            <w:tcW w:w="571" w:type="pct"/>
            <w:vMerge w:val="restart"/>
          </w:tcPr>
          <w:p w:rsidR="00894FED" w:rsidRPr="00894FED">
            <w:pPr>
              <w:pStyle w:val="ConsPlusNormal"/>
              <w:jc w:val="center"/>
            </w:pPr>
            <w:r w:rsidRPr="00894FED">
              <w:t>electrodos cubiertos para la soldadura manual por arco</w:t>
            </w:r>
          </w:p>
        </w:tc>
        <w:tc>
          <w:tcPr>
            <w:tcW w:w="964" w:type="pct"/>
            <w:gridSpan w:val="2"/>
          </w:tcPr>
          <w:p w:rsidR="00894FED" w:rsidRPr="00894FED">
            <w:pPr>
              <w:pStyle w:val="ConsPlusNormal"/>
              <w:jc w:val="center"/>
            </w:pPr>
            <w:r w:rsidRPr="00894FED">
              <w:t>para la soldadura automática con fundente</w:t>
            </w:r>
          </w:p>
        </w:tc>
        <w:tc>
          <w:tcPr>
            <w:tcW w:w="732" w:type="pct"/>
            <w:vMerge w:val="restart"/>
          </w:tcPr>
          <w:p w:rsidR="00894FED" w:rsidRPr="00894FED">
            <w:pPr>
              <w:pStyle w:val="ConsPlusNormal"/>
              <w:jc w:val="center"/>
            </w:pPr>
            <w:r w:rsidRPr="00894FED">
              <w:t>alambre de aportación para la soldadura por arco en argón</w:t>
            </w:r>
          </w:p>
        </w:tc>
        <w:tc>
          <w:tcPr>
            <w:tcW w:w="715" w:type="pct"/>
            <w:gridSpan w:val="2"/>
          </w:tcPr>
          <w:p w:rsidR="00894FED" w:rsidRPr="00894FED">
            <w:pPr>
              <w:pStyle w:val="ConsPlusNormal"/>
              <w:jc w:val="center"/>
            </w:pPr>
            <w:r w:rsidRPr="00894FED">
              <w:t>para la soldadura con escoria conductora</w:t>
            </w:r>
          </w:p>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Merge/>
          </w:tcPr>
          <w:p w:rsidR="00894FED" w:rsidRPr="00894FED"/>
        </w:tc>
        <w:tc>
          <w:tcPr>
            <w:tcW w:w="571" w:type="pct"/>
            <w:vMerge/>
          </w:tcPr>
          <w:p w:rsidR="00894FED" w:rsidRPr="00894FED"/>
        </w:tc>
        <w:tc>
          <w:tcPr>
            <w:tcW w:w="607" w:type="pct"/>
          </w:tcPr>
          <w:p w:rsidR="00894FED" w:rsidRPr="00894FED">
            <w:pPr>
              <w:pStyle w:val="ConsPlusNormal"/>
              <w:jc w:val="center"/>
            </w:pPr>
            <w:r w:rsidRPr="00894FED">
              <w:t>alambre</w:t>
            </w:r>
          </w:p>
        </w:tc>
        <w:tc>
          <w:tcPr>
            <w:tcW w:w="357" w:type="pct"/>
          </w:tcPr>
          <w:p w:rsidR="00894FED" w:rsidRPr="00894FED">
            <w:pPr>
              <w:pStyle w:val="ConsPlusNormal"/>
              <w:jc w:val="center"/>
            </w:pPr>
            <w:r w:rsidRPr="00894FED">
              <w:t>fundente</w:t>
            </w:r>
          </w:p>
        </w:tc>
        <w:tc>
          <w:tcPr>
            <w:tcW w:w="732" w:type="pct"/>
            <w:vMerge/>
          </w:tcPr>
          <w:p w:rsidR="00894FED" w:rsidRPr="00894FED"/>
        </w:tc>
        <w:tc>
          <w:tcPr>
            <w:tcW w:w="393" w:type="pct"/>
          </w:tcPr>
          <w:p w:rsidR="00894FED" w:rsidRPr="00894FED">
            <w:pPr>
              <w:pStyle w:val="ConsPlusNormal"/>
              <w:jc w:val="center"/>
            </w:pPr>
            <w:r w:rsidRPr="00894FED">
              <w:t>alambre</w:t>
            </w:r>
          </w:p>
        </w:tc>
        <w:tc>
          <w:tcPr>
            <w:tcW w:w="322" w:type="pct"/>
          </w:tcPr>
          <w:p w:rsidR="00894FED" w:rsidRPr="00894FED">
            <w:pPr>
              <w:pStyle w:val="ConsPlusNormal"/>
              <w:jc w:val="center"/>
            </w:pPr>
            <w:r w:rsidRPr="00894FED">
              <w:t>fundente</w:t>
            </w:r>
          </w:p>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Merge w:val="restart"/>
            <w:vAlign w:val="center"/>
          </w:tcPr>
          <w:p w:rsidR="00894FED" w:rsidRPr="00894FED">
            <w:pPr>
              <w:pStyle w:val="ConsPlusNormal"/>
              <w:jc w:val="center"/>
            </w:pPr>
            <w:r w:rsidRPr="00894FED">
              <w:t>St3sp5, 10, 15, 15L, 20, 20L, 25L, 20К entre sí, con acero 22К, con aceros de silicio-manganeso y aceros aleados</w:t>
            </w:r>
          </w:p>
        </w:tc>
        <w:tc>
          <w:tcPr>
            <w:tcW w:w="571" w:type="pct"/>
            <w:vMerge w:val="restart"/>
            <w:vAlign w:val="center"/>
          </w:tcPr>
          <w:p w:rsidR="00894FED" w:rsidRPr="00894FED">
            <w:pPr>
              <w:pStyle w:val="ConsPlusNormal"/>
              <w:jc w:val="center"/>
            </w:pPr>
            <w:r w:rsidRPr="00894FED">
              <w:t>UONII-13/45, UONII-13 / 45A, UONII-13/55, UONII-13 / 55AA, TsU-5,</w:t>
            </w:r>
          </w:p>
          <w:p w:rsidR="00894FED" w:rsidRPr="00894FED">
            <w:pPr>
              <w:pStyle w:val="ConsPlusNormal"/>
              <w:jc w:val="center"/>
            </w:pPr>
            <w:r w:rsidRPr="00894FED">
              <w:t>TsU-6,</w:t>
            </w:r>
          </w:p>
          <w:p w:rsidR="00894FED" w:rsidRPr="00894FED">
            <w:pPr>
              <w:pStyle w:val="ConsPlusNormal"/>
              <w:jc w:val="center"/>
            </w:pPr>
            <w:r w:rsidRPr="00894FED">
              <w:t>TsU-7,</w:t>
            </w:r>
          </w:p>
          <w:p w:rsidR="00894FED" w:rsidRPr="00894FED">
            <w:pPr>
              <w:pStyle w:val="ConsPlusNormal"/>
              <w:jc w:val="center"/>
            </w:pPr>
            <w:r w:rsidRPr="00894FED">
              <w:t>TsU-7A,</w:t>
            </w:r>
          </w:p>
          <w:p w:rsidR="00894FED" w:rsidRPr="00894FED">
            <w:pPr>
              <w:pStyle w:val="ConsPlusNormal"/>
              <w:jc w:val="center"/>
            </w:pPr>
            <w:r w:rsidRPr="00894FED">
              <w:t>TMU-21U</w:t>
            </w:r>
          </w:p>
        </w:tc>
        <w:tc>
          <w:tcPr>
            <w:tcW w:w="607" w:type="pct"/>
            <w:vAlign w:val="center"/>
          </w:tcPr>
          <w:p w:rsidR="00894FED" w:rsidRPr="00894FED">
            <w:pPr>
              <w:pStyle w:val="ConsPlusNormal"/>
              <w:jc w:val="center"/>
            </w:pPr>
            <w:r w:rsidRPr="00894FED">
              <w:t>Sv-08A, Sv-08AA, Sv-08GA,</w:t>
            </w:r>
          </w:p>
        </w:tc>
        <w:tc>
          <w:tcPr>
            <w:tcW w:w="357" w:type="pct"/>
            <w:vAlign w:val="center"/>
          </w:tcPr>
          <w:p w:rsidR="00894FED" w:rsidRPr="00894FED">
            <w:pPr>
              <w:pStyle w:val="ConsPlusNormal"/>
              <w:jc w:val="center"/>
            </w:pPr>
            <w:r w:rsidRPr="00894FED">
              <w:t>OSTs-45, AN-42, AN-42M, AN-348A, AN-348AM, FTs-16, FTs-16A, FTsK-16</w:t>
            </w:r>
          </w:p>
        </w:tc>
        <w:tc>
          <w:tcPr>
            <w:tcW w:w="732" w:type="pct"/>
            <w:vMerge w:val="restart"/>
            <w:vAlign w:val="center"/>
          </w:tcPr>
          <w:p w:rsidR="00894FED" w:rsidRPr="00894FED">
            <w:pPr>
              <w:pStyle w:val="ConsPlusNormal"/>
              <w:jc w:val="center"/>
            </w:pPr>
            <w:r w:rsidRPr="00894FED">
              <w:t>Sv-08GS, Sv-08GS</w:t>
            </w:r>
          </w:p>
        </w:tc>
        <w:tc>
          <w:tcPr>
            <w:tcW w:w="393" w:type="pct"/>
            <w:vMerge w:val="restart"/>
            <w:vAlign w:val="center"/>
          </w:tcPr>
          <w:p w:rsidR="00894FED" w:rsidRPr="00894FED">
            <w:pPr>
              <w:pStyle w:val="ConsPlusNormal"/>
              <w:jc w:val="center"/>
            </w:pPr>
            <w:r w:rsidRPr="00894FED">
              <w:t>Sv-10G2, Sv-12GS, Sv-08GSMT</w:t>
            </w:r>
          </w:p>
        </w:tc>
        <w:tc>
          <w:tcPr>
            <w:tcW w:w="322" w:type="pct"/>
            <w:vMerge w:val="restart"/>
            <w:vAlign w:val="center"/>
          </w:tcPr>
          <w:p w:rsidR="00894FED" w:rsidRPr="00894FED">
            <w:pPr>
              <w:pStyle w:val="ConsPlusNormal"/>
              <w:jc w:val="center"/>
            </w:pPr>
            <w:r w:rsidRPr="00894FED">
              <w:t>OSTs-45, AN-8</w:t>
            </w:r>
          </w:p>
        </w:tc>
        <w:tc>
          <w:tcPr>
            <w:tcW w:w="554" w:type="pct"/>
            <w:vMerge w:val="restart"/>
            <w:vAlign w:val="center"/>
          </w:tcPr>
          <w:p w:rsidR="00894FED" w:rsidRPr="00894FED">
            <w:pPr>
              <w:pStyle w:val="ConsPlusNormal"/>
              <w:jc w:val="center"/>
            </w:pPr>
            <w:r w:rsidRPr="00894FED">
              <w:t>350</w:t>
            </w:r>
          </w:p>
        </w:tc>
        <w:tc>
          <w:tcPr>
            <w:tcW w:w="874" w:type="pct"/>
            <w:vMerge w:val="restart"/>
            <w:vAlign w:val="center"/>
          </w:tcPr>
          <w:p w:rsidR="00894FED" w:rsidRPr="00894FED">
            <w:pPr>
              <w:pStyle w:val="ConsPlusNormal"/>
              <w:jc w:val="center"/>
            </w:pPr>
            <w:r w:rsidRPr="00894FED">
              <w:t>Para el ejecutar las juntas soldadas de la categoría III de piezas de acero de las marcas St3sp5, 10, 15, 15L, 20, 20L, 25L están permitidos los electrodos de las marcas MP-3 y ANO-4</w:t>
            </w:r>
          </w:p>
        </w:tc>
      </w:tr>
      <w:tr w:rsidTr="00B64B52">
        <w:tblPrEx>
          <w:tblW w:w="5000" w:type="pct"/>
          <w:tblCellMar>
            <w:top w:w="102" w:type="dxa"/>
            <w:left w:w="62" w:type="dxa"/>
            <w:bottom w:w="102" w:type="dxa"/>
            <w:right w:w="62" w:type="dxa"/>
          </w:tblCellMar>
          <w:tblLook w:val="0000"/>
        </w:tblPrEx>
        <w:tc>
          <w:tcPr>
            <w:tcW w:w="589" w:type="pct"/>
            <w:vMerge/>
          </w:tcPr>
          <w:p w:rsidR="00894FED" w:rsidRPr="00894FED"/>
        </w:tc>
        <w:tc>
          <w:tcPr>
            <w:tcW w:w="571" w:type="pct"/>
            <w:vMerge/>
          </w:tcPr>
          <w:p w:rsidR="00894FED" w:rsidRPr="00894FED"/>
        </w:tc>
        <w:tc>
          <w:tcPr>
            <w:tcW w:w="607" w:type="pct"/>
            <w:vAlign w:val="center"/>
          </w:tcPr>
          <w:p w:rsidR="00894FED" w:rsidRPr="00894FED">
            <w:pPr>
              <w:pStyle w:val="ConsPlusNormal"/>
              <w:jc w:val="center"/>
            </w:pPr>
            <w:r w:rsidRPr="00894FED">
              <w:t>Sv-06A, Sv-06AA</w:t>
            </w:r>
          </w:p>
        </w:tc>
        <w:tc>
          <w:tcPr>
            <w:tcW w:w="357" w:type="pct"/>
            <w:vAlign w:val="center"/>
          </w:tcPr>
          <w:p w:rsidR="00894FED" w:rsidRPr="00894FED">
            <w:pPr>
              <w:pStyle w:val="ConsPlusNormal"/>
              <w:jc w:val="center"/>
            </w:pPr>
            <w:r w:rsidRPr="00894FED">
              <w:t>AN-42, AN-42M, NF-18M</w:t>
            </w:r>
          </w:p>
        </w:tc>
        <w:tc>
          <w:tcPr>
            <w:tcW w:w="732" w:type="pct"/>
            <w:vMerge/>
          </w:tcPr>
          <w:p w:rsidR="00894FED" w:rsidRPr="00894FED"/>
        </w:tc>
        <w:tc>
          <w:tcPr>
            <w:tcW w:w="393" w:type="pct"/>
            <w:vMerge/>
          </w:tcPr>
          <w:p w:rsidR="00894FED" w:rsidRPr="00894FED"/>
        </w:tc>
        <w:tc>
          <w:tcPr>
            <w:tcW w:w="322" w:type="pct"/>
            <w:vMerge/>
          </w:tcPr>
          <w:p w:rsidR="00894FED" w:rsidRPr="00894FED"/>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Merge/>
          </w:tcPr>
          <w:p w:rsidR="00894FED" w:rsidRPr="00894FED"/>
        </w:tc>
        <w:tc>
          <w:tcPr>
            <w:tcW w:w="571" w:type="pct"/>
            <w:vMerge/>
          </w:tcPr>
          <w:p w:rsidR="00894FED" w:rsidRPr="00894FED"/>
        </w:tc>
        <w:tc>
          <w:tcPr>
            <w:tcW w:w="607" w:type="pct"/>
            <w:vAlign w:val="center"/>
          </w:tcPr>
          <w:p w:rsidR="00894FED" w:rsidRPr="00894FED">
            <w:pPr>
              <w:pStyle w:val="ConsPlusNormal"/>
              <w:jc w:val="center"/>
            </w:pPr>
            <w:r w:rsidRPr="00894FED">
              <w:t>Sv-08GSMT</w:t>
            </w:r>
          </w:p>
        </w:tc>
        <w:tc>
          <w:tcPr>
            <w:tcW w:w="357" w:type="pct"/>
            <w:vAlign w:val="center"/>
          </w:tcPr>
          <w:p w:rsidR="00894FED" w:rsidRPr="00894FED">
            <w:pPr>
              <w:pStyle w:val="ConsPlusNormal"/>
              <w:jc w:val="center"/>
            </w:pPr>
            <w:r w:rsidRPr="00894FED">
              <w:t>AN-42, AN-42M, KF-19</w:t>
            </w:r>
          </w:p>
        </w:tc>
        <w:tc>
          <w:tcPr>
            <w:tcW w:w="732" w:type="pct"/>
            <w:vMerge/>
          </w:tcPr>
          <w:p w:rsidR="00894FED" w:rsidRPr="00894FED"/>
        </w:tc>
        <w:tc>
          <w:tcPr>
            <w:tcW w:w="393" w:type="pct"/>
            <w:vMerge/>
          </w:tcPr>
          <w:p w:rsidR="00894FED" w:rsidRPr="00894FED"/>
        </w:tc>
        <w:tc>
          <w:tcPr>
            <w:tcW w:w="322" w:type="pct"/>
            <w:vMerge/>
          </w:tcPr>
          <w:p w:rsidR="00894FED" w:rsidRPr="00894FED"/>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Merge/>
          </w:tcPr>
          <w:p w:rsidR="00894FED" w:rsidRPr="00894FED"/>
        </w:tc>
        <w:tc>
          <w:tcPr>
            <w:tcW w:w="571" w:type="pct"/>
            <w:vMerge/>
          </w:tcPr>
          <w:p w:rsidR="00894FED" w:rsidRPr="00894FED"/>
        </w:tc>
        <w:tc>
          <w:tcPr>
            <w:tcW w:w="607" w:type="pct"/>
            <w:vAlign w:val="center"/>
          </w:tcPr>
          <w:p w:rsidR="00894FED" w:rsidRPr="00894FED">
            <w:pPr>
              <w:pStyle w:val="ConsPlusNormal"/>
              <w:jc w:val="center"/>
            </w:pPr>
            <w:r w:rsidRPr="00894FED">
              <w:t>Sv-08GS</w:t>
            </w:r>
          </w:p>
        </w:tc>
        <w:tc>
          <w:tcPr>
            <w:tcW w:w="357" w:type="pct"/>
            <w:vAlign w:val="center"/>
          </w:tcPr>
          <w:p w:rsidR="00894FED" w:rsidRPr="00894FED">
            <w:pPr>
              <w:pStyle w:val="ConsPlusNormal"/>
              <w:jc w:val="center"/>
            </w:pPr>
            <w:r w:rsidRPr="00894FED">
              <w:t>AN-42M, KF-19, FTs-16, FTs-16A, FTs-22, FTs-11</w:t>
            </w:r>
          </w:p>
        </w:tc>
        <w:tc>
          <w:tcPr>
            <w:tcW w:w="732" w:type="pct"/>
            <w:vMerge/>
          </w:tcPr>
          <w:p w:rsidR="00894FED" w:rsidRPr="00894FED"/>
        </w:tc>
        <w:tc>
          <w:tcPr>
            <w:tcW w:w="393" w:type="pct"/>
            <w:vMerge/>
          </w:tcPr>
          <w:p w:rsidR="00894FED" w:rsidRPr="00894FED"/>
        </w:tc>
        <w:tc>
          <w:tcPr>
            <w:tcW w:w="322" w:type="pct"/>
            <w:vMerge/>
          </w:tcPr>
          <w:p w:rsidR="00894FED" w:rsidRPr="00894FED"/>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Merge/>
          </w:tcPr>
          <w:p w:rsidR="00894FED" w:rsidRPr="00894FED"/>
        </w:tc>
        <w:tc>
          <w:tcPr>
            <w:tcW w:w="571" w:type="pct"/>
            <w:vMerge/>
          </w:tcPr>
          <w:p w:rsidR="00894FED" w:rsidRPr="00894FED"/>
        </w:tc>
        <w:tc>
          <w:tcPr>
            <w:tcW w:w="607" w:type="pct"/>
            <w:vAlign w:val="center"/>
          </w:tcPr>
          <w:p w:rsidR="00894FED" w:rsidRPr="00894FED">
            <w:pPr>
              <w:pStyle w:val="ConsPlusNormal"/>
              <w:jc w:val="center"/>
            </w:pPr>
            <w:r w:rsidRPr="00894FED">
              <w:t>SV-10g2, Sv-08GA</w:t>
            </w:r>
          </w:p>
        </w:tc>
        <w:tc>
          <w:tcPr>
            <w:tcW w:w="357" w:type="pct"/>
            <w:vAlign w:val="center"/>
          </w:tcPr>
          <w:p w:rsidR="00894FED" w:rsidRPr="00894FED">
            <w:pPr>
              <w:pStyle w:val="ConsPlusNormal"/>
              <w:jc w:val="center"/>
            </w:pPr>
            <w:r w:rsidRPr="00894FED">
              <w:t>AN-42M, FTs-11, FTs-16, FTs-16A, KF-27</w:t>
            </w:r>
          </w:p>
        </w:tc>
        <w:tc>
          <w:tcPr>
            <w:tcW w:w="732" w:type="pct"/>
            <w:vMerge/>
          </w:tcPr>
          <w:p w:rsidR="00894FED" w:rsidRPr="00894FED"/>
        </w:tc>
        <w:tc>
          <w:tcPr>
            <w:tcW w:w="393" w:type="pct"/>
            <w:vMerge/>
          </w:tcPr>
          <w:p w:rsidR="00894FED" w:rsidRPr="00894FED"/>
        </w:tc>
        <w:tc>
          <w:tcPr>
            <w:tcW w:w="322" w:type="pct"/>
            <w:vMerge/>
          </w:tcPr>
          <w:p w:rsidR="00894FED" w:rsidRPr="00894FED"/>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Merge/>
          </w:tcPr>
          <w:p w:rsidR="00894FED" w:rsidRPr="00894FED"/>
        </w:tc>
        <w:tc>
          <w:tcPr>
            <w:tcW w:w="571" w:type="pct"/>
            <w:vMerge/>
          </w:tcPr>
          <w:p w:rsidR="00894FED" w:rsidRPr="00894FED"/>
        </w:tc>
        <w:tc>
          <w:tcPr>
            <w:tcW w:w="607" w:type="pct"/>
            <w:vAlign w:val="center"/>
          </w:tcPr>
          <w:p w:rsidR="00894FED" w:rsidRPr="00894FED">
            <w:pPr>
              <w:pStyle w:val="ConsPlusNormal"/>
              <w:jc w:val="center"/>
            </w:pPr>
            <w:r w:rsidRPr="00894FED">
              <w:t>Sv-10G2</w:t>
            </w:r>
          </w:p>
        </w:tc>
        <w:tc>
          <w:tcPr>
            <w:tcW w:w="357" w:type="pct"/>
            <w:vAlign w:val="center"/>
          </w:tcPr>
          <w:p w:rsidR="00894FED" w:rsidRPr="00894FED">
            <w:pPr>
              <w:pStyle w:val="ConsPlusNormal"/>
              <w:jc w:val="center"/>
            </w:pPr>
            <w:r w:rsidRPr="00894FED">
              <w:t>FTs-22</w:t>
            </w:r>
          </w:p>
        </w:tc>
        <w:tc>
          <w:tcPr>
            <w:tcW w:w="732" w:type="pct"/>
            <w:vMerge/>
          </w:tcPr>
          <w:p w:rsidR="00894FED" w:rsidRPr="00894FED"/>
        </w:tc>
        <w:tc>
          <w:tcPr>
            <w:tcW w:w="393" w:type="pct"/>
            <w:vMerge/>
          </w:tcPr>
          <w:p w:rsidR="00894FED" w:rsidRPr="00894FED"/>
        </w:tc>
        <w:tc>
          <w:tcPr>
            <w:tcW w:w="322" w:type="pct"/>
            <w:vMerge/>
          </w:tcPr>
          <w:p w:rsidR="00894FED" w:rsidRPr="00894FED"/>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Merge w:val="restart"/>
            <w:vAlign w:val="center"/>
          </w:tcPr>
          <w:p w:rsidR="00894FED" w:rsidRPr="00894FED">
            <w:pPr>
              <w:pStyle w:val="ConsPlusNormal"/>
              <w:jc w:val="center"/>
            </w:pPr>
            <w:r w:rsidRPr="00894FED">
              <w:t>22K con 22K y aceros de marcas 15GS,</w:t>
            </w:r>
          </w:p>
          <w:p w:rsidR="00894FED" w:rsidRPr="00894FED">
            <w:pPr>
              <w:pStyle w:val="ConsPlusNormal"/>
              <w:jc w:val="center"/>
            </w:pPr>
            <w:r w:rsidRPr="00894FED">
              <w:t>16GS,</w:t>
            </w:r>
          </w:p>
          <w:p w:rsidR="00894FED" w:rsidRPr="00894FED">
            <w:pPr>
              <w:pStyle w:val="ConsPlusNormal"/>
              <w:jc w:val="center"/>
            </w:pPr>
            <w:r w:rsidRPr="00894FED">
              <w:t>20GSL,</w:t>
            </w:r>
          </w:p>
          <w:p w:rsidR="00894FED" w:rsidRPr="00894FED">
            <w:pPr>
              <w:pStyle w:val="ConsPlusNormal"/>
              <w:jc w:val="center"/>
            </w:pPr>
            <w:r w:rsidRPr="00894FED">
              <w:t>09G2S,</w:t>
            </w:r>
          </w:p>
          <w:p w:rsidR="00894FED" w:rsidRPr="00894FED">
            <w:pPr>
              <w:pStyle w:val="ConsPlusNormal"/>
              <w:jc w:val="center"/>
            </w:pPr>
            <w:r w:rsidRPr="00894FED">
              <w:t>10GN2MFA, 15X2NMFA, 15X2NMFA-A, 15X2MFA, 15X2MFA-A, 15X2MFA-A mod. A</w:t>
            </w:r>
          </w:p>
        </w:tc>
        <w:tc>
          <w:tcPr>
            <w:tcW w:w="571" w:type="pct"/>
            <w:vMerge w:val="restart"/>
            <w:vAlign w:val="center"/>
          </w:tcPr>
          <w:p w:rsidR="00894FED" w:rsidRPr="00894FED">
            <w:pPr>
              <w:pStyle w:val="ConsPlusNormal"/>
              <w:jc w:val="center"/>
            </w:pPr>
            <w:r w:rsidRPr="00894FED">
              <w:t>UONII-13/45, UONII-13 / 45A, UONII-13/55, UONII-13 / 55AA, TsU-5,</w:t>
            </w:r>
          </w:p>
          <w:p w:rsidR="00894FED" w:rsidRPr="00894FED">
            <w:pPr>
              <w:pStyle w:val="ConsPlusNormal"/>
              <w:jc w:val="center"/>
            </w:pPr>
            <w:r w:rsidRPr="00894FED">
              <w:t>TsU-6,</w:t>
            </w:r>
          </w:p>
          <w:p w:rsidR="00894FED" w:rsidRPr="00894FED">
            <w:pPr>
              <w:pStyle w:val="ConsPlusNormal"/>
              <w:jc w:val="center"/>
            </w:pPr>
            <w:r w:rsidRPr="00894FED">
              <w:t>TsU-7,</w:t>
            </w:r>
          </w:p>
          <w:p w:rsidR="00894FED" w:rsidRPr="00894FED">
            <w:pPr>
              <w:pStyle w:val="ConsPlusNormal"/>
              <w:jc w:val="center"/>
            </w:pPr>
            <w:r w:rsidRPr="00894FED">
              <w:t>TsU-7A,</w:t>
            </w:r>
          </w:p>
          <w:p w:rsidR="00894FED" w:rsidRPr="00894FED">
            <w:pPr>
              <w:pStyle w:val="ConsPlusNormal"/>
              <w:jc w:val="center"/>
            </w:pPr>
            <w:r w:rsidRPr="00894FED">
              <w:t>TMU-21U</w:t>
            </w:r>
          </w:p>
        </w:tc>
        <w:tc>
          <w:tcPr>
            <w:tcW w:w="607" w:type="pct"/>
            <w:vAlign w:val="center"/>
          </w:tcPr>
          <w:p w:rsidR="00894FED" w:rsidRPr="00894FED">
            <w:pPr>
              <w:pStyle w:val="ConsPlusNormal"/>
              <w:jc w:val="center"/>
            </w:pPr>
            <w:r w:rsidRPr="00894FED">
              <w:t>Sv-08A, Sv-08AA</w:t>
            </w:r>
          </w:p>
        </w:tc>
        <w:tc>
          <w:tcPr>
            <w:tcW w:w="357" w:type="pct"/>
            <w:vAlign w:val="center"/>
          </w:tcPr>
          <w:p w:rsidR="00894FED" w:rsidRPr="00894FED">
            <w:pPr>
              <w:pStyle w:val="ConsPlusNormal"/>
              <w:jc w:val="center"/>
            </w:pPr>
            <w:r w:rsidRPr="00894FED">
              <w:t>OSTs-45, AN-42, AN-42M, AN-348A, AN-348AM, FTs-16, FTs-16A</w:t>
            </w:r>
          </w:p>
        </w:tc>
        <w:tc>
          <w:tcPr>
            <w:tcW w:w="732" w:type="pct"/>
            <w:vMerge w:val="restart"/>
            <w:vAlign w:val="center"/>
          </w:tcPr>
          <w:p w:rsidR="00894FED" w:rsidRPr="00894FED">
            <w:pPr>
              <w:pStyle w:val="ConsPlusNormal"/>
              <w:jc w:val="center"/>
            </w:pPr>
            <w:r w:rsidRPr="00894FED">
              <w:t>Sv-08GS, Sv-08GS</w:t>
            </w:r>
          </w:p>
        </w:tc>
        <w:tc>
          <w:tcPr>
            <w:tcW w:w="393" w:type="pct"/>
            <w:vMerge w:val="restart"/>
            <w:vAlign w:val="center"/>
          </w:tcPr>
          <w:p w:rsidR="00894FED" w:rsidRPr="00894FED">
            <w:pPr>
              <w:pStyle w:val="ConsPlusNormal"/>
              <w:jc w:val="center"/>
            </w:pPr>
            <w:r w:rsidRPr="00894FED">
              <w:t>Sv-10G2, Sv-12GS, Sv-08GSMT</w:t>
            </w:r>
          </w:p>
        </w:tc>
        <w:tc>
          <w:tcPr>
            <w:tcW w:w="322" w:type="pct"/>
            <w:vMerge w:val="restart"/>
            <w:vAlign w:val="center"/>
          </w:tcPr>
          <w:p w:rsidR="00894FED" w:rsidRPr="00894FED">
            <w:pPr>
              <w:pStyle w:val="ConsPlusNormal"/>
              <w:jc w:val="center"/>
            </w:pPr>
            <w:r w:rsidRPr="00894FED">
              <w:t>OSTs-45, AN-8</w:t>
            </w:r>
          </w:p>
        </w:tc>
        <w:tc>
          <w:tcPr>
            <w:tcW w:w="554" w:type="pct"/>
            <w:vMerge w:val="restart"/>
            <w:vAlign w:val="center"/>
          </w:tcPr>
          <w:p w:rsidR="00894FED" w:rsidRPr="00894FED">
            <w:pPr>
              <w:pStyle w:val="ConsPlusNormal"/>
              <w:jc w:val="center"/>
            </w:pPr>
            <w:r w:rsidRPr="00894FED">
              <w:t>350</w:t>
            </w:r>
          </w:p>
        </w:tc>
        <w:tc>
          <w:tcPr>
            <w:tcW w:w="874" w:type="pct"/>
            <w:vMerge w:val="restart"/>
            <w:vAlign w:val="center"/>
          </w:tcPr>
          <w:p w:rsidR="00894FED" w:rsidRPr="00894FED">
            <w:pPr>
              <w:pStyle w:val="ConsPlusNormal"/>
              <w:jc w:val="center"/>
            </w:pPr>
            <w:r w:rsidRPr="00894FED">
              <w:t>-</w:t>
            </w:r>
          </w:p>
        </w:tc>
      </w:tr>
      <w:tr w:rsidTr="00B64B52">
        <w:tblPrEx>
          <w:tblW w:w="5000" w:type="pct"/>
          <w:tblCellMar>
            <w:top w:w="102" w:type="dxa"/>
            <w:left w:w="62" w:type="dxa"/>
            <w:bottom w:w="102" w:type="dxa"/>
            <w:right w:w="62" w:type="dxa"/>
          </w:tblCellMar>
          <w:tblLook w:val="0000"/>
        </w:tblPrEx>
        <w:tc>
          <w:tcPr>
            <w:tcW w:w="589" w:type="pct"/>
            <w:vMerge/>
          </w:tcPr>
          <w:p w:rsidR="00894FED" w:rsidRPr="00894FED"/>
        </w:tc>
        <w:tc>
          <w:tcPr>
            <w:tcW w:w="571" w:type="pct"/>
            <w:vMerge/>
          </w:tcPr>
          <w:p w:rsidR="00894FED" w:rsidRPr="00894FED"/>
        </w:tc>
        <w:tc>
          <w:tcPr>
            <w:tcW w:w="607" w:type="pct"/>
            <w:vAlign w:val="center"/>
          </w:tcPr>
          <w:p w:rsidR="00894FED" w:rsidRPr="00894FED">
            <w:pPr>
              <w:pStyle w:val="ConsPlusNormal"/>
              <w:jc w:val="center"/>
            </w:pPr>
            <w:r w:rsidRPr="00894FED">
              <w:t>Sv-08GSMT</w:t>
            </w:r>
          </w:p>
        </w:tc>
        <w:tc>
          <w:tcPr>
            <w:tcW w:w="357" w:type="pct"/>
            <w:vAlign w:val="center"/>
          </w:tcPr>
          <w:p w:rsidR="00894FED" w:rsidRPr="00894FED">
            <w:pPr>
              <w:pStyle w:val="ConsPlusNormal"/>
              <w:jc w:val="center"/>
            </w:pPr>
            <w:r w:rsidRPr="00894FED">
              <w:t>AN-42, AN-42M, AN-348A, AN-348AM, OSTs-45</w:t>
            </w:r>
          </w:p>
        </w:tc>
        <w:tc>
          <w:tcPr>
            <w:tcW w:w="732" w:type="pct"/>
            <w:vMerge/>
          </w:tcPr>
          <w:p w:rsidR="00894FED" w:rsidRPr="00894FED"/>
        </w:tc>
        <w:tc>
          <w:tcPr>
            <w:tcW w:w="393" w:type="pct"/>
            <w:vMerge/>
          </w:tcPr>
          <w:p w:rsidR="00894FED" w:rsidRPr="00894FED"/>
        </w:tc>
        <w:tc>
          <w:tcPr>
            <w:tcW w:w="322" w:type="pct"/>
            <w:vMerge/>
          </w:tcPr>
          <w:p w:rsidR="00894FED" w:rsidRPr="00894FED"/>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Merge/>
          </w:tcPr>
          <w:p w:rsidR="00894FED" w:rsidRPr="00894FED"/>
        </w:tc>
        <w:tc>
          <w:tcPr>
            <w:tcW w:w="571" w:type="pct"/>
            <w:vMerge/>
          </w:tcPr>
          <w:p w:rsidR="00894FED" w:rsidRPr="00894FED"/>
        </w:tc>
        <w:tc>
          <w:tcPr>
            <w:tcW w:w="607" w:type="pct"/>
            <w:vAlign w:val="center"/>
          </w:tcPr>
          <w:p w:rsidR="00894FED" w:rsidRPr="00894FED">
            <w:pPr>
              <w:pStyle w:val="ConsPlusNormal"/>
              <w:jc w:val="center"/>
            </w:pPr>
            <w:r w:rsidRPr="00894FED">
              <w:t>Sv-08GS</w:t>
            </w:r>
          </w:p>
        </w:tc>
        <w:tc>
          <w:tcPr>
            <w:tcW w:w="357" w:type="pct"/>
            <w:vAlign w:val="center"/>
          </w:tcPr>
          <w:p w:rsidR="00894FED" w:rsidRPr="00894FED">
            <w:pPr>
              <w:pStyle w:val="ConsPlusNormal"/>
              <w:jc w:val="center"/>
            </w:pPr>
            <w:r w:rsidRPr="00894FED">
              <w:t>KF-19, FTs-11, FTs-16, FTs-16A, FTs-22, AN-42M, 48AF-71</w:t>
            </w:r>
          </w:p>
        </w:tc>
        <w:tc>
          <w:tcPr>
            <w:tcW w:w="732" w:type="pct"/>
            <w:vMerge/>
          </w:tcPr>
          <w:p w:rsidR="00894FED" w:rsidRPr="00894FED"/>
        </w:tc>
        <w:tc>
          <w:tcPr>
            <w:tcW w:w="393" w:type="pct"/>
            <w:vMerge/>
          </w:tcPr>
          <w:p w:rsidR="00894FED" w:rsidRPr="00894FED"/>
        </w:tc>
        <w:tc>
          <w:tcPr>
            <w:tcW w:w="322" w:type="pct"/>
            <w:vMerge/>
          </w:tcPr>
          <w:p w:rsidR="00894FED" w:rsidRPr="00894FED"/>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Merge w:val="restart"/>
            <w:vAlign w:val="center"/>
          </w:tcPr>
          <w:p w:rsidR="00894FED" w:rsidRPr="00894FED">
            <w:pPr>
              <w:pStyle w:val="ConsPlusNormal"/>
              <w:jc w:val="center"/>
            </w:pPr>
            <w:r w:rsidRPr="00894FED">
              <w:t>15GS,</w:t>
            </w:r>
          </w:p>
          <w:p w:rsidR="00894FED" w:rsidRPr="00894FED">
            <w:pPr>
              <w:pStyle w:val="ConsPlusNormal"/>
              <w:jc w:val="center"/>
            </w:pPr>
            <w:r w:rsidRPr="00894FED">
              <w:t>16GS,</w:t>
            </w:r>
          </w:p>
          <w:p w:rsidR="00894FED" w:rsidRPr="00894FED">
            <w:pPr>
              <w:pStyle w:val="ConsPlusNormal"/>
              <w:jc w:val="center"/>
            </w:pPr>
            <w:r w:rsidRPr="00894FED">
              <w:t>20GSL,</w:t>
            </w:r>
          </w:p>
          <w:p w:rsidR="00894FED" w:rsidRPr="00894FED">
            <w:pPr>
              <w:pStyle w:val="ConsPlusNormal"/>
              <w:jc w:val="center"/>
            </w:pPr>
            <w:r w:rsidRPr="00894FED">
              <w:t>09G2S con aceros 15GS,</w:t>
            </w:r>
          </w:p>
          <w:p w:rsidR="00894FED" w:rsidRPr="00894FED">
            <w:pPr>
              <w:pStyle w:val="ConsPlusNormal"/>
              <w:jc w:val="center"/>
            </w:pPr>
            <w:r w:rsidRPr="00894FED">
              <w:t>16GS,</w:t>
            </w:r>
          </w:p>
          <w:p w:rsidR="00894FED" w:rsidRPr="00894FED">
            <w:pPr>
              <w:pStyle w:val="ConsPlusNormal"/>
              <w:jc w:val="center"/>
            </w:pPr>
            <w:r w:rsidRPr="00894FED">
              <w:t>20GSL,</w:t>
            </w:r>
          </w:p>
          <w:p w:rsidR="00894FED" w:rsidRPr="00894FED">
            <w:pPr>
              <w:pStyle w:val="ConsPlusNormal"/>
              <w:jc w:val="center"/>
            </w:pPr>
            <w:r w:rsidRPr="00894FED">
              <w:t>09G2S,</w:t>
            </w:r>
          </w:p>
          <w:p w:rsidR="00894FED" w:rsidRPr="00894FED">
            <w:pPr>
              <w:pStyle w:val="ConsPlusNormal"/>
              <w:jc w:val="center"/>
            </w:pPr>
            <w:r w:rsidRPr="00894FED">
              <w:t>10XSND,</w:t>
            </w:r>
          </w:p>
          <w:p w:rsidR="00894FED" w:rsidRPr="00894FED">
            <w:pPr>
              <w:pStyle w:val="ConsPlusNormal"/>
              <w:jc w:val="center"/>
            </w:pPr>
            <w:r w:rsidRPr="00894FED">
              <w:t>16GNMA,</w:t>
            </w:r>
          </w:p>
          <w:p w:rsidR="00894FED" w:rsidRPr="00894FED">
            <w:pPr>
              <w:pStyle w:val="ConsPlusNormal"/>
              <w:jc w:val="center"/>
            </w:pPr>
            <w:r w:rsidRPr="00894FED">
              <w:t>12XM,</w:t>
            </w:r>
          </w:p>
          <w:p w:rsidR="00894FED" w:rsidRPr="00894FED">
            <w:pPr>
              <w:pStyle w:val="ConsPlusNormal"/>
              <w:jc w:val="center"/>
            </w:pPr>
            <w:r w:rsidRPr="00894FED">
              <w:t>15XM,</w:t>
            </w:r>
          </w:p>
          <w:p w:rsidR="00894FED" w:rsidRPr="00894FED">
            <w:pPr>
              <w:pStyle w:val="ConsPlusNormal"/>
              <w:jc w:val="center"/>
            </w:pPr>
            <w:r w:rsidRPr="00894FED">
              <w:t>20XM,</w:t>
            </w:r>
          </w:p>
          <w:p w:rsidR="00894FED" w:rsidRPr="00894FED">
            <w:pPr>
              <w:pStyle w:val="ConsPlusNormal"/>
              <w:jc w:val="center"/>
            </w:pPr>
            <w:r w:rsidRPr="00894FED">
              <w:t>20XMA,</w:t>
            </w:r>
          </w:p>
          <w:p w:rsidR="00894FED" w:rsidRPr="00894FED">
            <w:pPr>
              <w:pStyle w:val="ConsPlusNormal"/>
              <w:jc w:val="center"/>
            </w:pPr>
            <w:r w:rsidRPr="00894FED">
              <w:t>10X2M,</w:t>
            </w:r>
          </w:p>
          <w:p w:rsidR="00894FED" w:rsidRPr="00894FED">
            <w:pPr>
              <w:pStyle w:val="ConsPlusNormal"/>
              <w:jc w:val="center"/>
            </w:pPr>
            <w:r w:rsidRPr="00894FED">
              <w:t>12X1MF,</w:t>
            </w:r>
          </w:p>
          <w:p w:rsidR="00894FED" w:rsidRPr="00894FED">
            <w:pPr>
              <w:pStyle w:val="ConsPlusNormal"/>
              <w:jc w:val="center"/>
            </w:pPr>
            <w:r w:rsidRPr="00894FED">
              <w:t>15X1M1F en cualquiera combinación</w:t>
            </w:r>
          </w:p>
        </w:tc>
        <w:tc>
          <w:tcPr>
            <w:tcW w:w="571" w:type="pct"/>
            <w:vMerge w:val="restart"/>
            <w:vAlign w:val="center"/>
          </w:tcPr>
          <w:p w:rsidR="00894FED" w:rsidRPr="00894FED">
            <w:pPr>
              <w:pStyle w:val="ConsPlusNormal"/>
              <w:jc w:val="center"/>
            </w:pPr>
            <w:r w:rsidRPr="00894FED">
              <w:t>UONII-13/55, UONII-13 / 55AA, UONII-13 / 45A, TsU-5, TsU-7, TsU-7A,</w:t>
            </w:r>
          </w:p>
          <w:p w:rsidR="00894FED" w:rsidRPr="00894FED">
            <w:pPr>
              <w:pStyle w:val="ConsPlusNormal"/>
              <w:jc w:val="center"/>
            </w:pPr>
            <w:r w:rsidRPr="00894FED">
              <w:t>TMU-21U</w:t>
            </w:r>
          </w:p>
        </w:tc>
        <w:tc>
          <w:tcPr>
            <w:tcW w:w="607" w:type="pct"/>
            <w:vAlign w:val="center"/>
          </w:tcPr>
          <w:p w:rsidR="00894FED" w:rsidRPr="00894FED">
            <w:pPr>
              <w:pStyle w:val="ConsPlusNormal"/>
              <w:jc w:val="center"/>
            </w:pPr>
            <w:r w:rsidRPr="00894FED">
              <w:t>Sv-08GS, Sv-12GS</w:t>
            </w:r>
          </w:p>
        </w:tc>
        <w:tc>
          <w:tcPr>
            <w:tcW w:w="357" w:type="pct"/>
            <w:vAlign w:val="center"/>
          </w:tcPr>
          <w:p w:rsidR="00894FED" w:rsidRPr="00894FED">
            <w:pPr>
              <w:pStyle w:val="ConsPlusNormal"/>
              <w:jc w:val="center"/>
            </w:pPr>
            <w:r w:rsidRPr="00894FED">
              <w:t>AN-42M, KF-19, FTs-11, FTs-16, FTs-16A</w:t>
            </w:r>
          </w:p>
        </w:tc>
        <w:tc>
          <w:tcPr>
            <w:tcW w:w="732" w:type="pct"/>
            <w:vAlign w:val="center"/>
          </w:tcPr>
          <w:p w:rsidR="00894FED" w:rsidRPr="00894FED">
            <w:pPr>
              <w:pStyle w:val="ConsPlusNormal"/>
              <w:jc w:val="center"/>
            </w:pPr>
            <w:r w:rsidRPr="00894FED">
              <w:t>Sv-08GS, Sv-08GS</w:t>
            </w:r>
          </w:p>
        </w:tc>
        <w:tc>
          <w:tcPr>
            <w:tcW w:w="393" w:type="pct"/>
            <w:vAlign w:val="center"/>
          </w:tcPr>
          <w:p w:rsidR="00894FED" w:rsidRPr="00894FED">
            <w:pPr>
              <w:pStyle w:val="ConsPlusNormal"/>
              <w:jc w:val="center"/>
            </w:pPr>
            <w:r w:rsidRPr="00894FED">
              <w:t>Sv-10G2, Sv-12GS</w:t>
            </w:r>
          </w:p>
        </w:tc>
        <w:tc>
          <w:tcPr>
            <w:tcW w:w="322" w:type="pct"/>
            <w:vAlign w:val="center"/>
          </w:tcPr>
          <w:p w:rsidR="00894FED" w:rsidRPr="00894FED">
            <w:pPr>
              <w:pStyle w:val="ConsPlusNormal"/>
              <w:jc w:val="center"/>
            </w:pPr>
            <w:r w:rsidRPr="00894FED">
              <w:t>OSTs-45, AN-8</w:t>
            </w:r>
          </w:p>
        </w:tc>
        <w:tc>
          <w:tcPr>
            <w:tcW w:w="554" w:type="pct"/>
            <w:vMerge w:val="restart"/>
            <w:vAlign w:val="center"/>
          </w:tcPr>
          <w:p w:rsidR="00894FED" w:rsidRPr="00894FED">
            <w:pPr>
              <w:pStyle w:val="ConsPlusNormal"/>
              <w:jc w:val="center"/>
            </w:pPr>
            <w:r w:rsidRPr="00894FED">
              <w:t>350</w:t>
            </w:r>
          </w:p>
        </w:tc>
        <w:tc>
          <w:tcPr>
            <w:tcW w:w="874" w:type="pct"/>
            <w:vMerge w:val="restart"/>
            <w:vAlign w:val="center"/>
          </w:tcPr>
          <w:p w:rsidR="00894FED" w:rsidRPr="00894FED">
            <w:pPr>
              <w:pStyle w:val="ConsPlusNormal"/>
              <w:jc w:val="center"/>
            </w:pPr>
            <w:r w:rsidRPr="00894FED">
              <w:t>Los electrodos TsU-5 están permitidos solo para soldar la parte de raíz de la costura</w:t>
            </w:r>
          </w:p>
        </w:tc>
      </w:tr>
      <w:tr w:rsidTr="00B64B52">
        <w:tblPrEx>
          <w:tblW w:w="5000" w:type="pct"/>
          <w:tblCellMar>
            <w:top w:w="102" w:type="dxa"/>
            <w:left w:w="62" w:type="dxa"/>
            <w:bottom w:w="102" w:type="dxa"/>
            <w:right w:w="62" w:type="dxa"/>
          </w:tblCellMar>
          <w:tblLook w:val="0000"/>
        </w:tblPrEx>
        <w:tc>
          <w:tcPr>
            <w:tcW w:w="589" w:type="pct"/>
            <w:vMerge/>
          </w:tcPr>
          <w:p w:rsidR="00894FED" w:rsidRPr="00894FED"/>
        </w:tc>
        <w:tc>
          <w:tcPr>
            <w:tcW w:w="571" w:type="pct"/>
            <w:vMerge/>
          </w:tcPr>
          <w:p w:rsidR="00894FED" w:rsidRPr="00894FED"/>
        </w:tc>
        <w:tc>
          <w:tcPr>
            <w:tcW w:w="607" w:type="pct"/>
            <w:vAlign w:val="center"/>
          </w:tcPr>
          <w:p w:rsidR="00894FED" w:rsidRPr="00894FED">
            <w:pPr>
              <w:pStyle w:val="ConsPlusNormal"/>
              <w:jc w:val="center"/>
            </w:pPr>
            <w:r w:rsidRPr="00894FED">
              <w:t>Sv-10G2, Sv-08GS</w:t>
            </w:r>
          </w:p>
        </w:tc>
        <w:tc>
          <w:tcPr>
            <w:tcW w:w="357" w:type="pct"/>
            <w:vAlign w:val="center"/>
          </w:tcPr>
          <w:p w:rsidR="00894FED" w:rsidRPr="00894FED">
            <w:pPr>
              <w:pStyle w:val="ConsPlusNormal"/>
              <w:jc w:val="center"/>
            </w:pPr>
            <w:r w:rsidRPr="00894FED">
              <w:t>FTs-22, 48AF-71</w:t>
            </w:r>
          </w:p>
        </w:tc>
        <w:tc>
          <w:tcPr>
            <w:tcW w:w="732" w:type="pct"/>
            <w:vAlign w:val="center"/>
          </w:tcPr>
          <w:p w:rsidR="00894FED" w:rsidRPr="00894FED">
            <w:pPr>
              <w:pStyle w:val="ConsPlusNormal"/>
              <w:jc w:val="center"/>
            </w:pPr>
            <w:r w:rsidRPr="00894FED">
              <w:t>-</w:t>
            </w:r>
          </w:p>
        </w:tc>
        <w:tc>
          <w:tcPr>
            <w:tcW w:w="393" w:type="pct"/>
            <w:vAlign w:val="center"/>
          </w:tcPr>
          <w:p w:rsidR="00894FED" w:rsidRPr="00894FED">
            <w:pPr>
              <w:pStyle w:val="ConsPlusNormal"/>
              <w:jc w:val="center"/>
            </w:pPr>
            <w:r w:rsidRPr="00894FED">
              <w:t>-</w:t>
            </w:r>
          </w:p>
        </w:tc>
        <w:tc>
          <w:tcPr>
            <w:tcW w:w="322" w:type="pct"/>
            <w:vAlign w:val="center"/>
          </w:tcPr>
          <w:p w:rsidR="00894FED" w:rsidRPr="00894FED">
            <w:pPr>
              <w:pStyle w:val="ConsPlusNormal"/>
              <w:jc w:val="center"/>
            </w:pPr>
            <w:r w:rsidRPr="00894FED">
              <w:t>-</w:t>
            </w:r>
          </w:p>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09G2SA-A &lt;1&gt; entre sí, con el acero St3sp5,</w:t>
            </w:r>
          </w:p>
          <w:p w:rsidR="00894FED" w:rsidRPr="00894FED">
            <w:pPr>
              <w:pStyle w:val="ConsPlusNormal"/>
              <w:jc w:val="center"/>
            </w:pPr>
            <w:r w:rsidRPr="00894FED">
              <w:t>10,</w:t>
            </w:r>
          </w:p>
          <w:p w:rsidR="00894FED" w:rsidRPr="00894FED">
            <w:pPr>
              <w:pStyle w:val="ConsPlusNormal"/>
              <w:jc w:val="center"/>
            </w:pPr>
            <w:r w:rsidRPr="00894FED">
              <w:t>15,</w:t>
            </w:r>
          </w:p>
          <w:p w:rsidR="00894FED" w:rsidRPr="00894FED">
            <w:pPr>
              <w:pStyle w:val="ConsPlusNormal"/>
              <w:jc w:val="center"/>
            </w:pPr>
            <w:r w:rsidRPr="00894FED">
              <w:t>20,</w:t>
            </w:r>
          </w:p>
          <w:p w:rsidR="00894FED" w:rsidRPr="00894FED">
            <w:pPr>
              <w:pStyle w:val="ConsPlusNormal"/>
              <w:jc w:val="center"/>
            </w:pPr>
            <w:r w:rsidRPr="00894FED">
              <w:t>20K,</w:t>
            </w:r>
          </w:p>
          <w:p w:rsidR="00894FED" w:rsidRPr="00894FED">
            <w:pPr>
              <w:pStyle w:val="ConsPlusNormal"/>
              <w:jc w:val="center"/>
            </w:pPr>
            <w:r w:rsidRPr="00894FED">
              <w:t>22K con aceros al silicio-manganeso y aceros aleados</w:t>
            </w:r>
          </w:p>
        </w:tc>
        <w:tc>
          <w:tcPr>
            <w:tcW w:w="571" w:type="pct"/>
            <w:vAlign w:val="center"/>
          </w:tcPr>
          <w:p w:rsidR="00894FED" w:rsidRPr="00894FED">
            <w:pPr>
              <w:pStyle w:val="ConsPlusNormal"/>
              <w:jc w:val="center"/>
            </w:pPr>
            <w:r w:rsidRPr="00894FED">
              <w:t>UONII-13/45AA, UONII-13/55AA, UONII-13/55 &lt;2&gt;, 48N-37/1</w:t>
            </w:r>
          </w:p>
        </w:tc>
        <w:tc>
          <w:tcPr>
            <w:tcW w:w="607" w:type="pct"/>
            <w:vAlign w:val="center"/>
          </w:tcPr>
          <w:p w:rsidR="00894FED" w:rsidRPr="00894FED">
            <w:pPr>
              <w:pStyle w:val="ConsPlusNormal"/>
              <w:jc w:val="center"/>
            </w:pPr>
            <w:r w:rsidRPr="00894FED">
              <w:t>Sv-10NMA-A, Sv-08GNA-A, Sv-10NMA-VI, Sv-08GNA-VI, Sv-08GSA-A, Sv-10GNA, Sv-08GS &lt;3&gt;</w:t>
            </w:r>
          </w:p>
        </w:tc>
        <w:tc>
          <w:tcPr>
            <w:tcW w:w="357" w:type="pct"/>
            <w:vAlign w:val="center"/>
          </w:tcPr>
          <w:p w:rsidR="00894FED" w:rsidRPr="00894FED">
            <w:pPr>
              <w:pStyle w:val="ConsPlusNormal"/>
              <w:jc w:val="center"/>
            </w:pPr>
            <w:r w:rsidRPr="00894FED">
              <w:t>FTs-16A</w:t>
            </w:r>
          </w:p>
        </w:tc>
        <w:tc>
          <w:tcPr>
            <w:tcW w:w="732" w:type="pct"/>
            <w:vAlign w:val="center"/>
          </w:tcPr>
          <w:p w:rsidR="00894FED" w:rsidRPr="00894FED">
            <w:pPr>
              <w:pStyle w:val="ConsPlusNormal"/>
              <w:jc w:val="center"/>
            </w:pPr>
            <w:r w:rsidRPr="00894FED">
              <w:t>Sv-10NMA-A, Sv-08GNA-A, Sv-10NMA-VI, Sv-08GNA-VI, Sv-08G2SA-A, Sv-10GNA, PP-SVP1, Sv-08G2S3</w:t>
            </w:r>
          </w:p>
        </w:tc>
        <w:tc>
          <w:tcPr>
            <w:tcW w:w="393" w:type="pct"/>
            <w:vAlign w:val="center"/>
          </w:tcPr>
          <w:p w:rsidR="00894FED" w:rsidRPr="00894FED">
            <w:pPr>
              <w:pStyle w:val="ConsPlusNormal"/>
              <w:jc w:val="center"/>
            </w:pPr>
            <w:r w:rsidRPr="00894FED">
              <w:t>-</w:t>
            </w:r>
          </w:p>
        </w:tc>
        <w:tc>
          <w:tcPr>
            <w:tcW w:w="322" w:type="pct"/>
            <w:vAlign w:val="center"/>
          </w:tcPr>
          <w:p w:rsidR="00894FED" w:rsidRPr="00894FED">
            <w:pPr>
              <w:pStyle w:val="ConsPlusNormal"/>
              <w:jc w:val="center"/>
            </w:pPr>
            <w:r w:rsidRPr="00894FED">
              <w:t>-</w:t>
            </w:r>
          </w:p>
        </w:tc>
        <w:tc>
          <w:tcPr>
            <w:tcW w:w="554" w:type="pct"/>
            <w:vAlign w:val="center"/>
          </w:tcPr>
          <w:p w:rsidR="00894FED" w:rsidRPr="00894FED">
            <w:pPr>
              <w:pStyle w:val="ConsPlusNormal"/>
              <w:jc w:val="center"/>
            </w:pPr>
            <w:r w:rsidRPr="00894FED">
              <w:t>350</w:t>
            </w:r>
          </w:p>
        </w:tc>
        <w:tc>
          <w:tcPr>
            <w:tcW w:w="874" w:type="pct"/>
            <w:vAlign w:val="center"/>
          </w:tcPr>
          <w:p w:rsidR="00894FED" w:rsidRPr="00894FED">
            <w:pPr>
              <w:pStyle w:val="ConsPlusNormal"/>
              <w:jc w:val="center"/>
            </w:pPr>
            <w:r w:rsidRPr="00894FED">
              <w:t>&lt;1&gt; La temperatura mínima de aplicación de la marca de acero 09G2SA-A, utilizado para ejecutar las juntas soldadas de unir las piezas es entre sí, de menos 50 ° C.</w:t>
            </w:r>
          </w:p>
          <w:p w:rsidR="00894FED" w:rsidRPr="00894FED">
            <w:pPr>
              <w:pStyle w:val="ConsPlusNormal"/>
              <w:jc w:val="center"/>
            </w:pPr>
            <w:r w:rsidRPr="00894FED">
              <w:t>&lt;2&gt; Electrodos con el contenido limitado de S &lt;= 0,012% y P &lt;= 0,012%.</w:t>
            </w:r>
          </w:p>
          <w:p w:rsidR="00894FED" w:rsidRPr="00894FED">
            <w:pPr>
              <w:pStyle w:val="ConsPlusNormal"/>
              <w:jc w:val="center"/>
            </w:pPr>
            <w:r w:rsidRPr="00894FED">
              <w:t>&lt;3&gt; Alambre de aportación con restricción de contenido de S &lt;= 0,010% y P &lt;= 0,012%.</w:t>
            </w:r>
          </w:p>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10XSND con 10XSND</w:t>
            </w:r>
          </w:p>
        </w:tc>
        <w:tc>
          <w:tcPr>
            <w:tcW w:w="571" w:type="pct"/>
            <w:vAlign w:val="center"/>
          </w:tcPr>
          <w:p w:rsidR="00894FED" w:rsidRPr="00894FED">
            <w:pPr>
              <w:pStyle w:val="ConsPlusNormal"/>
              <w:jc w:val="center"/>
            </w:pPr>
            <w:r w:rsidRPr="00894FED">
              <w:t>UONII-13/45, UONII-13 / 45A, UONII-13/55, UONII-13 / 55AA, TMU-21U, TsU-5, TsU-6, TsU-7, TsU-7A</w:t>
            </w:r>
          </w:p>
        </w:tc>
        <w:tc>
          <w:tcPr>
            <w:tcW w:w="607" w:type="pct"/>
            <w:vAlign w:val="center"/>
          </w:tcPr>
          <w:p w:rsidR="00894FED" w:rsidRPr="00894FED">
            <w:pPr>
              <w:pStyle w:val="ConsPlusNormal"/>
              <w:jc w:val="center"/>
            </w:pPr>
            <w:r w:rsidRPr="00894FED">
              <w:t>Sv-08GA, Sv-10GA</w:t>
            </w:r>
          </w:p>
        </w:tc>
        <w:tc>
          <w:tcPr>
            <w:tcW w:w="357" w:type="pct"/>
            <w:vAlign w:val="center"/>
          </w:tcPr>
          <w:p w:rsidR="00894FED" w:rsidRPr="00894FED">
            <w:pPr>
              <w:pStyle w:val="ConsPlusNormal"/>
              <w:jc w:val="center"/>
            </w:pPr>
            <w:r w:rsidRPr="00894FED">
              <w:t>OSTs-45, AN-348A, AN-348AM, AN-42, AN-42M</w:t>
            </w:r>
          </w:p>
        </w:tc>
        <w:tc>
          <w:tcPr>
            <w:tcW w:w="732" w:type="pct"/>
            <w:vAlign w:val="center"/>
          </w:tcPr>
          <w:p w:rsidR="00894FED" w:rsidRPr="00894FED">
            <w:pPr>
              <w:pStyle w:val="ConsPlusNormal"/>
              <w:jc w:val="center"/>
            </w:pPr>
            <w:r w:rsidRPr="00894FED">
              <w:t>Sv-08GS, Sv-08GS</w:t>
            </w:r>
          </w:p>
        </w:tc>
        <w:tc>
          <w:tcPr>
            <w:tcW w:w="393" w:type="pct"/>
            <w:vAlign w:val="center"/>
          </w:tcPr>
          <w:p w:rsidR="00894FED" w:rsidRPr="00894FED">
            <w:pPr>
              <w:pStyle w:val="ConsPlusNormal"/>
              <w:jc w:val="center"/>
            </w:pPr>
            <w:r w:rsidRPr="00894FED">
              <w:t>Sv-10G2</w:t>
            </w:r>
          </w:p>
        </w:tc>
        <w:tc>
          <w:tcPr>
            <w:tcW w:w="322" w:type="pct"/>
            <w:vAlign w:val="center"/>
          </w:tcPr>
          <w:p w:rsidR="00894FED" w:rsidRPr="00894FED">
            <w:pPr>
              <w:pStyle w:val="ConsPlusNormal"/>
              <w:jc w:val="center"/>
            </w:pPr>
            <w:r w:rsidRPr="00894FED">
              <w:t>OSTs-45, AN-8, OF-6</w:t>
            </w:r>
          </w:p>
        </w:tc>
        <w:tc>
          <w:tcPr>
            <w:tcW w:w="554" w:type="pct"/>
            <w:vAlign w:val="center"/>
          </w:tcPr>
          <w:p w:rsidR="00894FED" w:rsidRPr="00894FED">
            <w:pPr>
              <w:pStyle w:val="ConsPlusNormal"/>
              <w:jc w:val="center"/>
            </w:pPr>
            <w:r w:rsidRPr="00894FED">
              <w:t>350</w:t>
            </w:r>
          </w:p>
        </w:tc>
        <w:tc>
          <w:tcPr>
            <w:tcW w:w="874" w:type="pct"/>
            <w:vAlign w:val="center"/>
          </w:tcPr>
          <w:p w:rsidR="00894FED" w:rsidRPr="00894FED">
            <w:pPr>
              <w:pStyle w:val="ConsPlusNormal"/>
              <w:jc w:val="center"/>
            </w:pPr>
            <w:r w:rsidRPr="00894FED">
              <w:t>Los electrodos TsU-5 están permitidos solo para soldar la parte de raíz de la costura</w:t>
            </w:r>
          </w:p>
        </w:tc>
      </w:tr>
      <w:tr w:rsidTr="00B64B52">
        <w:tblPrEx>
          <w:tblW w:w="5000" w:type="pct"/>
          <w:tblCellMar>
            <w:top w:w="102" w:type="dxa"/>
            <w:left w:w="62" w:type="dxa"/>
            <w:bottom w:w="102" w:type="dxa"/>
            <w:right w:w="62" w:type="dxa"/>
          </w:tblCellMar>
          <w:tblLook w:val="0000"/>
        </w:tblPrEx>
        <w:tc>
          <w:tcPr>
            <w:tcW w:w="589" w:type="pct"/>
            <w:vMerge w:val="restart"/>
            <w:vAlign w:val="center"/>
          </w:tcPr>
          <w:p w:rsidR="00894FED" w:rsidRPr="00894FED">
            <w:pPr>
              <w:pStyle w:val="ConsPlusNormal"/>
              <w:jc w:val="center"/>
            </w:pPr>
            <w:r w:rsidRPr="00894FED">
              <w:t>10HN1M con 10HN1M y 10HSND</w:t>
            </w:r>
          </w:p>
        </w:tc>
        <w:tc>
          <w:tcPr>
            <w:tcW w:w="571" w:type="pct"/>
            <w:vMerge w:val="restart"/>
            <w:vAlign w:val="center"/>
          </w:tcPr>
          <w:p w:rsidR="00894FED" w:rsidRPr="00894FED">
            <w:pPr>
              <w:pStyle w:val="ConsPlusNormal"/>
              <w:jc w:val="center"/>
            </w:pPr>
            <w:r w:rsidRPr="00894FED">
              <w:t>UONII-13/45, UONII-13/45A, UONII-13/55, UONII-13/55AA, N-20, N-25</w:t>
            </w:r>
          </w:p>
        </w:tc>
        <w:tc>
          <w:tcPr>
            <w:tcW w:w="607" w:type="pct"/>
            <w:vAlign w:val="center"/>
          </w:tcPr>
          <w:p w:rsidR="00894FED" w:rsidRPr="00894FED">
            <w:pPr>
              <w:pStyle w:val="ConsPlusNormal"/>
              <w:jc w:val="center"/>
            </w:pPr>
            <w:r w:rsidRPr="00894FED">
              <w:t>Sv-08GSMT</w:t>
            </w:r>
          </w:p>
        </w:tc>
        <w:tc>
          <w:tcPr>
            <w:tcW w:w="357" w:type="pct"/>
            <w:vAlign w:val="center"/>
          </w:tcPr>
          <w:p w:rsidR="00894FED" w:rsidRPr="00894FED">
            <w:pPr>
              <w:pStyle w:val="ConsPlusNormal"/>
              <w:jc w:val="center"/>
            </w:pPr>
            <w:r w:rsidRPr="00894FED">
              <w:t>AN-42, AN-42M</w:t>
            </w:r>
          </w:p>
        </w:tc>
        <w:tc>
          <w:tcPr>
            <w:tcW w:w="732" w:type="pct"/>
            <w:vMerge w:val="restart"/>
            <w:vAlign w:val="center"/>
          </w:tcPr>
          <w:p w:rsidR="00894FED" w:rsidRPr="00894FED">
            <w:pPr>
              <w:pStyle w:val="ConsPlusNormal"/>
              <w:jc w:val="center"/>
            </w:pPr>
            <w:r w:rsidRPr="00894FED">
              <w:t>Sv-08GS, Sv-08GS</w:t>
            </w:r>
          </w:p>
        </w:tc>
        <w:tc>
          <w:tcPr>
            <w:tcW w:w="393" w:type="pct"/>
            <w:vMerge w:val="restart"/>
            <w:vAlign w:val="center"/>
          </w:tcPr>
          <w:p w:rsidR="00894FED" w:rsidRPr="00894FED">
            <w:pPr>
              <w:pStyle w:val="ConsPlusNormal"/>
              <w:jc w:val="center"/>
            </w:pPr>
            <w:r w:rsidRPr="00894FED">
              <w:t>Sv-04X2MA, Sv-08GSMT</w:t>
            </w:r>
          </w:p>
        </w:tc>
        <w:tc>
          <w:tcPr>
            <w:tcW w:w="322" w:type="pct"/>
            <w:vMerge w:val="restart"/>
            <w:vAlign w:val="center"/>
          </w:tcPr>
          <w:p w:rsidR="00894FED" w:rsidRPr="00894FED">
            <w:pPr>
              <w:pStyle w:val="ConsPlusNormal"/>
              <w:jc w:val="center"/>
            </w:pPr>
            <w:r w:rsidRPr="00894FED">
              <w:t xml:space="preserve"> OF-6</w:t>
            </w:r>
          </w:p>
        </w:tc>
        <w:tc>
          <w:tcPr>
            <w:tcW w:w="554" w:type="pct"/>
            <w:vMerge w:val="restart"/>
            <w:vAlign w:val="center"/>
          </w:tcPr>
          <w:p w:rsidR="00894FED" w:rsidRPr="00894FED">
            <w:pPr>
              <w:pStyle w:val="ConsPlusNormal"/>
              <w:jc w:val="center"/>
            </w:pPr>
            <w:r w:rsidRPr="00894FED">
              <w:t>350</w:t>
            </w:r>
          </w:p>
        </w:tc>
        <w:tc>
          <w:tcPr>
            <w:tcW w:w="874" w:type="pct"/>
            <w:vMerge w:val="restart"/>
            <w:vAlign w:val="center"/>
          </w:tcPr>
          <w:p w:rsidR="00894FED" w:rsidRPr="00894FED">
            <w:pPr>
              <w:pStyle w:val="ConsPlusNormal"/>
              <w:jc w:val="center"/>
            </w:pPr>
            <w:r w:rsidRPr="00894FED">
              <w:t>-</w:t>
            </w:r>
          </w:p>
        </w:tc>
      </w:tr>
      <w:tr w:rsidTr="00B64B52">
        <w:tblPrEx>
          <w:tblW w:w="5000" w:type="pct"/>
          <w:tblCellMar>
            <w:top w:w="102" w:type="dxa"/>
            <w:left w:w="62" w:type="dxa"/>
            <w:bottom w:w="102" w:type="dxa"/>
            <w:right w:w="62" w:type="dxa"/>
          </w:tblCellMar>
          <w:tblLook w:val="0000"/>
        </w:tblPrEx>
        <w:tc>
          <w:tcPr>
            <w:tcW w:w="589" w:type="pct"/>
            <w:vMerge/>
          </w:tcPr>
          <w:p w:rsidR="00894FED" w:rsidRPr="00894FED"/>
        </w:tc>
        <w:tc>
          <w:tcPr>
            <w:tcW w:w="571" w:type="pct"/>
            <w:vMerge/>
          </w:tcPr>
          <w:p w:rsidR="00894FED" w:rsidRPr="00894FED"/>
        </w:tc>
        <w:tc>
          <w:tcPr>
            <w:tcW w:w="607" w:type="pct"/>
            <w:vAlign w:val="center"/>
          </w:tcPr>
          <w:p w:rsidR="00894FED" w:rsidRPr="00894FED">
            <w:pPr>
              <w:pStyle w:val="ConsPlusNormal"/>
              <w:jc w:val="center"/>
            </w:pPr>
            <w:r w:rsidRPr="00894FED">
              <w:t>Sv-10NMA</w:t>
            </w:r>
          </w:p>
        </w:tc>
        <w:tc>
          <w:tcPr>
            <w:tcW w:w="357" w:type="pct"/>
            <w:vAlign w:val="center"/>
          </w:tcPr>
          <w:p w:rsidR="00894FED" w:rsidRPr="00894FED">
            <w:pPr>
              <w:pStyle w:val="ConsPlusNormal"/>
              <w:jc w:val="center"/>
            </w:pPr>
            <w:r w:rsidRPr="00894FED">
              <w:t>AN-42, AN-42M</w:t>
            </w:r>
          </w:p>
        </w:tc>
        <w:tc>
          <w:tcPr>
            <w:tcW w:w="732" w:type="pct"/>
            <w:vMerge/>
          </w:tcPr>
          <w:p w:rsidR="00894FED" w:rsidRPr="00894FED"/>
        </w:tc>
        <w:tc>
          <w:tcPr>
            <w:tcW w:w="393" w:type="pct"/>
            <w:vMerge/>
          </w:tcPr>
          <w:p w:rsidR="00894FED" w:rsidRPr="00894FED"/>
        </w:tc>
        <w:tc>
          <w:tcPr>
            <w:tcW w:w="322" w:type="pct"/>
            <w:vMerge/>
          </w:tcPr>
          <w:p w:rsidR="00894FED" w:rsidRPr="00894FED"/>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Merge/>
          </w:tcPr>
          <w:p w:rsidR="00894FED" w:rsidRPr="00894FED"/>
        </w:tc>
        <w:tc>
          <w:tcPr>
            <w:tcW w:w="571" w:type="pct"/>
            <w:vMerge/>
          </w:tcPr>
          <w:p w:rsidR="00894FED" w:rsidRPr="00894FED"/>
        </w:tc>
        <w:tc>
          <w:tcPr>
            <w:tcW w:w="607" w:type="pct"/>
            <w:vAlign w:val="center"/>
          </w:tcPr>
          <w:p w:rsidR="00894FED" w:rsidRPr="00894FED">
            <w:pPr>
              <w:pStyle w:val="ConsPlusNormal"/>
              <w:jc w:val="center"/>
            </w:pPr>
            <w:r w:rsidRPr="00894FED">
              <w:t>Sv-08GA, Sv-10GA</w:t>
            </w:r>
          </w:p>
        </w:tc>
        <w:tc>
          <w:tcPr>
            <w:tcW w:w="357" w:type="pct"/>
            <w:vAlign w:val="center"/>
          </w:tcPr>
          <w:p w:rsidR="00894FED" w:rsidRPr="00894FED">
            <w:pPr>
              <w:pStyle w:val="ConsPlusNormal"/>
              <w:jc w:val="center"/>
            </w:pPr>
            <w:r w:rsidRPr="00894FED">
              <w:t>OSTs-45, AN-348A, AN-348AM</w:t>
            </w:r>
          </w:p>
        </w:tc>
        <w:tc>
          <w:tcPr>
            <w:tcW w:w="732" w:type="pct"/>
            <w:vMerge/>
          </w:tcPr>
          <w:p w:rsidR="00894FED" w:rsidRPr="00894FED"/>
        </w:tc>
        <w:tc>
          <w:tcPr>
            <w:tcW w:w="393" w:type="pct"/>
            <w:vMerge/>
          </w:tcPr>
          <w:p w:rsidR="00894FED" w:rsidRPr="00894FED"/>
        </w:tc>
        <w:tc>
          <w:tcPr>
            <w:tcW w:w="322" w:type="pct"/>
            <w:vMerge/>
          </w:tcPr>
          <w:p w:rsidR="00894FED" w:rsidRPr="00894FED"/>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Merge/>
          </w:tcPr>
          <w:p w:rsidR="00894FED" w:rsidRPr="00894FED"/>
        </w:tc>
        <w:tc>
          <w:tcPr>
            <w:tcW w:w="571" w:type="pct"/>
            <w:vMerge/>
          </w:tcPr>
          <w:p w:rsidR="00894FED" w:rsidRPr="00894FED"/>
        </w:tc>
        <w:tc>
          <w:tcPr>
            <w:tcW w:w="607" w:type="pct"/>
            <w:vAlign w:val="center"/>
          </w:tcPr>
          <w:p w:rsidR="00894FED" w:rsidRPr="00894FED">
            <w:pPr>
              <w:pStyle w:val="ConsPlusNormal"/>
              <w:jc w:val="center"/>
            </w:pPr>
            <w:r w:rsidRPr="00894FED">
              <w:t>Sv-10GN1MA</w:t>
            </w:r>
          </w:p>
        </w:tc>
        <w:tc>
          <w:tcPr>
            <w:tcW w:w="357" w:type="pct"/>
            <w:vAlign w:val="center"/>
          </w:tcPr>
          <w:p w:rsidR="00894FED" w:rsidRPr="00894FED">
            <w:pPr>
              <w:pStyle w:val="ConsPlusNormal"/>
              <w:jc w:val="center"/>
            </w:pPr>
            <w:r w:rsidRPr="00894FED">
              <w:t>KF-27</w:t>
            </w:r>
          </w:p>
        </w:tc>
        <w:tc>
          <w:tcPr>
            <w:tcW w:w="732" w:type="pct"/>
            <w:vMerge/>
          </w:tcPr>
          <w:p w:rsidR="00894FED" w:rsidRPr="00894FED"/>
        </w:tc>
        <w:tc>
          <w:tcPr>
            <w:tcW w:w="393" w:type="pct"/>
            <w:vMerge/>
          </w:tcPr>
          <w:p w:rsidR="00894FED" w:rsidRPr="00894FED"/>
        </w:tc>
        <w:tc>
          <w:tcPr>
            <w:tcW w:w="322" w:type="pct"/>
            <w:vMerge/>
          </w:tcPr>
          <w:p w:rsidR="00894FED" w:rsidRPr="00894FED"/>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10X2M con 10X2M y con 12X1MF, 15X1M1F</w:t>
            </w:r>
          </w:p>
        </w:tc>
        <w:tc>
          <w:tcPr>
            <w:tcW w:w="571" w:type="pct"/>
            <w:vAlign w:val="center"/>
          </w:tcPr>
          <w:p w:rsidR="00894FED" w:rsidRPr="00894FED">
            <w:pPr>
              <w:pStyle w:val="ConsPlusNormal"/>
              <w:jc w:val="center"/>
            </w:pPr>
            <w:r w:rsidRPr="00894FED">
              <w:t>N-10, N-10AA</w:t>
            </w:r>
          </w:p>
        </w:tc>
        <w:tc>
          <w:tcPr>
            <w:tcW w:w="607" w:type="pct"/>
            <w:vAlign w:val="center"/>
          </w:tcPr>
          <w:p w:rsidR="00894FED" w:rsidRPr="00894FED">
            <w:pPr>
              <w:pStyle w:val="ConsPlusNormal"/>
              <w:jc w:val="center"/>
            </w:pPr>
            <w:r w:rsidRPr="00894FED">
              <w:t>Sv-04X2MA, Sv-04X2MAA-VI</w:t>
            </w:r>
          </w:p>
        </w:tc>
        <w:tc>
          <w:tcPr>
            <w:tcW w:w="357" w:type="pct"/>
            <w:vAlign w:val="center"/>
          </w:tcPr>
          <w:p w:rsidR="00894FED" w:rsidRPr="00894FED">
            <w:pPr>
              <w:pStyle w:val="ConsPlusNormal"/>
              <w:jc w:val="center"/>
            </w:pPr>
            <w:r w:rsidRPr="00894FED">
              <w:t>KF-16, KF-16A</w:t>
            </w:r>
          </w:p>
        </w:tc>
        <w:tc>
          <w:tcPr>
            <w:tcW w:w="732" w:type="pct"/>
            <w:vAlign w:val="center"/>
          </w:tcPr>
          <w:p w:rsidR="00894FED" w:rsidRPr="00894FED">
            <w:pPr>
              <w:pStyle w:val="ConsPlusNormal"/>
              <w:jc w:val="center"/>
            </w:pPr>
            <w:r w:rsidRPr="00894FED">
              <w:t>Sv-04X2MA, Sv-04X2MAA-VI</w:t>
            </w:r>
          </w:p>
        </w:tc>
        <w:tc>
          <w:tcPr>
            <w:tcW w:w="393" w:type="pct"/>
            <w:vAlign w:val="center"/>
          </w:tcPr>
          <w:p w:rsidR="00894FED" w:rsidRPr="00894FED">
            <w:pPr>
              <w:pStyle w:val="ConsPlusNormal"/>
              <w:jc w:val="center"/>
            </w:pPr>
            <w:r w:rsidRPr="00894FED">
              <w:t>-</w:t>
            </w:r>
          </w:p>
        </w:tc>
        <w:tc>
          <w:tcPr>
            <w:tcW w:w="322" w:type="pct"/>
            <w:vAlign w:val="center"/>
          </w:tcPr>
          <w:p w:rsidR="00894FED" w:rsidRPr="00894FED">
            <w:pPr>
              <w:pStyle w:val="ConsPlusNormal"/>
              <w:jc w:val="center"/>
            </w:pPr>
            <w:r w:rsidRPr="00894FED">
              <w:t>-</w:t>
            </w:r>
          </w:p>
        </w:tc>
        <w:tc>
          <w:tcPr>
            <w:tcW w:w="554" w:type="pct"/>
            <w:vAlign w:val="center"/>
          </w:tcPr>
          <w:p w:rsidR="00894FED" w:rsidRPr="00894FED">
            <w:pPr>
              <w:pStyle w:val="ConsPlusNormal"/>
              <w:jc w:val="center"/>
            </w:pPr>
            <w:r w:rsidRPr="00894FED">
              <w:t>510</w:t>
            </w:r>
          </w:p>
        </w:tc>
        <w:tc>
          <w:tcPr>
            <w:tcW w:w="874" w:type="pct"/>
            <w:vAlign w:val="center"/>
          </w:tcPr>
          <w:p w:rsidR="00894FED" w:rsidRPr="00894FED">
            <w:pPr>
              <w:pStyle w:val="ConsPlusNormal"/>
              <w:jc w:val="center"/>
            </w:pPr>
            <w:r w:rsidRPr="00894FED">
              <w:t>-</w:t>
            </w:r>
          </w:p>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10X2M con 12XM, 15XM</w:t>
            </w:r>
          </w:p>
        </w:tc>
        <w:tc>
          <w:tcPr>
            <w:tcW w:w="571" w:type="pct"/>
            <w:vAlign w:val="center"/>
          </w:tcPr>
          <w:p w:rsidR="00894FED" w:rsidRPr="00894FED">
            <w:pPr>
              <w:pStyle w:val="ConsPlusNormal"/>
              <w:jc w:val="center"/>
            </w:pPr>
            <w:r w:rsidRPr="00894FED">
              <w:t>N-10, N-10AA</w:t>
            </w:r>
          </w:p>
        </w:tc>
        <w:tc>
          <w:tcPr>
            <w:tcW w:w="607" w:type="pct"/>
            <w:vAlign w:val="center"/>
          </w:tcPr>
          <w:p w:rsidR="00894FED" w:rsidRPr="00894FED">
            <w:pPr>
              <w:pStyle w:val="ConsPlusNormal"/>
              <w:jc w:val="center"/>
            </w:pPr>
            <w:r w:rsidRPr="00894FED">
              <w:t>Sv-04X2MA, Sv-04X2MAA-VI</w:t>
            </w:r>
          </w:p>
        </w:tc>
        <w:tc>
          <w:tcPr>
            <w:tcW w:w="357" w:type="pct"/>
            <w:vAlign w:val="center"/>
          </w:tcPr>
          <w:p w:rsidR="00894FED" w:rsidRPr="00894FED">
            <w:pPr>
              <w:pStyle w:val="ConsPlusNormal"/>
              <w:jc w:val="center"/>
            </w:pPr>
            <w:r w:rsidRPr="00894FED">
              <w:t>KF-16, KF-16A</w:t>
            </w:r>
          </w:p>
        </w:tc>
        <w:tc>
          <w:tcPr>
            <w:tcW w:w="732" w:type="pct"/>
            <w:vAlign w:val="center"/>
          </w:tcPr>
          <w:p w:rsidR="00894FED" w:rsidRPr="00894FED">
            <w:pPr>
              <w:pStyle w:val="ConsPlusNormal"/>
              <w:jc w:val="center"/>
            </w:pPr>
            <w:r w:rsidRPr="00894FED">
              <w:t>Sv-04X2MA, Sv-04X2MAA-VI</w:t>
            </w:r>
          </w:p>
        </w:tc>
        <w:tc>
          <w:tcPr>
            <w:tcW w:w="393" w:type="pct"/>
            <w:vAlign w:val="center"/>
          </w:tcPr>
          <w:p w:rsidR="00894FED" w:rsidRPr="00894FED">
            <w:pPr>
              <w:pStyle w:val="ConsPlusNormal"/>
              <w:jc w:val="center"/>
            </w:pPr>
            <w:r w:rsidRPr="00894FED">
              <w:t>-</w:t>
            </w:r>
          </w:p>
        </w:tc>
        <w:tc>
          <w:tcPr>
            <w:tcW w:w="322" w:type="pct"/>
            <w:vAlign w:val="center"/>
          </w:tcPr>
          <w:p w:rsidR="00894FED" w:rsidRPr="00894FED">
            <w:pPr>
              <w:pStyle w:val="ConsPlusNormal"/>
              <w:jc w:val="center"/>
            </w:pPr>
            <w:r w:rsidRPr="00894FED">
              <w:t>-</w:t>
            </w:r>
          </w:p>
        </w:tc>
        <w:tc>
          <w:tcPr>
            <w:tcW w:w="554" w:type="pct"/>
            <w:vAlign w:val="center"/>
          </w:tcPr>
          <w:p w:rsidR="00894FED" w:rsidRPr="00894FED">
            <w:pPr>
              <w:pStyle w:val="ConsPlusNormal"/>
              <w:jc w:val="center"/>
            </w:pPr>
            <w:r w:rsidRPr="00894FED">
              <w:t>500</w:t>
            </w:r>
          </w:p>
        </w:tc>
        <w:tc>
          <w:tcPr>
            <w:tcW w:w="874" w:type="pct"/>
            <w:vAlign w:val="center"/>
          </w:tcPr>
          <w:p w:rsidR="00894FED" w:rsidRPr="00894FED">
            <w:pPr>
              <w:pStyle w:val="ConsPlusNormal"/>
              <w:jc w:val="center"/>
            </w:pPr>
            <w:r w:rsidRPr="00894FED">
              <w:t>-</w:t>
            </w:r>
          </w:p>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12MX, 12XM, 15XM, 20XM entre sí y con 20XMA, 12X1MF, 15X1M1F</w:t>
            </w:r>
          </w:p>
        </w:tc>
        <w:tc>
          <w:tcPr>
            <w:tcW w:w="571" w:type="pct"/>
            <w:vAlign w:val="center"/>
          </w:tcPr>
          <w:p w:rsidR="00894FED" w:rsidRPr="00894FED">
            <w:pPr>
              <w:pStyle w:val="ConsPlusNormal"/>
              <w:jc w:val="center"/>
            </w:pPr>
            <w:r w:rsidRPr="00894FED">
              <w:t>N-3,</w:t>
            </w:r>
          </w:p>
          <w:p w:rsidR="00894FED" w:rsidRPr="00894FED">
            <w:pPr>
              <w:pStyle w:val="ConsPlusNormal"/>
              <w:jc w:val="center"/>
            </w:pPr>
            <w:r w:rsidRPr="00894FED">
              <w:t>N-3AA,</w:t>
            </w:r>
          </w:p>
          <w:p w:rsidR="00894FED" w:rsidRPr="00894FED">
            <w:pPr>
              <w:pStyle w:val="ConsPlusNormal"/>
              <w:jc w:val="center"/>
            </w:pPr>
            <w:r w:rsidRPr="00894FED">
              <w:t>TsU-2XM,</w:t>
            </w:r>
          </w:p>
          <w:p w:rsidR="00894FED" w:rsidRPr="00894FED">
            <w:pPr>
              <w:pStyle w:val="ConsPlusNormal"/>
              <w:jc w:val="center"/>
            </w:pPr>
            <w:r w:rsidRPr="00894FED">
              <w:t>TsL-38,</w:t>
            </w:r>
          </w:p>
        </w:tc>
        <w:tc>
          <w:tcPr>
            <w:tcW w:w="607" w:type="pct"/>
            <w:vAlign w:val="center"/>
          </w:tcPr>
          <w:p w:rsidR="00894FED" w:rsidRPr="00894FED">
            <w:pPr>
              <w:pStyle w:val="ConsPlusNormal"/>
              <w:jc w:val="center"/>
            </w:pPr>
            <w:r w:rsidRPr="00894FED">
              <w:t>Sv-08XM, Sv-08XMA</w:t>
            </w:r>
          </w:p>
        </w:tc>
        <w:tc>
          <w:tcPr>
            <w:tcW w:w="357" w:type="pct"/>
            <w:vAlign w:val="center"/>
          </w:tcPr>
          <w:p w:rsidR="00894FED" w:rsidRPr="00894FED">
            <w:pPr>
              <w:pStyle w:val="ConsPlusNormal"/>
              <w:jc w:val="center"/>
            </w:pPr>
            <w:r w:rsidRPr="00894FED">
              <w:t>AN-42M, KF-16, FTs-11, FTs-16</w:t>
            </w:r>
          </w:p>
        </w:tc>
        <w:tc>
          <w:tcPr>
            <w:tcW w:w="732" w:type="pct"/>
            <w:vAlign w:val="center"/>
          </w:tcPr>
          <w:p w:rsidR="00894FED" w:rsidRPr="00894FED">
            <w:pPr>
              <w:pStyle w:val="ConsPlusNormal"/>
              <w:jc w:val="center"/>
            </w:pPr>
            <w:r w:rsidRPr="00894FED">
              <w:t>Sv-08XM</w:t>
            </w:r>
          </w:p>
        </w:tc>
        <w:tc>
          <w:tcPr>
            <w:tcW w:w="393" w:type="pct"/>
            <w:vAlign w:val="center"/>
          </w:tcPr>
          <w:p w:rsidR="00894FED" w:rsidRPr="00894FED">
            <w:pPr>
              <w:pStyle w:val="ConsPlusNormal"/>
              <w:jc w:val="center"/>
            </w:pPr>
            <w:r w:rsidRPr="00894FED">
              <w:t>Sv-16X2NMFTA</w:t>
            </w:r>
          </w:p>
        </w:tc>
        <w:tc>
          <w:tcPr>
            <w:tcW w:w="322" w:type="pct"/>
            <w:vAlign w:val="center"/>
          </w:tcPr>
          <w:p w:rsidR="00894FED" w:rsidRPr="00894FED">
            <w:pPr>
              <w:pStyle w:val="ConsPlusNormal"/>
              <w:jc w:val="center"/>
            </w:pPr>
            <w:r w:rsidRPr="00894FED">
              <w:t xml:space="preserve"> OF-6</w:t>
            </w:r>
          </w:p>
        </w:tc>
        <w:tc>
          <w:tcPr>
            <w:tcW w:w="554" w:type="pct"/>
            <w:vAlign w:val="center"/>
          </w:tcPr>
          <w:p w:rsidR="00894FED" w:rsidRPr="00894FED">
            <w:pPr>
              <w:pStyle w:val="ConsPlusNormal"/>
              <w:jc w:val="center"/>
            </w:pPr>
            <w:r w:rsidRPr="00894FED">
              <w:t>350</w:t>
            </w:r>
          </w:p>
        </w:tc>
        <w:tc>
          <w:tcPr>
            <w:tcW w:w="874" w:type="pct"/>
            <w:vAlign w:val="center"/>
          </w:tcPr>
          <w:p w:rsidR="00894FED" w:rsidRPr="00894FED">
            <w:pPr>
              <w:pStyle w:val="ConsPlusNormal"/>
              <w:jc w:val="both"/>
            </w:pPr>
            <w:r w:rsidRPr="00894FED">
              <w:t>Para ArDS, se permite usar alambre Sv-08XM cuando el contenido de Si&gt; = 0,22%</w:t>
            </w:r>
          </w:p>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20XMA con 20XMA</w:t>
            </w:r>
          </w:p>
        </w:tc>
        <w:tc>
          <w:tcPr>
            <w:tcW w:w="571" w:type="pct"/>
            <w:vAlign w:val="center"/>
          </w:tcPr>
          <w:p w:rsidR="00894FED" w:rsidRPr="00894FED">
            <w:pPr>
              <w:pStyle w:val="ConsPlusNormal"/>
              <w:jc w:val="center"/>
            </w:pPr>
            <w:r w:rsidRPr="00894FED">
              <w:t>N-3,</w:t>
            </w:r>
          </w:p>
          <w:p w:rsidR="00894FED" w:rsidRPr="00894FED">
            <w:pPr>
              <w:pStyle w:val="ConsPlusNormal"/>
              <w:jc w:val="center"/>
            </w:pPr>
            <w:r w:rsidRPr="00894FED">
              <w:t>N-3AA,</w:t>
            </w:r>
          </w:p>
          <w:p w:rsidR="00894FED" w:rsidRPr="00894FED">
            <w:pPr>
              <w:pStyle w:val="ConsPlusNormal"/>
              <w:jc w:val="center"/>
            </w:pPr>
            <w:r w:rsidRPr="00894FED">
              <w:t>TsU-2XM,</w:t>
            </w:r>
          </w:p>
          <w:p w:rsidR="00894FED" w:rsidRPr="00894FED">
            <w:pPr>
              <w:pStyle w:val="ConsPlusNormal"/>
              <w:jc w:val="center"/>
            </w:pPr>
            <w:r w:rsidRPr="00894FED">
              <w:t>TsL-38,</w:t>
            </w:r>
          </w:p>
        </w:tc>
        <w:tc>
          <w:tcPr>
            <w:tcW w:w="607" w:type="pct"/>
            <w:vAlign w:val="center"/>
          </w:tcPr>
          <w:p w:rsidR="00894FED" w:rsidRPr="00894FED">
            <w:pPr>
              <w:pStyle w:val="ConsPlusNormal"/>
              <w:jc w:val="center"/>
            </w:pPr>
            <w:r w:rsidRPr="00894FED">
              <w:t>Sv-08XM, Sv-08XMA, Sv-08XMFA, Sv-08XMFA-A</w:t>
            </w:r>
          </w:p>
        </w:tc>
        <w:tc>
          <w:tcPr>
            <w:tcW w:w="357" w:type="pct"/>
            <w:vAlign w:val="center"/>
          </w:tcPr>
          <w:p w:rsidR="00894FED" w:rsidRPr="00894FED">
            <w:pPr>
              <w:pStyle w:val="ConsPlusNormal"/>
              <w:jc w:val="center"/>
            </w:pPr>
            <w:r w:rsidRPr="00894FED">
              <w:t>AN-42M, FTs-11, FTs-16</w:t>
            </w:r>
          </w:p>
        </w:tc>
        <w:tc>
          <w:tcPr>
            <w:tcW w:w="732" w:type="pct"/>
            <w:vAlign w:val="center"/>
          </w:tcPr>
          <w:p w:rsidR="00894FED" w:rsidRPr="00894FED">
            <w:pPr>
              <w:pStyle w:val="ConsPlusNormal"/>
              <w:jc w:val="center"/>
            </w:pPr>
            <w:r w:rsidRPr="00894FED">
              <w:t>-</w:t>
            </w:r>
          </w:p>
        </w:tc>
        <w:tc>
          <w:tcPr>
            <w:tcW w:w="393" w:type="pct"/>
            <w:vAlign w:val="center"/>
          </w:tcPr>
          <w:p w:rsidR="00894FED" w:rsidRPr="00894FED">
            <w:pPr>
              <w:pStyle w:val="ConsPlusNormal"/>
              <w:jc w:val="center"/>
            </w:pPr>
            <w:r w:rsidRPr="00894FED">
              <w:t>-</w:t>
            </w:r>
          </w:p>
        </w:tc>
        <w:tc>
          <w:tcPr>
            <w:tcW w:w="322" w:type="pct"/>
            <w:vAlign w:val="center"/>
          </w:tcPr>
          <w:p w:rsidR="00894FED" w:rsidRPr="00894FED">
            <w:pPr>
              <w:pStyle w:val="ConsPlusNormal"/>
              <w:jc w:val="center"/>
            </w:pPr>
            <w:r w:rsidRPr="00894FED">
              <w:t>-</w:t>
            </w:r>
          </w:p>
        </w:tc>
        <w:tc>
          <w:tcPr>
            <w:tcW w:w="554" w:type="pct"/>
            <w:vAlign w:val="center"/>
          </w:tcPr>
          <w:p w:rsidR="00894FED" w:rsidRPr="00894FED">
            <w:pPr>
              <w:pStyle w:val="ConsPlusNormal"/>
              <w:jc w:val="center"/>
            </w:pPr>
            <w:r w:rsidRPr="00894FED">
              <w:t>350</w:t>
            </w:r>
          </w:p>
        </w:tc>
        <w:tc>
          <w:tcPr>
            <w:tcW w:w="874" w:type="pct"/>
            <w:vAlign w:val="center"/>
          </w:tcPr>
          <w:p w:rsidR="00894FED" w:rsidRPr="00894FED">
            <w:pPr>
              <w:pStyle w:val="ConsPlusNormal"/>
              <w:jc w:val="center"/>
            </w:pPr>
            <w:r w:rsidRPr="00894FED">
              <w:t>-</w:t>
            </w:r>
          </w:p>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16GNMA con 16GNMA y 12XM, 15XM, 20XM, 20XMA</w:t>
            </w:r>
          </w:p>
        </w:tc>
        <w:tc>
          <w:tcPr>
            <w:tcW w:w="571" w:type="pct"/>
            <w:vAlign w:val="center"/>
          </w:tcPr>
          <w:p w:rsidR="00894FED" w:rsidRPr="00894FED">
            <w:pPr>
              <w:pStyle w:val="ConsPlusNormal"/>
              <w:jc w:val="center"/>
            </w:pPr>
            <w:r w:rsidRPr="00894FED">
              <w:t>TsL-21,</w:t>
            </w:r>
          </w:p>
          <w:p w:rsidR="00894FED" w:rsidRPr="00894FED">
            <w:pPr>
              <w:pStyle w:val="ConsPlusNormal"/>
              <w:jc w:val="center"/>
            </w:pPr>
            <w:r w:rsidRPr="00894FED">
              <w:t>TsL-48</w:t>
            </w:r>
          </w:p>
        </w:tc>
        <w:tc>
          <w:tcPr>
            <w:tcW w:w="607" w:type="pct"/>
            <w:vAlign w:val="center"/>
          </w:tcPr>
          <w:p w:rsidR="00894FED" w:rsidRPr="00894FED">
            <w:pPr>
              <w:pStyle w:val="ConsPlusNormal"/>
              <w:jc w:val="center"/>
            </w:pPr>
            <w:r w:rsidRPr="00894FED">
              <w:t>Sv-10NMA, Sv-10NMA-A, Sv-10NMA-VI</w:t>
            </w:r>
          </w:p>
        </w:tc>
        <w:tc>
          <w:tcPr>
            <w:tcW w:w="357" w:type="pct"/>
            <w:vAlign w:val="center"/>
          </w:tcPr>
          <w:p w:rsidR="00894FED" w:rsidRPr="00894FED">
            <w:pPr>
              <w:pStyle w:val="ConsPlusNormal"/>
              <w:jc w:val="center"/>
            </w:pPr>
            <w:r w:rsidRPr="00894FED">
              <w:t>FTs-11, FTs-16, FTs-16A</w:t>
            </w:r>
          </w:p>
        </w:tc>
        <w:tc>
          <w:tcPr>
            <w:tcW w:w="732" w:type="pct"/>
            <w:vAlign w:val="center"/>
          </w:tcPr>
          <w:p w:rsidR="00894FED" w:rsidRPr="00894FED">
            <w:pPr>
              <w:pStyle w:val="ConsPlusNormal"/>
              <w:jc w:val="center"/>
            </w:pPr>
            <w:r w:rsidRPr="00894FED">
              <w:t>Sv-10NMA</w:t>
            </w:r>
          </w:p>
        </w:tc>
        <w:tc>
          <w:tcPr>
            <w:tcW w:w="393" w:type="pct"/>
            <w:vAlign w:val="center"/>
          </w:tcPr>
          <w:p w:rsidR="00894FED" w:rsidRPr="00894FED">
            <w:pPr>
              <w:pStyle w:val="ConsPlusNormal"/>
              <w:jc w:val="center"/>
            </w:pPr>
            <w:r w:rsidRPr="00894FED">
              <w:t>Sv-10NMA</w:t>
            </w:r>
          </w:p>
        </w:tc>
        <w:tc>
          <w:tcPr>
            <w:tcW w:w="322" w:type="pct"/>
            <w:vAlign w:val="center"/>
          </w:tcPr>
          <w:p w:rsidR="00894FED" w:rsidRPr="00894FED">
            <w:pPr>
              <w:pStyle w:val="ConsPlusNormal"/>
              <w:jc w:val="center"/>
            </w:pPr>
            <w:r w:rsidRPr="00894FED">
              <w:t>FTs-11, AN-8, OF-6</w:t>
            </w:r>
          </w:p>
        </w:tc>
        <w:tc>
          <w:tcPr>
            <w:tcW w:w="554" w:type="pct"/>
            <w:vAlign w:val="center"/>
          </w:tcPr>
          <w:p w:rsidR="00894FED" w:rsidRPr="00894FED">
            <w:pPr>
              <w:pStyle w:val="ConsPlusNormal"/>
              <w:jc w:val="center"/>
            </w:pPr>
            <w:r w:rsidRPr="00894FED">
              <w:t>350</w:t>
            </w:r>
          </w:p>
        </w:tc>
        <w:tc>
          <w:tcPr>
            <w:tcW w:w="874" w:type="pct"/>
            <w:vAlign w:val="center"/>
          </w:tcPr>
          <w:p w:rsidR="00894FED" w:rsidRPr="00894FED">
            <w:pPr>
              <w:pStyle w:val="ConsPlusNormal"/>
              <w:jc w:val="center"/>
            </w:pPr>
            <w:r w:rsidRPr="00894FED">
              <w:t>-</w:t>
            </w:r>
          </w:p>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12X1MF, 15X1M1F con 12X1MF, 15X1M1F</w:t>
            </w:r>
          </w:p>
        </w:tc>
        <w:tc>
          <w:tcPr>
            <w:tcW w:w="571" w:type="pct"/>
            <w:vAlign w:val="center"/>
          </w:tcPr>
          <w:p w:rsidR="00894FED" w:rsidRPr="00894FED">
            <w:pPr>
              <w:pStyle w:val="ConsPlusNormal"/>
              <w:jc w:val="center"/>
            </w:pPr>
            <w:r w:rsidRPr="00894FED">
              <w:t>N-6,</w:t>
            </w:r>
          </w:p>
          <w:p w:rsidR="00894FED" w:rsidRPr="00894FED">
            <w:pPr>
              <w:pStyle w:val="ConsPlusNormal"/>
              <w:jc w:val="center"/>
            </w:pPr>
            <w:r w:rsidRPr="00894FED">
              <w:t>N-6A,</w:t>
            </w:r>
          </w:p>
          <w:p w:rsidR="00894FED" w:rsidRPr="00894FED">
            <w:pPr>
              <w:pStyle w:val="ConsPlusNormal"/>
              <w:jc w:val="center"/>
            </w:pPr>
            <w:r w:rsidRPr="00894FED">
              <w:t>TsL-20,</w:t>
            </w:r>
          </w:p>
          <w:p w:rsidR="00894FED" w:rsidRPr="00894FED">
            <w:pPr>
              <w:pStyle w:val="ConsPlusNormal"/>
              <w:jc w:val="center"/>
            </w:pPr>
            <w:r w:rsidRPr="00894FED">
              <w:t>TsL-39,</w:t>
            </w:r>
          </w:p>
          <w:p w:rsidR="00894FED" w:rsidRPr="00894FED">
            <w:pPr>
              <w:pStyle w:val="ConsPlusNormal"/>
              <w:jc w:val="center"/>
            </w:pPr>
            <w:r w:rsidRPr="00894FED">
              <w:t>TsL-45</w:t>
            </w:r>
          </w:p>
        </w:tc>
        <w:tc>
          <w:tcPr>
            <w:tcW w:w="607" w:type="pct"/>
            <w:vAlign w:val="center"/>
          </w:tcPr>
          <w:p w:rsidR="00894FED" w:rsidRPr="00894FED">
            <w:pPr>
              <w:pStyle w:val="ConsPlusNormal"/>
              <w:jc w:val="center"/>
            </w:pPr>
            <w:r w:rsidRPr="00894FED">
              <w:t>Sv-08XMFA, Sv-08XMFA-A</w:t>
            </w:r>
          </w:p>
        </w:tc>
        <w:tc>
          <w:tcPr>
            <w:tcW w:w="357" w:type="pct"/>
            <w:vAlign w:val="center"/>
          </w:tcPr>
          <w:p w:rsidR="00894FED" w:rsidRPr="00894FED">
            <w:pPr>
              <w:pStyle w:val="ConsPlusNormal"/>
              <w:jc w:val="center"/>
            </w:pPr>
            <w:r w:rsidRPr="00894FED">
              <w:t>FTs-11, FTs-16, FTs-16A, KF-16</w:t>
            </w:r>
          </w:p>
        </w:tc>
        <w:tc>
          <w:tcPr>
            <w:tcW w:w="732" w:type="pct"/>
            <w:vAlign w:val="center"/>
          </w:tcPr>
          <w:p w:rsidR="00894FED" w:rsidRPr="00894FED">
            <w:pPr>
              <w:pStyle w:val="ConsPlusNormal"/>
              <w:jc w:val="center"/>
            </w:pPr>
            <w:r w:rsidRPr="00894FED">
              <w:t>Sv-08XMFA, Sv-08XGSMFA</w:t>
            </w:r>
          </w:p>
        </w:tc>
        <w:tc>
          <w:tcPr>
            <w:tcW w:w="393" w:type="pct"/>
            <w:vAlign w:val="center"/>
          </w:tcPr>
          <w:p w:rsidR="00894FED" w:rsidRPr="00894FED">
            <w:pPr>
              <w:pStyle w:val="ConsPlusNormal"/>
              <w:jc w:val="center"/>
            </w:pPr>
            <w:r w:rsidRPr="00894FED">
              <w:t>-</w:t>
            </w:r>
          </w:p>
        </w:tc>
        <w:tc>
          <w:tcPr>
            <w:tcW w:w="322" w:type="pct"/>
            <w:vAlign w:val="center"/>
          </w:tcPr>
          <w:p w:rsidR="00894FED" w:rsidRPr="00894FED">
            <w:pPr>
              <w:pStyle w:val="ConsPlusNormal"/>
              <w:jc w:val="center"/>
            </w:pPr>
            <w:r w:rsidRPr="00894FED">
              <w:t>-</w:t>
            </w:r>
          </w:p>
        </w:tc>
        <w:tc>
          <w:tcPr>
            <w:tcW w:w="554" w:type="pct"/>
            <w:vAlign w:val="center"/>
          </w:tcPr>
          <w:p w:rsidR="00894FED" w:rsidRPr="00894FED">
            <w:pPr>
              <w:pStyle w:val="ConsPlusNormal"/>
              <w:jc w:val="center"/>
            </w:pPr>
            <w:r w:rsidRPr="00894FED">
              <w:t>550</w:t>
            </w:r>
          </w:p>
        </w:tc>
        <w:tc>
          <w:tcPr>
            <w:tcW w:w="874" w:type="pct"/>
            <w:vAlign w:val="center"/>
          </w:tcPr>
          <w:p w:rsidR="00894FED" w:rsidRPr="00894FED">
            <w:pPr>
              <w:pStyle w:val="ConsPlusNormal"/>
              <w:jc w:val="both"/>
            </w:pPr>
            <w:r w:rsidRPr="00894FED">
              <w:t>Para ArDS, se permite usar alambre Sv-08XM cuando el contenido de Si&gt; = 0,22%</w:t>
            </w:r>
          </w:p>
        </w:tc>
      </w:tr>
      <w:tr w:rsidTr="00B64B52">
        <w:tblPrEx>
          <w:tblW w:w="5000" w:type="pct"/>
          <w:tblCellMar>
            <w:top w:w="102" w:type="dxa"/>
            <w:left w:w="62" w:type="dxa"/>
            <w:bottom w:w="102" w:type="dxa"/>
            <w:right w:w="62" w:type="dxa"/>
          </w:tblCellMar>
          <w:tblLook w:val="0000"/>
        </w:tblPrEx>
        <w:tc>
          <w:tcPr>
            <w:tcW w:w="589" w:type="pct"/>
            <w:vMerge w:val="restart"/>
            <w:vAlign w:val="center"/>
          </w:tcPr>
          <w:p w:rsidR="00894FED" w:rsidRPr="00894FED">
            <w:pPr>
              <w:pStyle w:val="ConsPlusNormal"/>
              <w:jc w:val="center"/>
            </w:pPr>
            <w:r w:rsidRPr="00894FED">
              <w:t>12X2MFA, 15X2MFA, 15X2MFA mod. A, 18X2MFA en cualquier combinación</w:t>
            </w:r>
          </w:p>
        </w:tc>
        <w:tc>
          <w:tcPr>
            <w:tcW w:w="571" w:type="pct"/>
            <w:vMerge w:val="restart"/>
            <w:vAlign w:val="center"/>
          </w:tcPr>
          <w:p w:rsidR="00894FED" w:rsidRPr="00894FED">
            <w:pPr>
              <w:pStyle w:val="ConsPlusNormal"/>
              <w:jc w:val="center"/>
            </w:pPr>
            <w:r w:rsidRPr="00894FED">
              <w:t>N-3,</w:t>
            </w:r>
          </w:p>
          <w:p w:rsidR="00894FED" w:rsidRPr="00894FED">
            <w:pPr>
              <w:pStyle w:val="ConsPlusNormal"/>
              <w:jc w:val="center"/>
            </w:pPr>
            <w:r w:rsidRPr="00894FED">
              <w:t>N-3AA</w:t>
            </w:r>
          </w:p>
        </w:tc>
        <w:tc>
          <w:tcPr>
            <w:tcW w:w="607" w:type="pct"/>
            <w:vAlign w:val="center"/>
          </w:tcPr>
          <w:p w:rsidR="00894FED" w:rsidRPr="00894FED">
            <w:pPr>
              <w:pStyle w:val="ConsPlusNormal"/>
              <w:jc w:val="center"/>
            </w:pPr>
            <w:r w:rsidRPr="00894FED">
              <w:t>Sv-10XMFTU, Sv-10XMFTU-A</w:t>
            </w:r>
          </w:p>
        </w:tc>
        <w:tc>
          <w:tcPr>
            <w:tcW w:w="357" w:type="pct"/>
            <w:vAlign w:val="center"/>
          </w:tcPr>
          <w:p w:rsidR="00894FED" w:rsidRPr="00894FED">
            <w:pPr>
              <w:pStyle w:val="ConsPlusNormal"/>
              <w:jc w:val="center"/>
            </w:pPr>
            <w:r w:rsidRPr="00894FED">
              <w:t>AN-42M</w:t>
            </w:r>
          </w:p>
        </w:tc>
        <w:tc>
          <w:tcPr>
            <w:tcW w:w="732" w:type="pct"/>
            <w:vMerge w:val="restart"/>
            <w:vAlign w:val="center"/>
          </w:tcPr>
          <w:p w:rsidR="00894FED" w:rsidRPr="00894FED">
            <w:pPr>
              <w:pStyle w:val="ConsPlusNormal"/>
              <w:jc w:val="center"/>
            </w:pPr>
            <w:r w:rsidRPr="00894FED">
              <w:t>Sv-08XGSMA</w:t>
            </w:r>
          </w:p>
        </w:tc>
        <w:tc>
          <w:tcPr>
            <w:tcW w:w="393" w:type="pct"/>
            <w:vMerge w:val="restart"/>
            <w:vAlign w:val="center"/>
          </w:tcPr>
          <w:p w:rsidR="00894FED" w:rsidRPr="00894FED">
            <w:pPr>
              <w:pStyle w:val="ConsPlusNormal"/>
              <w:jc w:val="center"/>
            </w:pPr>
            <w:r w:rsidRPr="00894FED">
              <w:t>-</w:t>
            </w:r>
          </w:p>
        </w:tc>
        <w:tc>
          <w:tcPr>
            <w:tcW w:w="322" w:type="pct"/>
            <w:vMerge w:val="restart"/>
            <w:vAlign w:val="center"/>
          </w:tcPr>
          <w:p w:rsidR="00894FED" w:rsidRPr="00894FED">
            <w:pPr>
              <w:pStyle w:val="ConsPlusNormal"/>
              <w:jc w:val="center"/>
            </w:pPr>
            <w:r w:rsidRPr="00894FED">
              <w:t>-</w:t>
            </w:r>
          </w:p>
        </w:tc>
        <w:tc>
          <w:tcPr>
            <w:tcW w:w="554" w:type="pct"/>
            <w:vMerge w:val="restart"/>
            <w:vAlign w:val="center"/>
          </w:tcPr>
          <w:p w:rsidR="00894FED" w:rsidRPr="00894FED">
            <w:pPr>
              <w:pStyle w:val="ConsPlusNormal"/>
              <w:jc w:val="center"/>
            </w:pPr>
            <w:r w:rsidRPr="00894FED">
              <w:t>350</w:t>
            </w:r>
          </w:p>
        </w:tc>
        <w:tc>
          <w:tcPr>
            <w:tcW w:w="874" w:type="pct"/>
            <w:vMerge w:val="restart"/>
            <w:vAlign w:val="center"/>
          </w:tcPr>
          <w:p w:rsidR="00894FED" w:rsidRPr="00894FED">
            <w:pPr>
              <w:pStyle w:val="ConsPlusNormal"/>
              <w:jc w:val="both"/>
            </w:pPr>
            <w:r w:rsidRPr="00894FED">
              <w:t>Se permite usar electrodos UONII-13/45AA o alambre Sv-08A (solo para piezas de acero de 12X2MFA, 15X2MFA, 18X2MFA), Sv-08AA con fundente AN-42M, 48AF-71 o Sv-08G2S en argón o en mezcla de gases</w:t>
            </w:r>
          </w:p>
        </w:tc>
      </w:tr>
      <w:tr w:rsidTr="00B64B52">
        <w:tblPrEx>
          <w:tblW w:w="5000" w:type="pct"/>
          <w:tblCellMar>
            <w:top w:w="102" w:type="dxa"/>
            <w:left w:w="62" w:type="dxa"/>
            <w:bottom w:w="102" w:type="dxa"/>
            <w:right w:w="62" w:type="dxa"/>
          </w:tblCellMar>
          <w:tblLook w:val="0000"/>
        </w:tblPrEx>
        <w:tc>
          <w:tcPr>
            <w:tcW w:w="589" w:type="pct"/>
            <w:vMerge/>
          </w:tcPr>
          <w:p w:rsidR="00894FED" w:rsidRPr="00894FED"/>
        </w:tc>
        <w:tc>
          <w:tcPr>
            <w:tcW w:w="571" w:type="pct"/>
            <w:vMerge/>
          </w:tcPr>
          <w:p w:rsidR="00894FED" w:rsidRPr="00894FED"/>
        </w:tc>
        <w:tc>
          <w:tcPr>
            <w:tcW w:w="607" w:type="pct"/>
            <w:vAlign w:val="center"/>
          </w:tcPr>
          <w:p w:rsidR="00894FED" w:rsidRPr="00894FED">
            <w:pPr>
              <w:pStyle w:val="ConsPlusNormal"/>
              <w:jc w:val="center"/>
            </w:pPr>
            <w:r w:rsidRPr="00894FED">
              <w:t>Sv-15XGMTA</w:t>
            </w:r>
          </w:p>
        </w:tc>
        <w:tc>
          <w:tcPr>
            <w:tcW w:w="357" w:type="pct"/>
            <w:vAlign w:val="center"/>
          </w:tcPr>
          <w:p w:rsidR="00894FED" w:rsidRPr="00894FED">
            <w:pPr>
              <w:pStyle w:val="ConsPlusNormal"/>
              <w:jc w:val="center"/>
            </w:pPr>
            <w:r w:rsidRPr="00894FED">
              <w:t>48AF-71</w:t>
            </w:r>
          </w:p>
        </w:tc>
        <w:tc>
          <w:tcPr>
            <w:tcW w:w="732" w:type="pct"/>
            <w:vMerge/>
          </w:tcPr>
          <w:p w:rsidR="00894FED" w:rsidRPr="00894FED"/>
        </w:tc>
        <w:tc>
          <w:tcPr>
            <w:tcW w:w="393" w:type="pct"/>
            <w:vMerge/>
          </w:tcPr>
          <w:p w:rsidR="00894FED" w:rsidRPr="00894FED"/>
        </w:tc>
        <w:tc>
          <w:tcPr>
            <w:tcW w:w="322" w:type="pct"/>
            <w:vMerge/>
          </w:tcPr>
          <w:p w:rsidR="00894FED" w:rsidRPr="00894FED"/>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Merge w:val="restart"/>
            <w:vAlign w:val="center"/>
          </w:tcPr>
          <w:p w:rsidR="00894FED" w:rsidRPr="00894FED">
            <w:pPr>
              <w:pStyle w:val="ConsPlusNormal"/>
              <w:jc w:val="center"/>
            </w:pPr>
            <w:r w:rsidRPr="00894FED">
              <w:t>12X2MFA-A, 15X2MFA-A, 15X2MFA-A mod. A, 15X2MFA-A mod. B, 18X2MFA-A en cualquier combinación</w:t>
            </w:r>
          </w:p>
        </w:tc>
        <w:tc>
          <w:tcPr>
            <w:tcW w:w="571" w:type="pct"/>
            <w:vMerge w:val="restart"/>
            <w:vAlign w:val="center"/>
          </w:tcPr>
          <w:p w:rsidR="00894FED" w:rsidRPr="00894FED">
            <w:pPr>
              <w:pStyle w:val="ConsPlusNormal"/>
              <w:jc w:val="center"/>
            </w:pPr>
            <w:r w:rsidRPr="00894FED">
              <w:t>N-3AA</w:t>
            </w:r>
          </w:p>
        </w:tc>
        <w:tc>
          <w:tcPr>
            <w:tcW w:w="607" w:type="pct"/>
            <w:vAlign w:val="center"/>
          </w:tcPr>
          <w:p w:rsidR="00894FED" w:rsidRPr="00894FED">
            <w:pPr>
              <w:pStyle w:val="ConsPlusNormal"/>
              <w:jc w:val="center"/>
            </w:pPr>
            <w:r w:rsidRPr="00894FED">
              <w:t>Sv-10XMFTU-A</w:t>
            </w:r>
          </w:p>
        </w:tc>
        <w:tc>
          <w:tcPr>
            <w:tcW w:w="357" w:type="pct"/>
            <w:vAlign w:val="center"/>
          </w:tcPr>
          <w:p w:rsidR="00894FED" w:rsidRPr="00894FED">
            <w:pPr>
              <w:pStyle w:val="ConsPlusNormal"/>
              <w:jc w:val="center"/>
            </w:pPr>
            <w:r w:rsidRPr="00894FED">
              <w:t>AN-42M</w:t>
            </w:r>
          </w:p>
        </w:tc>
        <w:tc>
          <w:tcPr>
            <w:tcW w:w="732" w:type="pct"/>
            <w:vMerge w:val="restart"/>
            <w:vAlign w:val="center"/>
          </w:tcPr>
          <w:p w:rsidR="00894FED" w:rsidRPr="00894FED">
            <w:pPr>
              <w:pStyle w:val="ConsPlusNormal"/>
              <w:jc w:val="center"/>
            </w:pPr>
            <w:r w:rsidRPr="00894FED">
              <w:t>Sv-08XGSMA</w:t>
            </w:r>
          </w:p>
        </w:tc>
        <w:tc>
          <w:tcPr>
            <w:tcW w:w="393" w:type="pct"/>
            <w:vMerge w:val="restart"/>
            <w:vAlign w:val="center"/>
          </w:tcPr>
          <w:p w:rsidR="00894FED" w:rsidRPr="00894FED">
            <w:pPr>
              <w:pStyle w:val="ConsPlusNormal"/>
              <w:jc w:val="center"/>
            </w:pPr>
            <w:r w:rsidRPr="00894FED">
              <w:t>-</w:t>
            </w:r>
          </w:p>
        </w:tc>
        <w:tc>
          <w:tcPr>
            <w:tcW w:w="322" w:type="pct"/>
            <w:vMerge w:val="restart"/>
            <w:vAlign w:val="center"/>
          </w:tcPr>
          <w:p w:rsidR="00894FED" w:rsidRPr="00894FED">
            <w:pPr>
              <w:pStyle w:val="ConsPlusNormal"/>
              <w:jc w:val="center"/>
            </w:pPr>
            <w:r w:rsidRPr="00894FED">
              <w:t>-</w:t>
            </w:r>
          </w:p>
        </w:tc>
        <w:tc>
          <w:tcPr>
            <w:tcW w:w="554" w:type="pct"/>
            <w:vMerge w:val="restart"/>
            <w:vAlign w:val="center"/>
          </w:tcPr>
          <w:p w:rsidR="00894FED" w:rsidRPr="00894FED">
            <w:pPr>
              <w:pStyle w:val="ConsPlusNormal"/>
              <w:jc w:val="center"/>
            </w:pPr>
            <w:r w:rsidRPr="00894FED">
              <w:t>350</w:t>
            </w:r>
          </w:p>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Merge/>
          </w:tcPr>
          <w:p w:rsidR="00894FED" w:rsidRPr="00894FED"/>
        </w:tc>
        <w:tc>
          <w:tcPr>
            <w:tcW w:w="571" w:type="pct"/>
            <w:vMerge/>
          </w:tcPr>
          <w:p w:rsidR="00894FED" w:rsidRPr="00894FED"/>
        </w:tc>
        <w:tc>
          <w:tcPr>
            <w:tcW w:w="607" w:type="pct"/>
            <w:vAlign w:val="center"/>
          </w:tcPr>
          <w:p w:rsidR="00894FED" w:rsidRPr="00894FED">
            <w:pPr>
              <w:pStyle w:val="ConsPlusNormal"/>
              <w:jc w:val="center"/>
            </w:pPr>
            <w:r w:rsidRPr="00894FED">
              <w:t>Sv-15XGMTA</w:t>
            </w:r>
          </w:p>
        </w:tc>
        <w:tc>
          <w:tcPr>
            <w:tcW w:w="357" w:type="pct"/>
            <w:vAlign w:val="center"/>
          </w:tcPr>
          <w:p w:rsidR="00894FED" w:rsidRPr="00894FED">
            <w:pPr>
              <w:pStyle w:val="ConsPlusNormal"/>
              <w:jc w:val="center"/>
            </w:pPr>
            <w:r w:rsidRPr="00894FED">
              <w:t>48AF-71</w:t>
            </w:r>
          </w:p>
        </w:tc>
        <w:tc>
          <w:tcPr>
            <w:tcW w:w="732" w:type="pct"/>
            <w:vMerge/>
          </w:tcPr>
          <w:p w:rsidR="00894FED" w:rsidRPr="00894FED"/>
        </w:tc>
        <w:tc>
          <w:tcPr>
            <w:tcW w:w="393" w:type="pct"/>
            <w:vMerge/>
          </w:tcPr>
          <w:p w:rsidR="00894FED" w:rsidRPr="00894FED"/>
        </w:tc>
        <w:tc>
          <w:tcPr>
            <w:tcW w:w="322" w:type="pct"/>
            <w:vMerge/>
          </w:tcPr>
          <w:p w:rsidR="00894FED" w:rsidRPr="00894FED"/>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Merge w:val="restart"/>
            <w:vAlign w:val="center"/>
          </w:tcPr>
          <w:p w:rsidR="00894FED" w:rsidRPr="00894FED">
            <w:pPr>
              <w:pStyle w:val="ConsPlusNormal"/>
              <w:jc w:val="center"/>
            </w:pPr>
            <w:r w:rsidRPr="00894FED">
              <w:t>15X2NMFA con 15X2NMFA y con 15X2NMFA-A</w:t>
            </w:r>
          </w:p>
        </w:tc>
        <w:tc>
          <w:tcPr>
            <w:tcW w:w="571" w:type="pct"/>
            <w:vMerge w:val="restart"/>
            <w:vAlign w:val="center"/>
          </w:tcPr>
          <w:p w:rsidR="00894FED" w:rsidRPr="00894FED">
            <w:pPr>
              <w:pStyle w:val="ConsPlusNormal"/>
              <w:jc w:val="center"/>
            </w:pPr>
            <w:r w:rsidRPr="00894FED">
              <w:t>RT-45A,</w:t>
            </w:r>
          </w:p>
          <w:p w:rsidR="00894FED" w:rsidRPr="00894FED">
            <w:pPr>
              <w:pStyle w:val="ConsPlusNormal"/>
              <w:jc w:val="center"/>
            </w:pPr>
            <w:r w:rsidRPr="00894FED">
              <w:t>RT-45AA,</w:t>
            </w:r>
          </w:p>
          <w:p w:rsidR="00894FED" w:rsidRPr="00894FED">
            <w:pPr>
              <w:pStyle w:val="ConsPlusNormal"/>
              <w:jc w:val="center"/>
            </w:pPr>
            <w:r w:rsidRPr="00894FED">
              <w:t>RT-45B</w:t>
            </w:r>
          </w:p>
        </w:tc>
        <w:tc>
          <w:tcPr>
            <w:tcW w:w="607" w:type="pct"/>
            <w:vAlign w:val="center"/>
          </w:tcPr>
          <w:p w:rsidR="00894FED" w:rsidRPr="00894FED">
            <w:pPr>
              <w:pStyle w:val="ConsPlusNormal"/>
              <w:jc w:val="center"/>
            </w:pPr>
            <w:r w:rsidRPr="00894FED">
              <w:t>Sv-122N2MA, Sv-12X2N2MAA, Sv-12X2N2MAA-VD, Sv-12X2N2MAA-VI</w:t>
            </w:r>
          </w:p>
        </w:tc>
        <w:tc>
          <w:tcPr>
            <w:tcW w:w="357" w:type="pct"/>
            <w:vAlign w:val="center"/>
          </w:tcPr>
          <w:p w:rsidR="00894FED" w:rsidRPr="00894FED">
            <w:pPr>
              <w:pStyle w:val="ConsPlusNormal"/>
              <w:jc w:val="center"/>
            </w:pPr>
            <w:r w:rsidRPr="00894FED">
              <w:t>FTs-16, FTs-16A</w:t>
            </w:r>
          </w:p>
        </w:tc>
        <w:tc>
          <w:tcPr>
            <w:tcW w:w="732" w:type="pct"/>
            <w:vAlign w:val="center"/>
          </w:tcPr>
          <w:p w:rsidR="00894FED" w:rsidRPr="00894FED">
            <w:pPr>
              <w:pStyle w:val="ConsPlusNormal"/>
              <w:jc w:val="center"/>
            </w:pPr>
            <w:r w:rsidRPr="00894FED">
              <w:t>Sv-122N2MA, Sv-12X2N2MAA, Sv-12X2N2MAA-VD, Sv-12X2N2MAA-VI</w:t>
            </w:r>
          </w:p>
        </w:tc>
        <w:tc>
          <w:tcPr>
            <w:tcW w:w="393" w:type="pct"/>
            <w:vMerge w:val="restart"/>
            <w:vAlign w:val="center"/>
          </w:tcPr>
          <w:p w:rsidR="00894FED" w:rsidRPr="00894FED">
            <w:pPr>
              <w:pStyle w:val="ConsPlusNormal"/>
              <w:jc w:val="center"/>
            </w:pPr>
            <w:r w:rsidRPr="00894FED">
              <w:t>Sv-16X2NMFTA</w:t>
            </w:r>
          </w:p>
        </w:tc>
        <w:tc>
          <w:tcPr>
            <w:tcW w:w="322" w:type="pct"/>
            <w:vMerge w:val="restart"/>
            <w:vAlign w:val="center"/>
          </w:tcPr>
          <w:p w:rsidR="00894FED" w:rsidRPr="00894FED">
            <w:pPr>
              <w:pStyle w:val="ConsPlusNormal"/>
              <w:jc w:val="center"/>
            </w:pPr>
            <w:r w:rsidRPr="00894FED">
              <w:t>OF-6, FTs-21</w:t>
            </w:r>
          </w:p>
        </w:tc>
        <w:tc>
          <w:tcPr>
            <w:tcW w:w="554" w:type="pct"/>
            <w:vMerge w:val="restart"/>
            <w:vAlign w:val="center"/>
          </w:tcPr>
          <w:p w:rsidR="00894FED" w:rsidRPr="00894FED">
            <w:pPr>
              <w:pStyle w:val="ConsPlusNormal"/>
              <w:jc w:val="center"/>
            </w:pPr>
            <w:r w:rsidRPr="00894FED">
              <w:t>350</w:t>
            </w:r>
          </w:p>
        </w:tc>
        <w:tc>
          <w:tcPr>
            <w:tcW w:w="874" w:type="pct"/>
            <w:vMerge w:val="restart"/>
            <w:vAlign w:val="center"/>
          </w:tcPr>
          <w:p w:rsidR="00894FED" w:rsidRPr="00894FED">
            <w:pPr>
              <w:pStyle w:val="ConsPlusNormal"/>
              <w:jc w:val="both"/>
            </w:pPr>
            <w:r w:rsidRPr="00894FED">
              <w:t>Para soldar la parte de raíz de la costura, se permite usar electrodos de la marca UONII-13/45AA o alambre Sv-08A (solo para piezas de acero 15X2NMFA), Sv-08AA con fundentes AN-42M, FTs-16A</w:t>
            </w:r>
          </w:p>
        </w:tc>
      </w:tr>
      <w:tr w:rsidTr="00B64B52">
        <w:tblPrEx>
          <w:tblW w:w="5000" w:type="pct"/>
          <w:tblCellMar>
            <w:top w:w="102" w:type="dxa"/>
            <w:left w:w="62" w:type="dxa"/>
            <w:bottom w:w="102" w:type="dxa"/>
            <w:right w:w="62" w:type="dxa"/>
          </w:tblCellMar>
          <w:tblLook w:val="0000"/>
        </w:tblPrEx>
        <w:tc>
          <w:tcPr>
            <w:tcW w:w="589" w:type="pct"/>
            <w:vMerge/>
          </w:tcPr>
          <w:p w:rsidR="00894FED" w:rsidRPr="00894FED"/>
        </w:tc>
        <w:tc>
          <w:tcPr>
            <w:tcW w:w="571" w:type="pct"/>
            <w:vMerge/>
          </w:tcPr>
          <w:p w:rsidR="00894FED" w:rsidRPr="00894FED"/>
        </w:tc>
        <w:tc>
          <w:tcPr>
            <w:tcW w:w="607" w:type="pct"/>
            <w:vAlign w:val="center"/>
          </w:tcPr>
          <w:p w:rsidR="00894FED" w:rsidRPr="00894FED">
            <w:pPr>
              <w:pStyle w:val="ConsPlusNormal"/>
              <w:jc w:val="center"/>
            </w:pPr>
            <w:r w:rsidRPr="00894FED">
              <w:t>Sv-09XGNMTA, Sv-09XGNMTAA-VI</w:t>
            </w:r>
          </w:p>
        </w:tc>
        <w:tc>
          <w:tcPr>
            <w:tcW w:w="357" w:type="pct"/>
            <w:vAlign w:val="center"/>
          </w:tcPr>
          <w:p w:rsidR="00894FED" w:rsidRPr="00894FED">
            <w:pPr>
              <w:pStyle w:val="ConsPlusNormal"/>
              <w:jc w:val="center"/>
            </w:pPr>
            <w:r w:rsidRPr="00894FED">
              <w:t>NF-18M, FTs-16A</w:t>
            </w:r>
          </w:p>
        </w:tc>
        <w:tc>
          <w:tcPr>
            <w:tcW w:w="732" w:type="pct"/>
            <w:vAlign w:val="center"/>
          </w:tcPr>
          <w:p w:rsidR="00894FED" w:rsidRPr="00894FED">
            <w:pPr>
              <w:pStyle w:val="ConsPlusNormal"/>
              <w:jc w:val="center"/>
            </w:pPr>
            <w:r w:rsidRPr="00894FED">
              <w:t>Sv-09XGNMTA, Sv-09XGNMTAA-VI</w:t>
            </w:r>
          </w:p>
        </w:tc>
        <w:tc>
          <w:tcPr>
            <w:tcW w:w="393" w:type="pct"/>
            <w:vMerge/>
          </w:tcPr>
          <w:p w:rsidR="00894FED" w:rsidRPr="00894FED"/>
        </w:tc>
        <w:tc>
          <w:tcPr>
            <w:tcW w:w="322" w:type="pct"/>
            <w:vMerge/>
          </w:tcPr>
          <w:p w:rsidR="00894FED" w:rsidRPr="00894FED"/>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15X2NMFA-A con 15X2NMFA-A y 15X2NMFA clase 1</w:t>
            </w:r>
          </w:p>
        </w:tc>
        <w:tc>
          <w:tcPr>
            <w:tcW w:w="571" w:type="pct"/>
            <w:vMerge w:val="restart"/>
            <w:vAlign w:val="center"/>
          </w:tcPr>
          <w:p w:rsidR="00894FED" w:rsidRPr="00894FED">
            <w:pPr>
              <w:pStyle w:val="ConsPlusNormal"/>
              <w:jc w:val="center"/>
            </w:pPr>
            <w:r w:rsidRPr="00894FED">
              <w:t>RT-45AA,</w:t>
            </w:r>
          </w:p>
          <w:p w:rsidR="00894FED" w:rsidRPr="00894FED">
            <w:pPr>
              <w:pStyle w:val="ConsPlusNormal"/>
              <w:jc w:val="center"/>
            </w:pPr>
            <w:r w:rsidRPr="00894FED">
              <w:t>RT-45B</w:t>
            </w:r>
          </w:p>
        </w:tc>
        <w:tc>
          <w:tcPr>
            <w:tcW w:w="607" w:type="pct"/>
            <w:vAlign w:val="center"/>
          </w:tcPr>
          <w:p w:rsidR="00894FED" w:rsidRPr="00894FED">
            <w:pPr>
              <w:pStyle w:val="ConsPlusNormal"/>
              <w:jc w:val="center"/>
            </w:pPr>
            <w:r w:rsidRPr="00894FED">
              <w:t>Sv-12X2N2MAA, Sv-12X2N2MAA-VD, Sv-12X2N2MAA-VI</w:t>
            </w:r>
          </w:p>
        </w:tc>
        <w:tc>
          <w:tcPr>
            <w:tcW w:w="357" w:type="pct"/>
            <w:vAlign w:val="center"/>
          </w:tcPr>
          <w:p w:rsidR="00894FED" w:rsidRPr="00894FED">
            <w:pPr>
              <w:pStyle w:val="ConsPlusNormal"/>
              <w:jc w:val="center"/>
            </w:pPr>
            <w:r w:rsidRPr="00894FED">
              <w:t>FTs-16A</w:t>
            </w:r>
          </w:p>
        </w:tc>
        <w:tc>
          <w:tcPr>
            <w:tcW w:w="732" w:type="pct"/>
            <w:vMerge w:val="restart"/>
            <w:vAlign w:val="center"/>
          </w:tcPr>
          <w:p w:rsidR="00894FED" w:rsidRPr="00894FED">
            <w:pPr>
              <w:pStyle w:val="ConsPlusNormal"/>
              <w:jc w:val="center"/>
            </w:pPr>
            <w:r w:rsidRPr="00894FED">
              <w:t>Sv-12X2N2MAA, Sv-12X2N2MAA-VD, Sv-12X2N2MAA-VI Sv-09XGNMTAA-VI</w:t>
            </w:r>
          </w:p>
        </w:tc>
        <w:tc>
          <w:tcPr>
            <w:tcW w:w="393" w:type="pct"/>
            <w:vMerge w:val="restart"/>
            <w:vAlign w:val="center"/>
          </w:tcPr>
          <w:p w:rsidR="00894FED" w:rsidRPr="00894FED">
            <w:pPr>
              <w:pStyle w:val="ConsPlusNormal"/>
              <w:jc w:val="center"/>
            </w:pPr>
            <w:r w:rsidRPr="00894FED">
              <w:t>-</w:t>
            </w:r>
          </w:p>
        </w:tc>
        <w:tc>
          <w:tcPr>
            <w:tcW w:w="322" w:type="pct"/>
            <w:vMerge w:val="restart"/>
            <w:vAlign w:val="center"/>
          </w:tcPr>
          <w:p w:rsidR="00894FED" w:rsidRPr="00894FED">
            <w:pPr>
              <w:pStyle w:val="ConsPlusNormal"/>
              <w:jc w:val="center"/>
            </w:pPr>
            <w:r w:rsidRPr="00894FED">
              <w:t>-</w:t>
            </w:r>
          </w:p>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15X2NMFA clase 1 con 15X2NMFA clase 1 y 15X2NMFA</w:t>
            </w:r>
          </w:p>
        </w:tc>
        <w:tc>
          <w:tcPr>
            <w:tcW w:w="571" w:type="pct"/>
            <w:vMerge/>
          </w:tcPr>
          <w:p w:rsidR="00894FED" w:rsidRPr="00894FED"/>
        </w:tc>
        <w:tc>
          <w:tcPr>
            <w:tcW w:w="607" w:type="pct"/>
            <w:vAlign w:val="center"/>
          </w:tcPr>
          <w:p w:rsidR="00894FED" w:rsidRPr="00894FED">
            <w:pPr>
              <w:pStyle w:val="ConsPlusNormal"/>
              <w:jc w:val="center"/>
            </w:pPr>
            <w:r w:rsidRPr="00894FED">
              <w:t>Sv-09XGNMTAA-VI</w:t>
            </w:r>
          </w:p>
        </w:tc>
        <w:tc>
          <w:tcPr>
            <w:tcW w:w="357" w:type="pct"/>
            <w:vAlign w:val="center"/>
          </w:tcPr>
          <w:p w:rsidR="00894FED" w:rsidRPr="00894FED">
            <w:pPr>
              <w:pStyle w:val="ConsPlusNormal"/>
              <w:jc w:val="center"/>
            </w:pPr>
            <w:r w:rsidRPr="00894FED">
              <w:t>NF-18M, FTs-16A</w:t>
            </w:r>
          </w:p>
        </w:tc>
        <w:tc>
          <w:tcPr>
            <w:tcW w:w="732" w:type="pct"/>
            <w:vMerge/>
          </w:tcPr>
          <w:p w:rsidR="00894FED" w:rsidRPr="00894FED"/>
        </w:tc>
        <w:tc>
          <w:tcPr>
            <w:tcW w:w="393" w:type="pct"/>
            <w:vMerge/>
          </w:tcPr>
          <w:p w:rsidR="00894FED" w:rsidRPr="00894FED"/>
        </w:tc>
        <w:tc>
          <w:tcPr>
            <w:tcW w:w="322" w:type="pct"/>
            <w:vMerge/>
          </w:tcPr>
          <w:p w:rsidR="00894FED" w:rsidRPr="00894FED"/>
        </w:tc>
        <w:tc>
          <w:tcPr>
            <w:tcW w:w="554" w:type="pct"/>
            <w:vMerge/>
          </w:tcPr>
          <w:p w:rsidR="00894FED" w:rsidRPr="00894FED"/>
        </w:tc>
        <w:tc>
          <w:tcPr>
            <w:tcW w:w="874" w:type="pct"/>
            <w:vMerge/>
          </w:tcPr>
          <w:p w:rsidR="00894FED" w:rsidRPr="00894FED"/>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15X3NMFA con 15X3NMFA 15X3NMFA-A</w:t>
            </w:r>
          </w:p>
        </w:tc>
        <w:tc>
          <w:tcPr>
            <w:tcW w:w="571" w:type="pct"/>
            <w:vAlign w:val="center"/>
          </w:tcPr>
          <w:p w:rsidR="00894FED" w:rsidRPr="00894FED">
            <w:pPr>
              <w:pStyle w:val="ConsPlusNormal"/>
              <w:jc w:val="center"/>
            </w:pPr>
            <w:r w:rsidRPr="00894FED">
              <w:t>RT-45B</w:t>
            </w:r>
          </w:p>
          <w:p w:rsidR="00894FED" w:rsidRPr="00894FED">
            <w:pPr>
              <w:pStyle w:val="ConsPlusNormal"/>
              <w:jc w:val="center"/>
            </w:pPr>
            <w:r w:rsidRPr="00894FED">
              <w:t>N-23</w:t>
            </w:r>
          </w:p>
        </w:tc>
        <w:tc>
          <w:tcPr>
            <w:tcW w:w="607" w:type="pct"/>
            <w:vAlign w:val="center"/>
          </w:tcPr>
          <w:p w:rsidR="00894FED" w:rsidRPr="00894FED">
            <w:pPr>
              <w:pStyle w:val="ConsPlusNormal"/>
              <w:jc w:val="center"/>
            </w:pPr>
            <w:r w:rsidRPr="00894FED">
              <w:t>Sv-09XGNMTA, Sv-09XGNMTAA-VI</w:t>
            </w:r>
          </w:p>
        </w:tc>
        <w:tc>
          <w:tcPr>
            <w:tcW w:w="357" w:type="pct"/>
            <w:vAlign w:val="center"/>
          </w:tcPr>
          <w:p w:rsidR="00894FED" w:rsidRPr="00894FED">
            <w:pPr>
              <w:pStyle w:val="ConsPlusNormal"/>
              <w:jc w:val="center"/>
            </w:pPr>
            <w:r w:rsidRPr="00894FED">
              <w:t>NF-18M, FTs-16A</w:t>
            </w:r>
          </w:p>
        </w:tc>
        <w:tc>
          <w:tcPr>
            <w:tcW w:w="732" w:type="pct"/>
            <w:vAlign w:val="center"/>
          </w:tcPr>
          <w:p w:rsidR="00894FED" w:rsidRPr="00894FED">
            <w:pPr>
              <w:pStyle w:val="ConsPlusNormal"/>
              <w:jc w:val="center"/>
            </w:pPr>
            <w:r w:rsidRPr="00894FED">
              <w:t>Sv-08XGSMA</w:t>
            </w:r>
          </w:p>
        </w:tc>
        <w:tc>
          <w:tcPr>
            <w:tcW w:w="393" w:type="pct"/>
            <w:vAlign w:val="center"/>
          </w:tcPr>
          <w:p w:rsidR="00894FED" w:rsidRPr="00894FED">
            <w:pPr>
              <w:pStyle w:val="ConsPlusNormal"/>
              <w:jc w:val="center"/>
            </w:pPr>
            <w:r w:rsidRPr="00894FED">
              <w:t>-</w:t>
            </w:r>
          </w:p>
        </w:tc>
        <w:tc>
          <w:tcPr>
            <w:tcW w:w="322" w:type="pct"/>
            <w:vAlign w:val="center"/>
          </w:tcPr>
          <w:p w:rsidR="00894FED" w:rsidRPr="00894FED">
            <w:pPr>
              <w:pStyle w:val="ConsPlusNormal"/>
              <w:jc w:val="center"/>
            </w:pPr>
            <w:r w:rsidRPr="00894FED">
              <w:t>-</w:t>
            </w:r>
          </w:p>
        </w:tc>
        <w:tc>
          <w:tcPr>
            <w:tcW w:w="554" w:type="pct"/>
            <w:vAlign w:val="center"/>
          </w:tcPr>
          <w:p w:rsidR="00894FED" w:rsidRPr="00894FED">
            <w:pPr>
              <w:pStyle w:val="ConsPlusNormal"/>
              <w:jc w:val="center"/>
            </w:pPr>
            <w:r w:rsidRPr="00894FED">
              <w:t>350</w:t>
            </w:r>
          </w:p>
        </w:tc>
        <w:tc>
          <w:tcPr>
            <w:tcW w:w="874" w:type="pct"/>
            <w:vAlign w:val="center"/>
          </w:tcPr>
          <w:p w:rsidR="00894FED" w:rsidRPr="00894FED">
            <w:pPr>
              <w:pStyle w:val="ConsPlusNormal"/>
              <w:jc w:val="center"/>
            </w:pPr>
            <w:r w:rsidRPr="00894FED">
              <w:t>-</w:t>
            </w:r>
          </w:p>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15X3NMFA, 15X2NM1FA, 15X2NM1FA-A entre sí y con 15X3NMFA</w:t>
            </w:r>
          </w:p>
        </w:tc>
        <w:tc>
          <w:tcPr>
            <w:tcW w:w="571" w:type="pct"/>
            <w:vAlign w:val="center"/>
          </w:tcPr>
          <w:p w:rsidR="00894FED" w:rsidRPr="00894FED">
            <w:pPr>
              <w:pStyle w:val="ConsPlusNormal"/>
              <w:jc w:val="center"/>
            </w:pPr>
            <w:r w:rsidRPr="00894FED">
              <w:t>N-23,</w:t>
            </w:r>
          </w:p>
          <w:p w:rsidR="00894FED" w:rsidRPr="00894FED">
            <w:pPr>
              <w:pStyle w:val="ConsPlusNormal"/>
              <w:jc w:val="center"/>
            </w:pPr>
            <w:r w:rsidRPr="00894FED">
              <w:t>RT-45B</w:t>
            </w:r>
          </w:p>
        </w:tc>
        <w:tc>
          <w:tcPr>
            <w:tcW w:w="607" w:type="pct"/>
            <w:vAlign w:val="center"/>
          </w:tcPr>
          <w:p w:rsidR="00894FED" w:rsidRPr="00894FED">
            <w:pPr>
              <w:pStyle w:val="ConsPlusNormal"/>
              <w:jc w:val="center"/>
            </w:pPr>
            <w:r w:rsidRPr="00894FED">
              <w:t>Sv-09XGNMTA, Sv-09XGNMTAA-VI</w:t>
            </w:r>
          </w:p>
        </w:tc>
        <w:tc>
          <w:tcPr>
            <w:tcW w:w="357" w:type="pct"/>
            <w:vAlign w:val="center"/>
          </w:tcPr>
          <w:p w:rsidR="00894FED" w:rsidRPr="00894FED">
            <w:pPr>
              <w:pStyle w:val="ConsPlusNormal"/>
              <w:jc w:val="center"/>
            </w:pPr>
            <w:r w:rsidRPr="00894FED">
              <w:t>NF-18M, FTs-16A</w:t>
            </w:r>
          </w:p>
        </w:tc>
        <w:tc>
          <w:tcPr>
            <w:tcW w:w="732" w:type="pct"/>
            <w:vAlign w:val="center"/>
          </w:tcPr>
          <w:p w:rsidR="00894FED" w:rsidRPr="00894FED">
            <w:pPr>
              <w:pStyle w:val="ConsPlusNormal"/>
              <w:jc w:val="center"/>
            </w:pPr>
            <w:r w:rsidRPr="00894FED">
              <w:t>-</w:t>
            </w:r>
          </w:p>
        </w:tc>
        <w:tc>
          <w:tcPr>
            <w:tcW w:w="393" w:type="pct"/>
            <w:vAlign w:val="center"/>
          </w:tcPr>
          <w:p w:rsidR="00894FED" w:rsidRPr="00894FED">
            <w:pPr>
              <w:pStyle w:val="ConsPlusNormal"/>
              <w:jc w:val="center"/>
            </w:pPr>
            <w:r w:rsidRPr="00894FED">
              <w:t>-</w:t>
            </w:r>
          </w:p>
        </w:tc>
        <w:tc>
          <w:tcPr>
            <w:tcW w:w="322" w:type="pct"/>
            <w:vAlign w:val="center"/>
          </w:tcPr>
          <w:p w:rsidR="00894FED" w:rsidRPr="00894FED">
            <w:pPr>
              <w:pStyle w:val="ConsPlusNormal"/>
              <w:jc w:val="center"/>
            </w:pPr>
            <w:r w:rsidRPr="00894FED">
              <w:t>-</w:t>
            </w:r>
          </w:p>
        </w:tc>
        <w:tc>
          <w:tcPr>
            <w:tcW w:w="554" w:type="pct"/>
            <w:vAlign w:val="center"/>
          </w:tcPr>
          <w:p w:rsidR="00894FED" w:rsidRPr="00894FED">
            <w:pPr>
              <w:pStyle w:val="ConsPlusNormal"/>
              <w:jc w:val="center"/>
            </w:pPr>
            <w:r w:rsidRPr="00894FED">
              <w:t>350</w:t>
            </w:r>
          </w:p>
        </w:tc>
        <w:tc>
          <w:tcPr>
            <w:tcW w:w="874" w:type="pct"/>
            <w:vAlign w:val="center"/>
          </w:tcPr>
          <w:p w:rsidR="00894FED" w:rsidRPr="00894FED">
            <w:pPr>
              <w:pStyle w:val="ConsPlusNormal"/>
              <w:jc w:val="center"/>
            </w:pPr>
            <w:r w:rsidRPr="00894FED">
              <w:t>-</w:t>
            </w:r>
          </w:p>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15X3NMFA-A, 15XH2NM1FA-A en cualquier combinación</w:t>
            </w:r>
          </w:p>
        </w:tc>
        <w:tc>
          <w:tcPr>
            <w:tcW w:w="571" w:type="pct"/>
            <w:vAlign w:val="center"/>
          </w:tcPr>
          <w:p w:rsidR="00894FED" w:rsidRPr="00894FED">
            <w:pPr>
              <w:pStyle w:val="ConsPlusNormal"/>
              <w:jc w:val="center"/>
            </w:pPr>
            <w:r w:rsidRPr="00894FED">
              <w:t>RT-45B</w:t>
            </w:r>
          </w:p>
          <w:p w:rsidR="00894FED" w:rsidRPr="00894FED">
            <w:pPr>
              <w:pStyle w:val="ConsPlusNormal"/>
              <w:jc w:val="center"/>
            </w:pPr>
            <w:r w:rsidRPr="00894FED">
              <w:t>N-23</w:t>
            </w:r>
          </w:p>
        </w:tc>
        <w:tc>
          <w:tcPr>
            <w:tcW w:w="607" w:type="pct"/>
            <w:vAlign w:val="center"/>
          </w:tcPr>
          <w:p w:rsidR="00894FED" w:rsidRPr="00894FED">
            <w:pPr>
              <w:pStyle w:val="ConsPlusNormal"/>
              <w:jc w:val="center"/>
            </w:pPr>
            <w:r w:rsidRPr="00894FED">
              <w:t>Sv-09XGNMTA, Sv-09XGNMTAA-VI</w:t>
            </w:r>
          </w:p>
        </w:tc>
        <w:tc>
          <w:tcPr>
            <w:tcW w:w="357" w:type="pct"/>
            <w:vAlign w:val="center"/>
          </w:tcPr>
          <w:p w:rsidR="00894FED" w:rsidRPr="00894FED">
            <w:pPr>
              <w:pStyle w:val="ConsPlusNormal"/>
              <w:jc w:val="center"/>
            </w:pPr>
            <w:r w:rsidRPr="00894FED">
              <w:t>NF-18M</w:t>
            </w:r>
          </w:p>
        </w:tc>
        <w:tc>
          <w:tcPr>
            <w:tcW w:w="732" w:type="pct"/>
            <w:vAlign w:val="center"/>
          </w:tcPr>
          <w:p w:rsidR="00894FED" w:rsidRPr="00894FED">
            <w:pPr>
              <w:pStyle w:val="ConsPlusNormal"/>
              <w:jc w:val="center"/>
            </w:pPr>
            <w:r w:rsidRPr="00894FED">
              <w:t>-</w:t>
            </w:r>
          </w:p>
        </w:tc>
        <w:tc>
          <w:tcPr>
            <w:tcW w:w="393" w:type="pct"/>
            <w:vAlign w:val="center"/>
          </w:tcPr>
          <w:p w:rsidR="00894FED" w:rsidRPr="00894FED">
            <w:pPr>
              <w:pStyle w:val="ConsPlusNormal"/>
              <w:jc w:val="center"/>
            </w:pPr>
            <w:r w:rsidRPr="00894FED">
              <w:t>-</w:t>
            </w:r>
          </w:p>
        </w:tc>
        <w:tc>
          <w:tcPr>
            <w:tcW w:w="322" w:type="pct"/>
            <w:vAlign w:val="center"/>
          </w:tcPr>
          <w:p w:rsidR="00894FED" w:rsidRPr="00894FED">
            <w:pPr>
              <w:pStyle w:val="ConsPlusNormal"/>
              <w:jc w:val="center"/>
            </w:pPr>
            <w:r w:rsidRPr="00894FED">
              <w:t>-</w:t>
            </w:r>
          </w:p>
        </w:tc>
        <w:tc>
          <w:tcPr>
            <w:tcW w:w="554" w:type="pct"/>
            <w:vAlign w:val="center"/>
          </w:tcPr>
          <w:p w:rsidR="00894FED" w:rsidRPr="00894FED">
            <w:pPr>
              <w:pStyle w:val="ConsPlusNormal"/>
              <w:jc w:val="center"/>
            </w:pPr>
            <w:r w:rsidRPr="00894FED">
              <w:t>350</w:t>
            </w:r>
          </w:p>
        </w:tc>
        <w:tc>
          <w:tcPr>
            <w:tcW w:w="874" w:type="pct"/>
            <w:vAlign w:val="center"/>
          </w:tcPr>
          <w:p w:rsidR="00894FED" w:rsidRPr="00894FED">
            <w:pPr>
              <w:pStyle w:val="ConsPlusNormal"/>
              <w:jc w:val="center"/>
            </w:pPr>
            <w:r w:rsidRPr="00894FED">
              <w:t>-</w:t>
            </w:r>
          </w:p>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10GN2MFA o 10GN2MFA-A con 10GN2MFA, 10GN2MFA-A, 15X2NMFA, 15X2NMFA-A</w:t>
            </w:r>
          </w:p>
        </w:tc>
        <w:tc>
          <w:tcPr>
            <w:tcW w:w="571" w:type="pct"/>
            <w:vAlign w:val="center"/>
          </w:tcPr>
          <w:p w:rsidR="00894FED" w:rsidRPr="00894FED">
            <w:pPr>
              <w:pStyle w:val="ConsPlusNormal"/>
              <w:jc w:val="center"/>
            </w:pPr>
            <w:r w:rsidRPr="00894FED">
              <w:t>PT-30,</w:t>
            </w:r>
          </w:p>
          <w:p w:rsidR="00894FED" w:rsidRPr="00894FED">
            <w:pPr>
              <w:pStyle w:val="ConsPlusNormal"/>
              <w:jc w:val="center"/>
            </w:pPr>
            <w:r w:rsidRPr="00894FED">
              <w:t>TsL-59</w:t>
            </w:r>
          </w:p>
        </w:tc>
        <w:tc>
          <w:tcPr>
            <w:tcW w:w="607" w:type="pct"/>
            <w:vAlign w:val="center"/>
          </w:tcPr>
          <w:p w:rsidR="00894FED" w:rsidRPr="00894FED">
            <w:pPr>
              <w:pStyle w:val="ConsPlusNormal"/>
              <w:jc w:val="center"/>
            </w:pPr>
            <w:r w:rsidRPr="00894FED">
              <w:t>Sv-10GNMA, Sv-10GN1MA, Sv-10GN1MA-VI</w:t>
            </w:r>
          </w:p>
        </w:tc>
        <w:tc>
          <w:tcPr>
            <w:tcW w:w="357" w:type="pct"/>
            <w:vAlign w:val="center"/>
          </w:tcPr>
          <w:p w:rsidR="00894FED" w:rsidRPr="00894FED">
            <w:pPr>
              <w:pStyle w:val="ConsPlusNormal"/>
              <w:jc w:val="center"/>
            </w:pPr>
            <w:r w:rsidRPr="00894FED">
              <w:t>FTs-16, FTs-16A</w:t>
            </w:r>
          </w:p>
        </w:tc>
        <w:tc>
          <w:tcPr>
            <w:tcW w:w="732" w:type="pct"/>
            <w:vAlign w:val="center"/>
          </w:tcPr>
          <w:p w:rsidR="00894FED" w:rsidRPr="00894FED">
            <w:pPr>
              <w:pStyle w:val="ConsPlusNormal"/>
              <w:jc w:val="center"/>
            </w:pPr>
            <w:r w:rsidRPr="00894FED">
              <w:t>SV-10G1SN1MA, Sv-10GN1MA, Sv-10GN1MA-VI</w:t>
            </w:r>
          </w:p>
        </w:tc>
        <w:tc>
          <w:tcPr>
            <w:tcW w:w="393" w:type="pct"/>
            <w:vAlign w:val="center"/>
          </w:tcPr>
          <w:p w:rsidR="00894FED" w:rsidRPr="00894FED">
            <w:pPr>
              <w:pStyle w:val="ConsPlusNormal"/>
              <w:jc w:val="center"/>
            </w:pPr>
            <w:r w:rsidRPr="00894FED">
              <w:t>Sv-10GN2MFA</w:t>
            </w:r>
          </w:p>
        </w:tc>
        <w:tc>
          <w:tcPr>
            <w:tcW w:w="322" w:type="pct"/>
            <w:vAlign w:val="center"/>
          </w:tcPr>
          <w:p w:rsidR="00894FED" w:rsidRPr="00894FED">
            <w:pPr>
              <w:pStyle w:val="ConsPlusNormal"/>
              <w:jc w:val="center"/>
            </w:pPr>
            <w:r w:rsidRPr="00894FED">
              <w:t>OF-6, FTs-21</w:t>
            </w:r>
          </w:p>
        </w:tc>
        <w:tc>
          <w:tcPr>
            <w:tcW w:w="554" w:type="pct"/>
            <w:vAlign w:val="center"/>
          </w:tcPr>
          <w:p w:rsidR="00894FED" w:rsidRPr="00894FED">
            <w:pPr>
              <w:pStyle w:val="ConsPlusNormal"/>
              <w:jc w:val="center"/>
            </w:pPr>
            <w:r w:rsidRPr="00894FED">
              <w:t>350</w:t>
            </w:r>
          </w:p>
        </w:tc>
        <w:tc>
          <w:tcPr>
            <w:tcW w:w="874" w:type="pct"/>
            <w:vAlign w:val="center"/>
          </w:tcPr>
          <w:p w:rsidR="00894FED" w:rsidRPr="00894FED">
            <w:pPr>
              <w:pStyle w:val="ConsPlusNormal"/>
              <w:jc w:val="both"/>
            </w:pPr>
            <w:r w:rsidRPr="00894FED">
              <w:t>1. Para el ArDS manual, se permite usar alambre con contenido de Si&gt; = 0.22%.</w:t>
            </w:r>
          </w:p>
          <w:p w:rsidR="00894FED" w:rsidRPr="00894FED">
            <w:pPr>
              <w:pStyle w:val="ConsPlusNormal"/>
              <w:jc w:val="both"/>
            </w:pPr>
            <w:r w:rsidRPr="00894FED">
              <w:t>2. Para soldar la parte de raíz de la costura se permite usar electrodos UONII-13/ 45A, o alambre Sv-08GS o Sv-08G2S en ambiente de gases protectores</w:t>
            </w:r>
          </w:p>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10GN2MFA con 10GN2MFA y 15X2NMFA, 15X2NMFA-A</w:t>
            </w:r>
          </w:p>
        </w:tc>
        <w:tc>
          <w:tcPr>
            <w:tcW w:w="571" w:type="pct"/>
            <w:vAlign w:val="center"/>
          </w:tcPr>
          <w:p w:rsidR="00894FED" w:rsidRPr="00894FED">
            <w:pPr>
              <w:pStyle w:val="ConsPlusNormal"/>
              <w:jc w:val="center"/>
            </w:pPr>
            <w:r w:rsidRPr="00894FED">
              <w:t>PT-30,</w:t>
            </w:r>
          </w:p>
          <w:p w:rsidR="00894FED" w:rsidRPr="00894FED">
            <w:pPr>
              <w:pStyle w:val="ConsPlusNormal"/>
              <w:jc w:val="center"/>
            </w:pPr>
            <w:r w:rsidRPr="00894FED">
              <w:t>TsL-59</w:t>
            </w:r>
          </w:p>
        </w:tc>
        <w:tc>
          <w:tcPr>
            <w:tcW w:w="607" w:type="pct"/>
            <w:vAlign w:val="center"/>
          </w:tcPr>
          <w:p w:rsidR="00894FED" w:rsidRPr="00894FED">
            <w:pPr>
              <w:pStyle w:val="ConsPlusNormal"/>
              <w:jc w:val="center"/>
            </w:pPr>
            <w:r w:rsidRPr="00894FED">
              <w:t>Sv-10GNMA, Sv-10GN1MA</w:t>
            </w:r>
          </w:p>
        </w:tc>
        <w:tc>
          <w:tcPr>
            <w:tcW w:w="357" w:type="pct"/>
            <w:vAlign w:val="center"/>
          </w:tcPr>
          <w:p w:rsidR="00894FED" w:rsidRPr="00894FED">
            <w:pPr>
              <w:pStyle w:val="ConsPlusNormal"/>
              <w:jc w:val="center"/>
            </w:pPr>
            <w:r w:rsidRPr="00894FED">
              <w:t>FTs-16, FTs-16A</w:t>
            </w:r>
          </w:p>
        </w:tc>
        <w:tc>
          <w:tcPr>
            <w:tcW w:w="732" w:type="pct"/>
            <w:vAlign w:val="center"/>
          </w:tcPr>
          <w:p w:rsidR="00894FED" w:rsidRPr="00894FED">
            <w:pPr>
              <w:pStyle w:val="ConsPlusNormal"/>
              <w:jc w:val="center"/>
            </w:pPr>
            <w:r w:rsidRPr="00894FED">
              <w:t>Sv-10GNMA, Sv-10GN1MA</w:t>
            </w:r>
          </w:p>
        </w:tc>
        <w:tc>
          <w:tcPr>
            <w:tcW w:w="393" w:type="pct"/>
            <w:vAlign w:val="center"/>
          </w:tcPr>
          <w:p w:rsidR="00894FED" w:rsidRPr="00894FED">
            <w:pPr>
              <w:pStyle w:val="ConsPlusNormal"/>
              <w:jc w:val="center"/>
            </w:pPr>
            <w:r w:rsidRPr="00894FED">
              <w:t>Sv-10GN2MFA</w:t>
            </w:r>
          </w:p>
        </w:tc>
        <w:tc>
          <w:tcPr>
            <w:tcW w:w="322" w:type="pct"/>
            <w:vAlign w:val="center"/>
          </w:tcPr>
          <w:p w:rsidR="00894FED" w:rsidRPr="00894FED">
            <w:pPr>
              <w:pStyle w:val="ConsPlusNormal"/>
              <w:jc w:val="center"/>
            </w:pPr>
            <w:r w:rsidRPr="00894FED">
              <w:t>OF-6, FTs-21</w:t>
            </w:r>
          </w:p>
        </w:tc>
        <w:tc>
          <w:tcPr>
            <w:tcW w:w="554" w:type="pct"/>
            <w:vAlign w:val="center"/>
          </w:tcPr>
          <w:p w:rsidR="00894FED" w:rsidRPr="00894FED">
            <w:pPr>
              <w:pStyle w:val="ConsPlusNormal"/>
              <w:jc w:val="center"/>
            </w:pPr>
            <w:r w:rsidRPr="00894FED">
              <w:t>350</w:t>
            </w:r>
          </w:p>
        </w:tc>
        <w:tc>
          <w:tcPr>
            <w:tcW w:w="874" w:type="pct"/>
            <w:vAlign w:val="center"/>
          </w:tcPr>
          <w:p w:rsidR="00894FED" w:rsidRPr="00894FED">
            <w:pPr>
              <w:pStyle w:val="ConsPlusNormal"/>
              <w:jc w:val="both"/>
            </w:pPr>
            <w:r w:rsidRPr="00894FED">
              <w:t>1. Para ArDS está permitido usar cable con el contenido de Si&gt; = 0.22%.</w:t>
            </w:r>
          </w:p>
          <w:p w:rsidR="00894FED" w:rsidRPr="00894FED">
            <w:pPr>
              <w:pStyle w:val="ConsPlusNormal"/>
              <w:jc w:val="both"/>
            </w:pPr>
            <w:r w:rsidRPr="00894FED">
              <w:t>2. Se permite usar electrodos tipo UONII-13/45A o alambre Sv-08GS o Sv-08G2S en ambiente de gas protector para soldar la parte de raíz de la costura</w:t>
            </w:r>
          </w:p>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10GN2MFA o 10GN2MFA-A con 15X2MFA, 15X2MFA-A, 15X2MFA-A mod. A</w:t>
            </w:r>
          </w:p>
        </w:tc>
        <w:tc>
          <w:tcPr>
            <w:tcW w:w="571" w:type="pct"/>
            <w:vAlign w:val="center"/>
          </w:tcPr>
          <w:p w:rsidR="00894FED" w:rsidRPr="00894FED">
            <w:pPr>
              <w:pStyle w:val="ConsPlusNormal"/>
              <w:jc w:val="center"/>
            </w:pPr>
            <w:r w:rsidRPr="00894FED">
              <w:t>PT-30,</w:t>
            </w:r>
          </w:p>
          <w:p w:rsidR="00894FED" w:rsidRPr="00894FED">
            <w:pPr>
              <w:pStyle w:val="ConsPlusNormal"/>
              <w:jc w:val="center"/>
            </w:pPr>
            <w:r w:rsidRPr="00894FED">
              <w:t>TsL-59</w:t>
            </w:r>
          </w:p>
        </w:tc>
        <w:tc>
          <w:tcPr>
            <w:tcW w:w="607" w:type="pct"/>
            <w:vAlign w:val="center"/>
          </w:tcPr>
          <w:p w:rsidR="00894FED" w:rsidRPr="00894FED">
            <w:pPr>
              <w:pStyle w:val="ConsPlusNormal"/>
              <w:jc w:val="center"/>
            </w:pPr>
            <w:r w:rsidRPr="00894FED">
              <w:t>Sv-10GNMA, Sv-10GNShA, Sv-10GN1MA-VI</w:t>
            </w:r>
          </w:p>
        </w:tc>
        <w:tc>
          <w:tcPr>
            <w:tcW w:w="357" w:type="pct"/>
            <w:vAlign w:val="center"/>
          </w:tcPr>
          <w:p w:rsidR="00894FED" w:rsidRPr="00894FED">
            <w:pPr>
              <w:pStyle w:val="ConsPlusNormal"/>
              <w:jc w:val="center"/>
            </w:pPr>
            <w:r w:rsidRPr="00894FED">
              <w:t>FTs-16, FTs-16A</w:t>
            </w:r>
          </w:p>
        </w:tc>
        <w:tc>
          <w:tcPr>
            <w:tcW w:w="732" w:type="pct"/>
            <w:vAlign w:val="center"/>
          </w:tcPr>
          <w:p w:rsidR="00894FED" w:rsidRPr="00894FED">
            <w:pPr>
              <w:pStyle w:val="ConsPlusNormal"/>
              <w:jc w:val="center"/>
            </w:pPr>
            <w:r w:rsidRPr="00894FED">
              <w:t>Sv-10GNMA, Sv-10GN1MA, Sv-10GN1MA-VI</w:t>
            </w:r>
          </w:p>
        </w:tc>
        <w:tc>
          <w:tcPr>
            <w:tcW w:w="393" w:type="pct"/>
            <w:vAlign w:val="center"/>
          </w:tcPr>
          <w:p w:rsidR="00894FED" w:rsidRPr="00894FED">
            <w:pPr>
              <w:pStyle w:val="ConsPlusNormal"/>
              <w:jc w:val="center"/>
            </w:pPr>
            <w:r w:rsidRPr="00894FED">
              <w:t>-</w:t>
            </w:r>
          </w:p>
        </w:tc>
        <w:tc>
          <w:tcPr>
            <w:tcW w:w="322" w:type="pct"/>
            <w:vAlign w:val="center"/>
          </w:tcPr>
          <w:p w:rsidR="00894FED" w:rsidRPr="00894FED">
            <w:pPr>
              <w:pStyle w:val="ConsPlusNormal"/>
              <w:jc w:val="center"/>
            </w:pPr>
            <w:r w:rsidRPr="00894FED">
              <w:t>-</w:t>
            </w:r>
          </w:p>
        </w:tc>
        <w:tc>
          <w:tcPr>
            <w:tcW w:w="554" w:type="pct"/>
            <w:vAlign w:val="center"/>
          </w:tcPr>
          <w:p w:rsidR="00894FED" w:rsidRPr="00894FED">
            <w:pPr>
              <w:pStyle w:val="ConsPlusNormal"/>
              <w:jc w:val="center"/>
            </w:pPr>
            <w:r w:rsidRPr="00894FED">
              <w:t>350</w:t>
            </w:r>
          </w:p>
        </w:tc>
        <w:tc>
          <w:tcPr>
            <w:tcW w:w="874" w:type="pct"/>
            <w:vAlign w:val="center"/>
          </w:tcPr>
          <w:p w:rsidR="00894FED" w:rsidRPr="00894FED">
            <w:pPr>
              <w:pStyle w:val="ConsPlusNormal"/>
              <w:jc w:val="center"/>
            </w:pPr>
            <w:r w:rsidRPr="00894FED">
              <w:t>-</w:t>
            </w:r>
          </w:p>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10GN2MFA o 10GN2MFA-A con 15X3NMFA, 15X3NMFA-A</w:t>
            </w:r>
          </w:p>
        </w:tc>
        <w:tc>
          <w:tcPr>
            <w:tcW w:w="571" w:type="pct"/>
            <w:vAlign w:val="center"/>
          </w:tcPr>
          <w:p w:rsidR="00894FED" w:rsidRPr="00894FED">
            <w:pPr>
              <w:pStyle w:val="ConsPlusNormal"/>
              <w:jc w:val="center"/>
            </w:pPr>
            <w:r w:rsidRPr="00894FED">
              <w:t>PT-30,</w:t>
            </w:r>
          </w:p>
          <w:p w:rsidR="00894FED" w:rsidRPr="00894FED">
            <w:pPr>
              <w:pStyle w:val="ConsPlusNormal"/>
              <w:jc w:val="center"/>
            </w:pPr>
            <w:r w:rsidRPr="00894FED">
              <w:t>TsL-59</w:t>
            </w:r>
          </w:p>
        </w:tc>
        <w:tc>
          <w:tcPr>
            <w:tcW w:w="607" w:type="pct"/>
            <w:vAlign w:val="center"/>
          </w:tcPr>
          <w:p w:rsidR="00894FED" w:rsidRPr="00894FED">
            <w:pPr>
              <w:pStyle w:val="ConsPlusNormal"/>
              <w:jc w:val="center"/>
            </w:pPr>
            <w:r w:rsidRPr="00894FED">
              <w:t>Sv-10GNMA, Sv-10GN1MA</w:t>
            </w:r>
          </w:p>
        </w:tc>
        <w:tc>
          <w:tcPr>
            <w:tcW w:w="357" w:type="pct"/>
            <w:vAlign w:val="center"/>
          </w:tcPr>
          <w:p w:rsidR="00894FED" w:rsidRPr="00894FED">
            <w:pPr>
              <w:pStyle w:val="ConsPlusNormal"/>
              <w:jc w:val="center"/>
            </w:pPr>
            <w:r w:rsidRPr="00894FED">
              <w:t>FTs-16, FTs-16A</w:t>
            </w:r>
          </w:p>
        </w:tc>
        <w:tc>
          <w:tcPr>
            <w:tcW w:w="732" w:type="pct"/>
            <w:vAlign w:val="center"/>
          </w:tcPr>
          <w:p w:rsidR="00894FED" w:rsidRPr="00894FED">
            <w:pPr>
              <w:pStyle w:val="ConsPlusNormal"/>
              <w:jc w:val="center"/>
            </w:pPr>
            <w:r w:rsidRPr="00894FED">
              <w:t>Sv-10GNMA, Sv-10GN1MA</w:t>
            </w:r>
          </w:p>
        </w:tc>
        <w:tc>
          <w:tcPr>
            <w:tcW w:w="393" w:type="pct"/>
            <w:vAlign w:val="center"/>
          </w:tcPr>
          <w:p w:rsidR="00894FED" w:rsidRPr="00894FED">
            <w:pPr>
              <w:pStyle w:val="ConsPlusNormal"/>
              <w:jc w:val="center"/>
            </w:pPr>
            <w:r w:rsidRPr="00894FED">
              <w:t>-</w:t>
            </w:r>
          </w:p>
        </w:tc>
        <w:tc>
          <w:tcPr>
            <w:tcW w:w="322" w:type="pct"/>
            <w:vAlign w:val="center"/>
          </w:tcPr>
          <w:p w:rsidR="00894FED" w:rsidRPr="00894FED">
            <w:pPr>
              <w:pStyle w:val="ConsPlusNormal"/>
              <w:jc w:val="center"/>
            </w:pPr>
            <w:r w:rsidRPr="00894FED">
              <w:t>-</w:t>
            </w:r>
          </w:p>
        </w:tc>
        <w:tc>
          <w:tcPr>
            <w:tcW w:w="554" w:type="pct"/>
            <w:vAlign w:val="center"/>
          </w:tcPr>
          <w:p w:rsidR="00894FED" w:rsidRPr="00894FED">
            <w:pPr>
              <w:pStyle w:val="ConsPlusNormal"/>
              <w:jc w:val="center"/>
            </w:pPr>
            <w:r w:rsidRPr="00894FED">
              <w:t>350</w:t>
            </w:r>
          </w:p>
        </w:tc>
        <w:tc>
          <w:tcPr>
            <w:tcW w:w="874" w:type="pct"/>
            <w:vAlign w:val="center"/>
          </w:tcPr>
          <w:p w:rsidR="00894FED" w:rsidRPr="00894FED">
            <w:pPr>
              <w:pStyle w:val="ConsPlusNormal"/>
              <w:jc w:val="center"/>
            </w:pPr>
            <w:r w:rsidRPr="00894FED">
              <w:t>-</w:t>
            </w:r>
          </w:p>
        </w:tc>
      </w:tr>
      <w:tr w:rsidTr="00B64B52">
        <w:tblPrEx>
          <w:tblW w:w="5000" w:type="pct"/>
          <w:tblCellMar>
            <w:top w:w="102" w:type="dxa"/>
            <w:left w:w="62" w:type="dxa"/>
            <w:bottom w:w="102" w:type="dxa"/>
            <w:right w:w="62" w:type="dxa"/>
          </w:tblCellMar>
          <w:tblLook w:val="0000"/>
        </w:tblPrEx>
        <w:tc>
          <w:tcPr>
            <w:tcW w:w="589" w:type="pct"/>
            <w:vAlign w:val="center"/>
          </w:tcPr>
          <w:p w:rsidR="00894FED" w:rsidRPr="00894FED">
            <w:pPr>
              <w:pStyle w:val="ConsPlusNormal"/>
              <w:jc w:val="center"/>
            </w:pPr>
            <w:r w:rsidRPr="00894FED">
              <w:t>10GN2MFA, 10GN2MFA-A, 15X2NMFA, 15X2NMFA-A, 15X2NMFA clase 1 entre sí y con piezas de otros aceros de perlita</w:t>
            </w:r>
          </w:p>
        </w:tc>
        <w:tc>
          <w:tcPr>
            <w:tcW w:w="571" w:type="pct"/>
            <w:vAlign w:val="center"/>
          </w:tcPr>
          <w:p w:rsidR="00894FED" w:rsidRPr="00894FED">
            <w:pPr>
              <w:pStyle w:val="ConsPlusNormal"/>
              <w:jc w:val="center"/>
            </w:pPr>
            <w:r w:rsidRPr="00894FED">
              <w:t>TsT-36,</w:t>
            </w:r>
          </w:p>
          <w:p w:rsidR="00894FED" w:rsidRPr="00894FED">
            <w:pPr>
              <w:pStyle w:val="ConsPlusNormal"/>
              <w:jc w:val="center"/>
            </w:pPr>
            <w:r w:rsidRPr="00894FED">
              <w:t>TsT-48,</w:t>
            </w:r>
          </w:p>
          <w:p w:rsidR="00894FED" w:rsidRPr="00894FED">
            <w:pPr>
              <w:pStyle w:val="ConsPlusNormal"/>
              <w:jc w:val="center"/>
            </w:pPr>
            <w:r w:rsidRPr="00894FED">
              <w:t>TsT-48U</w:t>
            </w:r>
          </w:p>
        </w:tc>
        <w:tc>
          <w:tcPr>
            <w:tcW w:w="607" w:type="pct"/>
            <w:vAlign w:val="center"/>
          </w:tcPr>
          <w:p w:rsidR="00894FED" w:rsidRPr="00894FED">
            <w:pPr>
              <w:pStyle w:val="ConsPlusNormal"/>
              <w:jc w:val="center"/>
            </w:pPr>
            <w:r w:rsidRPr="00894FED">
              <w:t>-</w:t>
            </w:r>
          </w:p>
        </w:tc>
        <w:tc>
          <w:tcPr>
            <w:tcW w:w="357" w:type="pct"/>
            <w:vAlign w:val="center"/>
          </w:tcPr>
          <w:p w:rsidR="00894FED" w:rsidRPr="00894FED">
            <w:pPr>
              <w:pStyle w:val="ConsPlusNormal"/>
              <w:jc w:val="center"/>
            </w:pPr>
            <w:r w:rsidRPr="00894FED">
              <w:t>-</w:t>
            </w:r>
          </w:p>
        </w:tc>
        <w:tc>
          <w:tcPr>
            <w:tcW w:w="732" w:type="pct"/>
            <w:vAlign w:val="center"/>
          </w:tcPr>
          <w:p w:rsidR="00894FED" w:rsidRPr="00894FED">
            <w:pPr>
              <w:pStyle w:val="ConsPlusNormal"/>
              <w:jc w:val="center"/>
            </w:pPr>
            <w:r w:rsidRPr="00894FED">
              <w:t>Sv-08N60G8M7T, Sv-06X15N60M15, Sv-03X19N60M15</w:t>
            </w:r>
          </w:p>
        </w:tc>
        <w:tc>
          <w:tcPr>
            <w:tcW w:w="393" w:type="pct"/>
            <w:vAlign w:val="center"/>
          </w:tcPr>
          <w:p w:rsidR="00894FED" w:rsidRPr="00894FED">
            <w:pPr>
              <w:pStyle w:val="ConsPlusNormal"/>
              <w:jc w:val="center"/>
            </w:pPr>
            <w:r w:rsidRPr="00894FED">
              <w:t>-</w:t>
            </w:r>
          </w:p>
        </w:tc>
        <w:tc>
          <w:tcPr>
            <w:tcW w:w="322" w:type="pct"/>
            <w:vAlign w:val="center"/>
          </w:tcPr>
          <w:p w:rsidR="00894FED" w:rsidRPr="00894FED">
            <w:pPr>
              <w:pStyle w:val="ConsPlusNormal"/>
              <w:jc w:val="center"/>
            </w:pPr>
            <w:r w:rsidRPr="00894FED">
              <w:t>-</w:t>
            </w:r>
          </w:p>
        </w:tc>
        <w:tc>
          <w:tcPr>
            <w:tcW w:w="554" w:type="pct"/>
            <w:vAlign w:val="center"/>
          </w:tcPr>
          <w:p w:rsidR="00894FED" w:rsidRPr="00894FED">
            <w:pPr>
              <w:pStyle w:val="ConsPlusNormal"/>
              <w:jc w:val="center"/>
            </w:pPr>
            <w:r w:rsidRPr="00894FED">
              <w:t>350</w:t>
            </w:r>
          </w:p>
        </w:tc>
        <w:tc>
          <w:tcPr>
            <w:tcW w:w="874" w:type="pct"/>
            <w:vAlign w:val="center"/>
          </w:tcPr>
          <w:p w:rsidR="00894FED" w:rsidRPr="00894FED">
            <w:pPr>
              <w:pStyle w:val="ConsPlusNormal"/>
              <w:jc w:val="center"/>
            </w:pPr>
            <w:r w:rsidRPr="00894FED">
              <w:t>Sin tratamiento térmico</w:t>
            </w:r>
          </w:p>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ind w:firstLine="540"/>
        <w:jc w:val="both"/>
      </w:pPr>
      <w:r w:rsidRPr="00894FED">
        <w:t>3. En la Tabla N 2.2 de este Anexo se presta información sobre los materiales, utilizados para realizar juntas soldadas de piezas hechas de aceros de alto cromo (excepto las juntas soldadas de las categorías I</w:t>
      </w:r>
      <w:r w:rsidRPr="00894FED">
        <w:rPr>
          <w:vertAlign w:val="subscript"/>
        </w:rPr>
        <w:t>n</w:t>
      </w:r>
      <w:r w:rsidRPr="00894FED">
        <w:t xml:space="preserve"> y II</w:t>
      </w:r>
      <w:r w:rsidRPr="00894FED">
        <w:rPr>
          <w:vertAlign w:val="subscript"/>
        </w:rPr>
        <w:t>n</w:t>
      </w:r>
      <w:r w:rsidRPr="00894FED">
        <w:t>).</w:t>
      </w:r>
    </w:p>
    <w:p w:rsidR="00894FED" w:rsidRPr="00894FED">
      <w:pPr>
        <w:pStyle w:val="ConsPlusNormal"/>
        <w:ind w:firstLine="540"/>
        <w:jc w:val="both"/>
      </w:pPr>
    </w:p>
    <w:p w:rsidR="00894FED" w:rsidRPr="00894FED">
      <w:pPr>
        <w:pStyle w:val="ConsPlusNormal"/>
        <w:jc w:val="right"/>
        <w:outlineLvl w:val="2"/>
      </w:pPr>
      <w:bookmarkStart w:id="24" w:name="P1195"/>
      <w:bookmarkEnd w:id="24"/>
      <w:r w:rsidRPr="00894FED">
        <w:t>Tabla No. 2.2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14"/>
        <w:gridCol w:w="1303"/>
        <w:gridCol w:w="2211"/>
        <w:gridCol w:w="1133"/>
        <w:gridCol w:w="2664"/>
        <w:gridCol w:w="107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814" w:type="dxa"/>
            <w:vMerge w:val="restart"/>
          </w:tcPr>
          <w:p w:rsidR="00894FED" w:rsidRPr="00894FED">
            <w:pPr>
              <w:pStyle w:val="ConsPlusNormal"/>
              <w:jc w:val="center"/>
            </w:pPr>
            <w:r w:rsidRPr="00894FED">
              <w:t>Marcas de acero de las piezas soldadas</w:t>
            </w:r>
          </w:p>
        </w:tc>
        <w:tc>
          <w:tcPr>
            <w:tcW w:w="7311" w:type="dxa"/>
            <w:gridSpan w:val="4"/>
          </w:tcPr>
          <w:p w:rsidR="00894FED" w:rsidRPr="00894FED">
            <w:pPr>
              <w:pStyle w:val="ConsPlusNormal"/>
              <w:jc w:val="center"/>
            </w:pPr>
            <w:r w:rsidRPr="00894FED">
              <w:t>Marcas de materiales de soldadura utilizadas</w:t>
            </w:r>
          </w:p>
        </w:tc>
        <w:tc>
          <w:tcPr>
            <w:tcW w:w="1077" w:type="dxa"/>
            <w:vMerge w:val="restart"/>
          </w:tcPr>
          <w:p w:rsidR="00894FED" w:rsidRPr="00894FED">
            <w:pPr>
              <w:pStyle w:val="ConsPlusNormal"/>
              <w:jc w:val="center"/>
            </w:pPr>
            <w:r w:rsidRPr="00894FED">
              <w:t>Temperatura extrema de aplicación de las juntas soldadas, ° C</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1303" w:type="dxa"/>
            <w:vMerge w:val="restart"/>
          </w:tcPr>
          <w:p w:rsidR="00894FED" w:rsidRPr="00894FED">
            <w:pPr>
              <w:pStyle w:val="ConsPlusNormal"/>
              <w:jc w:val="center"/>
            </w:pPr>
            <w:r w:rsidRPr="00894FED">
              <w:t>electrodos cubiertos para la soldadura manual por arco</w:t>
            </w:r>
          </w:p>
        </w:tc>
        <w:tc>
          <w:tcPr>
            <w:tcW w:w="3344" w:type="dxa"/>
            <w:gridSpan w:val="2"/>
          </w:tcPr>
          <w:p w:rsidR="00894FED" w:rsidRPr="00894FED">
            <w:pPr>
              <w:pStyle w:val="ConsPlusNormal"/>
              <w:jc w:val="center"/>
            </w:pPr>
            <w:r w:rsidRPr="00894FED">
              <w:t>para la soldadura automática con fundente</w:t>
            </w:r>
          </w:p>
        </w:tc>
        <w:tc>
          <w:tcPr>
            <w:tcW w:w="2664" w:type="dxa"/>
            <w:vMerge w:val="restart"/>
          </w:tcPr>
          <w:p w:rsidR="00894FED" w:rsidRPr="00894FED">
            <w:pPr>
              <w:pStyle w:val="ConsPlusNormal"/>
              <w:jc w:val="center"/>
            </w:pPr>
            <w:r w:rsidRPr="00894FED">
              <w:t>alambre de aportación para la soldadura por arco en argón</w:t>
            </w:r>
          </w:p>
        </w:tc>
        <w:tc>
          <w:tcPr>
            <w:tcW w:w="107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1303" w:type="dxa"/>
            <w:vMerge/>
          </w:tcPr>
          <w:p w:rsidR="00894FED" w:rsidRPr="00894FED"/>
        </w:tc>
        <w:tc>
          <w:tcPr>
            <w:tcW w:w="2211" w:type="dxa"/>
          </w:tcPr>
          <w:p w:rsidR="00894FED" w:rsidRPr="00894FED">
            <w:pPr>
              <w:pStyle w:val="ConsPlusNormal"/>
              <w:jc w:val="center"/>
            </w:pPr>
            <w:r w:rsidRPr="00894FED">
              <w:t>alambre</w:t>
            </w:r>
          </w:p>
        </w:tc>
        <w:tc>
          <w:tcPr>
            <w:tcW w:w="1133" w:type="dxa"/>
          </w:tcPr>
          <w:p w:rsidR="00894FED" w:rsidRPr="00894FED">
            <w:pPr>
              <w:pStyle w:val="ConsPlusNormal"/>
              <w:jc w:val="center"/>
            </w:pPr>
            <w:r w:rsidRPr="00894FED">
              <w:t>fundente</w:t>
            </w:r>
          </w:p>
        </w:tc>
        <w:tc>
          <w:tcPr>
            <w:tcW w:w="2664" w:type="dxa"/>
            <w:vMerge/>
          </w:tcPr>
          <w:p w:rsidR="00894FED" w:rsidRPr="00894FED"/>
        </w:tc>
        <w:tc>
          <w:tcPr>
            <w:tcW w:w="107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08Х13 desde 08Х13 y desde 06X12N3D, 06X12N3DL</w:t>
            </w:r>
          </w:p>
        </w:tc>
        <w:tc>
          <w:tcPr>
            <w:tcW w:w="1303" w:type="dxa"/>
            <w:vAlign w:val="center"/>
          </w:tcPr>
          <w:p w:rsidR="00894FED" w:rsidRPr="00894FED">
            <w:pPr>
              <w:pStyle w:val="ConsPlusNormal"/>
              <w:jc w:val="center"/>
            </w:pPr>
            <w:r w:rsidRPr="00894FED">
              <w:t>TsL-51</w:t>
            </w:r>
          </w:p>
        </w:tc>
        <w:tc>
          <w:tcPr>
            <w:tcW w:w="2211" w:type="dxa"/>
            <w:vAlign w:val="center"/>
          </w:tcPr>
          <w:p w:rsidR="00894FED" w:rsidRPr="00894FED">
            <w:pPr>
              <w:pStyle w:val="ConsPlusNormal"/>
              <w:jc w:val="center"/>
            </w:pPr>
            <w:r w:rsidRPr="00894FED">
              <w:t>Sv-06X14, Sv-01X12N2-VI</w:t>
            </w:r>
          </w:p>
        </w:tc>
        <w:tc>
          <w:tcPr>
            <w:tcW w:w="1133" w:type="dxa"/>
            <w:vAlign w:val="center"/>
          </w:tcPr>
          <w:p w:rsidR="00894FED" w:rsidRPr="00894FED">
            <w:pPr>
              <w:pStyle w:val="ConsPlusNormal"/>
              <w:jc w:val="center"/>
            </w:pPr>
            <w:r w:rsidRPr="00894FED">
              <w:t>AN-22, FTs-19, FTsK-19</w:t>
            </w:r>
          </w:p>
        </w:tc>
        <w:tc>
          <w:tcPr>
            <w:tcW w:w="2664" w:type="dxa"/>
            <w:vAlign w:val="center"/>
          </w:tcPr>
          <w:p w:rsidR="00894FED" w:rsidRPr="00894FED">
            <w:pPr>
              <w:pStyle w:val="ConsPlusNormal"/>
              <w:jc w:val="center"/>
            </w:pPr>
            <w:r w:rsidRPr="00894FED">
              <w:t>Sv-06X14, Sv-01X12N2-VI, Sv-0X12N2MT-VI</w:t>
            </w:r>
          </w:p>
        </w:tc>
        <w:tc>
          <w:tcPr>
            <w:tcW w:w="1077" w:type="dxa"/>
            <w:vAlign w:val="center"/>
          </w:tcPr>
          <w:p w:rsidR="00894FED" w:rsidRPr="00894FED">
            <w:pPr>
              <w:pStyle w:val="ConsPlusNormal"/>
              <w:jc w:val="center"/>
            </w:pPr>
            <w:r w:rsidRPr="00894FED">
              <w:t>300</w:t>
            </w:r>
          </w:p>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06X12N3D, 06X12N3DL con 06X12N3D, 06X12N3DL</w:t>
            </w:r>
          </w:p>
        </w:tc>
        <w:tc>
          <w:tcPr>
            <w:tcW w:w="1303" w:type="dxa"/>
            <w:vAlign w:val="center"/>
          </w:tcPr>
          <w:p w:rsidR="00894FED" w:rsidRPr="00894FED">
            <w:pPr>
              <w:pStyle w:val="ConsPlusNormal"/>
              <w:jc w:val="center"/>
            </w:pPr>
            <w:r w:rsidRPr="00894FED">
              <w:t>TsL-51</w:t>
            </w:r>
          </w:p>
        </w:tc>
        <w:tc>
          <w:tcPr>
            <w:tcW w:w="2211" w:type="dxa"/>
            <w:vAlign w:val="center"/>
          </w:tcPr>
          <w:p w:rsidR="00894FED" w:rsidRPr="00894FED">
            <w:pPr>
              <w:pStyle w:val="ConsPlusNormal"/>
              <w:jc w:val="center"/>
            </w:pPr>
            <w:r w:rsidRPr="00894FED">
              <w:t>Sv-01X12N2-VI, Sv-01X12N2U-VI</w:t>
            </w:r>
          </w:p>
        </w:tc>
        <w:tc>
          <w:tcPr>
            <w:tcW w:w="1133" w:type="dxa"/>
            <w:vAlign w:val="center"/>
          </w:tcPr>
          <w:p w:rsidR="00894FED" w:rsidRPr="00894FED">
            <w:pPr>
              <w:pStyle w:val="ConsPlusNormal"/>
              <w:jc w:val="center"/>
            </w:pPr>
            <w:r w:rsidRPr="00894FED">
              <w:t>FTs-19, FTsK-19</w:t>
            </w:r>
          </w:p>
        </w:tc>
        <w:tc>
          <w:tcPr>
            <w:tcW w:w="2664" w:type="dxa"/>
            <w:vAlign w:val="center"/>
          </w:tcPr>
          <w:p w:rsidR="00894FED" w:rsidRPr="00894FED">
            <w:pPr>
              <w:pStyle w:val="ConsPlusNormal"/>
              <w:jc w:val="center"/>
            </w:pPr>
            <w:r w:rsidRPr="00894FED">
              <w:t>Sv-01X12N2-VI, Sv-01X12N2U-VI</w:t>
            </w:r>
          </w:p>
        </w:tc>
        <w:tc>
          <w:tcPr>
            <w:tcW w:w="1077" w:type="dxa"/>
            <w:vAlign w:val="center"/>
          </w:tcPr>
          <w:p w:rsidR="00894FED" w:rsidRPr="00894FED">
            <w:pPr>
              <w:pStyle w:val="ConsPlusNormal"/>
              <w:jc w:val="center"/>
            </w:pPr>
            <w:r w:rsidRPr="00894FED">
              <w:t>350</w:t>
            </w:r>
          </w:p>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08X14MF con 08X14MF</w:t>
            </w:r>
          </w:p>
        </w:tc>
        <w:tc>
          <w:tcPr>
            <w:tcW w:w="1303" w:type="dxa"/>
            <w:vAlign w:val="center"/>
          </w:tcPr>
          <w:p w:rsidR="00894FED" w:rsidRPr="00894FED">
            <w:pPr>
              <w:pStyle w:val="ConsPlusNormal"/>
              <w:jc w:val="center"/>
            </w:pPr>
            <w:r w:rsidRPr="00894FED">
              <w:t>TsL-51, TsT-45</w:t>
            </w:r>
          </w:p>
        </w:tc>
        <w:tc>
          <w:tcPr>
            <w:tcW w:w="2211" w:type="dxa"/>
            <w:vAlign w:val="center"/>
          </w:tcPr>
          <w:p w:rsidR="00894FED" w:rsidRPr="00894FED">
            <w:pPr>
              <w:pStyle w:val="ConsPlusNormal"/>
              <w:jc w:val="center"/>
            </w:pPr>
            <w:r w:rsidRPr="00894FED">
              <w:t>Sv-01X12N2-VI</w:t>
            </w:r>
          </w:p>
        </w:tc>
        <w:tc>
          <w:tcPr>
            <w:tcW w:w="1133" w:type="dxa"/>
            <w:vAlign w:val="center"/>
          </w:tcPr>
          <w:p w:rsidR="00894FED" w:rsidRPr="00894FED">
            <w:pPr>
              <w:pStyle w:val="ConsPlusNormal"/>
              <w:jc w:val="center"/>
            </w:pPr>
            <w:r w:rsidRPr="00894FED">
              <w:t>FTs-19, FTsK-19</w:t>
            </w:r>
          </w:p>
        </w:tc>
        <w:tc>
          <w:tcPr>
            <w:tcW w:w="2664" w:type="dxa"/>
            <w:vAlign w:val="center"/>
          </w:tcPr>
          <w:p w:rsidR="00894FED" w:rsidRPr="00894FED">
            <w:pPr>
              <w:pStyle w:val="ConsPlusNormal"/>
              <w:jc w:val="center"/>
            </w:pPr>
            <w:r w:rsidRPr="00894FED">
              <w:t>Sv-01X12N2-VI, Sv-03X20N45G6M6B-VI</w:t>
            </w:r>
          </w:p>
        </w:tc>
        <w:tc>
          <w:tcPr>
            <w:tcW w:w="1077" w:type="dxa"/>
            <w:vAlign w:val="center"/>
          </w:tcPr>
          <w:p w:rsidR="00894FED" w:rsidRPr="00894FED">
            <w:pPr>
              <w:pStyle w:val="ConsPlusNormal"/>
              <w:jc w:val="center"/>
            </w:pPr>
            <w:r w:rsidRPr="00894FED">
              <w:t>350</w:t>
            </w:r>
          </w:p>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05X12X2M con 05X12N2M</w:t>
            </w:r>
          </w:p>
        </w:tc>
        <w:tc>
          <w:tcPr>
            <w:tcW w:w="1303" w:type="dxa"/>
            <w:vAlign w:val="center"/>
          </w:tcPr>
          <w:p w:rsidR="00894FED" w:rsidRPr="00894FED">
            <w:pPr>
              <w:pStyle w:val="ConsPlusNormal"/>
              <w:jc w:val="center"/>
            </w:pPr>
            <w:r w:rsidRPr="00894FED">
              <w:t>-</w:t>
            </w:r>
          </w:p>
        </w:tc>
        <w:tc>
          <w:tcPr>
            <w:tcW w:w="2211" w:type="dxa"/>
            <w:vAlign w:val="center"/>
          </w:tcPr>
          <w:p w:rsidR="00894FED" w:rsidRPr="00894FED">
            <w:pPr>
              <w:pStyle w:val="ConsPlusNormal"/>
              <w:jc w:val="center"/>
            </w:pPr>
            <w:r w:rsidRPr="00894FED">
              <w:t>-</w:t>
            </w:r>
          </w:p>
        </w:tc>
        <w:tc>
          <w:tcPr>
            <w:tcW w:w="1133" w:type="dxa"/>
            <w:vAlign w:val="center"/>
          </w:tcPr>
          <w:p w:rsidR="00894FED" w:rsidRPr="00894FED">
            <w:pPr>
              <w:pStyle w:val="ConsPlusNormal"/>
              <w:jc w:val="center"/>
            </w:pPr>
            <w:r w:rsidRPr="00894FED">
              <w:t>-</w:t>
            </w:r>
          </w:p>
        </w:tc>
        <w:tc>
          <w:tcPr>
            <w:tcW w:w="2664" w:type="dxa"/>
            <w:vAlign w:val="center"/>
          </w:tcPr>
          <w:p w:rsidR="00894FED" w:rsidRPr="00894FED">
            <w:pPr>
              <w:pStyle w:val="ConsPlusNormal"/>
              <w:jc w:val="center"/>
            </w:pPr>
            <w:r w:rsidRPr="00894FED">
              <w:t>Sv-01X12N2MT-VI</w:t>
            </w:r>
          </w:p>
        </w:tc>
        <w:tc>
          <w:tcPr>
            <w:tcW w:w="1077" w:type="dxa"/>
            <w:vAlign w:val="center"/>
          </w:tcPr>
          <w:p w:rsidR="00894FED" w:rsidRPr="00894FED">
            <w:pPr>
              <w:pStyle w:val="ConsPlusNormal"/>
              <w:jc w:val="center"/>
            </w:pPr>
            <w:r w:rsidRPr="00894FED">
              <w:t>350</w:t>
            </w:r>
          </w:p>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07X16N4B con 07X16N4B</w:t>
            </w:r>
          </w:p>
        </w:tc>
        <w:tc>
          <w:tcPr>
            <w:tcW w:w="1303" w:type="dxa"/>
            <w:vAlign w:val="center"/>
          </w:tcPr>
          <w:p w:rsidR="00894FED" w:rsidRPr="00894FED">
            <w:pPr>
              <w:pStyle w:val="ConsPlusNormal"/>
              <w:jc w:val="center"/>
            </w:pPr>
            <w:r w:rsidRPr="00894FED">
              <w:t>-</w:t>
            </w:r>
          </w:p>
        </w:tc>
        <w:tc>
          <w:tcPr>
            <w:tcW w:w="2211" w:type="dxa"/>
            <w:vAlign w:val="center"/>
          </w:tcPr>
          <w:p w:rsidR="00894FED" w:rsidRPr="00894FED">
            <w:pPr>
              <w:pStyle w:val="ConsPlusNormal"/>
              <w:jc w:val="center"/>
            </w:pPr>
            <w:r w:rsidRPr="00894FED">
              <w:t>Sv-09X16N4B, Sv-07X16N4B</w:t>
            </w:r>
          </w:p>
        </w:tc>
        <w:tc>
          <w:tcPr>
            <w:tcW w:w="1133" w:type="dxa"/>
            <w:vAlign w:val="center"/>
          </w:tcPr>
          <w:p w:rsidR="00894FED" w:rsidRPr="00894FED">
            <w:pPr>
              <w:pStyle w:val="ConsPlusNormal"/>
              <w:jc w:val="center"/>
            </w:pPr>
            <w:r w:rsidRPr="00894FED">
              <w:t xml:space="preserve"> OF-6</w:t>
            </w:r>
          </w:p>
        </w:tc>
        <w:tc>
          <w:tcPr>
            <w:tcW w:w="2664" w:type="dxa"/>
            <w:vAlign w:val="center"/>
          </w:tcPr>
          <w:p w:rsidR="00894FED" w:rsidRPr="00894FED">
            <w:pPr>
              <w:pStyle w:val="ConsPlusNormal"/>
              <w:jc w:val="center"/>
            </w:pPr>
            <w:r w:rsidRPr="00894FED">
              <w:t>Sv-09X16N4B, Sv-07X16N4B</w:t>
            </w:r>
          </w:p>
        </w:tc>
        <w:tc>
          <w:tcPr>
            <w:tcW w:w="1077" w:type="dxa"/>
            <w:vAlign w:val="center"/>
          </w:tcPr>
          <w:p w:rsidR="00894FED" w:rsidRPr="00894FED">
            <w:pPr>
              <w:pStyle w:val="ConsPlusNormal"/>
              <w:jc w:val="center"/>
            </w:pPr>
            <w:r w:rsidRPr="00894FED">
              <w:t>350</w:t>
            </w:r>
          </w:p>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10X9MFB con 10X9MFB</w:t>
            </w:r>
          </w:p>
        </w:tc>
        <w:tc>
          <w:tcPr>
            <w:tcW w:w="1303" w:type="dxa"/>
            <w:vAlign w:val="center"/>
          </w:tcPr>
          <w:p w:rsidR="00894FED" w:rsidRPr="00894FED">
            <w:pPr>
              <w:pStyle w:val="ConsPlusNormal"/>
              <w:jc w:val="center"/>
            </w:pPr>
            <w:r w:rsidRPr="00894FED">
              <w:t>TsL-57</w:t>
            </w:r>
          </w:p>
        </w:tc>
        <w:tc>
          <w:tcPr>
            <w:tcW w:w="2211" w:type="dxa"/>
            <w:vAlign w:val="center"/>
          </w:tcPr>
          <w:p w:rsidR="00894FED" w:rsidRPr="00894FED">
            <w:pPr>
              <w:pStyle w:val="ConsPlusNormal"/>
              <w:jc w:val="center"/>
            </w:pPr>
            <w:r w:rsidRPr="00894FED">
              <w:t>Sv-10X9NMFA, Sv-10X9NMFA-VI</w:t>
            </w:r>
          </w:p>
        </w:tc>
        <w:tc>
          <w:tcPr>
            <w:tcW w:w="1133" w:type="dxa"/>
            <w:vAlign w:val="center"/>
          </w:tcPr>
          <w:p w:rsidR="00894FED" w:rsidRPr="00894FED">
            <w:pPr>
              <w:pStyle w:val="ConsPlusNormal"/>
              <w:jc w:val="center"/>
            </w:pPr>
            <w:r w:rsidRPr="00894FED">
              <w:t>FTs-16A</w:t>
            </w:r>
          </w:p>
        </w:tc>
        <w:tc>
          <w:tcPr>
            <w:tcW w:w="2664" w:type="dxa"/>
            <w:vAlign w:val="center"/>
          </w:tcPr>
          <w:p w:rsidR="00894FED" w:rsidRPr="00894FED">
            <w:pPr>
              <w:pStyle w:val="ConsPlusNormal"/>
              <w:jc w:val="center"/>
            </w:pPr>
            <w:r w:rsidRPr="00894FED">
              <w:t>Sv-10X9NMFA, Sv-10X9NMFA-VI</w:t>
            </w:r>
          </w:p>
        </w:tc>
        <w:tc>
          <w:tcPr>
            <w:tcW w:w="1077" w:type="dxa"/>
            <w:vAlign w:val="center"/>
          </w:tcPr>
          <w:p w:rsidR="00894FED" w:rsidRPr="00894FED">
            <w:pPr>
              <w:pStyle w:val="ConsPlusNormal"/>
              <w:jc w:val="center"/>
            </w:pPr>
            <w:r w:rsidRPr="00894FED">
              <w:t>550</w:t>
            </w:r>
          </w:p>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07X12NMFB con 07X12NMFB</w:t>
            </w:r>
          </w:p>
        </w:tc>
        <w:tc>
          <w:tcPr>
            <w:tcW w:w="1303" w:type="dxa"/>
            <w:vAlign w:val="center"/>
          </w:tcPr>
          <w:p w:rsidR="00894FED" w:rsidRPr="00894FED">
            <w:pPr>
              <w:pStyle w:val="ConsPlusNormal"/>
              <w:jc w:val="center"/>
            </w:pPr>
            <w:r w:rsidRPr="00894FED">
              <w:t>EM-99</w:t>
            </w:r>
          </w:p>
        </w:tc>
        <w:tc>
          <w:tcPr>
            <w:tcW w:w="2211" w:type="dxa"/>
            <w:vAlign w:val="center"/>
          </w:tcPr>
          <w:p w:rsidR="00894FED" w:rsidRPr="00894FED">
            <w:pPr>
              <w:pStyle w:val="ConsPlusNormal"/>
              <w:jc w:val="center"/>
            </w:pPr>
            <w:r w:rsidRPr="00894FED">
              <w:t>Sv-10X12NMFT</w:t>
            </w:r>
          </w:p>
        </w:tc>
        <w:tc>
          <w:tcPr>
            <w:tcW w:w="1133" w:type="dxa"/>
            <w:vAlign w:val="center"/>
          </w:tcPr>
          <w:p w:rsidR="00894FED" w:rsidRPr="00894FED">
            <w:pPr>
              <w:pStyle w:val="ConsPlusNormal"/>
              <w:jc w:val="center"/>
            </w:pPr>
            <w:r w:rsidRPr="00894FED">
              <w:t>FTs-19</w:t>
            </w:r>
          </w:p>
        </w:tc>
        <w:tc>
          <w:tcPr>
            <w:tcW w:w="2664" w:type="dxa"/>
            <w:vAlign w:val="center"/>
          </w:tcPr>
          <w:p w:rsidR="00894FED" w:rsidRPr="00894FED">
            <w:pPr>
              <w:pStyle w:val="ConsPlusNormal"/>
              <w:jc w:val="center"/>
            </w:pPr>
            <w:r w:rsidRPr="00894FED">
              <w:t>Sv-10X12NMFT</w:t>
            </w:r>
          </w:p>
        </w:tc>
        <w:tc>
          <w:tcPr>
            <w:tcW w:w="1077" w:type="dxa"/>
            <w:vAlign w:val="center"/>
          </w:tcPr>
          <w:p w:rsidR="00894FED" w:rsidRPr="00894FED">
            <w:pPr>
              <w:pStyle w:val="ConsPlusNormal"/>
              <w:jc w:val="center"/>
            </w:pPr>
            <w:r w:rsidRPr="00894FED">
              <w:t>550</w:t>
            </w:r>
          </w:p>
        </w:tc>
      </w:tr>
    </w:tbl>
    <w:p w:rsidR="00894FED" w:rsidRPr="00894FED">
      <w:pPr>
        <w:pStyle w:val="ConsPlusNormal"/>
        <w:ind w:firstLine="540"/>
        <w:jc w:val="both"/>
      </w:pPr>
    </w:p>
    <w:p w:rsidR="00894FED" w:rsidRPr="00894FED">
      <w:pPr>
        <w:pStyle w:val="ConsPlusNormal"/>
        <w:ind w:firstLine="540"/>
        <w:jc w:val="both"/>
      </w:pPr>
      <w:r w:rsidRPr="00894FED">
        <w:t>4. La información sobre los materiales utilizados para hacer juntas soldadas de piezas hechas de acero austenítico y aleaciones de hierro y níquel (excepto las juntas soldadas de las categorías I</w:t>
      </w:r>
      <w:r w:rsidRPr="00894FED">
        <w:rPr>
          <w:vertAlign w:val="subscript"/>
        </w:rPr>
        <w:t>n</w:t>
      </w:r>
      <w:r w:rsidRPr="00894FED">
        <w:t xml:space="preserve"> y II</w:t>
      </w:r>
      <w:r w:rsidRPr="00894FED">
        <w:rPr>
          <w:vertAlign w:val="subscript"/>
        </w:rPr>
        <w:t>n</w:t>
      </w:r>
      <w:r w:rsidRPr="00894FED">
        <w:t>) se presta en la Tabla No. 2.3 de este Anexo.</w:t>
      </w:r>
    </w:p>
    <w:p w:rsidR="00894FED" w:rsidRPr="00894FED">
      <w:pPr>
        <w:pStyle w:val="ConsPlusNormal"/>
        <w:ind w:firstLine="540"/>
        <w:jc w:val="both"/>
      </w:pPr>
    </w:p>
    <w:p w:rsidR="00894FED" w:rsidRPr="00894FED">
      <w:pPr>
        <w:pStyle w:val="ConsPlusNormal"/>
        <w:jc w:val="right"/>
        <w:outlineLvl w:val="2"/>
      </w:pPr>
      <w:bookmarkStart w:id="25" w:name="P1250"/>
      <w:bookmarkEnd w:id="25"/>
      <w:r w:rsidRPr="00894FED">
        <w:t>Tabla No. 2.3</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70"/>
        <w:gridCol w:w="1530"/>
        <w:gridCol w:w="2721"/>
        <w:gridCol w:w="1190"/>
        <w:gridCol w:w="2664"/>
        <w:gridCol w:w="1927"/>
        <w:gridCol w:w="793"/>
        <w:gridCol w:w="90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870" w:type="dxa"/>
            <w:vMerge w:val="restart"/>
          </w:tcPr>
          <w:p w:rsidR="00894FED" w:rsidRPr="00894FED">
            <w:pPr>
              <w:pStyle w:val="ConsPlusNormal"/>
              <w:jc w:val="center"/>
            </w:pPr>
            <w:r w:rsidRPr="00894FED">
              <w:t>Marcas de acero de las piezas soldadas</w:t>
            </w:r>
          </w:p>
        </w:tc>
        <w:tc>
          <w:tcPr>
            <w:tcW w:w="10825" w:type="dxa"/>
            <w:gridSpan w:val="6"/>
          </w:tcPr>
          <w:p w:rsidR="00894FED" w:rsidRPr="00894FED">
            <w:pPr>
              <w:pStyle w:val="ConsPlusNormal"/>
              <w:jc w:val="center"/>
            </w:pPr>
            <w:r w:rsidRPr="00894FED">
              <w:t>Marcas de materiales de soldadura utilizadas</w:t>
            </w:r>
          </w:p>
        </w:tc>
        <w:tc>
          <w:tcPr>
            <w:tcW w:w="907" w:type="dxa"/>
            <w:vMerge w:val="restart"/>
          </w:tcPr>
          <w:p w:rsidR="00894FED" w:rsidRPr="00894FED">
            <w:pPr>
              <w:pStyle w:val="ConsPlusNormal"/>
              <w:jc w:val="center"/>
            </w:pPr>
            <w:r w:rsidRPr="00894FED">
              <w:t>Temperatura extrema de aplicación de las juntas soldadas, ° C</w:t>
            </w:r>
          </w:p>
        </w:tc>
      </w:tr>
      <w:tr>
        <w:tblPrEx>
          <w:tblW w:w="0" w:type="auto"/>
          <w:tblInd w:w="62" w:type="dxa"/>
          <w:tblLayout w:type="fixed"/>
          <w:tblCellMar>
            <w:top w:w="102" w:type="dxa"/>
            <w:left w:w="62" w:type="dxa"/>
            <w:bottom w:w="102" w:type="dxa"/>
            <w:right w:w="62" w:type="dxa"/>
          </w:tblCellMar>
          <w:tblLook w:val="0000"/>
        </w:tblPrEx>
        <w:tc>
          <w:tcPr>
            <w:tcW w:w="1870" w:type="dxa"/>
            <w:vMerge/>
          </w:tcPr>
          <w:p w:rsidR="00894FED" w:rsidRPr="00894FED"/>
        </w:tc>
        <w:tc>
          <w:tcPr>
            <w:tcW w:w="1530" w:type="dxa"/>
            <w:vMerge w:val="restart"/>
          </w:tcPr>
          <w:p w:rsidR="00894FED" w:rsidRPr="00894FED">
            <w:pPr>
              <w:pStyle w:val="ConsPlusNormal"/>
              <w:jc w:val="center"/>
            </w:pPr>
            <w:r w:rsidRPr="00894FED">
              <w:t>electrodos cubiertos para la soldadura manual por arco</w:t>
            </w:r>
          </w:p>
        </w:tc>
        <w:tc>
          <w:tcPr>
            <w:tcW w:w="3911" w:type="dxa"/>
            <w:gridSpan w:val="2"/>
          </w:tcPr>
          <w:p w:rsidR="00894FED" w:rsidRPr="00894FED">
            <w:pPr>
              <w:pStyle w:val="ConsPlusNormal"/>
              <w:jc w:val="center"/>
            </w:pPr>
            <w:r w:rsidRPr="00894FED">
              <w:t>para la soldadura automática con fundente</w:t>
            </w:r>
          </w:p>
        </w:tc>
        <w:tc>
          <w:tcPr>
            <w:tcW w:w="2664" w:type="dxa"/>
            <w:vMerge w:val="restart"/>
          </w:tcPr>
          <w:p w:rsidR="00894FED" w:rsidRPr="00894FED">
            <w:pPr>
              <w:pStyle w:val="ConsPlusNormal"/>
              <w:jc w:val="center"/>
            </w:pPr>
            <w:r w:rsidRPr="00894FED">
              <w:t>alambre de aportación para la soldadura por arco en argón</w:t>
            </w:r>
          </w:p>
        </w:tc>
        <w:tc>
          <w:tcPr>
            <w:tcW w:w="2720" w:type="dxa"/>
            <w:gridSpan w:val="2"/>
          </w:tcPr>
          <w:p w:rsidR="00894FED" w:rsidRPr="00894FED">
            <w:pPr>
              <w:pStyle w:val="ConsPlusNormal"/>
              <w:jc w:val="center"/>
            </w:pPr>
            <w:r w:rsidRPr="00894FED">
              <w:t>para la soldadura con escoria conductora</w:t>
            </w:r>
          </w:p>
        </w:tc>
        <w:tc>
          <w:tcPr>
            <w:tcW w:w="90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870" w:type="dxa"/>
            <w:vMerge/>
          </w:tcPr>
          <w:p w:rsidR="00894FED" w:rsidRPr="00894FED"/>
        </w:tc>
        <w:tc>
          <w:tcPr>
            <w:tcW w:w="1530" w:type="dxa"/>
            <w:vMerge/>
          </w:tcPr>
          <w:p w:rsidR="00894FED" w:rsidRPr="00894FED"/>
        </w:tc>
        <w:tc>
          <w:tcPr>
            <w:tcW w:w="2721" w:type="dxa"/>
          </w:tcPr>
          <w:p w:rsidR="00894FED" w:rsidRPr="00894FED">
            <w:pPr>
              <w:pStyle w:val="ConsPlusNormal"/>
              <w:jc w:val="center"/>
            </w:pPr>
            <w:r w:rsidRPr="00894FED">
              <w:t>alambre</w:t>
            </w:r>
          </w:p>
        </w:tc>
        <w:tc>
          <w:tcPr>
            <w:tcW w:w="1190" w:type="dxa"/>
          </w:tcPr>
          <w:p w:rsidR="00894FED" w:rsidRPr="00894FED">
            <w:pPr>
              <w:pStyle w:val="ConsPlusNormal"/>
              <w:jc w:val="center"/>
            </w:pPr>
            <w:r w:rsidRPr="00894FED">
              <w:t>fundente</w:t>
            </w:r>
          </w:p>
        </w:tc>
        <w:tc>
          <w:tcPr>
            <w:tcW w:w="2664" w:type="dxa"/>
            <w:vMerge/>
          </w:tcPr>
          <w:p w:rsidR="00894FED" w:rsidRPr="00894FED"/>
        </w:tc>
        <w:tc>
          <w:tcPr>
            <w:tcW w:w="1927" w:type="dxa"/>
          </w:tcPr>
          <w:p w:rsidR="00894FED" w:rsidRPr="00894FED">
            <w:pPr>
              <w:pStyle w:val="ConsPlusNormal"/>
              <w:jc w:val="center"/>
            </w:pPr>
            <w:r w:rsidRPr="00894FED">
              <w:t>alambre</w:t>
            </w:r>
          </w:p>
        </w:tc>
        <w:tc>
          <w:tcPr>
            <w:tcW w:w="793" w:type="dxa"/>
          </w:tcPr>
          <w:p w:rsidR="00894FED" w:rsidRPr="00894FED">
            <w:pPr>
              <w:pStyle w:val="ConsPlusNormal"/>
              <w:jc w:val="center"/>
            </w:pPr>
            <w:r w:rsidRPr="00894FED">
              <w:t>fundente</w:t>
            </w:r>
          </w:p>
        </w:tc>
        <w:tc>
          <w:tcPr>
            <w:tcW w:w="90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870" w:type="dxa"/>
            <w:vMerge w:val="restart"/>
            <w:vAlign w:val="center"/>
          </w:tcPr>
          <w:p w:rsidR="00894FED" w:rsidRPr="00894FED">
            <w:pPr>
              <w:pStyle w:val="ConsPlusNormal"/>
              <w:jc w:val="center"/>
            </w:pPr>
            <w:r w:rsidRPr="00894FED">
              <w:t>12X18N9T, 12X18N9TL, 06X18N10T, 08X18N10T, 12X18N10T, 08X18N12T, 12X18N12T, 10X17N13M2T, 12X18N12M3TL en cualquier combinación</w:t>
            </w:r>
          </w:p>
        </w:tc>
        <w:tc>
          <w:tcPr>
            <w:tcW w:w="1530" w:type="dxa"/>
            <w:vMerge w:val="restart"/>
            <w:vAlign w:val="center"/>
          </w:tcPr>
          <w:p w:rsidR="00894FED" w:rsidRPr="00894FED">
            <w:pPr>
              <w:pStyle w:val="ConsPlusNormal"/>
              <w:jc w:val="center"/>
            </w:pPr>
            <w:r w:rsidRPr="00894FED">
              <w:t>EA-400/10U, EA-400/10T TsT-15K, TsT-26 TsT-26M, EA-898 / 21B, EA-902/14</w:t>
            </w:r>
          </w:p>
        </w:tc>
        <w:tc>
          <w:tcPr>
            <w:tcW w:w="2721" w:type="dxa"/>
            <w:vAlign w:val="center"/>
          </w:tcPr>
          <w:p w:rsidR="00894FED" w:rsidRPr="00894FED">
            <w:pPr>
              <w:pStyle w:val="ConsPlusNormal"/>
              <w:jc w:val="center"/>
            </w:pPr>
            <w:r w:rsidRPr="00894FED">
              <w:t>SV-04X19N11M3</w:t>
            </w:r>
          </w:p>
        </w:tc>
        <w:tc>
          <w:tcPr>
            <w:tcW w:w="1190" w:type="dxa"/>
            <w:vAlign w:val="center"/>
          </w:tcPr>
          <w:p w:rsidR="00894FED" w:rsidRPr="00894FED">
            <w:pPr>
              <w:pStyle w:val="ConsPlusNormal"/>
              <w:jc w:val="center"/>
            </w:pPr>
            <w:r w:rsidRPr="00894FED">
              <w:t>OF-6, OF-40, FTs-17, SFM-301</w:t>
            </w:r>
          </w:p>
        </w:tc>
        <w:tc>
          <w:tcPr>
            <w:tcW w:w="2664" w:type="dxa"/>
            <w:vMerge w:val="restart"/>
            <w:vAlign w:val="center"/>
          </w:tcPr>
          <w:p w:rsidR="00894FED" w:rsidRPr="00894FED">
            <w:pPr>
              <w:pStyle w:val="ConsPlusNormal"/>
              <w:jc w:val="center"/>
            </w:pPr>
            <w:r w:rsidRPr="00894FED">
              <w:t>Sv-04X19N11M3, Sv-08X18N9F2S2, Sv-08X19N10G2B, Sv-04X20N 10G2B</w:t>
            </w:r>
          </w:p>
        </w:tc>
        <w:tc>
          <w:tcPr>
            <w:tcW w:w="1927" w:type="dxa"/>
            <w:vAlign w:val="center"/>
          </w:tcPr>
          <w:p w:rsidR="00894FED" w:rsidRPr="00894FED">
            <w:pPr>
              <w:pStyle w:val="ConsPlusNormal"/>
              <w:jc w:val="center"/>
            </w:pPr>
            <w:r w:rsidRPr="00894FED">
              <w:t>Sv-04X19N11M3</w:t>
            </w:r>
          </w:p>
        </w:tc>
        <w:tc>
          <w:tcPr>
            <w:tcW w:w="793" w:type="dxa"/>
            <w:vAlign w:val="center"/>
          </w:tcPr>
          <w:p w:rsidR="00894FED" w:rsidRPr="00894FED">
            <w:pPr>
              <w:pStyle w:val="ConsPlusNormal"/>
              <w:jc w:val="center"/>
            </w:pPr>
            <w:r w:rsidRPr="00894FED">
              <w:t xml:space="preserve"> OF-6</w:t>
            </w:r>
          </w:p>
        </w:tc>
        <w:tc>
          <w:tcPr>
            <w:tcW w:w="907" w:type="dxa"/>
            <w:vMerge w:val="restart"/>
            <w:vAlign w:val="center"/>
          </w:tcPr>
          <w:p w:rsidR="00894FED" w:rsidRPr="00894FED">
            <w:pPr>
              <w:pStyle w:val="ConsPlusNormal"/>
              <w:jc w:val="center"/>
            </w:pPr>
            <w:r w:rsidRPr="00894FED">
              <w:t>350 &lt;*&gt;</w:t>
            </w:r>
          </w:p>
        </w:tc>
      </w:tr>
      <w:tr>
        <w:tblPrEx>
          <w:tblW w:w="0" w:type="auto"/>
          <w:tblInd w:w="62" w:type="dxa"/>
          <w:tblLayout w:type="fixed"/>
          <w:tblCellMar>
            <w:top w:w="102" w:type="dxa"/>
            <w:left w:w="62" w:type="dxa"/>
            <w:bottom w:w="102" w:type="dxa"/>
            <w:right w:w="62" w:type="dxa"/>
          </w:tblCellMar>
          <w:tblLook w:val="0000"/>
        </w:tblPrEx>
        <w:tc>
          <w:tcPr>
            <w:tcW w:w="1870" w:type="dxa"/>
            <w:vMerge/>
          </w:tcPr>
          <w:p w:rsidR="00894FED" w:rsidRPr="00894FED"/>
        </w:tc>
        <w:tc>
          <w:tcPr>
            <w:tcW w:w="1530" w:type="dxa"/>
            <w:vMerge/>
          </w:tcPr>
          <w:p w:rsidR="00894FED" w:rsidRPr="00894FED"/>
        </w:tc>
        <w:tc>
          <w:tcPr>
            <w:tcW w:w="2721" w:type="dxa"/>
            <w:vAlign w:val="center"/>
          </w:tcPr>
          <w:p w:rsidR="00894FED" w:rsidRPr="00894FED">
            <w:pPr>
              <w:pStyle w:val="ConsPlusNormal"/>
              <w:jc w:val="center"/>
            </w:pPr>
            <w:r w:rsidRPr="00894FED">
              <w:t>Sv-08X19N10M3B</w:t>
            </w:r>
          </w:p>
        </w:tc>
        <w:tc>
          <w:tcPr>
            <w:tcW w:w="1190" w:type="dxa"/>
            <w:vAlign w:val="center"/>
          </w:tcPr>
          <w:p w:rsidR="00894FED" w:rsidRPr="00894FED">
            <w:pPr>
              <w:pStyle w:val="ConsPlusNormal"/>
              <w:jc w:val="center"/>
            </w:pPr>
            <w:r w:rsidRPr="00894FED">
              <w:t xml:space="preserve"> OF-6</w:t>
            </w:r>
          </w:p>
        </w:tc>
        <w:tc>
          <w:tcPr>
            <w:tcW w:w="2664" w:type="dxa"/>
            <w:vMerge/>
          </w:tcPr>
          <w:p w:rsidR="00894FED" w:rsidRPr="00894FED"/>
        </w:tc>
        <w:tc>
          <w:tcPr>
            <w:tcW w:w="1927" w:type="dxa"/>
            <w:vAlign w:val="center"/>
          </w:tcPr>
          <w:p w:rsidR="00894FED" w:rsidRPr="00894FED">
            <w:pPr>
              <w:pStyle w:val="ConsPlusNormal"/>
              <w:jc w:val="center"/>
            </w:pPr>
            <w:r w:rsidRPr="00894FED">
              <w:t>Sv-06X19N9T</w:t>
            </w:r>
          </w:p>
        </w:tc>
        <w:tc>
          <w:tcPr>
            <w:tcW w:w="793" w:type="dxa"/>
            <w:vAlign w:val="center"/>
          </w:tcPr>
          <w:p w:rsidR="00894FED" w:rsidRPr="00894FED">
            <w:pPr>
              <w:pStyle w:val="ConsPlusNormal"/>
              <w:jc w:val="center"/>
            </w:pPr>
            <w:r w:rsidRPr="00894FED">
              <w:t xml:space="preserve"> OF-6</w:t>
            </w:r>
          </w:p>
        </w:tc>
        <w:tc>
          <w:tcPr>
            <w:tcW w:w="90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870" w:type="dxa"/>
            <w:vMerge/>
          </w:tcPr>
          <w:p w:rsidR="00894FED" w:rsidRPr="00894FED"/>
        </w:tc>
        <w:tc>
          <w:tcPr>
            <w:tcW w:w="1530" w:type="dxa"/>
            <w:vMerge/>
          </w:tcPr>
          <w:p w:rsidR="00894FED" w:rsidRPr="00894FED"/>
        </w:tc>
        <w:tc>
          <w:tcPr>
            <w:tcW w:w="2721" w:type="dxa"/>
            <w:vAlign w:val="center"/>
          </w:tcPr>
          <w:p w:rsidR="00894FED" w:rsidRPr="00894FED">
            <w:pPr>
              <w:pStyle w:val="ConsPlusNormal"/>
              <w:jc w:val="center"/>
            </w:pPr>
            <w:r w:rsidRPr="00894FED">
              <w:t>Sv-08X19N10G2B, Sv-04X20N10G2B</w:t>
            </w:r>
          </w:p>
        </w:tc>
        <w:tc>
          <w:tcPr>
            <w:tcW w:w="1190" w:type="dxa"/>
            <w:vAlign w:val="center"/>
          </w:tcPr>
          <w:p w:rsidR="00894FED" w:rsidRPr="00894FED">
            <w:pPr>
              <w:pStyle w:val="ConsPlusNormal"/>
              <w:jc w:val="center"/>
            </w:pPr>
            <w:r w:rsidRPr="00894FED">
              <w:t>OF-6, OF-40</w:t>
            </w:r>
          </w:p>
        </w:tc>
        <w:tc>
          <w:tcPr>
            <w:tcW w:w="2664" w:type="dxa"/>
            <w:vMerge/>
          </w:tcPr>
          <w:p w:rsidR="00894FED" w:rsidRPr="00894FED"/>
        </w:tc>
        <w:tc>
          <w:tcPr>
            <w:tcW w:w="1927" w:type="dxa"/>
            <w:vAlign w:val="center"/>
          </w:tcPr>
          <w:p w:rsidR="00894FED" w:rsidRPr="00894FED">
            <w:pPr>
              <w:pStyle w:val="ConsPlusNormal"/>
              <w:jc w:val="center"/>
            </w:pPr>
            <w:r w:rsidRPr="00894FED">
              <w:t>08X18N10T (placa)</w:t>
            </w:r>
          </w:p>
        </w:tc>
        <w:tc>
          <w:tcPr>
            <w:tcW w:w="793" w:type="dxa"/>
            <w:vAlign w:val="center"/>
          </w:tcPr>
          <w:p w:rsidR="00894FED" w:rsidRPr="00894FED">
            <w:pPr>
              <w:pStyle w:val="ConsPlusNormal"/>
              <w:jc w:val="center"/>
            </w:pPr>
            <w:r w:rsidRPr="00894FED">
              <w:t xml:space="preserve"> OF-6</w:t>
            </w:r>
          </w:p>
        </w:tc>
        <w:tc>
          <w:tcPr>
            <w:tcW w:w="90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870" w:type="dxa"/>
            <w:vAlign w:val="center"/>
          </w:tcPr>
          <w:p w:rsidR="00894FED" w:rsidRPr="00894FED">
            <w:pPr>
              <w:pStyle w:val="ConsPlusNormal"/>
              <w:jc w:val="center"/>
            </w:pPr>
            <w:r w:rsidRPr="00894FED">
              <w:t>08X18N10T, 12X18N10T con 08X18N10T, 12X18N10T</w:t>
            </w:r>
          </w:p>
        </w:tc>
        <w:tc>
          <w:tcPr>
            <w:tcW w:w="1530" w:type="dxa"/>
            <w:vAlign w:val="center"/>
          </w:tcPr>
          <w:p w:rsidR="00894FED" w:rsidRPr="00894FED">
            <w:pPr>
              <w:pStyle w:val="ConsPlusNormal"/>
              <w:jc w:val="center"/>
            </w:pPr>
            <w:r w:rsidRPr="00894FED">
              <w:t>-</w:t>
            </w:r>
          </w:p>
        </w:tc>
        <w:tc>
          <w:tcPr>
            <w:tcW w:w="2721" w:type="dxa"/>
            <w:vAlign w:val="center"/>
          </w:tcPr>
          <w:p w:rsidR="00894FED" w:rsidRPr="00894FED">
            <w:pPr>
              <w:pStyle w:val="ConsPlusNormal"/>
              <w:jc w:val="center"/>
            </w:pPr>
            <w:r w:rsidRPr="00894FED">
              <w:t>Sv-04X19N11M3</w:t>
            </w:r>
          </w:p>
        </w:tc>
        <w:tc>
          <w:tcPr>
            <w:tcW w:w="1190" w:type="dxa"/>
            <w:vAlign w:val="center"/>
          </w:tcPr>
          <w:p w:rsidR="00894FED" w:rsidRPr="00894FED">
            <w:pPr>
              <w:pStyle w:val="ConsPlusNormal"/>
              <w:jc w:val="center"/>
            </w:pPr>
            <w:r w:rsidRPr="00894FED">
              <w:t>FTsK-17</w:t>
            </w:r>
          </w:p>
        </w:tc>
        <w:tc>
          <w:tcPr>
            <w:tcW w:w="2664" w:type="dxa"/>
            <w:vAlign w:val="center"/>
          </w:tcPr>
          <w:p w:rsidR="00894FED" w:rsidRPr="00894FED">
            <w:pPr>
              <w:pStyle w:val="ConsPlusNormal"/>
              <w:jc w:val="center"/>
            </w:pPr>
            <w:r w:rsidRPr="00894FED">
              <w:t>Sv-04X19N11M3</w:t>
            </w:r>
          </w:p>
        </w:tc>
        <w:tc>
          <w:tcPr>
            <w:tcW w:w="1927" w:type="dxa"/>
            <w:vAlign w:val="center"/>
          </w:tcPr>
          <w:p w:rsidR="00894FED" w:rsidRPr="00894FED">
            <w:pPr>
              <w:pStyle w:val="ConsPlusNormal"/>
              <w:jc w:val="center"/>
            </w:pPr>
            <w:r w:rsidRPr="00894FED">
              <w:t>-</w:t>
            </w:r>
          </w:p>
        </w:tc>
        <w:tc>
          <w:tcPr>
            <w:tcW w:w="793" w:type="dxa"/>
            <w:vAlign w:val="center"/>
          </w:tcPr>
          <w:p w:rsidR="00894FED" w:rsidRPr="00894FED">
            <w:pPr>
              <w:pStyle w:val="ConsPlusNormal"/>
              <w:jc w:val="center"/>
            </w:pPr>
            <w:r w:rsidRPr="00894FED">
              <w:t>-</w:t>
            </w:r>
          </w:p>
        </w:tc>
        <w:tc>
          <w:tcPr>
            <w:tcW w:w="907" w:type="dxa"/>
            <w:vAlign w:val="center"/>
          </w:tcPr>
          <w:p w:rsidR="00894FED" w:rsidRPr="00894FED">
            <w:pPr>
              <w:pStyle w:val="ConsPlusNormal"/>
              <w:jc w:val="center"/>
            </w:pPr>
            <w:r w:rsidRPr="00894FED">
              <w:t>350 &lt;*&gt;</w:t>
            </w:r>
          </w:p>
        </w:tc>
      </w:tr>
      <w:tr>
        <w:tblPrEx>
          <w:tblW w:w="0" w:type="auto"/>
          <w:tblInd w:w="62" w:type="dxa"/>
          <w:tblLayout w:type="fixed"/>
          <w:tblCellMar>
            <w:top w:w="102" w:type="dxa"/>
            <w:left w:w="62" w:type="dxa"/>
            <w:bottom w:w="102" w:type="dxa"/>
            <w:right w:w="62" w:type="dxa"/>
          </w:tblCellMar>
          <w:tblLook w:val="0000"/>
        </w:tblPrEx>
        <w:tc>
          <w:tcPr>
            <w:tcW w:w="1870" w:type="dxa"/>
            <w:vAlign w:val="center"/>
          </w:tcPr>
          <w:p w:rsidR="00894FED" w:rsidRPr="00894FED">
            <w:pPr>
              <w:pStyle w:val="ConsPlusNormal"/>
              <w:jc w:val="center"/>
            </w:pPr>
            <w:r w:rsidRPr="00894FED">
              <w:t>08X18N10T, 12X18N10T con XN35VT</w:t>
            </w:r>
          </w:p>
        </w:tc>
        <w:tc>
          <w:tcPr>
            <w:tcW w:w="1530" w:type="dxa"/>
            <w:vAlign w:val="center"/>
          </w:tcPr>
          <w:p w:rsidR="00894FED" w:rsidRPr="00894FED">
            <w:pPr>
              <w:pStyle w:val="ConsPlusNormal"/>
              <w:jc w:val="center"/>
            </w:pPr>
            <w:r w:rsidRPr="00894FED">
              <w:t>EA-855/51, EA-32/53</w:t>
            </w:r>
          </w:p>
        </w:tc>
        <w:tc>
          <w:tcPr>
            <w:tcW w:w="2721" w:type="dxa"/>
            <w:vAlign w:val="center"/>
          </w:tcPr>
          <w:p w:rsidR="00894FED" w:rsidRPr="00894FED">
            <w:pPr>
              <w:pStyle w:val="ConsPlusNormal"/>
              <w:jc w:val="center"/>
            </w:pPr>
            <w:r w:rsidRPr="00894FED">
              <w:t>-</w:t>
            </w:r>
          </w:p>
        </w:tc>
        <w:tc>
          <w:tcPr>
            <w:tcW w:w="1190" w:type="dxa"/>
            <w:vAlign w:val="center"/>
          </w:tcPr>
          <w:p w:rsidR="00894FED" w:rsidRPr="00894FED">
            <w:pPr>
              <w:pStyle w:val="ConsPlusNormal"/>
              <w:jc w:val="center"/>
            </w:pPr>
            <w:r w:rsidRPr="00894FED">
              <w:t>-</w:t>
            </w:r>
          </w:p>
        </w:tc>
        <w:tc>
          <w:tcPr>
            <w:tcW w:w="2664" w:type="dxa"/>
            <w:vAlign w:val="center"/>
          </w:tcPr>
          <w:p w:rsidR="00894FED" w:rsidRPr="00894FED">
            <w:pPr>
              <w:pStyle w:val="ConsPlusNormal"/>
              <w:jc w:val="center"/>
            </w:pPr>
            <w:r w:rsidRPr="00894FED">
              <w:t>Sv-03X15N35G7M6B, Sv-03X20N65G5M4B3V</w:t>
            </w:r>
          </w:p>
        </w:tc>
        <w:tc>
          <w:tcPr>
            <w:tcW w:w="1927" w:type="dxa"/>
            <w:vAlign w:val="center"/>
          </w:tcPr>
          <w:p w:rsidR="00894FED" w:rsidRPr="00894FED">
            <w:pPr>
              <w:pStyle w:val="ConsPlusNormal"/>
              <w:jc w:val="center"/>
            </w:pPr>
            <w:r w:rsidRPr="00894FED">
              <w:t>-</w:t>
            </w:r>
          </w:p>
        </w:tc>
        <w:tc>
          <w:tcPr>
            <w:tcW w:w="793" w:type="dxa"/>
            <w:vAlign w:val="center"/>
          </w:tcPr>
          <w:p w:rsidR="00894FED" w:rsidRPr="00894FED">
            <w:pPr>
              <w:pStyle w:val="ConsPlusNormal"/>
              <w:jc w:val="center"/>
            </w:pPr>
            <w:r w:rsidRPr="00894FED">
              <w:t>-</w:t>
            </w:r>
          </w:p>
        </w:tc>
        <w:tc>
          <w:tcPr>
            <w:tcW w:w="907" w:type="dxa"/>
            <w:vAlign w:val="center"/>
          </w:tcPr>
          <w:p w:rsidR="00894FED" w:rsidRPr="00894FED">
            <w:pPr>
              <w:pStyle w:val="ConsPlusNormal"/>
              <w:jc w:val="center"/>
            </w:pPr>
            <w:r w:rsidRPr="00894FED">
              <w:t>350 &lt;*&gt;</w:t>
            </w:r>
          </w:p>
        </w:tc>
      </w:tr>
      <w:tr>
        <w:tblPrEx>
          <w:tblW w:w="0" w:type="auto"/>
          <w:tblInd w:w="62" w:type="dxa"/>
          <w:tblLayout w:type="fixed"/>
          <w:tblCellMar>
            <w:top w:w="102" w:type="dxa"/>
            <w:left w:w="62" w:type="dxa"/>
            <w:bottom w:w="102" w:type="dxa"/>
            <w:right w:w="62" w:type="dxa"/>
          </w:tblCellMar>
          <w:tblLook w:val="0000"/>
        </w:tblPrEx>
        <w:tc>
          <w:tcPr>
            <w:tcW w:w="1870" w:type="dxa"/>
            <w:vAlign w:val="center"/>
          </w:tcPr>
          <w:p w:rsidR="00894FED" w:rsidRPr="00894FED">
            <w:pPr>
              <w:pStyle w:val="ConsPlusNormal"/>
              <w:jc w:val="center"/>
            </w:pPr>
            <w:r w:rsidRPr="00894FED">
              <w:t>XN78T</w:t>
            </w:r>
          </w:p>
        </w:tc>
        <w:tc>
          <w:tcPr>
            <w:tcW w:w="1530" w:type="dxa"/>
            <w:vAlign w:val="center"/>
          </w:tcPr>
          <w:p w:rsidR="00894FED" w:rsidRPr="00894FED">
            <w:pPr>
              <w:pStyle w:val="ConsPlusNormal"/>
              <w:jc w:val="center"/>
            </w:pPr>
            <w:r w:rsidRPr="00894FED">
              <w:t>EA-32/53</w:t>
            </w:r>
          </w:p>
        </w:tc>
        <w:tc>
          <w:tcPr>
            <w:tcW w:w="2721" w:type="dxa"/>
            <w:vAlign w:val="center"/>
          </w:tcPr>
          <w:p w:rsidR="00894FED" w:rsidRPr="00894FED">
            <w:pPr>
              <w:pStyle w:val="ConsPlusNormal"/>
              <w:jc w:val="center"/>
            </w:pPr>
            <w:r w:rsidRPr="00894FED">
              <w:t>-</w:t>
            </w:r>
          </w:p>
        </w:tc>
        <w:tc>
          <w:tcPr>
            <w:tcW w:w="1190" w:type="dxa"/>
            <w:vAlign w:val="center"/>
          </w:tcPr>
          <w:p w:rsidR="00894FED" w:rsidRPr="00894FED">
            <w:pPr>
              <w:pStyle w:val="ConsPlusNormal"/>
              <w:jc w:val="center"/>
            </w:pPr>
            <w:r w:rsidRPr="00894FED">
              <w:t>-</w:t>
            </w:r>
          </w:p>
        </w:tc>
        <w:tc>
          <w:tcPr>
            <w:tcW w:w="2664" w:type="dxa"/>
            <w:vAlign w:val="center"/>
          </w:tcPr>
          <w:p w:rsidR="00894FED" w:rsidRPr="00894FED">
            <w:pPr>
              <w:pStyle w:val="ConsPlusNormal"/>
              <w:jc w:val="center"/>
            </w:pPr>
            <w:r w:rsidRPr="00894FED">
              <w:t>Sv-03X20N65G5M4B3V</w:t>
            </w:r>
          </w:p>
        </w:tc>
        <w:tc>
          <w:tcPr>
            <w:tcW w:w="1927" w:type="dxa"/>
            <w:vAlign w:val="center"/>
          </w:tcPr>
          <w:p w:rsidR="00894FED" w:rsidRPr="00894FED">
            <w:pPr>
              <w:pStyle w:val="ConsPlusNormal"/>
              <w:jc w:val="center"/>
            </w:pPr>
            <w:r w:rsidRPr="00894FED">
              <w:t>-</w:t>
            </w:r>
          </w:p>
        </w:tc>
        <w:tc>
          <w:tcPr>
            <w:tcW w:w="793" w:type="dxa"/>
            <w:vAlign w:val="center"/>
          </w:tcPr>
          <w:p w:rsidR="00894FED" w:rsidRPr="00894FED">
            <w:pPr>
              <w:pStyle w:val="ConsPlusNormal"/>
              <w:jc w:val="center"/>
            </w:pPr>
            <w:r w:rsidRPr="00894FED">
              <w:t>-</w:t>
            </w:r>
          </w:p>
        </w:tc>
        <w:tc>
          <w:tcPr>
            <w:tcW w:w="907" w:type="dxa"/>
            <w:vAlign w:val="center"/>
          </w:tcPr>
          <w:p w:rsidR="00894FED" w:rsidRPr="00894FED">
            <w:pPr>
              <w:pStyle w:val="ConsPlusNormal"/>
              <w:jc w:val="center"/>
            </w:pPr>
            <w:r w:rsidRPr="00894FED">
              <w:t>550</w:t>
            </w:r>
          </w:p>
        </w:tc>
      </w:tr>
      <w:tr>
        <w:tblPrEx>
          <w:tblW w:w="0" w:type="auto"/>
          <w:tblInd w:w="62" w:type="dxa"/>
          <w:tblLayout w:type="fixed"/>
          <w:tblCellMar>
            <w:top w:w="102" w:type="dxa"/>
            <w:left w:w="62" w:type="dxa"/>
            <w:bottom w:w="102" w:type="dxa"/>
            <w:right w:w="62" w:type="dxa"/>
          </w:tblCellMar>
          <w:tblLook w:val="0000"/>
        </w:tblPrEx>
        <w:tc>
          <w:tcPr>
            <w:tcW w:w="1870" w:type="dxa"/>
            <w:vAlign w:val="center"/>
          </w:tcPr>
          <w:p w:rsidR="00894FED" w:rsidRPr="00894FED">
            <w:pPr>
              <w:pStyle w:val="ConsPlusNormal"/>
              <w:jc w:val="center"/>
            </w:pPr>
            <w:r w:rsidRPr="00894FED">
              <w:t>03X21N32M3B con 03X21N32M3B y 12X18N9T, 08X18N10T, 12X18N10T, 08X18N12T, 10X17N13M3T</w:t>
            </w:r>
          </w:p>
        </w:tc>
        <w:tc>
          <w:tcPr>
            <w:tcW w:w="1530" w:type="dxa"/>
            <w:vAlign w:val="center"/>
          </w:tcPr>
          <w:p w:rsidR="00894FED" w:rsidRPr="00894FED">
            <w:pPr>
              <w:pStyle w:val="ConsPlusNormal"/>
              <w:jc w:val="center"/>
            </w:pPr>
            <w:r w:rsidRPr="00894FED">
              <w:t>EA-855/51, EA-32/53</w:t>
            </w:r>
          </w:p>
        </w:tc>
        <w:tc>
          <w:tcPr>
            <w:tcW w:w="2721" w:type="dxa"/>
            <w:vAlign w:val="center"/>
          </w:tcPr>
          <w:p w:rsidR="00894FED" w:rsidRPr="00894FED">
            <w:pPr>
              <w:pStyle w:val="ConsPlusNormal"/>
              <w:jc w:val="center"/>
            </w:pPr>
            <w:r w:rsidRPr="00894FED">
              <w:t>Sv-03X15N35G7M6B, Sv-03X20N65G5M4B3V</w:t>
            </w:r>
          </w:p>
        </w:tc>
        <w:tc>
          <w:tcPr>
            <w:tcW w:w="1190" w:type="dxa"/>
            <w:vAlign w:val="center"/>
          </w:tcPr>
          <w:p w:rsidR="00894FED" w:rsidRPr="00894FED">
            <w:pPr>
              <w:pStyle w:val="ConsPlusNormal"/>
              <w:jc w:val="center"/>
            </w:pPr>
            <w:r w:rsidRPr="00894FED">
              <w:t>OF-6, OF-40</w:t>
            </w:r>
          </w:p>
        </w:tc>
        <w:tc>
          <w:tcPr>
            <w:tcW w:w="2664" w:type="dxa"/>
            <w:vAlign w:val="center"/>
          </w:tcPr>
          <w:p w:rsidR="00894FED" w:rsidRPr="00894FED">
            <w:pPr>
              <w:pStyle w:val="ConsPlusNormal"/>
              <w:jc w:val="center"/>
            </w:pPr>
            <w:r w:rsidRPr="00894FED">
              <w:t>Sv-03X15N35G7M6B, Sv-03X20N65G5M4B3V</w:t>
            </w:r>
          </w:p>
        </w:tc>
        <w:tc>
          <w:tcPr>
            <w:tcW w:w="1927" w:type="dxa"/>
            <w:vAlign w:val="center"/>
          </w:tcPr>
          <w:p w:rsidR="00894FED" w:rsidRPr="00894FED">
            <w:pPr>
              <w:pStyle w:val="ConsPlusNormal"/>
              <w:jc w:val="center"/>
            </w:pPr>
            <w:r w:rsidRPr="00894FED">
              <w:t>-</w:t>
            </w:r>
          </w:p>
        </w:tc>
        <w:tc>
          <w:tcPr>
            <w:tcW w:w="793" w:type="dxa"/>
            <w:vAlign w:val="center"/>
          </w:tcPr>
          <w:p w:rsidR="00894FED" w:rsidRPr="00894FED">
            <w:pPr>
              <w:pStyle w:val="ConsPlusNormal"/>
              <w:jc w:val="center"/>
            </w:pPr>
            <w:r w:rsidRPr="00894FED">
              <w:t>-</w:t>
            </w:r>
          </w:p>
        </w:tc>
        <w:tc>
          <w:tcPr>
            <w:tcW w:w="907" w:type="dxa"/>
            <w:vAlign w:val="center"/>
          </w:tcPr>
          <w:p w:rsidR="00894FED" w:rsidRPr="00894FED">
            <w:pPr>
              <w:pStyle w:val="ConsPlusNormal"/>
              <w:jc w:val="center"/>
            </w:pPr>
            <w:r w:rsidRPr="00894FED">
              <w:t>350 &lt;*&gt;</w:t>
            </w:r>
          </w:p>
        </w:tc>
      </w:tr>
      <w:tr>
        <w:tblPrEx>
          <w:tblW w:w="0" w:type="auto"/>
          <w:tblInd w:w="62" w:type="dxa"/>
          <w:tblLayout w:type="fixed"/>
          <w:tblCellMar>
            <w:top w:w="102" w:type="dxa"/>
            <w:left w:w="62" w:type="dxa"/>
            <w:bottom w:w="102" w:type="dxa"/>
            <w:right w:w="62" w:type="dxa"/>
          </w:tblCellMar>
          <w:tblLook w:val="0000"/>
        </w:tblPrEx>
        <w:tc>
          <w:tcPr>
            <w:tcW w:w="1870" w:type="dxa"/>
            <w:vAlign w:val="center"/>
          </w:tcPr>
          <w:p w:rsidR="00894FED" w:rsidRPr="00894FED">
            <w:pPr>
              <w:pStyle w:val="ConsPlusNormal"/>
              <w:jc w:val="center"/>
            </w:pPr>
            <w:r w:rsidRPr="00894FED">
              <w:t>03X21N32M3B con 03X21N32M3B y 10X17N13M3T</w:t>
            </w:r>
          </w:p>
        </w:tc>
        <w:tc>
          <w:tcPr>
            <w:tcW w:w="1530" w:type="dxa"/>
            <w:vAlign w:val="center"/>
          </w:tcPr>
          <w:p w:rsidR="00894FED" w:rsidRPr="00894FED">
            <w:pPr>
              <w:pStyle w:val="ConsPlusNormal"/>
              <w:jc w:val="center"/>
            </w:pPr>
            <w:r w:rsidRPr="00894FED">
              <w:t>EA-855/51, EA-32/53</w:t>
            </w:r>
          </w:p>
        </w:tc>
        <w:tc>
          <w:tcPr>
            <w:tcW w:w="2721" w:type="dxa"/>
            <w:vAlign w:val="center"/>
          </w:tcPr>
          <w:p w:rsidR="00894FED" w:rsidRPr="00894FED">
            <w:pPr>
              <w:pStyle w:val="ConsPlusNormal"/>
              <w:jc w:val="center"/>
            </w:pPr>
            <w:r w:rsidRPr="00894FED">
              <w:t>Sv-03X15N35G7M6B, Sv-03X20N65G5M4B3V</w:t>
            </w:r>
          </w:p>
        </w:tc>
        <w:tc>
          <w:tcPr>
            <w:tcW w:w="1190" w:type="dxa"/>
            <w:vAlign w:val="center"/>
          </w:tcPr>
          <w:p w:rsidR="00894FED" w:rsidRPr="00894FED">
            <w:pPr>
              <w:pStyle w:val="ConsPlusNormal"/>
              <w:jc w:val="center"/>
            </w:pPr>
            <w:r w:rsidRPr="00894FED">
              <w:t>OF-6, OF-40</w:t>
            </w:r>
          </w:p>
        </w:tc>
        <w:tc>
          <w:tcPr>
            <w:tcW w:w="2664" w:type="dxa"/>
            <w:vAlign w:val="center"/>
          </w:tcPr>
          <w:p w:rsidR="00894FED" w:rsidRPr="00894FED">
            <w:pPr>
              <w:pStyle w:val="ConsPlusNormal"/>
              <w:jc w:val="center"/>
            </w:pPr>
            <w:r w:rsidRPr="00894FED">
              <w:t>Sv-03X15N35G7M6B, Sv-03X20N65G5M4B3V</w:t>
            </w:r>
          </w:p>
        </w:tc>
        <w:tc>
          <w:tcPr>
            <w:tcW w:w="1927" w:type="dxa"/>
            <w:vAlign w:val="center"/>
          </w:tcPr>
          <w:p w:rsidR="00894FED" w:rsidRPr="00894FED">
            <w:pPr>
              <w:pStyle w:val="ConsPlusNormal"/>
              <w:jc w:val="center"/>
            </w:pPr>
            <w:r w:rsidRPr="00894FED">
              <w:t>-</w:t>
            </w:r>
          </w:p>
        </w:tc>
        <w:tc>
          <w:tcPr>
            <w:tcW w:w="793" w:type="dxa"/>
            <w:vAlign w:val="center"/>
          </w:tcPr>
          <w:p w:rsidR="00894FED" w:rsidRPr="00894FED">
            <w:pPr>
              <w:pStyle w:val="ConsPlusNormal"/>
              <w:jc w:val="center"/>
            </w:pPr>
            <w:r w:rsidRPr="00894FED">
              <w:t>-</w:t>
            </w:r>
          </w:p>
        </w:tc>
        <w:tc>
          <w:tcPr>
            <w:tcW w:w="907" w:type="dxa"/>
            <w:vAlign w:val="center"/>
          </w:tcPr>
          <w:p w:rsidR="00894FED" w:rsidRPr="00894FED">
            <w:pPr>
              <w:pStyle w:val="ConsPlusNormal"/>
              <w:jc w:val="center"/>
            </w:pPr>
            <w:r w:rsidRPr="00894FED">
              <w:t>550</w:t>
            </w:r>
          </w:p>
        </w:tc>
      </w:tr>
      <w:tr>
        <w:tblPrEx>
          <w:tblW w:w="0" w:type="auto"/>
          <w:tblInd w:w="62" w:type="dxa"/>
          <w:tblLayout w:type="fixed"/>
          <w:tblCellMar>
            <w:top w:w="102" w:type="dxa"/>
            <w:left w:w="62" w:type="dxa"/>
            <w:bottom w:w="102" w:type="dxa"/>
            <w:right w:w="62" w:type="dxa"/>
          </w:tblCellMar>
          <w:tblLook w:val="0000"/>
        </w:tblPrEx>
        <w:tc>
          <w:tcPr>
            <w:tcW w:w="1870" w:type="dxa"/>
            <w:vAlign w:val="center"/>
          </w:tcPr>
          <w:p w:rsidR="00894FED" w:rsidRPr="00894FED">
            <w:pPr>
              <w:pStyle w:val="ConsPlusNormal"/>
              <w:jc w:val="center"/>
            </w:pPr>
            <w:r w:rsidRPr="00894FED">
              <w:t>10X17N13M3T con 10X17N13M3T</w:t>
            </w:r>
          </w:p>
        </w:tc>
        <w:tc>
          <w:tcPr>
            <w:tcW w:w="1530" w:type="dxa"/>
            <w:vAlign w:val="center"/>
          </w:tcPr>
          <w:p w:rsidR="00894FED" w:rsidRPr="00894FED">
            <w:pPr>
              <w:pStyle w:val="ConsPlusNormal"/>
              <w:jc w:val="center"/>
            </w:pPr>
            <w:r w:rsidRPr="00894FED">
              <w:t>EA-855/51, EA-32/53</w:t>
            </w:r>
          </w:p>
        </w:tc>
        <w:tc>
          <w:tcPr>
            <w:tcW w:w="2721" w:type="dxa"/>
            <w:vAlign w:val="center"/>
          </w:tcPr>
          <w:p w:rsidR="00894FED" w:rsidRPr="00894FED">
            <w:pPr>
              <w:pStyle w:val="ConsPlusNormal"/>
              <w:jc w:val="center"/>
            </w:pPr>
            <w:r w:rsidRPr="00894FED">
              <w:t>Sv-03X15N35G7M6B, Sv-03 X20N65G5M4B3V</w:t>
            </w:r>
          </w:p>
        </w:tc>
        <w:tc>
          <w:tcPr>
            <w:tcW w:w="1190" w:type="dxa"/>
            <w:vAlign w:val="center"/>
          </w:tcPr>
          <w:p w:rsidR="00894FED" w:rsidRPr="00894FED">
            <w:pPr>
              <w:pStyle w:val="ConsPlusNormal"/>
              <w:jc w:val="center"/>
            </w:pPr>
            <w:r w:rsidRPr="00894FED">
              <w:t>OF-6, OF-40</w:t>
            </w:r>
          </w:p>
        </w:tc>
        <w:tc>
          <w:tcPr>
            <w:tcW w:w="2664" w:type="dxa"/>
            <w:vAlign w:val="center"/>
          </w:tcPr>
          <w:p w:rsidR="00894FED" w:rsidRPr="00894FED">
            <w:pPr>
              <w:pStyle w:val="ConsPlusNormal"/>
              <w:jc w:val="center"/>
            </w:pPr>
            <w:r w:rsidRPr="00894FED">
              <w:t>Sv-03X15N35G7M6B, Sv-03X20N65G5M4B3</w:t>
            </w:r>
          </w:p>
        </w:tc>
        <w:tc>
          <w:tcPr>
            <w:tcW w:w="1927" w:type="dxa"/>
            <w:vAlign w:val="center"/>
          </w:tcPr>
          <w:p w:rsidR="00894FED" w:rsidRPr="00894FED">
            <w:pPr>
              <w:pStyle w:val="ConsPlusNormal"/>
              <w:jc w:val="center"/>
            </w:pPr>
            <w:r w:rsidRPr="00894FED">
              <w:t>-</w:t>
            </w:r>
          </w:p>
        </w:tc>
        <w:tc>
          <w:tcPr>
            <w:tcW w:w="793" w:type="dxa"/>
            <w:vAlign w:val="center"/>
          </w:tcPr>
          <w:p w:rsidR="00894FED" w:rsidRPr="00894FED">
            <w:pPr>
              <w:pStyle w:val="ConsPlusNormal"/>
              <w:jc w:val="center"/>
            </w:pPr>
            <w:r w:rsidRPr="00894FED">
              <w:t>-</w:t>
            </w:r>
          </w:p>
        </w:tc>
        <w:tc>
          <w:tcPr>
            <w:tcW w:w="907" w:type="dxa"/>
            <w:vAlign w:val="center"/>
          </w:tcPr>
          <w:p w:rsidR="00894FED" w:rsidRPr="00894FED">
            <w:pPr>
              <w:pStyle w:val="ConsPlusNormal"/>
              <w:jc w:val="center"/>
            </w:pPr>
            <w:r w:rsidRPr="00894FED">
              <w:t>550</w:t>
            </w:r>
          </w:p>
        </w:tc>
      </w:tr>
      <w:tr>
        <w:tblPrEx>
          <w:tblW w:w="0" w:type="auto"/>
          <w:tblInd w:w="62" w:type="dxa"/>
          <w:tblLayout w:type="fixed"/>
          <w:tblCellMar>
            <w:top w:w="102" w:type="dxa"/>
            <w:left w:w="62" w:type="dxa"/>
            <w:bottom w:w="102" w:type="dxa"/>
            <w:right w:w="62" w:type="dxa"/>
          </w:tblCellMar>
          <w:tblLook w:val="0000"/>
        </w:tblPrEx>
        <w:tc>
          <w:tcPr>
            <w:tcW w:w="1870" w:type="dxa"/>
            <w:vAlign w:val="center"/>
          </w:tcPr>
          <w:p w:rsidR="00894FED" w:rsidRPr="00894FED">
            <w:pPr>
              <w:pStyle w:val="ConsPlusNormal"/>
              <w:jc w:val="center"/>
            </w:pPr>
            <w:r w:rsidRPr="00894FED">
              <w:t>03X22N5AM3 con 03X22N5AM3</w:t>
            </w:r>
          </w:p>
        </w:tc>
        <w:tc>
          <w:tcPr>
            <w:tcW w:w="1530" w:type="dxa"/>
            <w:vAlign w:val="center"/>
          </w:tcPr>
          <w:p w:rsidR="00894FED" w:rsidRPr="00894FED">
            <w:pPr>
              <w:pStyle w:val="ConsPlusNormal"/>
              <w:jc w:val="center"/>
            </w:pPr>
            <w:r w:rsidRPr="00894FED">
              <w:t>EA-127/56</w:t>
            </w:r>
          </w:p>
        </w:tc>
        <w:tc>
          <w:tcPr>
            <w:tcW w:w="2721" w:type="dxa"/>
            <w:vAlign w:val="center"/>
          </w:tcPr>
          <w:p w:rsidR="00894FED" w:rsidRPr="00894FED">
            <w:pPr>
              <w:pStyle w:val="ConsPlusNormal"/>
              <w:jc w:val="center"/>
            </w:pPr>
            <w:r w:rsidRPr="00894FED">
              <w:t>-</w:t>
            </w:r>
          </w:p>
        </w:tc>
        <w:tc>
          <w:tcPr>
            <w:tcW w:w="1190" w:type="dxa"/>
            <w:vAlign w:val="center"/>
          </w:tcPr>
          <w:p w:rsidR="00894FED" w:rsidRPr="00894FED">
            <w:pPr>
              <w:pStyle w:val="ConsPlusNormal"/>
              <w:jc w:val="center"/>
            </w:pPr>
            <w:r w:rsidRPr="00894FED">
              <w:t>-</w:t>
            </w:r>
          </w:p>
        </w:tc>
        <w:tc>
          <w:tcPr>
            <w:tcW w:w="2664" w:type="dxa"/>
            <w:vAlign w:val="center"/>
          </w:tcPr>
          <w:p w:rsidR="00894FED" w:rsidRPr="00894FED">
            <w:pPr>
              <w:pStyle w:val="ConsPlusNormal"/>
              <w:jc w:val="center"/>
            </w:pPr>
            <w:r w:rsidRPr="00894FED">
              <w:t>Sv-02X22N9AM3</w:t>
            </w:r>
          </w:p>
        </w:tc>
        <w:tc>
          <w:tcPr>
            <w:tcW w:w="1927" w:type="dxa"/>
            <w:vAlign w:val="center"/>
          </w:tcPr>
          <w:p w:rsidR="00894FED" w:rsidRPr="00894FED">
            <w:pPr>
              <w:pStyle w:val="ConsPlusNormal"/>
              <w:jc w:val="center"/>
            </w:pPr>
            <w:r w:rsidRPr="00894FED">
              <w:t>-</w:t>
            </w:r>
          </w:p>
        </w:tc>
        <w:tc>
          <w:tcPr>
            <w:tcW w:w="793" w:type="dxa"/>
            <w:vAlign w:val="center"/>
          </w:tcPr>
          <w:p w:rsidR="00894FED" w:rsidRPr="00894FED">
            <w:pPr>
              <w:pStyle w:val="ConsPlusNormal"/>
              <w:jc w:val="center"/>
            </w:pPr>
            <w:r w:rsidRPr="00894FED">
              <w:t>-</w:t>
            </w:r>
          </w:p>
        </w:tc>
        <w:tc>
          <w:tcPr>
            <w:tcW w:w="907" w:type="dxa"/>
            <w:vAlign w:val="center"/>
          </w:tcPr>
          <w:p w:rsidR="00894FED" w:rsidRPr="00894FED">
            <w:pPr>
              <w:pStyle w:val="ConsPlusNormal"/>
              <w:jc w:val="center"/>
            </w:pPr>
            <w:r w:rsidRPr="00894FED">
              <w:t>250</w:t>
            </w:r>
          </w:p>
        </w:tc>
      </w:tr>
      <w:tr>
        <w:tblPrEx>
          <w:tblW w:w="0" w:type="auto"/>
          <w:tblInd w:w="62" w:type="dxa"/>
          <w:tblLayout w:type="fixed"/>
          <w:tblCellMar>
            <w:top w:w="102" w:type="dxa"/>
            <w:left w:w="62" w:type="dxa"/>
            <w:bottom w:w="102" w:type="dxa"/>
            <w:right w:w="62" w:type="dxa"/>
          </w:tblCellMar>
          <w:tblLook w:val="0000"/>
        </w:tblPrEx>
        <w:tc>
          <w:tcPr>
            <w:tcW w:w="1870" w:type="dxa"/>
            <w:vAlign w:val="center"/>
          </w:tcPr>
          <w:p w:rsidR="00894FED" w:rsidRPr="00894FED">
            <w:pPr>
              <w:pStyle w:val="ConsPlusNormal"/>
              <w:jc w:val="center"/>
            </w:pPr>
            <w:r w:rsidRPr="00894FED">
              <w:t>03X25N7AM4 con 03X25N7AM4</w:t>
            </w:r>
          </w:p>
        </w:tc>
        <w:tc>
          <w:tcPr>
            <w:tcW w:w="1530" w:type="dxa"/>
            <w:vAlign w:val="center"/>
          </w:tcPr>
          <w:p w:rsidR="00894FED" w:rsidRPr="00894FED">
            <w:pPr>
              <w:pStyle w:val="ConsPlusNormal"/>
              <w:jc w:val="center"/>
            </w:pPr>
            <w:r w:rsidRPr="00894FED">
              <w:t>EA-127/57</w:t>
            </w:r>
          </w:p>
        </w:tc>
        <w:tc>
          <w:tcPr>
            <w:tcW w:w="2721" w:type="dxa"/>
            <w:vAlign w:val="center"/>
          </w:tcPr>
          <w:p w:rsidR="00894FED" w:rsidRPr="00894FED">
            <w:pPr>
              <w:pStyle w:val="ConsPlusNormal"/>
              <w:jc w:val="center"/>
            </w:pPr>
            <w:r w:rsidRPr="00894FED">
              <w:t>-</w:t>
            </w:r>
          </w:p>
        </w:tc>
        <w:tc>
          <w:tcPr>
            <w:tcW w:w="1190" w:type="dxa"/>
            <w:vAlign w:val="center"/>
          </w:tcPr>
          <w:p w:rsidR="00894FED" w:rsidRPr="00894FED">
            <w:pPr>
              <w:pStyle w:val="ConsPlusNormal"/>
              <w:jc w:val="center"/>
            </w:pPr>
            <w:r w:rsidRPr="00894FED">
              <w:t>-</w:t>
            </w:r>
          </w:p>
        </w:tc>
        <w:tc>
          <w:tcPr>
            <w:tcW w:w="2664" w:type="dxa"/>
            <w:vAlign w:val="center"/>
          </w:tcPr>
          <w:p w:rsidR="00894FED" w:rsidRPr="00894FED">
            <w:pPr>
              <w:pStyle w:val="ConsPlusNormal"/>
              <w:jc w:val="center"/>
            </w:pPr>
            <w:r w:rsidRPr="00894FED">
              <w:t>Sv-02X25N10AM4</w:t>
            </w:r>
          </w:p>
        </w:tc>
        <w:tc>
          <w:tcPr>
            <w:tcW w:w="1927" w:type="dxa"/>
            <w:vAlign w:val="center"/>
          </w:tcPr>
          <w:p w:rsidR="00894FED" w:rsidRPr="00894FED">
            <w:pPr>
              <w:pStyle w:val="ConsPlusNormal"/>
              <w:jc w:val="center"/>
            </w:pPr>
            <w:r w:rsidRPr="00894FED">
              <w:t>-</w:t>
            </w:r>
          </w:p>
        </w:tc>
        <w:tc>
          <w:tcPr>
            <w:tcW w:w="793" w:type="dxa"/>
            <w:vAlign w:val="center"/>
          </w:tcPr>
          <w:p w:rsidR="00894FED" w:rsidRPr="00894FED">
            <w:pPr>
              <w:pStyle w:val="ConsPlusNormal"/>
              <w:jc w:val="center"/>
            </w:pPr>
            <w:r w:rsidRPr="00894FED">
              <w:t>-</w:t>
            </w:r>
          </w:p>
        </w:tc>
        <w:tc>
          <w:tcPr>
            <w:tcW w:w="907" w:type="dxa"/>
            <w:vAlign w:val="center"/>
          </w:tcPr>
          <w:p w:rsidR="00894FED" w:rsidRPr="00894FED">
            <w:pPr>
              <w:pStyle w:val="ConsPlusNormal"/>
              <w:jc w:val="center"/>
            </w:pPr>
            <w:r w:rsidRPr="00894FED">
              <w:t>250</w:t>
            </w:r>
          </w:p>
        </w:tc>
      </w:tr>
      <w:tr>
        <w:tblPrEx>
          <w:tblW w:w="0" w:type="auto"/>
          <w:tblInd w:w="62" w:type="dxa"/>
          <w:tblBorders>
            <w:insideH w:val="nil"/>
          </w:tblBorders>
          <w:tblLayout w:type="fixed"/>
          <w:tblCellMar>
            <w:top w:w="102" w:type="dxa"/>
            <w:left w:w="62" w:type="dxa"/>
            <w:bottom w:w="102" w:type="dxa"/>
            <w:right w:w="62" w:type="dxa"/>
          </w:tblCellMar>
          <w:tblLook w:val="0000"/>
        </w:tblPrEx>
        <w:tc>
          <w:tcPr>
            <w:tcW w:w="13602" w:type="dxa"/>
            <w:gridSpan w:val="8"/>
            <w:tcBorders>
              <w:bottom w:val="nil"/>
            </w:tcBorders>
            <w:vAlign w:val="center"/>
          </w:tcPr>
          <w:p w:rsidR="00894FED" w:rsidRPr="00894FED">
            <w:pPr>
              <w:pStyle w:val="ConsPlusNormal"/>
              <w:jc w:val="both"/>
            </w:pPr>
            <w:r w:rsidRPr="00894FED">
              <w:t>Nota.</w:t>
            </w:r>
          </w:p>
          <w:p w:rsidR="00894FED" w:rsidRPr="00894FED">
            <w:pPr>
              <w:pStyle w:val="ConsPlusNormal"/>
              <w:jc w:val="both"/>
            </w:pPr>
            <w:r w:rsidRPr="00894FED">
              <w:t>Cuando se suelda con fundente piezas de acero de clase 08X18N10T, utilizando alambre de marca Sv-04X19N11M3, diseñado para funcionar a una temperatura que no exceda los 200 ° C, se permite el uso del tipo de fundente AN-26 o AN-26C.</w:t>
            </w:r>
          </w:p>
        </w:tc>
      </w:tr>
      <w:tr>
        <w:tblPrEx>
          <w:tblW w:w="0" w:type="auto"/>
          <w:tblInd w:w="62" w:type="dxa"/>
          <w:tblBorders>
            <w:insideH w:val="nil"/>
          </w:tblBorders>
          <w:tblLayout w:type="fixed"/>
          <w:tblCellMar>
            <w:top w:w="102" w:type="dxa"/>
            <w:left w:w="62" w:type="dxa"/>
            <w:bottom w:w="102" w:type="dxa"/>
            <w:right w:w="62" w:type="dxa"/>
          </w:tblCellMar>
          <w:tblLook w:val="0000"/>
        </w:tblPrEx>
        <w:tc>
          <w:tcPr>
            <w:tcW w:w="13602" w:type="dxa"/>
            <w:gridSpan w:val="8"/>
            <w:tcBorders>
              <w:top w:val="nil"/>
            </w:tcBorders>
          </w:tcPr>
          <w:p w:rsidR="00894FED" w:rsidRPr="00894FED">
            <w:pPr>
              <w:pStyle w:val="ConsPlusNormal"/>
              <w:jc w:val="both"/>
            </w:pPr>
            <w:bookmarkStart w:id="26" w:name="P1345"/>
            <w:bookmarkEnd w:id="26"/>
            <w:r w:rsidRPr="00894FED">
              <w:t>&lt;*&gt; La temperatura máxima del uso de las juntas soldadas es de 450 ° C en ausencia de contacto con el agua.</w:t>
            </w:r>
          </w:p>
        </w:tc>
      </w:tr>
    </w:tbl>
    <w:p w:rsidR="00894FED" w:rsidRPr="00894FED">
      <w:pPr>
        <w:pStyle w:val="ConsPlusNormal"/>
        <w:ind w:firstLine="540"/>
        <w:jc w:val="both"/>
      </w:pPr>
    </w:p>
    <w:p w:rsidR="00894FED" w:rsidRPr="00894FED">
      <w:pPr>
        <w:pStyle w:val="ConsPlusNormal"/>
        <w:ind w:firstLine="540"/>
        <w:jc w:val="both"/>
      </w:pPr>
      <w:r w:rsidRPr="00894FED">
        <w:t>5. La Tabla N0. 2.4 de este Anexo se presta información sobre los materiales utilizados para hacer juntas soldadas de piezas de acero austenítico con piezas de acero perlita y aceros de alto cromo (excepto las juntas soldadas de las categorías In y IIn). La temperatura límite del uso de materiales, utilizados para hacer juntas soldadas de piezas de aceros austeníticos con piezas de perlita y aceros de alto cromo (excepto para juntas soldadas de las categorías In y IIn), es de 350 ° C.</w:t>
      </w:r>
    </w:p>
    <w:p w:rsidR="00894FED" w:rsidRPr="00894FED">
      <w:pPr>
        <w:pStyle w:val="ConsPlusNormal"/>
        <w:ind w:firstLine="540"/>
        <w:jc w:val="both"/>
      </w:pPr>
    </w:p>
    <w:p w:rsidR="00894FED" w:rsidRPr="00894FED">
      <w:pPr>
        <w:pStyle w:val="ConsPlusNormal"/>
        <w:jc w:val="right"/>
        <w:outlineLvl w:val="2"/>
      </w:pPr>
      <w:bookmarkStart w:id="27" w:name="P1349"/>
      <w:bookmarkEnd w:id="27"/>
      <w:r w:rsidRPr="00894FED">
        <w:t>Tabla No. 2.4</w:t>
      </w:r>
    </w:p>
    <w:p w:rsidR="00894FED" w:rsidRPr="00894FED">
      <w:pPr>
        <w:pStyle w:val="ConsPlusNormal"/>
        <w:ind w:firstLine="54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462"/>
        <w:gridCol w:w="1421"/>
        <w:gridCol w:w="1096"/>
        <w:gridCol w:w="1838"/>
        <w:gridCol w:w="633"/>
        <w:gridCol w:w="1838"/>
        <w:gridCol w:w="1097"/>
        <w:gridCol w:w="1838"/>
        <w:gridCol w:w="633"/>
        <w:gridCol w:w="1838"/>
      </w:tblGrid>
      <w:tr w:rsidTr="00B64B52">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c>
          <w:tcPr>
            <w:tcW w:w="875" w:type="pct"/>
            <w:gridSpan w:val="2"/>
          </w:tcPr>
          <w:p w:rsidR="00894FED" w:rsidRPr="00894FED">
            <w:pPr>
              <w:pStyle w:val="ConsPlusNormal"/>
              <w:jc w:val="center"/>
            </w:pPr>
            <w:r w:rsidRPr="00894FED">
              <w:t>Características de las piezas soldadas</w:t>
            </w:r>
          </w:p>
        </w:tc>
        <w:tc>
          <w:tcPr>
            <w:tcW w:w="1839" w:type="pct"/>
            <w:gridSpan w:val="4"/>
          </w:tcPr>
          <w:p w:rsidR="00894FED" w:rsidRPr="00894FED">
            <w:pPr>
              <w:pStyle w:val="ConsPlusNormal"/>
              <w:jc w:val="center"/>
            </w:pPr>
            <w:r w:rsidRPr="00894FED">
              <w:t>Marcas de materiales de soldadura para el revestimiento tentativo de los bordes de piezas de acero de clase perlítica y aceros de alto cromo</w:t>
            </w:r>
          </w:p>
        </w:tc>
        <w:tc>
          <w:tcPr>
            <w:tcW w:w="2286" w:type="pct"/>
            <w:gridSpan w:val="4"/>
          </w:tcPr>
          <w:p w:rsidR="00894FED" w:rsidRPr="00894FED">
            <w:pPr>
              <w:pStyle w:val="ConsPlusNormal"/>
              <w:jc w:val="center"/>
            </w:pPr>
            <w:r w:rsidRPr="00894FED">
              <w:t>Marcas de los materiales de soldadura para la ejecución de las juntas soldadas</w:t>
            </w:r>
          </w:p>
        </w:tc>
      </w:tr>
      <w:tr w:rsidTr="00B64B52">
        <w:tblPrEx>
          <w:tblW w:w="5000" w:type="pct"/>
          <w:tblCellMar>
            <w:top w:w="102" w:type="dxa"/>
            <w:left w:w="62" w:type="dxa"/>
            <w:bottom w:w="102" w:type="dxa"/>
            <w:right w:w="62" w:type="dxa"/>
          </w:tblCellMar>
          <w:tblLook w:val="0000"/>
        </w:tblPrEx>
        <w:tc>
          <w:tcPr>
            <w:tcW w:w="393" w:type="pct"/>
            <w:vMerge w:val="restart"/>
          </w:tcPr>
          <w:p w:rsidR="00894FED" w:rsidRPr="00894FED">
            <w:pPr>
              <w:pStyle w:val="ConsPlusNormal"/>
              <w:jc w:val="center"/>
            </w:pPr>
            <w:r w:rsidRPr="00894FED">
              <w:t>clase (marca) de acero</w:t>
            </w:r>
          </w:p>
        </w:tc>
        <w:tc>
          <w:tcPr>
            <w:tcW w:w="482" w:type="pct"/>
            <w:vMerge w:val="restart"/>
          </w:tcPr>
          <w:p w:rsidR="00894FED" w:rsidRPr="00894FED">
            <w:pPr>
              <w:pStyle w:val="ConsPlusNormal"/>
              <w:jc w:val="center"/>
            </w:pPr>
            <w:r w:rsidRPr="00894FED">
              <w:t>espesor nominal de las piezas en lugar de soldadura, mm</w:t>
            </w:r>
          </w:p>
        </w:tc>
        <w:tc>
          <w:tcPr>
            <w:tcW w:w="393" w:type="pct"/>
            <w:vMerge w:val="restart"/>
          </w:tcPr>
          <w:p w:rsidR="00894FED" w:rsidRPr="00894FED">
            <w:pPr>
              <w:pStyle w:val="ConsPlusNormal"/>
              <w:jc w:val="center"/>
            </w:pPr>
            <w:r w:rsidRPr="00894FED">
              <w:t>electrodos cubiertos para la soldadura manual al arco</w:t>
            </w:r>
          </w:p>
        </w:tc>
        <w:tc>
          <w:tcPr>
            <w:tcW w:w="821" w:type="pct"/>
            <w:gridSpan w:val="2"/>
          </w:tcPr>
          <w:p w:rsidR="00894FED" w:rsidRPr="00894FED">
            <w:pPr>
              <w:pStyle w:val="ConsPlusNormal"/>
              <w:jc w:val="center"/>
            </w:pPr>
            <w:r w:rsidRPr="00894FED">
              <w:t>para el revestimiento automático con fundente</w:t>
            </w:r>
          </w:p>
        </w:tc>
        <w:tc>
          <w:tcPr>
            <w:tcW w:w="625" w:type="pct"/>
            <w:vMerge w:val="restart"/>
          </w:tcPr>
          <w:p w:rsidR="00894FED" w:rsidRPr="00894FED">
            <w:pPr>
              <w:pStyle w:val="ConsPlusNormal"/>
              <w:jc w:val="center"/>
            </w:pPr>
            <w:r w:rsidRPr="00894FED">
              <w:t>alambre de aportación para la soldadura al arco en argón</w:t>
            </w:r>
          </w:p>
        </w:tc>
        <w:tc>
          <w:tcPr>
            <w:tcW w:w="518" w:type="pct"/>
            <w:vMerge w:val="restart"/>
          </w:tcPr>
          <w:p w:rsidR="00894FED" w:rsidRPr="00894FED">
            <w:pPr>
              <w:pStyle w:val="ConsPlusNormal"/>
              <w:jc w:val="center"/>
            </w:pPr>
            <w:r w:rsidRPr="00894FED">
              <w:t>electrodos cubiertos para la soldadura manual por arco</w:t>
            </w:r>
          </w:p>
        </w:tc>
        <w:tc>
          <w:tcPr>
            <w:tcW w:w="982" w:type="pct"/>
            <w:gridSpan w:val="2"/>
          </w:tcPr>
          <w:p w:rsidR="00894FED" w:rsidRPr="00894FED">
            <w:pPr>
              <w:pStyle w:val="ConsPlusNormal"/>
              <w:jc w:val="center"/>
            </w:pPr>
            <w:r w:rsidRPr="00894FED">
              <w:t>para la soldadura automática con fundente</w:t>
            </w:r>
          </w:p>
        </w:tc>
        <w:tc>
          <w:tcPr>
            <w:tcW w:w="786" w:type="pct"/>
            <w:vMerge w:val="restart"/>
          </w:tcPr>
          <w:p w:rsidR="00894FED" w:rsidRPr="00894FED">
            <w:pPr>
              <w:pStyle w:val="ConsPlusNormal"/>
              <w:jc w:val="center"/>
            </w:pPr>
            <w:r w:rsidRPr="00894FED">
              <w:t>alambre de aportación para la soldadura por arco en argón</w:t>
            </w:r>
          </w:p>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393" w:type="pct"/>
            <w:vMerge/>
          </w:tcPr>
          <w:p w:rsidR="00894FED" w:rsidRPr="00894FED"/>
        </w:tc>
        <w:tc>
          <w:tcPr>
            <w:tcW w:w="464" w:type="pct"/>
          </w:tcPr>
          <w:p w:rsidR="00894FED" w:rsidRPr="00894FED">
            <w:pPr>
              <w:pStyle w:val="ConsPlusNormal"/>
              <w:jc w:val="center"/>
            </w:pPr>
            <w:r w:rsidRPr="00894FED">
              <w:t>cinta o alambre</w:t>
            </w:r>
          </w:p>
        </w:tc>
        <w:tc>
          <w:tcPr>
            <w:tcW w:w="357" w:type="pct"/>
          </w:tcPr>
          <w:p w:rsidR="00894FED" w:rsidRPr="00894FED">
            <w:pPr>
              <w:pStyle w:val="ConsPlusNormal"/>
              <w:jc w:val="center"/>
            </w:pPr>
            <w:r w:rsidRPr="00894FED">
              <w:t>fundente</w:t>
            </w:r>
          </w:p>
        </w:tc>
        <w:tc>
          <w:tcPr>
            <w:tcW w:w="625" w:type="pct"/>
            <w:vMerge/>
          </w:tcPr>
          <w:p w:rsidR="00894FED" w:rsidRPr="00894FED"/>
        </w:tc>
        <w:tc>
          <w:tcPr>
            <w:tcW w:w="518" w:type="pct"/>
            <w:vMerge/>
          </w:tcPr>
          <w:p w:rsidR="00894FED" w:rsidRPr="00894FED"/>
        </w:tc>
        <w:tc>
          <w:tcPr>
            <w:tcW w:w="464" w:type="pct"/>
          </w:tcPr>
          <w:p w:rsidR="00894FED" w:rsidRPr="00894FED">
            <w:pPr>
              <w:pStyle w:val="ConsPlusNormal"/>
              <w:jc w:val="center"/>
            </w:pPr>
            <w:r w:rsidRPr="00894FED">
              <w:t>alambre</w:t>
            </w:r>
          </w:p>
        </w:tc>
        <w:tc>
          <w:tcPr>
            <w:tcW w:w="518" w:type="pct"/>
          </w:tcPr>
          <w:p w:rsidR="00894FED" w:rsidRPr="00894FED">
            <w:pPr>
              <w:pStyle w:val="ConsPlusNormal"/>
              <w:jc w:val="center"/>
            </w:pPr>
            <w:r w:rsidRPr="00894FED">
              <w:t>fundente</w:t>
            </w:r>
          </w:p>
        </w:tc>
        <w:tc>
          <w:tcPr>
            <w:tcW w:w="786" w:type="pct"/>
            <w:vMerge/>
          </w:tcPr>
          <w:p w:rsidR="00894FED" w:rsidRPr="00894FED"/>
        </w:tc>
      </w:tr>
      <w:tr w:rsidTr="00B64B52">
        <w:tblPrEx>
          <w:tblW w:w="5000" w:type="pct"/>
          <w:tblCellMar>
            <w:top w:w="102" w:type="dxa"/>
            <w:left w:w="62" w:type="dxa"/>
            <w:bottom w:w="102" w:type="dxa"/>
            <w:right w:w="62" w:type="dxa"/>
          </w:tblCellMar>
          <w:tblLook w:val="0000"/>
        </w:tblPrEx>
        <w:tc>
          <w:tcPr>
            <w:tcW w:w="393" w:type="pct"/>
            <w:vMerge w:val="restart"/>
            <w:vAlign w:val="center"/>
          </w:tcPr>
          <w:p w:rsidR="00894FED" w:rsidRPr="00894FED">
            <w:pPr>
              <w:pStyle w:val="ConsPlusNormal"/>
              <w:jc w:val="center"/>
            </w:pPr>
            <w:r w:rsidRPr="00894FED">
              <w:t>Aceros de la clase austenítica al carbono o aceros al silicio-manganeso</w:t>
            </w:r>
          </w:p>
        </w:tc>
        <w:tc>
          <w:tcPr>
            <w:tcW w:w="482" w:type="pct"/>
            <w:vMerge w:val="restart"/>
            <w:vAlign w:val="center"/>
          </w:tcPr>
          <w:p w:rsidR="00894FED" w:rsidRPr="00894FED">
            <w:pPr>
              <w:pStyle w:val="ConsPlusNormal"/>
              <w:jc w:val="center"/>
            </w:pPr>
            <w:r w:rsidRPr="00894FED">
              <w:t>Hasta 10,0 inclusive</w:t>
            </w:r>
          </w:p>
        </w:tc>
        <w:tc>
          <w:tcPr>
            <w:tcW w:w="393" w:type="pct"/>
            <w:vMerge w:val="restart"/>
            <w:vAlign w:val="center"/>
          </w:tcPr>
          <w:p w:rsidR="00894FED" w:rsidRPr="00894FED">
            <w:pPr>
              <w:pStyle w:val="ConsPlusNormal"/>
              <w:jc w:val="center"/>
            </w:pPr>
            <w:r w:rsidRPr="00894FED">
              <w:t>-</w:t>
            </w:r>
          </w:p>
        </w:tc>
        <w:tc>
          <w:tcPr>
            <w:tcW w:w="464" w:type="pct"/>
            <w:vMerge w:val="restart"/>
            <w:vAlign w:val="center"/>
          </w:tcPr>
          <w:p w:rsidR="00894FED" w:rsidRPr="00894FED">
            <w:pPr>
              <w:pStyle w:val="ConsPlusNormal"/>
              <w:jc w:val="center"/>
            </w:pPr>
            <w:r w:rsidRPr="00894FED">
              <w:t>-</w:t>
            </w:r>
          </w:p>
        </w:tc>
        <w:tc>
          <w:tcPr>
            <w:tcW w:w="357" w:type="pct"/>
            <w:vMerge w:val="restart"/>
            <w:vAlign w:val="center"/>
          </w:tcPr>
          <w:p w:rsidR="00894FED" w:rsidRPr="00894FED">
            <w:pPr>
              <w:pStyle w:val="ConsPlusNormal"/>
              <w:jc w:val="center"/>
            </w:pPr>
            <w:r w:rsidRPr="00894FED">
              <w:t>-</w:t>
            </w:r>
          </w:p>
        </w:tc>
        <w:tc>
          <w:tcPr>
            <w:tcW w:w="625" w:type="pct"/>
            <w:vMerge w:val="restart"/>
            <w:vAlign w:val="center"/>
          </w:tcPr>
          <w:p w:rsidR="00894FED" w:rsidRPr="00894FED">
            <w:pPr>
              <w:pStyle w:val="ConsPlusNormal"/>
              <w:jc w:val="center"/>
            </w:pPr>
            <w:r w:rsidRPr="00894FED">
              <w:t>-</w:t>
            </w:r>
          </w:p>
        </w:tc>
        <w:tc>
          <w:tcPr>
            <w:tcW w:w="518" w:type="pct"/>
            <w:vAlign w:val="center"/>
          </w:tcPr>
          <w:p w:rsidR="00894FED" w:rsidRPr="00894FED">
            <w:pPr>
              <w:pStyle w:val="ConsPlusNormal"/>
              <w:jc w:val="center"/>
            </w:pPr>
            <w:r w:rsidRPr="00894FED">
              <w:t>EA-395/9, TsT-10</w:t>
            </w:r>
          </w:p>
        </w:tc>
        <w:tc>
          <w:tcPr>
            <w:tcW w:w="464" w:type="pct"/>
            <w:vAlign w:val="center"/>
          </w:tcPr>
          <w:p w:rsidR="00894FED" w:rsidRPr="00894FED">
            <w:pPr>
              <w:pStyle w:val="ConsPlusNormal"/>
              <w:jc w:val="center"/>
            </w:pPr>
            <w:r w:rsidRPr="00894FED">
              <w:t>-</w:t>
            </w:r>
          </w:p>
        </w:tc>
        <w:tc>
          <w:tcPr>
            <w:tcW w:w="518" w:type="pct"/>
            <w:vAlign w:val="center"/>
          </w:tcPr>
          <w:p w:rsidR="00894FED" w:rsidRPr="00894FED">
            <w:pPr>
              <w:pStyle w:val="ConsPlusNormal"/>
              <w:jc w:val="center"/>
            </w:pPr>
            <w:r w:rsidRPr="00894FED">
              <w:t>-</w:t>
            </w:r>
          </w:p>
        </w:tc>
        <w:tc>
          <w:tcPr>
            <w:tcW w:w="786" w:type="pct"/>
            <w:vAlign w:val="center"/>
          </w:tcPr>
          <w:p w:rsidR="00894FED" w:rsidRPr="00894FED">
            <w:pPr>
              <w:pStyle w:val="ConsPlusNormal"/>
              <w:jc w:val="center"/>
            </w:pPr>
            <w:r w:rsidRPr="00894FED">
              <w:t>Sv-10X16N25AM6</w:t>
            </w:r>
          </w:p>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393" w:type="pct"/>
            <w:vMerge/>
          </w:tcPr>
          <w:p w:rsidR="00894FED" w:rsidRPr="00894FED"/>
        </w:tc>
        <w:tc>
          <w:tcPr>
            <w:tcW w:w="464" w:type="pct"/>
            <w:vMerge/>
          </w:tcPr>
          <w:p w:rsidR="00894FED" w:rsidRPr="00894FED"/>
        </w:tc>
        <w:tc>
          <w:tcPr>
            <w:tcW w:w="357" w:type="pct"/>
            <w:vMerge/>
          </w:tcPr>
          <w:p w:rsidR="00894FED" w:rsidRPr="00894FED"/>
        </w:tc>
        <w:tc>
          <w:tcPr>
            <w:tcW w:w="625" w:type="pct"/>
            <w:vMerge/>
          </w:tcPr>
          <w:p w:rsidR="00894FED" w:rsidRPr="00894FED"/>
        </w:tc>
        <w:tc>
          <w:tcPr>
            <w:tcW w:w="518" w:type="pct"/>
            <w:vAlign w:val="center"/>
          </w:tcPr>
          <w:p w:rsidR="00894FED" w:rsidRPr="00894FED">
            <w:pPr>
              <w:pStyle w:val="ConsPlusNormal"/>
              <w:jc w:val="center"/>
            </w:pPr>
            <w:r w:rsidRPr="00894FED">
              <w:t>ZIO-8, TsL-25/1, TsL-25/2, TsL-25L</w:t>
            </w:r>
          </w:p>
        </w:tc>
        <w:tc>
          <w:tcPr>
            <w:tcW w:w="464" w:type="pct"/>
            <w:vAlign w:val="center"/>
          </w:tcPr>
          <w:p w:rsidR="00894FED" w:rsidRPr="00894FED">
            <w:pPr>
              <w:pStyle w:val="ConsPlusNormal"/>
              <w:jc w:val="center"/>
            </w:pPr>
            <w:r w:rsidRPr="00894FED">
              <w:t>-</w:t>
            </w:r>
          </w:p>
        </w:tc>
        <w:tc>
          <w:tcPr>
            <w:tcW w:w="518" w:type="pct"/>
            <w:vAlign w:val="center"/>
          </w:tcPr>
          <w:p w:rsidR="00894FED" w:rsidRPr="00894FED">
            <w:pPr>
              <w:pStyle w:val="ConsPlusNormal"/>
              <w:jc w:val="center"/>
            </w:pPr>
            <w:r w:rsidRPr="00894FED">
              <w:t>-</w:t>
            </w:r>
          </w:p>
        </w:tc>
        <w:tc>
          <w:tcPr>
            <w:tcW w:w="786" w:type="pct"/>
            <w:vAlign w:val="center"/>
          </w:tcPr>
          <w:p w:rsidR="00894FED" w:rsidRPr="00894FED">
            <w:pPr>
              <w:pStyle w:val="ConsPlusNormal"/>
              <w:jc w:val="center"/>
            </w:pPr>
            <w:r w:rsidRPr="00894FED">
              <w:t>Sv-07X25N13</w:t>
            </w:r>
          </w:p>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Align w:val="center"/>
          </w:tcPr>
          <w:p w:rsidR="00894FED" w:rsidRPr="00894FED">
            <w:pPr>
              <w:pStyle w:val="ConsPlusNormal"/>
              <w:jc w:val="center"/>
            </w:pPr>
            <w:r w:rsidRPr="00894FED">
              <w:t>Hasta 36,0 inclusive</w:t>
            </w:r>
          </w:p>
        </w:tc>
        <w:tc>
          <w:tcPr>
            <w:tcW w:w="393" w:type="pct"/>
            <w:vAlign w:val="center"/>
          </w:tcPr>
          <w:p w:rsidR="00894FED" w:rsidRPr="00894FED">
            <w:pPr>
              <w:pStyle w:val="ConsPlusNormal"/>
              <w:jc w:val="center"/>
            </w:pPr>
            <w:r w:rsidRPr="00894FED">
              <w:t>-</w:t>
            </w:r>
          </w:p>
        </w:tc>
        <w:tc>
          <w:tcPr>
            <w:tcW w:w="464" w:type="pct"/>
            <w:vAlign w:val="center"/>
          </w:tcPr>
          <w:p w:rsidR="00894FED" w:rsidRPr="00894FED">
            <w:pPr>
              <w:pStyle w:val="ConsPlusNormal"/>
              <w:jc w:val="center"/>
            </w:pPr>
            <w:r w:rsidRPr="00894FED">
              <w:t>-</w:t>
            </w:r>
          </w:p>
        </w:tc>
        <w:tc>
          <w:tcPr>
            <w:tcW w:w="357" w:type="pct"/>
            <w:vAlign w:val="center"/>
          </w:tcPr>
          <w:p w:rsidR="00894FED" w:rsidRPr="00894FED">
            <w:pPr>
              <w:pStyle w:val="ConsPlusNormal"/>
              <w:jc w:val="center"/>
            </w:pPr>
            <w:r w:rsidRPr="00894FED">
              <w:t>-</w:t>
            </w:r>
          </w:p>
        </w:tc>
        <w:tc>
          <w:tcPr>
            <w:tcW w:w="625" w:type="pct"/>
            <w:vAlign w:val="center"/>
          </w:tcPr>
          <w:p w:rsidR="00894FED" w:rsidRPr="00894FED">
            <w:pPr>
              <w:pStyle w:val="ConsPlusNormal"/>
              <w:jc w:val="center"/>
            </w:pPr>
            <w:r w:rsidRPr="00894FED">
              <w:t>-</w:t>
            </w:r>
          </w:p>
        </w:tc>
        <w:tc>
          <w:tcPr>
            <w:tcW w:w="518" w:type="pct"/>
            <w:vAlign w:val="center"/>
          </w:tcPr>
          <w:p w:rsidR="00894FED" w:rsidRPr="00894FED">
            <w:pPr>
              <w:pStyle w:val="ConsPlusNormal"/>
              <w:jc w:val="center"/>
            </w:pPr>
            <w:r w:rsidRPr="00894FED">
              <w:t>EA-855/51, EA-32/53</w:t>
            </w:r>
          </w:p>
        </w:tc>
        <w:tc>
          <w:tcPr>
            <w:tcW w:w="464" w:type="pct"/>
            <w:vAlign w:val="center"/>
          </w:tcPr>
          <w:p w:rsidR="00894FED" w:rsidRPr="00894FED">
            <w:pPr>
              <w:pStyle w:val="ConsPlusNormal"/>
              <w:jc w:val="center"/>
            </w:pPr>
            <w:r w:rsidRPr="00894FED">
              <w:t>-</w:t>
            </w:r>
          </w:p>
        </w:tc>
        <w:tc>
          <w:tcPr>
            <w:tcW w:w="518" w:type="pct"/>
            <w:vAlign w:val="center"/>
          </w:tcPr>
          <w:p w:rsidR="00894FED" w:rsidRPr="00894FED">
            <w:pPr>
              <w:pStyle w:val="ConsPlusNormal"/>
              <w:jc w:val="center"/>
            </w:pPr>
            <w:r w:rsidRPr="00894FED">
              <w:t>-</w:t>
            </w:r>
          </w:p>
        </w:tc>
        <w:tc>
          <w:tcPr>
            <w:tcW w:w="786" w:type="pct"/>
            <w:vAlign w:val="center"/>
          </w:tcPr>
          <w:p w:rsidR="00894FED" w:rsidRPr="00894FED">
            <w:pPr>
              <w:pStyle w:val="ConsPlusNormal"/>
              <w:jc w:val="center"/>
            </w:pPr>
            <w:r w:rsidRPr="00894FED">
              <w:t>Sv-03X15N35G7M6B, Sv-03X20N65G5M4B3V</w:t>
            </w:r>
          </w:p>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Align w:val="center"/>
          </w:tcPr>
          <w:p w:rsidR="00894FED" w:rsidRPr="00894FED">
            <w:pPr>
              <w:pStyle w:val="ConsPlusNormal"/>
              <w:jc w:val="center"/>
            </w:pPr>
            <w:r w:rsidRPr="00894FED">
              <w:t>Hasta 70,0 inclusive &lt;*&gt;</w:t>
            </w:r>
          </w:p>
        </w:tc>
        <w:tc>
          <w:tcPr>
            <w:tcW w:w="393" w:type="pct"/>
            <w:vAlign w:val="center"/>
          </w:tcPr>
          <w:p w:rsidR="00894FED" w:rsidRPr="00894FED">
            <w:pPr>
              <w:pStyle w:val="ConsPlusNormal"/>
              <w:jc w:val="center"/>
            </w:pPr>
            <w:r w:rsidRPr="00894FED">
              <w:t>-</w:t>
            </w:r>
          </w:p>
        </w:tc>
        <w:tc>
          <w:tcPr>
            <w:tcW w:w="464" w:type="pct"/>
            <w:vAlign w:val="center"/>
          </w:tcPr>
          <w:p w:rsidR="00894FED" w:rsidRPr="00894FED">
            <w:pPr>
              <w:pStyle w:val="ConsPlusNormal"/>
              <w:jc w:val="center"/>
            </w:pPr>
            <w:r w:rsidRPr="00894FED">
              <w:t>-</w:t>
            </w:r>
          </w:p>
        </w:tc>
        <w:tc>
          <w:tcPr>
            <w:tcW w:w="357" w:type="pct"/>
            <w:vAlign w:val="center"/>
          </w:tcPr>
          <w:p w:rsidR="00894FED" w:rsidRPr="00894FED">
            <w:pPr>
              <w:pStyle w:val="ConsPlusNormal"/>
              <w:jc w:val="center"/>
            </w:pPr>
            <w:r w:rsidRPr="00894FED">
              <w:t>-</w:t>
            </w:r>
          </w:p>
        </w:tc>
        <w:tc>
          <w:tcPr>
            <w:tcW w:w="625" w:type="pct"/>
            <w:vAlign w:val="center"/>
          </w:tcPr>
          <w:p w:rsidR="00894FED" w:rsidRPr="00894FED">
            <w:pPr>
              <w:pStyle w:val="ConsPlusNormal"/>
              <w:jc w:val="center"/>
            </w:pPr>
            <w:r w:rsidRPr="00894FED">
              <w:t>-</w:t>
            </w:r>
          </w:p>
        </w:tc>
        <w:tc>
          <w:tcPr>
            <w:tcW w:w="518" w:type="pct"/>
            <w:vAlign w:val="center"/>
          </w:tcPr>
          <w:p w:rsidR="00894FED" w:rsidRPr="00894FED">
            <w:pPr>
              <w:pStyle w:val="ConsPlusNormal"/>
              <w:jc w:val="center"/>
            </w:pPr>
            <w:r w:rsidRPr="00894FED">
              <w:t>TsL-25L, ZIO-8</w:t>
            </w:r>
          </w:p>
        </w:tc>
        <w:tc>
          <w:tcPr>
            <w:tcW w:w="464" w:type="pct"/>
            <w:vAlign w:val="center"/>
          </w:tcPr>
          <w:p w:rsidR="00894FED" w:rsidRPr="00894FED">
            <w:pPr>
              <w:pStyle w:val="ConsPlusNormal"/>
              <w:jc w:val="center"/>
            </w:pPr>
            <w:r w:rsidRPr="00894FED">
              <w:t>-</w:t>
            </w:r>
          </w:p>
        </w:tc>
        <w:tc>
          <w:tcPr>
            <w:tcW w:w="518" w:type="pct"/>
            <w:vAlign w:val="center"/>
          </w:tcPr>
          <w:p w:rsidR="00894FED" w:rsidRPr="00894FED">
            <w:pPr>
              <w:pStyle w:val="ConsPlusNormal"/>
              <w:jc w:val="center"/>
            </w:pPr>
            <w:r w:rsidRPr="00894FED">
              <w:t>-</w:t>
            </w:r>
          </w:p>
        </w:tc>
        <w:tc>
          <w:tcPr>
            <w:tcW w:w="786" w:type="pct"/>
            <w:vAlign w:val="center"/>
          </w:tcPr>
          <w:p w:rsidR="00894FED" w:rsidRPr="00894FED">
            <w:pPr>
              <w:pStyle w:val="ConsPlusNormal"/>
              <w:jc w:val="center"/>
            </w:pPr>
            <w:r w:rsidRPr="00894FED">
              <w:t>Sv-07X25N13, Sv-02X24N13</w:t>
            </w:r>
          </w:p>
        </w:tc>
      </w:tr>
      <w:tr w:rsidTr="00B64B52">
        <w:tblPrEx>
          <w:tblW w:w="5000" w:type="pct"/>
          <w:tblCellMar>
            <w:top w:w="102" w:type="dxa"/>
            <w:left w:w="62" w:type="dxa"/>
            <w:bottom w:w="102" w:type="dxa"/>
            <w:right w:w="62" w:type="dxa"/>
          </w:tblCellMar>
          <w:tblLook w:val="0000"/>
        </w:tblPrEx>
        <w:tc>
          <w:tcPr>
            <w:tcW w:w="393" w:type="pct"/>
            <w:vMerge w:val="restart"/>
            <w:vAlign w:val="center"/>
          </w:tcPr>
          <w:p w:rsidR="00894FED" w:rsidRPr="00894FED">
            <w:pPr>
              <w:pStyle w:val="ConsPlusNormal"/>
              <w:jc w:val="center"/>
            </w:pPr>
            <w:r w:rsidRPr="00894FED">
              <w:t>Aceros de la clase austenítica al carbono o aceros al silicio-manganeso</w:t>
            </w:r>
          </w:p>
        </w:tc>
        <w:tc>
          <w:tcPr>
            <w:tcW w:w="482" w:type="pct"/>
            <w:vMerge w:val="restart"/>
            <w:vAlign w:val="center"/>
          </w:tcPr>
          <w:p w:rsidR="00894FED" w:rsidRPr="00894FED">
            <w:pPr>
              <w:pStyle w:val="ConsPlusNormal"/>
              <w:jc w:val="center"/>
            </w:pPr>
            <w:r w:rsidRPr="00894FED">
              <w:t>Independientemente de espesor</w:t>
            </w:r>
          </w:p>
        </w:tc>
        <w:tc>
          <w:tcPr>
            <w:tcW w:w="1839" w:type="pct"/>
            <w:gridSpan w:val="4"/>
            <w:vAlign w:val="center"/>
          </w:tcPr>
          <w:p w:rsidR="00894FED" w:rsidRPr="00894FED">
            <w:pPr>
              <w:pStyle w:val="ConsPlusNormal"/>
              <w:jc w:val="center"/>
            </w:pPr>
            <w:r w:rsidRPr="00894FED">
              <w:t>Revestimiento homogéneo (de una capa o de capa múltiple)</w:t>
            </w:r>
          </w:p>
        </w:tc>
        <w:tc>
          <w:tcPr>
            <w:tcW w:w="518" w:type="pct"/>
            <w:vMerge w:val="restart"/>
            <w:vAlign w:val="center"/>
          </w:tcPr>
          <w:p w:rsidR="00894FED" w:rsidRPr="00894FED">
            <w:pPr>
              <w:pStyle w:val="ConsPlusNormal"/>
              <w:jc w:val="center"/>
            </w:pPr>
            <w:r w:rsidRPr="00894FED">
              <w:t>EA-400/10U, EA-400/10T, TsT-26, TsT-26M</w:t>
            </w:r>
          </w:p>
        </w:tc>
        <w:tc>
          <w:tcPr>
            <w:tcW w:w="464" w:type="pct"/>
            <w:vMerge w:val="restart"/>
            <w:vAlign w:val="center"/>
          </w:tcPr>
          <w:p w:rsidR="00894FED" w:rsidRPr="00894FED">
            <w:pPr>
              <w:pStyle w:val="ConsPlusNormal"/>
              <w:jc w:val="center"/>
            </w:pPr>
            <w:r w:rsidRPr="00894FED">
              <w:t>-</w:t>
            </w:r>
          </w:p>
        </w:tc>
        <w:tc>
          <w:tcPr>
            <w:tcW w:w="518" w:type="pct"/>
            <w:vMerge w:val="restart"/>
            <w:vAlign w:val="center"/>
          </w:tcPr>
          <w:p w:rsidR="00894FED" w:rsidRPr="00894FED">
            <w:pPr>
              <w:pStyle w:val="ConsPlusNormal"/>
              <w:jc w:val="center"/>
            </w:pPr>
            <w:r w:rsidRPr="00894FED">
              <w:t>-</w:t>
            </w:r>
          </w:p>
        </w:tc>
        <w:tc>
          <w:tcPr>
            <w:tcW w:w="786" w:type="pct"/>
            <w:vMerge w:val="restart"/>
            <w:vAlign w:val="center"/>
          </w:tcPr>
          <w:p w:rsidR="00894FED" w:rsidRPr="00894FED">
            <w:pPr>
              <w:pStyle w:val="ConsPlusNormal"/>
              <w:jc w:val="center"/>
            </w:pPr>
            <w:r w:rsidRPr="00894FED">
              <w:t>Sv-04X19N11M3</w:t>
            </w:r>
          </w:p>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393" w:type="pct"/>
            <w:vAlign w:val="center"/>
          </w:tcPr>
          <w:p w:rsidR="00894FED" w:rsidRPr="00894FED">
            <w:pPr>
              <w:pStyle w:val="ConsPlusNormal"/>
              <w:jc w:val="center"/>
            </w:pPr>
            <w:r w:rsidRPr="00894FED">
              <w:t>EA-395/9, TsT-10</w:t>
            </w:r>
          </w:p>
        </w:tc>
        <w:tc>
          <w:tcPr>
            <w:tcW w:w="464" w:type="pct"/>
            <w:vAlign w:val="center"/>
          </w:tcPr>
          <w:p w:rsidR="00894FED" w:rsidRPr="00894FED">
            <w:pPr>
              <w:pStyle w:val="ConsPlusNormal"/>
              <w:jc w:val="center"/>
            </w:pPr>
            <w:r w:rsidRPr="00894FED">
              <w:t>Sv-10X16N25AM6</w:t>
            </w:r>
          </w:p>
        </w:tc>
        <w:tc>
          <w:tcPr>
            <w:tcW w:w="357" w:type="pct"/>
            <w:vAlign w:val="center"/>
          </w:tcPr>
          <w:p w:rsidR="00894FED" w:rsidRPr="00894FED">
            <w:pPr>
              <w:pStyle w:val="ConsPlusNormal"/>
              <w:jc w:val="center"/>
            </w:pPr>
            <w:r w:rsidRPr="00894FED">
              <w:t>OF-10, OF-40</w:t>
            </w:r>
          </w:p>
        </w:tc>
        <w:tc>
          <w:tcPr>
            <w:tcW w:w="625" w:type="pct"/>
            <w:vAlign w:val="center"/>
          </w:tcPr>
          <w:p w:rsidR="00894FED" w:rsidRPr="00894FED">
            <w:pPr>
              <w:pStyle w:val="ConsPlusNormal"/>
              <w:jc w:val="center"/>
            </w:pPr>
            <w:r w:rsidRPr="00894FED">
              <w:t>Sv-10X16N25AM6</w:t>
            </w:r>
          </w:p>
        </w:tc>
        <w:tc>
          <w:tcPr>
            <w:tcW w:w="518" w:type="pct"/>
            <w:vMerge/>
          </w:tcPr>
          <w:p w:rsidR="00894FED" w:rsidRPr="00894FED"/>
        </w:tc>
        <w:tc>
          <w:tcPr>
            <w:tcW w:w="464" w:type="pct"/>
            <w:vMerge/>
          </w:tcPr>
          <w:p w:rsidR="00894FED" w:rsidRPr="00894FED"/>
        </w:tc>
        <w:tc>
          <w:tcPr>
            <w:tcW w:w="518" w:type="pct"/>
            <w:vMerge/>
          </w:tcPr>
          <w:p w:rsidR="00894FED" w:rsidRPr="00894FED"/>
        </w:tc>
        <w:tc>
          <w:tcPr>
            <w:tcW w:w="786" w:type="pct"/>
            <w:vMerge/>
          </w:tcPr>
          <w:p w:rsidR="00894FED" w:rsidRPr="00894FED"/>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393" w:type="pct"/>
            <w:vAlign w:val="center"/>
          </w:tcPr>
          <w:p w:rsidR="00894FED" w:rsidRPr="00894FED">
            <w:pPr>
              <w:pStyle w:val="ConsPlusNormal"/>
              <w:jc w:val="center"/>
            </w:pPr>
            <w:r w:rsidRPr="00894FED">
              <w:t>EA-855/51</w:t>
            </w:r>
          </w:p>
        </w:tc>
        <w:tc>
          <w:tcPr>
            <w:tcW w:w="464" w:type="pct"/>
            <w:vAlign w:val="center"/>
          </w:tcPr>
          <w:p w:rsidR="00894FED" w:rsidRPr="00894FED">
            <w:pPr>
              <w:pStyle w:val="ConsPlusNormal"/>
              <w:jc w:val="center"/>
            </w:pPr>
            <w:r w:rsidRPr="00894FED">
              <w:t>Sv-03X15N35G7M6B</w:t>
            </w:r>
          </w:p>
        </w:tc>
        <w:tc>
          <w:tcPr>
            <w:tcW w:w="357" w:type="pct"/>
            <w:vAlign w:val="center"/>
          </w:tcPr>
          <w:p w:rsidR="00894FED" w:rsidRPr="00894FED">
            <w:pPr>
              <w:pStyle w:val="ConsPlusNormal"/>
              <w:jc w:val="center"/>
            </w:pPr>
            <w:r w:rsidRPr="00894FED">
              <w:t xml:space="preserve"> OF-6</w:t>
            </w:r>
          </w:p>
        </w:tc>
        <w:tc>
          <w:tcPr>
            <w:tcW w:w="625" w:type="pct"/>
            <w:vAlign w:val="center"/>
          </w:tcPr>
          <w:p w:rsidR="00894FED" w:rsidRPr="00894FED">
            <w:pPr>
              <w:pStyle w:val="ConsPlusNormal"/>
              <w:jc w:val="center"/>
            </w:pPr>
            <w:r w:rsidRPr="00894FED">
              <w:t>Sv-03X15N35G7M6B</w:t>
            </w:r>
          </w:p>
        </w:tc>
        <w:tc>
          <w:tcPr>
            <w:tcW w:w="518" w:type="pct"/>
            <w:vAlign w:val="center"/>
          </w:tcPr>
          <w:p w:rsidR="00894FED" w:rsidRPr="00894FED">
            <w:pPr>
              <w:pStyle w:val="ConsPlusNormal"/>
              <w:jc w:val="center"/>
            </w:pPr>
            <w:r w:rsidRPr="00894FED">
              <w:t>EA-855/51</w:t>
            </w:r>
          </w:p>
        </w:tc>
        <w:tc>
          <w:tcPr>
            <w:tcW w:w="464" w:type="pct"/>
            <w:vAlign w:val="center"/>
          </w:tcPr>
          <w:p w:rsidR="00894FED" w:rsidRPr="00894FED">
            <w:pPr>
              <w:pStyle w:val="ConsPlusNormal"/>
              <w:jc w:val="center"/>
            </w:pPr>
            <w:r w:rsidRPr="00894FED">
              <w:t>Sv-03X15N35G7M6B</w:t>
            </w:r>
          </w:p>
        </w:tc>
        <w:tc>
          <w:tcPr>
            <w:tcW w:w="518" w:type="pct"/>
            <w:vAlign w:val="center"/>
          </w:tcPr>
          <w:p w:rsidR="00894FED" w:rsidRPr="00894FED">
            <w:pPr>
              <w:pStyle w:val="ConsPlusNormal"/>
              <w:jc w:val="center"/>
            </w:pPr>
            <w:r w:rsidRPr="00894FED">
              <w:t xml:space="preserve"> OF-6</w:t>
            </w:r>
          </w:p>
        </w:tc>
        <w:tc>
          <w:tcPr>
            <w:tcW w:w="786" w:type="pct"/>
            <w:vAlign w:val="center"/>
          </w:tcPr>
          <w:p w:rsidR="00894FED" w:rsidRPr="00894FED">
            <w:pPr>
              <w:pStyle w:val="ConsPlusNormal"/>
              <w:jc w:val="center"/>
            </w:pPr>
            <w:r w:rsidRPr="00894FED">
              <w:t>Sv-03X15N35G7M6B</w:t>
            </w:r>
          </w:p>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1839" w:type="pct"/>
            <w:gridSpan w:val="4"/>
            <w:vAlign w:val="center"/>
          </w:tcPr>
          <w:p w:rsidR="00894FED" w:rsidRPr="00894FED">
            <w:pPr>
              <w:pStyle w:val="ConsPlusNormal"/>
              <w:jc w:val="center"/>
            </w:pPr>
            <w:r w:rsidRPr="00894FED">
              <w:t>Revestimiento doble</w:t>
            </w:r>
          </w:p>
        </w:tc>
        <w:tc>
          <w:tcPr>
            <w:tcW w:w="518" w:type="pct"/>
            <w:vMerge w:val="restart"/>
            <w:vAlign w:val="center"/>
          </w:tcPr>
          <w:p w:rsidR="00894FED" w:rsidRPr="00894FED">
            <w:pPr>
              <w:pStyle w:val="ConsPlusNormal"/>
              <w:jc w:val="center"/>
            </w:pPr>
            <w:r w:rsidRPr="00894FED">
              <w:t>EA-400/10U, EA-400/10T, TsT-26, TsT-26M</w:t>
            </w:r>
          </w:p>
        </w:tc>
        <w:tc>
          <w:tcPr>
            <w:tcW w:w="464" w:type="pct"/>
            <w:vMerge w:val="restart"/>
            <w:vAlign w:val="center"/>
          </w:tcPr>
          <w:p w:rsidR="00894FED" w:rsidRPr="00894FED">
            <w:pPr>
              <w:pStyle w:val="ConsPlusNormal"/>
              <w:jc w:val="center"/>
            </w:pPr>
            <w:r w:rsidRPr="00894FED">
              <w:t>Sv-04X19N11M3</w:t>
            </w:r>
          </w:p>
        </w:tc>
        <w:tc>
          <w:tcPr>
            <w:tcW w:w="518" w:type="pct"/>
            <w:vMerge w:val="restart"/>
            <w:vAlign w:val="center"/>
          </w:tcPr>
          <w:p w:rsidR="00894FED" w:rsidRPr="00894FED">
            <w:pPr>
              <w:pStyle w:val="ConsPlusNormal"/>
              <w:jc w:val="center"/>
            </w:pPr>
            <w:r w:rsidRPr="00894FED">
              <w:t>OF-6, OF-40, FTs-17, FTsK-17, SFM-301</w:t>
            </w:r>
          </w:p>
        </w:tc>
        <w:tc>
          <w:tcPr>
            <w:tcW w:w="786" w:type="pct"/>
            <w:vMerge w:val="restart"/>
            <w:vAlign w:val="center"/>
          </w:tcPr>
          <w:p w:rsidR="00894FED" w:rsidRPr="00894FED">
            <w:pPr>
              <w:pStyle w:val="ConsPlusNormal"/>
              <w:jc w:val="center"/>
            </w:pPr>
            <w:r w:rsidRPr="00894FED">
              <w:t>Sv-04X19N11M3</w:t>
            </w:r>
          </w:p>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1839" w:type="pct"/>
            <w:gridSpan w:val="4"/>
            <w:vAlign w:val="center"/>
          </w:tcPr>
          <w:p w:rsidR="00894FED" w:rsidRPr="00894FED">
            <w:pPr>
              <w:pStyle w:val="ConsPlusNormal"/>
              <w:jc w:val="center"/>
            </w:pPr>
            <w:r w:rsidRPr="00894FED">
              <w:t>Primera capa</w:t>
            </w:r>
          </w:p>
        </w:tc>
        <w:tc>
          <w:tcPr>
            <w:tcW w:w="518" w:type="pct"/>
            <w:vMerge/>
          </w:tcPr>
          <w:p w:rsidR="00894FED" w:rsidRPr="00894FED"/>
        </w:tc>
        <w:tc>
          <w:tcPr>
            <w:tcW w:w="464" w:type="pct"/>
            <w:vMerge/>
          </w:tcPr>
          <w:p w:rsidR="00894FED" w:rsidRPr="00894FED"/>
        </w:tc>
        <w:tc>
          <w:tcPr>
            <w:tcW w:w="518" w:type="pct"/>
            <w:vMerge/>
          </w:tcPr>
          <w:p w:rsidR="00894FED" w:rsidRPr="00894FED"/>
        </w:tc>
        <w:tc>
          <w:tcPr>
            <w:tcW w:w="786" w:type="pct"/>
            <w:vMerge/>
          </w:tcPr>
          <w:p w:rsidR="00894FED" w:rsidRPr="00894FED"/>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393" w:type="pct"/>
            <w:vAlign w:val="center"/>
          </w:tcPr>
          <w:p w:rsidR="00894FED" w:rsidRPr="00894FED">
            <w:pPr>
              <w:pStyle w:val="ConsPlusNormal"/>
              <w:jc w:val="center"/>
            </w:pPr>
            <w:r w:rsidRPr="00894FED">
              <w:t>EA-395/9, TsT-10</w:t>
            </w:r>
          </w:p>
        </w:tc>
        <w:tc>
          <w:tcPr>
            <w:tcW w:w="464" w:type="pct"/>
            <w:vAlign w:val="center"/>
          </w:tcPr>
          <w:p w:rsidR="00894FED" w:rsidRPr="00894FED">
            <w:pPr>
              <w:pStyle w:val="ConsPlusNormal"/>
              <w:jc w:val="center"/>
            </w:pPr>
            <w:r w:rsidRPr="00894FED">
              <w:t>Sv-10X16N25AM6</w:t>
            </w:r>
          </w:p>
        </w:tc>
        <w:tc>
          <w:tcPr>
            <w:tcW w:w="357" w:type="pct"/>
            <w:vAlign w:val="center"/>
          </w:tcPr>
          <w:p w:rsidR="00894FED" w:rsidRPr="00894FED">
            <w:pPr>
              <w:pStyle w:val="ConsPlusNormal"/>
              <w:jc w:val="center"/>
            </w:pPr>
            <w:r w:rsidRPr="00894FED">
              <w:t>OF-10, OF-40</w:t>
            </w:r>
          </w:p>
        </w:tc>
        <w:tc>
          <w:tcPr>
            <w:tcW w:w="625" w:type="pct"/>
            <w:vAlign w:val="center"/>
          </w:tcPr>
          <w:p w:rsidR="00894FED" w:rsidRPr="00894FED">
            <w:pPr>
              <w:pStyle w:val="ConsPlusNormal"/>
              <w:jc w:val="center"/>
            </w:pPr>
            <w:r w:rsidRPr="00894FED">
              <w:t>Sv-10X16N25AM6</w:t>
            </w:r>
          </w:p>
        </w:tc>
        <w:tc>
          <w:tcPr>
            <w:tcW w:w="518" w:type="pct"/>
            <w:vMerge/>
          </w:tcPr>
          <w:p w:rsidR="00894FED" w:rsidRPr="00894FED"/>
        </w:tc>
        <w:tc>
          <w:tcPr>
            <w:tcW w:w="464" w:type="pct"/>
            <w:vMerge/>
          </w:tcPr>
          <w:p w:rsidR="00894FED" w:rsidRPr="00894FED"/>
        </w:tc>
        <w:tc>
          <w:tcPr>
            <w:tcW w:w="518" w:type="pct"/>
            <w:vMerge/>
          </w:tcPr>
          <w:p w:rsidR="00894FED" w:rsidRPr="00894FED"/>
        </w:tc>
        <w:tc>
          <w:tcPr>
            <w:tcW w:w="786" w:type="pct"/>
            <w:vMerge/>
          </w:tcPr>
          <w:p w:rsidR="00894FED" w:rsidRPr="00894FED"/>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1839" w:type="pct"/>
            <w:gridSpan w:val="4"/>
            <w:vAlign w:val="center"/>
          </w:tcPr>
          <w:p w:rsidR="00894FED" w:rsidRPr="00894FED">
            <w:pPr>
              <w:pStyle w:val="ConsPlusNormal"/>
              <w:jc w:val="center"/>
            </w:pPr>
            <w:r w:rsidRPr="00894FED">
              <w:t>Segunda y las siguientes capas</w:t>
            </w:r>
          </w:p>
        </w:tc>
        <w:tc>
          <w:tcPr>
            <w:tcW w:w="518" w:type="pct"/>
            <w:vMerge/>
          </w:tcPr>
          <w:p w:rsidR="00894FED" w:rsidRPr="00894FED"/>
        </w:tc>
        <w:tc>
          <w:tcPr>
            <w:tcW w:w="464" w:type="pct"/>
            <w:vMerge/>
          </w:tcPr>
          <w:p w:rsidR="00894FED" w:rsidRPr="00894FED"/>
        </w:tc>
        <w:tc>
          <w:tcPr>
            <w:tcW w:w="518" w:type="pct"/>
            <w:vMerge/>
          </w:tcPr>
          <w:p w:rsidR="00894FED" w:rsidRPr="00894FED"/>
        </w:tc>
        <w:tc>
          <w:tcPr>
            <w:tcW w:w="786" w:type="pct"/>
            <w:vMerge/>
          </w:tcPr>
          <w:p w:rsidR="00894FED" w:rsidRPr="00894FED"/>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393" w:type="pct"/>
            <w:vMerge w:val="restart"/>
            <w:vAlign w:val="center"/>
          </w:tcPr>
          <w:p w:rsidR="00894FED" w:rsidRPr="00894FED">
            <w:pPr>
              <w:pStyle w:val="ConsPlusNormal"/>
              <w:jc w:val="center"/>
            </w:pPr>
            <w:r w:rsidRPr="00894FED">
              <w:t>EA-400/10U, EA-400/10T, TsT-26, TsT-26M</w:t>
            </w:r>
          </w:p>
        </w:tc>
        <w:tc>
          <w:tcPr>
            <w:tcW w:w="464" w:type="pct"/>
            <w:vAlign w:val="center"/>
          </w:tcPr>
          <w:p w:rsidR="00894FED" w:rsidRPr="00894FED">
            <w:pPr>
              <w:pStyle w:val="ConsPlusNormal"/>
              <w:jc w:val="center"/>
            </w:pPr>
            <w:r w:rsidRPr="00894FED">
              <w:t>Sv-04X19N11M3 (cinta)</w:t>
            </w:r>
          </w:p>
        </w:tc>
        <w:tc>
          <w:tcPr>
            <w:tcW w:w="357" w:type="pct"/>
            <w:vAlign w:val="center"/>
          </w:tcPr>
          <w:p w:rsidR="00894FED" w:rsidRPr="00894FED">
            <w:pPr>
              <w:pStyle w:val="ConsPlusNormal"/>
              <w:jc w:val="center"/>
            </w:pPr>
            <w:r w:rsidRPr="00894FED">
              <w:t>OF-10, OF-40, FTs-18</w:t>
            </w:r>
          </w:p>
        </w:tc>
        <w:tc>
          <w:tcPr>
            <w:tcW w:w="625" w:type="pct"/>
            <w:vMerge w:val="restart"/>
            <w:vAlign w:val="center"/>
          </w:tcPr>
          <w:p w:rsidR="00894FED" w:rsidRPr="00894FED">
            <w:pPr>
              <w:pStyle w:val="ConsPlusNormal"/>
              <w:jc w:val="center"/>
            </w:pPr>
            <w:r w:rsidRPr="00894FED">
              <w:t>Sv-04X19N11M3</w:t>
            </w:r>
          </w:p>
        </w:tc>
        <w:tc>
          <w:tcPr>
            <w:tcW w:w="518" w:type="pct"/>
            <w:vMerge/>
          </w:tcPr>
          <w:p w:rsidR="00894FED" w:rsidRPr="00894FED"/>
        </w:tc>
        <w:tc>
          <w:tcPr>
            <w:tcW w:w="464" w:type="pct"/>
            <w:vMerge/>
          </w:tcPr>
          <w:p w:rsidR="00894FED" w:rsidRPr="00894FED"/>
        </w:tc>
        <w:tc>
          <w:tcPr>
            <w:tcW w:w="518" w:type="pct"/>
            <w:vMerge/>
          </w:tcPr>
          <w:p w:rsidR="00894FED" w:rsidRPr="00894FED"/>
        </w:tc>
        <w:tc>
          <w:tcPr>
            <w:tcW w:w="786" w:type="pct"/>
            <w:vMerge/>
          </w:tcPr>
          <w:p w:rsidR="00894FED" w:rsidRPr="00894FED"/>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393" w:type="pct"/>
            <w:vMerge/>
          </w:tcPr>
          <w:p w:rsidR="00894FED" w:rsidRPr="00894FED"/>
        </w:tc>
        <w:tc>
          <w:tcPr>
            <w:tcW w:w="464" w:type="pct"/>
            <w:vAlign w:val="center"/>
          </w:tcPr>
          <w:p w:rsidR="00894FED" w:rsidRPr="00894FED">
            <w:pPr>
              <w:pStyle w:val="ConsPlusNormal"/>
              <w:jc w:val="center"/>
            </w:pPr>
            <w:r w:rsidRPr="00894FED">
              <w:t>Sv-04X19N11M3 (alambre)</w:t>
            </w:r>
          </w:p>
        </w:tc>
        <w:tc>
          <w:tcPr>
            <w:tcW w:w="357" w:type="pct"/>
            <w:vAlign w:val="center"/>
          </w:tcPr>
          <w:p w:rsidR="00894FED" w:rsidRPr="00894FED">
            <w:pPr>
              <w:pStyle w:val="ConsPlusNormal"/>
              <w:jc w:val="center"/>
            </w:pPr>
            <w:r w:rsidRPr="00894FED">
              <w:t>OF-6, OF-40, FTs-17, FTsK-17, SFM-301</w:t>
            </w:r>
          </w:p>
        </w:tc>
        <w:tc>
          <w:tcPr>
            <w:tcW w:w="625" w:type="pct"/>
            <w:vMerge/>
          </w:tcPr>
          <w:p w:rsidR="00894FED" w:rsidRPr="00894FED"/>
        </w:tc>
        <w:tc>
          <w:tcPr>
            <w:tcW w:w="518" w:type="pct"/>
            <w:vMerge/>
          </w:tcPr>
          <w:p w:rsidR="00894FED" w:rsidRPr="00894FED"/>
        </w:tc>
        <w:tc>
          <w:tcPr>
            <w:tcW w:w="464" w:type="pct"/>
            <w:vMerge/>
          </w:tcPr>
          <w:p w:rsidR="00894FED" w:rsidRPr="00894FED"/>
        </w:tc>
        <w:tc>
          <w:tcPr>
            <w:tcW w:w="518" w:type="pct"/>
            <w:vMerge/>
          </w:tcPr>
          <w:p w:rsidR="00894FED" w:rsidRPr="00894FED"/>
        </w:tc>
        <w:tc>
          <w:tcPr>
            <w:tcW w:w="786" w:type="pct"/>
            <w:vMerge/>
          </w:tcPr>
          <w:p w:rsidR="00894FED" w:rsidRPr="00894FED"/>
        </w:tc>
      </w:tr>
      <w:tr w:rsidTr="00B64B52">
        <w:tblPrEx>
          <w:tblW w:w="5000" w:type="pct"/>
          <w:tblCellMar>
            <w:top w:w="102" w:type="dxa"/>
            <w:left w:w="62" w:type="dxa"/>
            <w:bottom w:w="102" w:type="dxa"/>
            <w:right w:w="62" w:type="dxa"/>
          </w:tblCellMar>
          <w:tblLook w:val="0000"/>
        </w:tblPrEx>
        <w:tc>
          <w:tcPr>
            <w:tcW w:w="393" w:type="pct"/>
            <w:vMerge w:val="restart"/>
            <w:vAlign w:val="center"/>
          </w:tcPr>
          <w:p w:rsidR="00894FED" w:rsidRPr="00894FED">
            <w:pPr>
              <w:pStyle w:val="ConsPlusNormal"/>
              <w:jc w:val="center"/>
            </w:pPr>
            <w:r w:rsidRPr="00894FED">
              <w:t>Aceros de la clase austenítica con los aleados o aceros de alto cromo</w:t>
            </w:r>
          </w:p>
        </w:tc>
        <w:tc>
          <w:tcPr>
            <w:tcW w:w="482" w:type="pct"/>
            <w:vMerge w:val="restart"/>
            <w:vAlign w:val="center"/>
          </w:tcPr>
          <w:p w:rsidR="00894FED" w:rsidRPr="00894FED">
            <w:pPr>
              <w:pStyle w:val="ConsPlusNormal"/>
              <w:jc w:val="center"/>
            </w:pPr>
            <w:r w:rsidRPr="00894FED">
              <w:t>Hasta 6,0 inclusive</w:t>
            </w:r>
          </w:p>
        </w:tc>
        <w:tc>
          <w:tcPr>
            <w:tcW w:w="393" w:type="pct"/>
            <w:vAlign w:val="center"/>
          </w:tcPr>
          <w:p w:rsidR="00894FED" w:rsidRPr="00894FED">
            <w:pPr>
              <w:pStyle w:val="ConsPlusNormal"/>
              <w:jc w:val="center"/>
            </w:pPr>
            <w:r w:rsidRPr="00894FED">
              <w:t>-</w:t>
            </w:r>
          </w:p>
        </w:tc>
        <w:tc>
          <w:tcPr>
            <w:tcW w:w="464" w:type="pct"/>
            <w:vAlign w:val="center"/>
          </w:tcPr>
          <w:p w:rsidR="00894FED" w:rsidRPr="00894FED">
            <w:pPr>
              <w:pStyle w:val="ConsPlusNormal"/>
              <w:jc w:val="center"/>
            </w:pPr>
            <w:r w:rsidRPr="00894FED">
              <w:t>-</w:t>
            </w:r>
          </w:p>
        </w:tc>
        <w:tc>
          <w:tcPr>
            <w:tcW w:w="357" w:type="pct"/>
            <w:vAlign w:val="center"/>
          </w:tcPr>
          <w:p w:rsidR="00894FED" w:rsidRPr="00894FED">
            <w:pPr>
              <w:pStyle w:val="ConsPlusNormal"/>
              <w:jc w:val="center"/>
            </w:pPr>
            <w:r w:rsidRPr="00894FED">
              <w:t>-</w:t>
            </w:r>
          </w:p>
        </w:tc>
        <w:tc>
          <w:tcPr>
            <w:tcW w:w="625" w:type="pct"/>
            <w:vAlign w:val="center"/>
          </w:tcPr>
          <w:p w:rsidR="00894FED" w:rsidRPr="00894FED">
            <w:pPr>
              <w:pStyle w:val="ConsPlusNormal"/>
              <w:jc w:val="center"/>
            </w:pPr>
            <w:r w:rsidRPr="00894FED">
              <w:t>-</w:t>
            </w:r>
          </w:p>
        </w:tc>
        <w:tc>
          <w:tcPr>
            <w:tcW w:w="518" w:type="pct"/>
            <w:vAlign w:val="center"/>
          </w:tcPr>
          <w:p w:rsidR="00894FED" w:rsidRPr="00894FED">
            <w:pPr>
              <w:pStyle w:val="ConsPlusNormal"/>
              <w:jc w:val="center"/>
            </w:pPr>
            <w:r w:rsidRPr="00894FED">
              <w:t>EA-395/9, TsT-10</w:t>
            </w:r>
          </w:p>
        </w:tc>
        <w:tc>
          <w:tcPr>
            <w:tcW w:w="464" w:type="pct"/>
            <w:vAlign w:val="center"/>
          </w:tcPr>
          <w:p w:rsidR="00894FED" w:rsidRPr="00894FED">
            <w:pPr>
              <w:pStyle w:val="ConsPlusNormal"/>
              <w:jc w:val="center"/>
            </w:pPr>
            <w:r w:rsidRPr="00894FED">
              <w:t>-</w:t>
            </w:r>
          </w:p>
        </w:tc>
        <w:tc>
          <w:tcPr>
            <w:tcW w:w="518" w:type="pct"/>
            <w:vAlign w:val="center"/>
          </w:tcPr>
          <w:p w:rsidR="00894FED" w:rsidRPr="00894FED">
            <w:pPr>
              <w:pStyle w:val="ConsPlusNormal"/>
              <w:jc w:val="center"/>
            </w:pPr>
            <w:r w:rsidRPr="00894FED">
              <w:t>-</w:t>
            </w:r>
          </w:p>
        </w:tc>
        <w:tc>
          <w:tcPr>
            <w:tcW w:w="786" w:type="pct"/>
            <w:vAlign w:val="center"/>
          </w:tcPr>
          <w:p w:rsidR="00894FED" w:rsidRPr="00894FED">
            <w:pPr>
              <w:pStyle w:val="ConsPlusNormal"/>
              <w:jc w:val="center"/>
            </w:pPr>
            <w:r w:rsidRPr="00894FED">
              <w:t>Sv-10X16N25AM6</w:t>
            </w:r>
          </w:p>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393" w:type="pct"/>
            <w:vAlign w:val="center"/>
          </w:tcPr>
          <w:p w:rsidR="00894FED" w:rsidRPr="00894FED">
            <w:pPr>
              <w:pStyle w:val="ConsPlusNormal"/>
              <w:jc w:val="center"/>
            </w:pPr>
            <w:r w:rsidRPr="00894FED">
              <w:t>-</w:t>
            </w:r>
          </w:p>
        </w:tc>
        <w:tc>
          <w:tcPr>
            <w:tcW w:w="464" w:type="pct"/>
            <w:vAlign w:val="center"/>
          </w:tcPr>
          <w:p w:rsidR="00894FED" w:rsidRPr="00894FED">
            <w:pPr>
              <w:pStyle w:val="ConsPlusNormal"/>
              <w:jc w:val="center"/>
            </w:pPr>
            <w:r w:rsidRPr="00894FED">
              <w:t>-</w:t>
            </w:r>
          </w:p>
        </w:tc>
        <w:tc>
          <w:tcPr>
            <w:tcW w:w="357" w:type="pct"/>
            <w:vAlign w:val="center"/>
          </w:tcPr>
          <w:p w:rsidR="00894FED" w:rsidRPr="00894FED">
            <w:pPr>
              <w:pStyle w:val="ConsPlusNormal"/>
              <w:jc w:val="center"/>
            </w:pPr>
            <w:r w:rsidRPr="00894FED">
              <w:t>-</w:t>
            </w:r>
          </w:p>
        </w:tc>
        <w:tc>
          <w:tcPr>
            <w:tcW w:w="625" w:type="pct"/>
            <w:vAlign w:val="center"/>
          </w:tcPr>
          <w:p w:rsidR="00894FED" w:rsidRPr="00894FED">
            <w:pPr>
              <w:pStyle w:val="ConsPlusNormal"/>
              <w:jc w:val="center"/>
            </w:pPr>
            <w:r w:rsidRPr="00894FED">
              <w:t>-</w:t>
            </w:r>
          </w:p>
        </w:tc>
        <w:tc>
          <w:tcPr>
            <w:tcW w:w="518" w:type="pct"/>
            <w:vAlign w:val="center"/>
          </w:tcPr>
          <w:p w:rsidR="00894FED" w:rsidRPr="00894FED">
            <w:pPr>
              <w:pStyle w:val="ConsPlusNormal"/>
              <w:jc w:val="center"/>
            </w:pPr>
            <w:r w:rsidRPr="00894FED">
              <w:t>ZIO-8, TsL-25/1, TsL-25/2</w:t>
            </w:r>
          </w:p>
        </w:tc>
        <w:tc>
          <w:tcPr>
            <w:tcW w:w="464" w:type="pct"/>
            <w:vAlign w:val="center"/>
          </w:tcPr>
          <w:p w:rsidR="00894FED" w:rsidRPr="00894FED">
            <w:pPr>
              <w:pStyle w:val="ConsPlusNormal"/>
              <w:jc w:val="center"/>
            </w:pPr>
            <w:r w:rsidRPr="00894FED">
              <w:t>-</w:t>
            </w:r>
          </w:p>
        </w:tc>
        <w:tc>
          <w:tcPr>
            <w:tcW w:w="518" w:type="pct"/>
            <w:vAlign w:val="center"/>
          </w:tcPr>
          <w:p w:rsidR="00894FED" w:rsidRPr="00894FED">
            <w:pPr>
              <w:pStyle w:val="ConsPlusNormal"/>
              <w:jc w:val="center"/>
            </w:pPr>
            <w:r w:rsidRPr="00894FED">
              <w:t>-</w:t>
            </w:r>
          </w:p>
        </w:tc>
        <w:tc>
          <w:tcPr>
            <w:tcW w:w="786" w:type="pct"/>
            <w:vAlign w:val="center"/>
          </w:tcPr>
          <w:p w:rsidR="00894FED" w:rsidRPr="00894FED">
            <w:pPr>
              <w:pStyle w:val="ConsPlusNormal"/>
              <w:jc w:val="center"/>
            </w:pPr>
            <w:r w:rsidRPr="00894FED">
              <w:t>Sv-07X25N13</w:t>
            </w:r>
          </w:p>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393" w:type="pct"/>
            <w:vAlign w:val="center"/>
          </w:tcPr>
          <w:p w:rsidR="00894FED" w:rsidRPr="00894FED">
            <w:pPr>
              <w:pStyle w:val="ConsPlusNormal"/>
              <w:jc w:val="center"/>
            </w:pPr>
            <w:r w:rsidRPr="00894FED">
              <w:t>-</w:t>
            </w:r>
          </w:p>
        </w:tc>
        <w:tc>
          <w:tcPr>
            <w:tcW w:w="464" w:type="pct"/>
            <w:vAlign w:val="center"/>
          </w:tcPr>
          <w:p w:rsidR="00894FED" w:rsidRPr="00894FED">
            <w:pPr>
              <w:pStyle w:val="ConsPlusNormal"/>
              <w:jc w:val="center"/>
            </w:pPr>
            <w:r w:rsidRPr="00894FED">
              <w:t>-</w:t>
            </w:r>
          </w:p>
        </w:tc>
        <w:tc>
          <w:tcPr>
            <w:tcW w:w="357" w:type="pct"/>
            <w:vAlign w:val="center"/>
          </w:tcPr>
          <w:p w:rsidR="00894FED" w:rsidRPr="00894FED">
            <w:pPr>
              <w:pStyle w:val="ConsPlusNormal"/>
              <w:jc w:val="center"/>
            </w:pPr>
            <w:r w:rsidRPr="00894FED">
              <w:t>-</w:t>
            </w:r>
          </w:p>
        </w:tc>
        <w:tc>
          <w:tcPr>
            <w:tcW w:w="625" w:type="pct"/>
            <w:vAlign w:val="center"/>
          </w:tcPr>
          <w:p w:rsidR="00894FED" w:rsidRPr="00894FED">
            <w:pPr>
              <w:pStyle w:val="ConsPlusNormal"/>
              <w:jc w:val="center"/>
            </w:pPr>
            <w:r w:rsidRPr="00894FED">
              <w:t>-</w:t>
            </w:r>
          </w:p>
        </w:tc>
        <w:tc>
          <w:tcPr>
            <w:tcW w:w="518" w:type="pct"/>
            <w:vAlign w:val="center"/>
          </w:tcPr>
          <w:p w:rsidR="00894FED" w:rsidRPr="00894FED">
            <w:pPr>
              <w:pStyle w:val="ConsPlusNormal"/>
              <w:jc w:val="center"/>
            </w:pPr>
            <w:r w:rsidRPr="00894FED">
              <w:t>EA-855/51, EA-32/53</w:t>
            </w:r>
          </w:p>
        </w:tc>
        <w:tc>
          <w:tcPr>
            <w:tcW w:w="464" w:type="pct"/>
            <w:vAlign w:val="center"/>
          </w:tcPr>
          <w:p w:rsidR="00894FED" w:rsidRPr="00894FED">
            <w:pPr>
              <w:pStyle w:val="ConsPlusNormal"/>
              <w:jc w:val="center"/>
            </w:pPr>
            <w:r w:rsidRPr="00894FED">
              <w:t>-</w:t>
            </w:r>
          </w:p>
        </w:tc>
        <w:tc>
          <w:tcPr>
            <w:tcW w:w="518" w:type="pct"/>
            <w:vAlign w:val="center"/>
          </w:tcPr>
          <w:p w:rsidR="00894FED" w:rsidRPr="00894FED">
            <w:pPr>
              <w:pStyle w:val="ConsPlusNormal"/>
              <w:jc w:val="center"/>
            </w:pPr>
            <w:r w:rsidRPr="00894FED">
              <w:t>-</w:t>
            </w:r>
          </w:p>
        </w:tc>
        <w:tc>
          <w:tcPr>
            <w:tcW w:w="786" w:type="pct"/>
            <w:vAlign w:val="center"/>
          </w:tcPr>
          <w:p w:rsidR="00894FED" w:rsidRPr="00894FED">
            <w:pPr>
              <w:pStyle w:val="ConsPlusNormal"/>
              <w:jc w:val="center"/>
            </w:pPr>
            <w:r w:rsidRPr="00894FED">
              <w:t>Sv-03X15N35G7M6B, Sv-03X20N65G5M4B3V</w:t>
            </w:r>
          </w:p>
        </w:tc>
      </w:tr>
      <w:tr w:rsidTr="00B64B52">
        <w:tblPrEx>
          <w:tblW w:w="5000" w:type="pct"/>
          <w:tblCellMar>
            <w:top w:w="102" w:type="dxa"/>
            <w:left w:w="62" w:type="dxa"/>
            <w:bottom w:w="102" w:type="dxa"/>
            <w:right w:w="62" w:type="dxa"/>
          </w:tblCellMar>
          <w:tblLook w:val="0000"/>
        </w:tblPrEx>
        <w:tc>
          <w:tcPr>
            <w:tcW w:w="393" w:type="pct"/>
            <w:vMerge w:val="restart"/>
            <w:vAlign w:val="center"/>
          </w:tcPr>
          <w:p w:rsidR="00894FED" w:rsidRPr="00894FED">
            <w:pPr>
              <w:pStyle w:val="ConsPlusNormal"/>
              <w:jc w:val="center"/>
            </w:pPr>
            <w:r w:rsidRPr="00894FED">
              <w:t>Aceros de la clase austenítica con los aleados o aceros de alto cromo</w:t>
            </w:r>
          </w:p>
        </w:tc>
        <w:tc>
          <w:tcPr>
            <w:tcW w:w="482" w:type="pct"/>
            <w:vMerge w:val="restart"/>
            <w:vAlign w:val="center"/>
          </w:tcPr>
          <w:p w:rsidR="00894FED" w:rsidRPr="00894FED">
            <w:pPr>
              <w:pStyle w:val="ConsPlusNormal"/>
              <w:jc w:val="center"/>
            </w:pPr>
            <w:r w:rsidRPr="00894FED">
              <w:t>Independientemente de espesor</w:t>
            </w:r>
          </w:p>
        </w:tc>
        <w:tc>
          <w:tcPr>
            <w:tcW w:w="1839" w:type="pct"/>
            <w:gridSpan w:val="4"/>
            <w:vAlign w:val="center"/>
          </w:tcPr>
          <w:p w:rsidR="00894FED" w:rsidRPr="00894FED">
            <w:pPr>
              <w:pStyle w:val="ConsPlusNormal"/>
              <w:jc w:val="center"/>
            </w:pPr>
            <w:r w:rsidRPr="00894FED">
              <w:t>Revestimiento doble</w:t>
            </w:r>
          </w:p>
        </w:tc>
        <w:tc>
          <w:tcPr>
            <w:tcW w:w="518" w:type="pct"/>
            <w:vMerge w:val="restart"/>
            <w:vAlign w:val="center"/>
          </w:tcPr>
          <w:p w:rsidR="00894FED" w:rsidRPr="00894FED">
            <w:pPr>
              <w:pStyle w:val="ConsPlusNormal"/>
              <w:jc w:val="center"/>
            </w:pPr>
            <w:r w:rsidRPr="00894FED">
              <w:t>EA-400/10U, EA-400/10T, TsT-26, TsT-26M</w:t>
            </w:r>
          </w:p>
        </w:tc>
        <w:tc>
          <w:tcPr>
            <w:tcW w:w="464" w:type="pct"/>
            <w:vMerge w:val="restart"/>
            <w:vAlign w:val="center"/>
          </w:tcPr>
          <w:p w:rsidR="00894FED" w:rsidRPr="00894FED">
            <w:pPr>
              <w:pStyle w:val="ConsPlusNormal"/>
              <w:jc w:val="center"/>
            </w:pPr>
            <w:r w:rsidRPr="00894FED">
              <w:t>Sv-04X19N11M3</w:t>
            </w:r>
          </w:p>
        </w:tc>
        <w:tc>
          <w:tcPr>
            <w:tcW w:w="518" w:type="pct"/>
            <w:vMerge w:val="restart"/>
            <w:vAlign w:val="center"/>
          </w:tcPr>
          <w:p w:rsidR="00894FED" w:rsidRPr="00894FED">
            <w:pPr>
              <w:pStyle w:val="ConsPlusNormal"/>
              <w:jc w:val="center"/>
            </w:pPr>
            <w:r w:rsidRPr="00894FED">
              <w:t>OF-6, OF-40, FTs-17 FTsK-17, SFM-301</w:t>
            </w:r>
          </w:p>
        </w:tc>
        <w:tc>
          <w:tcPr>
            <w:tcW w:w="786" w:type="pct"/>
            <w:vMerge w:val="restart"/>
            <w:vAlign w:val="center"/>
          </w:tcPr>
          <w:p w:rsidR="00894FED" w:rsidRPr="00894FED">
            <w:pPr>
              <w:pStyle w:val="ConsPlusNormal"/>
              <w:jc w:val="center"/>
            </w:pPr>
            <w:r w:rsidRPr="00894FED">
              <w:t>Sv-04X19N11M3</w:t>
            </w:r>
          </w:p>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1839" w:type="pct"/>
            <w:gridSpan w:val="4"/>
            <w:vAlign w:val="center"/>
          </w:tcPr>
          <w:p w:rsidR="00894FED" w:rsidRPr="00894FED">
            <w:pPr>
              <w:pStyle w:val="ConsPlusNormal"/>
              <w:jc w:val="center"/>
            </w:pPr>
            <w:r w:rsidRPr="00894FED">
              <w:t>Primera capa</w:t>
            </w:r>
          </w:p>
        </w:tc>
        <w:tc>
          <w:tcPr>
            <w:tcW w:w="518" w:type="pct"/>
            <w:vMerge/>
          </w:tcPr>
          <w:p w:rsidR="00894FED" w:rsidRPr="00894FED"/>
        </w:tc>
        <w:tc>
          <w:tcPr>
            <w:tcW w:w="464" w:type="pct"/>
            <w:vMerge/>
          </w:tcPr>
          <w:p w:rsidR="00894FED" w:rsidRPr="00894FED"/>
        </w:tc>
        <w:tc>
          <w:tcPr>
            <w:tcW w:w="518" w:type="pct"/>
            <w:vMerge/>
          </w:tcPr>
          <w:p w:rsidR="00894FED" w:rsidRPr="00894FED"/>
        </w:tc>
        <w:tc>
          <w:tcPr>
            <w:tcW w:w="786" w:type="pct"/>
            <w:vMerge/>
          </w:tcPr>
          <w:p w:rsidR="00894FED" w:rsidRPr="00894FED"/>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393" w:type="pct"/>
            <w:vAlign w:val="center"/>
          </w:tcPr>
          <w:p w:rsidR="00894FED" w:rsidRPr="00894FED">
            <w:pPr>
              <w:pStyle w:val="ConsPlusNormal"/>
              <w:jc w:val="center"/>
            </w:pPr>
            <w:r w:rsidRPr="00894FED">
              <w:t>EA-395/9, TsT-10</w:t>
            </w:r>
          </w:p>
        </w:tc>
        <w:tc>
          <w:tcPr>
            <w:tcW w:w="464" w:type="pct"/>
            <w:vAlign w:val="center"/>
          </w:tcPr>
          <w:p w:rsidR="00894FED" w:rsidRPr="00894FED">
            <w:pPr>
              <w:pStyle w:val="ConsPlusNormal"/>
              <w:jc w:val="center"/>
            </w:pPr>
            <w:r w:rsidRPr="00894FED">
              <w:t>Sv-10X16N25AM6</w:t>
            </w:r>
          </w:p>
        </w:tc>
        <w:tc>
          <w:tcPr>
            <w:tcW w:w="357" w:type="pct"/>
            <w:vAlign w:val="center"/>
          </w:tcPr>
          <w:p w:rsidR="00894FED" w:rsidRPr="00894FED">
            <w:pPr>
              <w:pStyle w:val="ConsPlusNormal"/>
              <w:jc w:val="center"/>
            </w:pPr>
            <w:r w:rsidRPr="00894FED">
              <w:t>OF-10, OF-40</w:t>
            </w:r>
          </w:p>
        </w:tc>
        <w:tc>
          <w:tcPr>
            <w:tcW w:w="625" w:type="pct"/>
            <w:vAlign w:val="center"/>
          </w:tcPr>
          <w:p w:rsidR="00894FED" w:rsidRPr="00894FED">
            <w:pPr>
              <w:pStyle w:val="ConsPlusNormal"/>
              <w:jc w:val="center"/>
            </w:pPr>
            <w:r w:rsidRPr="00894FED">
              <w:t>Sv-10X16N25AM6</w:t>
            </w:r>
          </w:p>
        </w:tc>
        <w:tc>
          <w:tcPr>
            <w:tcW w:w="518" w:type="pct"/>
            <w:vMerge/>
          </w:tcPr>
          <w:p w:rsidR="00894FED" w:rsidRPr="00894FED"/>
        </w:tc>
        <w:tc>
          <w:tcPr>
            <w:tcW w:w="464" w:type="pct"/>
            <w:vMerge/>
          </w:tcPr>
          <w:p w:rsidR="00894FED" w:rsidRPr="00894FED"/>
        </w:tc>
        <w:tc>
          <w:tcPr>
            <w:tcW w:w="518" w:type="pct"/>
            <w:vMerge/>
          </w:tcPr>
          <w:p w:rsidR="00894FED" w:rsidRPr="00894FED"/>
        </w:tc>
        <w:tc>
          <w:tcPr>
            <w:tcW w:w="786" w:type="pct"/>
            <w:vMerge/>
          </w:tcPr>
          <w:p w:rsidR="00894FED" w:rsidRPr="00894FED"/>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1839" w:type="pct"/>
            <w:gridSpan w:val="4"/>
            <w:vAlign w:val="center"/>
          </w:tcPr>
          <w:p w:rsidR="00894FED" w:rsidRPr="00894FED">
            <w:pPr>
              <w:pStyle w:val="ConsPlusNormal"/>
              <w:jc w:val="center"/>
            </w:pPr>
            <w:r w:rsidRPr="00894FED">
              <w:t>Segunda y las siguientes capas</w:t>
            </w:r>
          </w:p>
        </w:tc>
        <w:tc>
          <w:tcPr>
            <w:tcW w:w="518" w:type="pct"/>
            <w:vMerge/>
          </w:tcPr>
          <w:p w:rsidR="00894FED" w:rsidRPr="00894FED"/>
        </w:tc>
        <w:tc>
          <w:tcPr>
            <w:tcW w:w="464" w:type="pct"/>
            <w:vMerge/>
          </w:tcPr>
          <w:p w:rsidR="00894FED" w:rsidRPr="00894FED"/>
        </w:tc>
        <w:tc>
          <w:tcPr>
            <w:tcW w:w="518" w:type="pct"/>
            <w:vMerge/>
          </w:tcPr>
          <w:p w:rsidR="00894FED" w:rsidRPr="00894FED"/>
        </w:tc>
        <w:tc>
          <w:tcPr>
            <w:tcW w:w="786" w:type="pct"/>
            <w:vMerge/>
          </w:tcPr>
          <w:p w:rsidR="00894FED" w:rsidRPr="00894FED"/>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393" w:type="pct"/>
            <w:vMerge w:val="restart"/>
            <w:vAlign w:val="center"/>
          </w:tcPr>
          <w:p w:rsidR="00894FED" w:rsidRPr="00894FED">
            <w:pPr>
              <w:pStyle w:val="ConsPlusNormal"/>
              <w:jc w:val="center"/>
            </w:pPr>
            <w:r w:rsidRPr="00894FED">
              <w:t>EA-400/10U, EA-400/10T, TsT-26, TsT-26M</w:t>
            </w:r>
          </w:p>
        </w:tc>
        <w:tc>
          <w:tcPr>
            <w:tcW w:w="464" w:type="pct"/>
            <w:vAlign w:val="center"/>
          </w:tcPr>
          <w:p w:rsidR="00894FED" w:rsidRPr="00894FED">
            <w:pPr>
              <w:pStyle w:val="ConsPlusNormal"/>
              <w:jc w:val="center"/>
            </w:pPr>
            <w:r w:rsidRPr="00894FED">
              <w:t>Sv-04X19N11M3 (cinta)</w:t>
            </w:r>
          </w:p>
        </w:tc>
        <w:tc>
          <w:tcPr>
            <w:tcW w:w="357" w:type="pct"/>
            <w:vAlign w:val="center"/>
          </w:tcPr>
          <w:p w:rsidR="00894FED" w:rsidRPr="00894FED">
            <w:pPr>
              <w:pStyle w:val="ConsPlusNormal"/>
              <w:jc w:val="center"/>
            </w:pPr>
            <w:r w:rsidRPr="00894FED">
              <w:t>OF-10, OF-40, FTs-18</w:t>
            </w:r>
          </w:p>
        </w:tc>
        <w:tc>
          <w:tcPr>
            <w:tcW w:w="625" w:type="pct"/>
            <w:vMerge w:val="restart"/>
            <w:vAlign w:val="center"/>
          </w:tcPr>
          <w:p w:rsidR="00894FED" w:rsidRPr="00894FED">
            <w:pPr>
              <w:pStyle w:val="ConsPlusNormal"/>
              <w:jc w:val="center"/>
            </w:pPr>
            <w:r w:rsidRPr="00894FED">
              <w:t>SV-04X19N11M3</w:t>
            </w:r>
          </w:p>
        </w:tc>
        <w:tc>
          <w:tcPr>
            <w:tcW w:w="518" w:type="pct"/>
            <w:vMerge/>
          </w:tcPr>
          <w:p w:rsidR="00894FED" w:rsidRPr="00894FED"/>
        </w:tc>
        <w:tc>
          <w:tcPr>
            <w:tcW w:w="464" w:type="pct"/>
            <w:vMerge/>
          </w:tcPr>
          <w:p w:rsidR="00894FED" w:rsidRPr="00894FED"/>
        </w:tc>
        <w:tc>
          <w:tcPr>
            <w:tcW w:w="518" w:type="pct"/>
            <w:vMerge/>
          </w:tcPr>
          <w:p w:rsidR="00894FED" w:rsidRPr="00894FED"/>
        </w:tc>
        <w:tc>
          <w:tcPr>
            <w:tcW w:w="786" w:type="pct"/>
            <w:vMerge/>
          </w:tcPr>
          <w:p w:rsidR="00894FED" w:rsidRPr="00894FED"/>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393" w:type="pct"/>
            <w:vMerge/>
          </w:tcPr>
          <w:p w:rsidR="00894FED" w:rsidRPr="00894FED"/>
        </w:tc>
        <w:tc>
          <w:tcPr>
            <w:tcW w:w="464" w:type="pct"/>
            <w:vAlign w:val="center"/>
          </w:tcPr>
          <w:p w:rsidR="00894FED" w:rsidRPr="00894FED">
            <w:pPr>
              <w:pStyle w:val="ConsPlusNormal"/>
              <w:jc w:val="center"/>
            </w:pPr>
            <w:r w:rsidRPr="00894FED">
              <w:t>Sv-04X19N11M3 (alambre)</w:t>
            </w:r>
          </w:p>
        </w:tc>
        <w:tc>
          <w:tcPr>
            <w:tcW w:w="357" w:type="pct"/>
            <w:vAlign w:val="center"/>
          </w:tcPr>
          <w:p w:rsidR="00894FED" w:rsidRPr="00894FED">
            <w:pPr>
              <w:pStyle w:val="ConsPlusNormal"/>
              <w:jc w:val="center"/>
            </w:pPr>
            <w:r w:rsidRPr="00894FED">
              <w:t>OF-6, OF-40, FTs-17, FTsK-17, SFM-301</w:t>
            </w:r>
          </w:p>
        </w:tc>
        <w:tc>
          <w:tcPr>
            <w:tcW w:w="625" w:type="pct"/>
            <w:vMerge/>
          </w:tcPr>
          <w:p w:rsidR="00894FED" w:rsidRPr="00894FED"/>
        </w:tc>
        <w:tc>
          <w:tcPr>
            <w:tcW w:w="518" w:type="pct"/>
            <w:vMerge/>
          </w:tcPr>
          <w:p w:rsidR="00894FED" w:rsidRPr="00894FED"/>
        </w:tc>
        <w:tc>
          <w:tcPr>
            <w:tcW w:w="464" w:type="pct"/>
            <w:vMerge/>
          </w:tcPr>
          <w:p w:rsidR="00894FED" w:rsidRPr="00894FED"/>
        </w:tc>
        <w:tc>
          <w:tcPr>
            <w:tcW w:w="518" w:type="pct"/>
            <w:vMerge/>
          </w:tcPr>
          <w:p w:rsidR="00894FED" w:rsidRPr="00894FED"/>
        </w:tc>
        <w:tc>
          <w:tcPr>
            <w:tcW w:w="786" w:type="pct"/>
            <w:vMerge/>
          </w:tcPr>
          <w:p w:rsidR="00894FED" w:rsidRPr="00894FED"/>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1839" w:type="pct"/>
            <w:gridSpan w:val="4"/>
            <w:vAlign w:val="center"/>
          </w:tcPr>
          <w:p w:rsidR="00894FED" w:rsidRPr="00894FED">
            <w:pPr>
              <w:pStyle w:val="ConsPlusNormal"/>
              <w:jc w:val="center"/>
            </w:pPr>
            <w:r w:rsidRPr="00894FED">
              <w:t>Revestimiento homogéneo (de una capa o de capa múltiple)</w:t>
            </w:r>
          </w:p>
        </w:tc>
        <w:tc>
          <w:tcPr>
            <w:tcW w:w="518" w:type="pct"/>
            <w:vMerge w:val="restart"/>
            <w:vAlign w:val="center"/>
          </w:tcPr>
          <w:p w:rsidR="00894FED" w:rsidRPr="00894FED">
            <w:pPr>
              <w:pStyle w:val="ConsPlusNormal"/>
              <w:jc w:val="center"/>
            </w:pPr>
            <w:r w:rsidRPr="00894FED">
              <w:t>EA-855/51, EA-32/53</w:t>
            </w:r>
          </w:p>
        </w:tc>
        <w:tc>
          <w:tcPr>
            <w:tcW w:w="464" w:type="pct"/>
            <w:vMerge w:val="restart"/>
            <w:vAlign w:val="center"/>
          </w:tcPr>
          <w:p w:rsidR="00894FED" w:rsidRPr="00894FED">
            <w:pPr>
              <w:pStyle w:val="ConsPlusNormal"/>
              <w:jc w:val="center"/>
            </w:pPr>
            <w:r w:rsidRPr="00894FED">
              <w:t>Sv-03X15N35G7M6B, Sv-03X20N65G5M4B3V</w:t>
            </w:r>
          </w:p>
        </w:tc>
        <w:tc>
          <w:tcPr>
            <w:tcW w:w="518" w:type="pct"/>
            <w:vMerge w:val="restart"/>
            <w:vAlign w:val="center"/>
          </w:tcPr>
          <w:p w:rsidR="00894FED" w:rsidRPr="00894FED">
            <w:pPr>
              <w:pStyle w:val="ConsPlusNormal"/>
              <w:jc w:val="center"/>
            </w:pPr>
            <w:r w:rsidRPr="00894FED">
              <w:t xml:space="preserve"> OF-6</w:t>
            </w:r>
          </w:p>
        </w:tc>
        <w:tc>
          <w:tcPr>
            <w:tcW w:w="786" w:type="pct"/>
            <w:vMerge w:val="restart"/>
            <w:vAlign w:val="center"/>
          </w:tcPr>
          <w:p w:rsidR="00894FED" w:rsidRPr="00894FED">
            <w:pPr>
              <w:pStyle w:val="ConsPlusNormal"/>
              <w:jc w:val="center"/>
            </w:pPr>
            <w:r w:rsidRPr="00894FED">
              <w:t>Sv-03X15N35G7M6B, Sv-03X20N65G5M4B3V</w:t>
            </w:r>
          </w:p>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393" w:type="pct"/>
            <w:vAlign w:val="center"/>
          </w:tcPr>
          <w:p w:rsidR="00894FED" w:rsidRPr="00894FED">
            <w:pPr>
              <w:pStyle w:val="ConsPlusNormal"/>
              <w:jc w:val="center"/>
            </w:pPr>
            <w:r w:rsidRPr="00894FED">
              <w:t>EA-855/51, EA-32/53</w:t>
            </w:r>
          </w:p>
        </w:tc>
        <w:tc>
          <w:tcPr>
            <w:tcW w:w="464" w:type="pct"/>
            <w:vAlign w:val="center"/>
          </w:tcPr>
          <w:p w:rsidR="00894FED" w:rsidRPr="00894FED">
            <w:pPr>
              <w:pStyle w:val="ConsPlusNormal"/>
              <w:jc w:val="center"/>
            </w:pPr>
            <w:r w:rsidRPr="00894FED">
              <w:t>Sv-03X15N35G7M6B, Sv-03X20N65G5M4B3V</w:t>
            </w:r>
          </w:p>
        </w:tc>
        <w:tc>
          <w:tcPr>
            <w:tcW w:w="357" w:type="pct"/>
            <w:vAlign w:val="center"/>
          </w:tcPr>
          <w:p w:rsidR="00894FED" w:rsidRPr="00894FED">
            <w:pPr>
              <w:pStyle w:val="ConsPlusNormal"/>
              <w:jc w:val="center"/>
            </w:pPr>
            <w:r w:rsidRPr="00894FED">
              <w:t xml:space="preserve"> OF-6</w:t>
            </w:r>
          </w:p>
        </w:tc>
        <w:tc>
          <w:tcPr>
            <w:tcW w:w="625" w:type="pct"/>
            <w:vAlign w:val="center"/>
          </w:tcPr>
          <w:p w:rsidR="00894FED" w:rsidRPr="00894FED">
            <w:pPr>
              <w:pStyle w:val="ConsPlusNormal"/>
              <w:jc w:val="center"/>
            </w:pPr>
            <w:r w:rsidRPr="00894FED">
              <w:t>Sv-03X15N35G7M6B, Sv-03X20N65G5M4B3V</w:t>
            </w:r>
          </w:p>
        </w:tc>
        <w:tc>
          <w:tcPr>
            <w:tcW w:w="518" w:type="pct"/>
            <w:vMerge/>
          </w:tcPr>
          <w:p w:rsidR="00894FED" w:rsidRPr="00894FED"/>
        </w:tc>
        <w:tc>
          <w:tcPr>
            <w:tcW w:w="464" w:type="pct"/>
            <w:vMerge/>
          </w:tcPr>
          <w:p w:rsidR="00894FED" w:rsidRPr="00894FED"/>
        </w:tc>
        <w:tc>
          <w:tcPr>
            <w:tcW w:w="518" w:type="pct"/>
            <w:vMerge/>
          </w:tcPr>
          <w:p w:rsidR="00894FED" w:rsidRPr="00894FED"/>
        </w:tc>
        <w:tc>
          <w:tcPr>
            <w:tcW w:w="786" w:type="pct"/>
            <w:vMerge/>
          </w:tcPr>
          <w:p w:rsidR="00894FED" w:rsidRPr="00894FED"/>
        </w:tc>
      </w:tr>
      <w:tr w:rsidTr="00B64B52">
        <w:tblPrEx>
          <w:tblW w:w="5000" w:type="pct"/>
          <w:tblCellMar>
            <w:top w:w="102" w:type="dxa"/>
            <w:left w:w="62" w:type="dxa"/>
            <w:bottom w:w="102" w:type="dxa"/>
            <w:right w:w="62" w:type="dxa"/>
          </w:tblCellMar>
          <w:tblLook w:val="0000"/>
        </w:tblPrEx>
        <w:tc>
          <w:tcPr>
            <w:tcW w:w="393" w:type="pct"/>
            <w:vMerge w:val="restart"/>
          </w:tcPr>
          <w:p w:rsidR="00894FED" w:rsidRPr="00894FED">
            <w:pPr>
              <w:pStyle w:val="ConsPlusNormal"/>
              <w:jc w:val="center"/>
            </w:pPr>
            <w:r w:rsidRPr="00894FED">
              <w:t>07X16N4B con 08X18N10T, 12X18N10T</w:t>
            </w:r>
          </w:p>
        </w:tc>
        <w:tc>
          <w:tcPr>
            <w:tcW w:w="482" w:type="pct"/>
            <w:vMerge w:val="restart"/>
            <w:vAlign w:val="center"/>
          </w:tcPr>
          <w:p w:rsidR="00894FED" w:rsidRPr="00894FED">
            <w:pPr>
              <w:pStyle w:val="ConsPlusNormal"/>
              <w:jc w:val="center"/>
            </w:pPr>
            <w:r w:rsidRPr="00894FED">
              <w:t>Independientemente de espesor</w:t>
            </w:r>
          </w:p>
        </w:tc>
        <w:tc>
          <w:tcPr>
            <w:tcW w:w="393" w:type="pct"/>
            <w:vMerge w:val="restart"/>
            <w:vAlign w:val="center"/>
          </w:tcPr>
          <w:p w:rsidR="00894FED" w:rsidRPr="00894FED">
            <w:pPr>
              <w:pStyle w:val="ConsPlusNormal"/>
              <w:jc w:val="center"/>
            </w:pPr>
            <w:r w:rsidRPr="00894FED">
              <w:t>EA-898/21B</w:t>
            </w:r>
          </w:p>
        </w:tc>
        <w:tc>
          <w:tcPr>
            <w:tcW w:w="464" w:type="pct"/>
            <w:vAlign w:val="center"/>
          </w:tcPr>
          <w:p w:rsidR="00894FED" w:rsidRPr="00894FED">
            <w:pPr>
              <w:pStyle w:val="ConsPlusNormal"/>
              <w:jc w:val="center"/>
            </w:pPr>
            <w:r w:rsidRPr="00894FED">
              <w:t>Sv-04X20N10G2B, Sv-04X20N10G2BA (cinta)</w:t>
            </w:r>
          </w:p>
        </w:tc>
        <w:tc>
          <w:tcPr>
            <w:tcW w:w="357" w:type="pct"/>
            <w:vAlign w:val="center"/>
          </w:tcPr>
          <w:p w:rsidR="00894FED" w:rsidRPr="00894FED">
            <w:pPr>
              <w:pStyle w:val="ConsPlusNormal"/>
              <w:jc w:val="center"/>
            </w:pPr>
            <w:r w:rsidRPr="00894FED">
              <w:t>OF-10, OF-40</w:t>
            </w:r>
          </w:p>
        </w:tc>
        <w:tc>
          <w:tcPr>
            <w:tcW w:w="625" w:type="pct"/>
            <w:vMerge w:val="restart"/>
            <w:vAlign w:val="center"/>
          </w:tcPr>
          <w:p w:rsidR="00894FED" w:rsidRPr="00894FED">
            <w:pPr>
              <w:pStyle w:val="ConsPlusNormal"/>
              <w:jc w:val="center"/>
            </w:pPr>
            <w:r w:rsidRPr="00894FED">
              <w:t>Sv-04X20N10G2B</w:t>
            </w:r>
          </w:p>
        </w:tc>
        <w:tc>
          <w:tcPr>
            <w:tcW w:w="518" w:type="pct"/>
            <w:vMerge w:val="restart"/>
            <w:vAlign w:val="center"/>
          </w:tcPr>
          <w:p w:rsidR="00894FED" w:rsidRPr="00894FED">
            <w:pPr>
              <w:pStyle w:val="ConsPlusNormal"/>
              <w:jc w:val="center"/>
            </w:pPr>
            <w:r w:rsidRPr="00894FED">
              <w:t>EA-898/21B</w:t>
            </w:r>
          </w:p>
        </w:tc>
        <w:tc>
          <w:tcPr>
            <w:tcW w:w="464" w:type="pct"/>
            <w:vMerge w:val="restart"/>
            <w:vAlign w:val="center"/>
          </w:tcPr>
          <w:p w:rsidR="00894FED" w:rsidRPr="00894FED">
            <w:pPr>
              <w:pStyle w:val="ConsPlusNormal"/>
              <w:jc w:val="center"/>
            </w:pPr>
            <w:r w:rsidRPr="00894FED">
              <w:t>Sv-04X20N10G2B</w:t>
            </w:r>
          </w:p>
        </w:tc>
        <w:tc>
          <w:tcPr>
            <w:tcW w:w="518" w:type="pct"/>
            <w:vMerge w:val="restart"/>
            <w:vAlign w:val="center"/>
          </w:tcPr>
          <w:p w:rsidR="00894FED" w:rsidRPr="00894FED">
            <w:pPr>
              <w:pStyle w:val="ConsPlusNormal"/>
              <w:jc w:val="center"/>
            </w:pPr>
            <w:r w:rsidRPr="00894FED">
              <w:t>OF-40, OF-6</w:t>
            </w:r>
          </w:p>
        </w:tc>
        <w:tc>
          <w:tcPr>
            <w:tcW w:w="786" w:type="pct"/>
            <w:vMerge w:val="restart"/>
            <w:vAlign w:val="center"/>
          </w:tcPr>
          <w:p w:rsidR="00894FED" w:rsidRPr="00894FED">
            <w:pPr>
              <w:pStyle w:val="ConsPlusNormal"/>
              <w:jc w:val="center"/>
            </w:pPr>
            <w:r w:rsidRPr="00894FED">
              <w:t>Sv-04X20N10G2B</w:t>
            </w:r>
          </w:p>
        </w:tc>
      </w:tr>
      <w:tr w:rsidTr="00B64B52">
        <w:tblPrEx>
          <w:tblW w:w="5000" w:type="pct"/>
          <w:tblCellMar>
            <w:top w:w="102" w:type="dxa"/>
            <w:left w:w="62" w:type="dxa"/>
            <w:bottom w:w="102" w:type="dxa"/>
            <w:right w:w="62" w:type="dxa"/>
          </w:tblCellMar>
          <w:tblLook w:val="0000"/>
        </w:tblPrEx>
        <w:tc>
          <w:tcPr>
            <w:tcW w:w="393" w:type="pct"/>
            <w:vMerge/>
          </w:tcPr>
          <w:p w:rsidR="00894FED" w:rsidRPr="00894FED"/>
        </w:tc>
        <w:tc>
          <w:tcPr>
            <w:tcW w:w="482" w:type="pct"/>
            <w:vMerge/>
          </w:tcPr>
          <w:p w:rsidR="00894FED" w:rsidRPr="00894FED"/>
        </w:tc>
        <w:tc>
          <w:tcPr>
            <w:tcW w:w="393" w:type="pct"/>
            <w:vMerge/>
          </w:tcPr>
          <w:p w:rsidR="00894FED" w:rsidRPr="00894FED"/>
        </w:tc>
        <w:tc>
          <w:tcPr>
            <w:tcW w:w="464" w:type="pct"/>
            <w:vAlign w:val="center"/>
          </w:tcPr>
          <w:p w:rsidR="00894FED" w:rsidRPr="00894FED">
            <w:pPr>
              <w:pStyle w:val="ConsPlusNormal"/>
              <w:jc w:val="center"/>
            </w:pPr>
            <w:r w:rsidRPr="00894FED">
              <w:t>Sv-04X20N10G2B (alambre)</w:t>
            </w:r>
          </w:p>
        </w:tc>
        <w:tc>
          <w:tcPr>
            <w:tcW w:w="357" w:type="pct"/>
            <w:vAlign w:val="center"/>
          </w:tcPr>
          <w:p w:rsidR="00894FED" w:rsidRPr="00894FED">
            <w:pPr>
              <w:pStyle w:val="ConsPlusNormal"/>
              <w:jc w:val="center"/>
            </w:pPr>
            <w:r w:rsidRPr="00894FED">
              <w:t>OF-6, OF-40</w:t>
            </w:r>
          </w:p>
        </w:tc>
        <w:tc>
          <w:tcPr>
            <w:tcW w:w="625" w:type="pct"/>
            <w:vMerge/>
          </w:tcPr>
          <w:p w:rsidR="00894FED" w:rsidRPr="00894FED"/>
        </w:tc>
        <w:tc>
          <w:tcPr>
            <w:tcW w:w="518" w:type="pct"/>
            <w:vMerge/>
          </w:tcPr>
          <w:p w:rsidR="00894FED" w:rsidRPr="00894FED"/>
        </w:tc>
        <w:tc>
          <w:tcPr>
            <w:tcW w:w="464" w:type="pct"/>
            <w:vMerge/>
          </w:tcPr>
          <w:p w:rsidR="00894FED" w:rsidRPr="00894FED"/>
        </w:tc>
        <w:tc>
          <w:tcPr>
            <w:tcW w:w="518" w:type="pct"/>
            <w:vMerge/>
          </w:tcPr>
          <w:p w:rsidR="00894FED" w:rsidRPr="00894FED"/>
        </w:tc>
        <w:tc>
          <w:tcPr>
            <w:tcW w:w="786" w:type="pct"/>
            <w:vMerge/>
          </w:tcPr>
          <w:p w:rsidR="00894FED" w:rsidRPr="00894FED"/>
        </w:tc>
      </w:tr>
      <w:tr w:rsidTr="00B64B52">
        <w:tblPrEx>
          <w:tblW w:w="5000" w:type="pct"/>
          <w:tblCellMar>
            <w:top w:w="102" w:type="dxa"/>
            <w:left w:w="62" w:type="dxa"/>
            <w:bottom w:w="102" w:type="dxa"/>
            <w:right w:w="62" w:type="dxa"/>
          </w:tblCellMar>
          <w:tblLook w:val="0000"/>
        </w:tblPrEx>
        <w:tc>
          <w:tcPr>
            <w:tcW w:w="393" w:type="pct"/>
            <w:vAlign w:val="center"/>
          </w:tcPr>
          <w:p w:rsidR="00894FED" w:rsidRPr="00894FED">
            <w:pPr>
              <w:pStyle w:val="ConsPlusNormal"/>
              <w:jc w:val="center"/>
            </w:pPr>
            <w:r w:rsidRPr="00894FED">
              <w:t>06X12N3D, 06X12N3DL con 10GN2MFA</w:t>
            </w:r>
          </w:p>
        </w:tc>
        <w:tc>
          <w:tcPr>
            <w:tcW w:w="482" w:type="pct"/>
            <w:vMerge/>
          </w:tcPr>
          <w:p w:rsidR="00894FED" w:rsidRPr="00894FED"/>
        </w:tc>
        <w:tc>
          <w:tcPr>
            <w:tcW w:w="393" w:type="pct"/>
            <w:vAlign w:val="center"/>
          </w:tcPr>
          <w:p w:rsidR="00894FED" w:rsidRPr="00894FED">
            <w:pPr>
              <w:pStyle w:val="ConsPlusNormal"/>
              <w:jc w:val="center"/>
            </w:pPr>
            <w:r w:rsidRPr="00894FED">
              <w:t>TsL-51 &lt;**&gt;</w:t>
            </w:r>
          </w:p>
        </w:tc>
        <w:tc>
          <w:tcPr>
            <w:tcW w:w="464" w:type="pct"/>
            <w:vAlign w:val="center"/>
          </w:tcPr>
          <w:p w:rsidR="00894FED" w:rsidRPr="00894FED">
            <w:pPr>
              <w:pStyle w:val="ConsPlusNormal"/>
              <w:jc w:val="center"/>
            </w:pPr>
            <w:r w:rsidRPr="00894FED">
              <w:t>-</w:t>
            </w:r>
          </w:p>
        </w:tc>
        <w:tc>
          <w:tcPr>
            <w:tcW w:w="357" w:type="pct"/>
            <w:vAlign w:val="center"/>
          </w:tcPr>
          <w:p w:rsidR="00894FED" w:rsidRPr="00894FED">
            <w:pPr>
              <w:pStyle w:val="ConsPlusNormal"/>
              <w:jc w:val="center"/>
            </w:pPr>
            <w:r w:rsidRPr="00894FED">
              <w:t>-</w:t>
            </w:r>
          </w:p>
        </w:tc>
        <w:tc>
          <w:tcPr>
            <w:tcW w:w="625" w:type="pct"/>
            <w:vAlign w:val="center"/>
          </w:tcPr>
          <w:p w:rsidR="00894FED" w:rsidRPr="00894FED">
            <w:pPr>
              <w:pStyle w:val="ConsPlusNormal"/>
              <w:jc w:val="center"/>
            </w:pPr>
            <w:r w:rsidRPr="00894FED">
              <w:t>-</w:t>
            </w:r>
          </w:p>
        </w:tc>
        <w:tc>
          <w:tcPr>
            <w:tcW w:w="518" w:type="pct"/>
            <w:vAlign w:val="center"/>
          </w:tcPr>
          <w:p w:rsidR="00894FED" w:rsidRPr="00894FED">
            <w:pPr>
              <w:pStyle w:val="ConsPlusNormal"/>
              <w:jc w:val="center"/>
            </w:pPr>
            <w:r w:rsidRPr="00894FED">
              <w:t>TsL-51</w:t>
            </w:r>
          </w:p>
        </w:tc>
        <w:tc>
          <w:tcPr>
            <w:tcW w:w="464" w:type="pct"/>
            <w:vAlign w:val="center"/>
          </w:tcPr>
          <w:p w:rsidR="00894FED" w:rsidRPr="00894FED">
            <w:pPr>
              <w:pStyle w:val="ConsPlusNormal"/>
              <w:jc w:val="center"/>
            </w:pPr>
            <w:r w:rsidRPr="00894FED">
              <w:t>Sv-01X12N2-VI, Sv-01X12N2U-VI</w:t>
            </w:r>
          </w:p>
        </w:tc>
        <w:tc>
          <w:tcPr>
            <w:tcW w:w="518" w:type="pct"/>
            <w:vAlign w:val="center"/>
          </w:tcPr>
          <w:p w:rsidR="00894FED" w:rsidRPr="00894FED">
            <w:pPr>
              <w:pStyle w:val="ConsPlusNormal"/>
              <w:jc w:val="center"/>
            </w:pPr>
            <w:r w:rsidRPr="00894FED">
              <w:t>FTs-19, FTsK-19</w:t>
            </w:r>
          </w:p>
        </w:tc>
        <w:tc>
          <w:tcPr>
            <w:tcW w:w="786" w:type="pct"/>
            <w:vAlign w:val="center"/>
          </w:tcPr>
          <w:p w:rsidR="00894FED" w:rsidRPr="00894FED">
            <w:pPr>
              <w:pStyle w:val="ConsPlusNormal"/>
              <w:jc w:val="center"/>
            </w:pPr>
            <w:r w:rsidRPr="00894FED">
              <w:t>Sv-01X12N2-VI, Sv-01X12N2U-VI</w:t>
            </w:r>
          </w:p>
        </w:tc>
      </w:tr>
      <w:tr w:rsidTr="00B64B52">
        <w:tblPrEx>
          <w:tblW w:w="5000" w:type="pct"/>
          <w:tblCellMar>
            <w:top w:w="102" w:type="dxa"/>
            <w:left w:w="62" w:type="dxa"/>
            <w:bottom w:w="102" w:type="dxa"/>
            <w:right w:w="62" w:type="dxa"/>
          </w:tblCellMar>
          <w:tblLook w:val="0000"/>
        </w:tblPrEx>
        <w:tc>
          <w:tcPr>
            <w:tcW w:w="393" w:type="pct"/>
            <w:vAlign w:val="center"/>
          </w:tcPr>
          <w:p w:rsidR="00894FED" w:rsidRPr="00894FED">
            <w:pPr>
              <w:pStyle w:val="ConsPlusNormal"/>
              <w:jc w:val="center"/>
            </w:pPr>
            <w:r w:rsidRPr="00894FED">
              <w:t>08X14MF con 20, 22K</w:t>
            </w:r>
          </w:p>
        </w:tc>
        <w:tc>
          <w:tcPr>
            <w:tcW w:w="482" w:type="pct"/>
            <w:vMerge w:val="restart"/>
            <w:vAlign w:val="center"/>
          </w:tcPr>
          <w:p w:rsidR="00894FED" w:rsidRPr="00894FED">
            <w:pPr>
              <w:pStyle w:val="ConsPlusNormal"/>
              <w:jc w:val="center"/>
            </w:pPr>
            <w:r w:rsidRPr="00894FED">
              <w:t>Independientemente de espesor</w:t>
            </w:r>
          </w:p>
        </w:tc>
        <w:tc>
          <w:tcPr>
            <w:tcW w:w="393" w:type="pct"/>
            <w:vAlign w:val="center"/>
          </w:tcPr>
          <w:p w:rsidR="00894FED" w:rsidRPr="00894FED">
            <w:pPr>
              <w:pStyle w:val="ConsPlusNormal"/>
              <w:jc w:val="center"/>
            </w:pPr>
            <w:r w:rsidRPr="00894FED">
              <w:t>TsL-51 &lt;***&gt;</w:t>
            </w:r>
          </w:p>
        </w:tc>
        <w:tc>
          <w:tcPr>
            <w:tcW w:w="464" w:type="pct"/>
            <w:vAlign w:val="center"/>
          </w:tcPr>
          <w:p w:rsidR="00894FED" w:rsidRPr="00894FED">
            <w:pPr>
              <w:pStyle w:val="ConsPlusNormal"/>
              <w:jc w:val="center"/>
            </w:pPr>
            <w:r w:rsidRPr="00894FED">
              <w:t>-</w:t>
            </w:r>
          </w:p>
        </w:tc>
        <w:tc>
          <w:tcPr>
            <w:tcW w:w="357" w:type="pct"/>
            <w:vAlign w:val="center"/>
          </w:tcPr>
          <w:p w:rsidR="00894FED" w:rsidRPr="00894FED">
            <w:pPr>
              <w:pStyle w:val="ConsPlusNormal"/>
              <w:jc w:val="center"/>
            </w:pPr>
            <w:r w:rsidRPr="00894FED">
              <w:t>-</w:t>
            </w:r>
          </w:p>
        </w:tc>
        <w:tc>
          <w:tcPr>
            <w:tcW w:w="625" w:type="pct"/>
            <w:vAlign w:val="center"/>
          </w:tcPr>
          <w:p w:rsidR="00894FED" w:rsidRPr="00894FED">
            <w:pPr>
              <w:pStyle w:val="ConsPlusNormal"/>
              <w:jc w:val="center"/>
            </w:pPr>
            <w:r w:rsidRPr="00894FED">
              <w:t>-</w:t>
            </w:r>
          </w:p>
        </w:tc>
        <w:tc>
          <w:tcPr>
            <w:tcW w:w="518" w:type="pct"/>
            <w:vAlign w:val="center"/>
          </w:tcPr>
          <w:p w:rsidR="00894FED" w:rsidRPr="00894FED">
            <w:pPr>
              <w:pStyle w:val="ConsPlusNormal"/>
              <w:jc w:val="center"/>
            </w:pPr>
            <w:r w:rsidRPr="00894FED">
              <w:t>TsT-45, TsL-51</w:t>
            </w:r>
          </w:p>
        </w:tc>
        <w:tc>
          <w:tcPr>
            <w:tcW w:w="464" w:type="pct"/>
            <w:vAlign w:val="center"/>
          </w:tcPr>
          <w:p w:rsidR="00894FED" w:rsidRPr="00894FED">
            <w:pPr>
              <w:pStyle w:val="ConsPlusNormal"/>
              <w:jc w:val="center"/>
            </w:pPr>
            <w:r w:rsidRPr="00894FED">
              <w:t>Sv-01X12N2-VI</w:t>
            </w:r>
          </w:p>
        </w:tc>
        <w:tc>
          <w:tcPr>
            <w:tcW w:w="518" w:type="pct"/>
            <w:vAlign w:val="center"/>
          </w:tcPr>
          <w:p w:rsidR="00894FED" w:rsidRPr="00894FED">
            <w:pPr>
              <w:pStyle w:val="ConsPlusNormal"/>
              <w:jc w:val="center"/>
            </w:pPr>
            <w:r w:rsidRPr="00894FED">
              <w:t>FTs-19, FTsK-19</w:t>
            </w:r>
          </w:p>
        </w:tc>
        <w:tc>
          <w:tcPr>
            <w:tcW w:w="786" w:type="pct"/>
            <w:vAlign w:val="center"/>
          </w:tcPr>
          <w:p w:rsidR="00894FED" w:rsidRPr="00894FED">
            <w:pPr>
              <w:pStyle w:val="ConsPlusNormal"/>
              <w:jc w:val="center"/>
            </w:pPr>
            <w:r w:rsidRPr="00894FED">
              <w:t>Sv-01X12N2-VI, Sv-03X20N45G6M6B-VI</w:t>
            </w:r>
          </w:p>
        </w:tc>
      </w:tr>
      <w:tr w:rsidTr="00B64B52">
        <w:tblPrEx>
          <w:tblW w:w="5000" w:type="pct"/>
          <w:tblCellMar>
            <w:top w:w="102" w:type="dxa"/>
            <w:left w:w="62" w:type="dxa"/>
            <w:bottom w:w="102" w:type="dxa"/>
            <w:right w:w="62" w:type="dxa"/>
          </w:tblCellMar>
          <w:tblLook w:val="0000"/>
        </w:tblPrEx>
        <w:tc>
          <w:tcPr>
            <w:tcW w:w="393" w:type="pct"/>
            <w:vAlign w:val="center"/>
          </w:tcPr>
          <w:p w:rsidR="00894FED" w:rsidRPr="00894FED">
            <w:pPr>
              <w:pStyle w:val="ConsPlusNormal"/>
              <w:jc w:val="center"/>
            </w:pPr>
            <w:r w:rsidRPr="00894FED">
              <w:t>08X14MF con 09G2SA-A</w:t>
            </w:r>
          </w:p>
        </w:tc>
        <w:tc>
          <w:tcPr>
            <w:tcW w:w="482" w:type="pct"/>
            <w:vMerge/>
          </w:tcPr>
          <w:p w:rsidR="00894FED" w:rsidRPr="00894FED"/>
        </w:tc>
        <w:tc>
          <w:tcPr>
            <w:tcW w:w="393" w:type="pct"/>
            <w:vAlign w:val="center"/>
          </w:tcPr>
          <w:p w:rsidR="00894FED" w:rsidRPr="00894FED">
            <w:pPr>
              <w:pStyle w:val="ConsPlusNormal"/>
              <w:jc w:val="center"/>
            </w:pPr>
            <w:r w:rsidRPr="00894FED">
              <w:t>-</w:t>
            </w:r>
          </w:p>
        </w:tc>
        <w:tc>
          <w:tcPr>
            <w:tcW w:w="464" w:type="pct"/>
            <w:vAlign w:val="center"/>
          </w:tcPr>
          <w:p w:rsidR="00894FED" w:rsidRPr="00894FED">
            <w:pPr>
              <w:pStyle w:val="ConsPlusNormal"/>
              <w:jc w:val="center"/>
            </w:pPr>
            <w:r w:rsidRPr="00894FED">
              <w:t>-</w:t>
            </w:r>
          </w:p>
        </w:tc>
        <w:tc>
          <w:tcPr>
            <w:tcW w:w="357" w:type="pct"/>
            <w:vAlign w:val="center"/>
          </w:tcPr>
          <w:p w:rsidR="00894FED" w:rsidRPr="00894FED">
            <w:pPr>
              <w:pStyle w:val="ConsPlusNormal"/>
              <w:jc w:val="center"/>
            </w:pPr>
            <w:r w:rsidRPr="00894FED">
              <w:t>-</w:t>
            </w:r>
          </w:p>
        </w:tc>
        <w:tc>
          <w:tcPr>
            <w:tcW w:w="625" w:type="pct"/>
            <w:vAlign w:val="center"/>
          </w:tcPr>
          <w:p w:rsidR="00894FED" w:rsidRPr="00894FED">
            <w:pPr>
              <w:pStyle w:val="ConsPlusNormal"/>
              <w:jc w:val="center"/>
            </w:pPr>
            <w:r w:rsidRPr="00894FED">
              <w:t>-</w:t>
            </w:r>
          </w:p>
        </w:tc>
        <w:tc>
          <w:tcPr>
            <w:tcW w:w="518" w:type="pct"/>
            <w:vAlign w:val="center"/>
          </w:tcPr>
          <w:p w:rsidR="00894FED" w:rsidRPr="00894FED">
            <w:pPr>
              <w:pStyle w:val="ConsPlusNormal"/>
              <w:jc w:val="center"/>
            </w:pPr>
            <w:r w:rsidRPr="00894FED">
              <w:t>-</w:t>
            </w:r>
          </w:p>
        </w:tc>
        <w:tc>
          <w:tcPr>
            <w:tcW w:w="464" w:type="pct"/>
            <w:vAlign w:val="center"/>
          </w:tcPr>
          <w:p w:rsidR="00894FED" w:rsidRPr="00894FED">
            <w:pPr>
              <w:pStyle w:val="ConsPlusNormal"/>
              <w:jc w:val="center"/>
            </w:pPr>
            <w:r w:rsidRPr="00894FED">
              <w:t>-</w:t>
            </w:r>
          </w:p>
        </w:tc>
        <w:tc>
          <w:tcPr>
            <w:tcW w:w="518" w:type="pct"/>
            <w:vAlign w:val="center"/>
          </w:tcPr>
          <w:p w:rsidR="00894FED" w:rsidRPr="00894FED">
            <w:pPr>
              <w:pStyle w:val="ConsPlusNormal"/>
              <w:jc w:val="center"/>
            </w:pPr>
            <w:r w:rsidRPr="00894FED">
              <w:t>-</w:t>
            </w:r>
          </w:p>
        </w:tc>
        <w:tc>
          <w:tcPr>
            <w:tcW w:w="786" w:type="pct"/>
            <w:vAlign w:val="center"/>
          </w:tcPr>
          <w:p w:rsidR="00894FED" w:rsidRPr="00894FED">
            <w:pPr>
              <w:pStyle w:val="ConsPlusNormal"/>
              <w:jc w:val="center"/>
            </w:pPr>
            <w:r w:rsidRPr="00894FED">
              <w:t>Sv-03X20N45G6M6B-VI</w:t>
            </w:r>
          </w:p>
        </w:tc>
      </w:tr>
      <w:tr w:rsidTr="00B64B52">
        <w:tblPrEx>
          <w:tblW w:w="5000" w:type="pct"/>
          <w:tblBorders>
            <w:insideH w:val="nil"/>
          </w:tblBorders>
          <w:tblCellMar>
            <w:top w:w="102" w:type="dxa"/>
            <w:left w:w="62" w:type="dxa"/>
            <w:bottom w:w="102" w:type="dxa"/>
            <w:right w:w="62" w:type="dxa"/>
          </w:tblCellMar>
          <w:tblLook w:val="0000"/>
        </w:tblPrEx>
        <w:tc>
          <w:tcPr>
            <w:tcW w:w="5000" w:type="pct"/>
            <w:gridSpan w:val="10"/>
            <w:tcBorders>
              <w:bottom w:val="nil"/>
            </w:tcBorders>
          </w:tcPr>
          <w:p w:rsidR="00894FED" w:rsidRPr="00894FED">
            <w:pPr>
              <w:pStyle w:val="ConsPlusNormal"/>
              <w:jc w:val="both"/>
            </w:pPr>
            <w:r w:rsidRPr="00894FED">
              <w:t>Notas.</w:t>
            </w:r>
          </w:p>
          <w:p w:rsidR="00894FED" w:rsidRPr="00894FED">
            <w:pPr>
              <w:pStyle w:val="ConsPlusNormal"/>
              <w:jc w:val="both"/>
            </w:pPr>
            <w:r w:rsidRPr="00894FED">
              <w:t>1. No se permite el tratamiento térmico de juntas soldadas disímiles.</w:t>
            </w:r>
          </w:p>
          <w:p w:rsidR="00894FED" w:rsidRPr="00894FED">
            <w:pPr>
              <w:pStyle w:val="ConsPlusNormal"/>
              <w:jc w:val="both"/>
            </w:pPr>
            <w:r w:rsidRPr="00894FED">
              <w:t>2. Al realizar juntas soldadas heterogéneas angulares y en forma de T, la necesidad de realizar un revestimiento tentativo los bordes de las piezas de aceros perlíticos o de alto cromo está determinada por la altura calculada de la costura en esquina y se indica en el diseño y la documentación tecnológica.</w:t>
            </w:r>
          </w:p>
          <w:p w:rsidR="00894FED" w:rsidRPr="00894FED">
            <w:pPr>
              <w:pStyle w:val="ConsPlusNormal"/>
              <w:jc w:val="both"/>
            </w:pPr>
            <w:r w:rsidRPr="00894FED">
              <w:t>3. La necesidad de un revestimiento tentativo de los bordes para la ejecución de juntas soldadas angulares y en forma de T está determinada por los requisitos del diseño y la documentación tecnológica al soldar piezas de acero austenítico con una altura calculada de la junta soldada angular:</w:t>
            </w:r>
          </w:p>
          <w:p w:rsidR="00894FED" w:rsidRPr="00894FED">
            <w:pPr>
              <w:pStyle w:val="ConsPlusNormal"/>
              <w:jc w:val="both"/>
            </w:pPr>
            <w:r w:rsidRPr="00894FED">
              <w:t>- hasta 10,0 mm inclusivamente - a las piezas de acero al carbono y acero al silicio-manganeso;</w:t>
            </w:r>
          </w:p>
          <w:p w:rsidR="00894FED" w:rsidRPr="00894FED">
            <w:pPr>
              <w:pStyle w:val="ConsPlusNormal"/>
              <w:jc w:val="both"/>
            </w:pPr>
            <w:r w:rsidRPr="00894FED">
              <w:t>- hasta 6,0 mm inclusivamente - a las piezas de aceros aleados y de alto cromo.</w:t>
            </w:r>
          </w:p>
          <w:p w:rsidR="00894FED" w:rsidRPr="00894FED">
            <w:pPr>
              <w:pStyle w:val="ConsPlusNormal"/>
              <w:jc w:val="both"/>
            </w:pPr>
            <w:r w:rsidRPr="00894FED">
              <w:t>4. En el caso de los métodos de soldadura combinados, deben usarse materiales de soldadura, que se prestan en una línea de la tabla (separados por líneas horizontales).</w:t>
            </w:r>
          </w:p>
          <w:p w:rsidR="00894FED" w:rsidRPr="00894FED">
            <w:pPr>
              <w:pStyle w:val="ConsPlusNormal"/>
              <w:jc w:val="both"/>
            </w:pPr>
            <w:r w:rsidRPr="00894FED">
              <w:t>5. Para realizar juntas soldadas como acero austenítico, se permite usar calidades de acero de la tabla No. 2.3.</w:t>
            </w:r>
          </w:p>
        </w:tc>
      </w:tr>
      <w:tr w:rsidTr="00B64B52">
        <w:tblPrEx>
          <w:tblW w:w="5000" w:type="pct"/>
          <w:tblBorders>
            <w:insideH w:val="nil"/>
          </w:tblBorders>
          <w:tblCellMar>
            <w:top w:w="102" w:type="dxa"/>
            <w:left w:w="62" w:type="dxa"/>
            <w:bottom w:w="102" w:type="dxa"/>
            <w:right w:w="62" w:type="dxa"/>
          </w:tblCellMar>
          <w:tblLook w:val="0000"/>
        </w:tblPrEx>
        <w:tc>
          <w:tcPr>
            <w:tcW w:w="5000" w:type="pct"/>
            <w:gridSpan w:val="10"/>
            <w:tcBorders>
              <w:top w:val="nil"/>
            </w:tcBorders>
          </w:tcPr>
          <w:p w:rsidR="00894FED" w:rsidRPr="00894FED">
            <w:pPr>
              <w:pStyle w:val="ConsPlusNormal"/>
              <w:jc w:val="both"/>
            </w:pPr>
            <w:bookmarkStart w:id="28" w:name="P1536"/>
            <w:bookmarkEnd w:id="28"/>
            <w:r w:rsidRPr="00894FED">
              <w:t>&lt;*&gt; Solo en la reparación de equipos y tuberías durante el proceso de la explotación.</w:t>
            </w:r>
          </w:p>
          <w:p w:rsidR="00894FED" w:rsidRPr="00894FED">
            <w:pPr>
              <w:pStyle w:val="ConsPlusNormal"/>
              <w:jc w:val="both"/>
            </w:pPr>
            <w:bookmarkStart w:id="29" w:name="P1537"/>
            <w:bookmarkEnd w:id="29"/>
            <w:r w:rsidRPr="00894FED">
              <w:t>&lt;**&gt;El revestimiento tentativo del borde se realiza en piezas de acero de marca 10GN2MFA con electrodos TsL-51.</w:t>
            </w:r>
          </w:p>
          <w:p w:rsidR="00894FED" w:rsidRPr="00894FED">
            <w:pPr>
              <w:pStyle w:val="ConsPlusNormal"/>
              <w:jc w:val="both"/>
            </w:pPr>
            <w:bookmarkStart w:id="30" w:name="P1538"/>
            <w:bookmarkEnd w:id="30"/>
            <w:r w:rsidRPr="00894FED">
              <w:t>&lt;***&gt;Revestimiento tentativo de los bordes de piezas de acero de marcas 20, 22K con electrodos de las marcas TsL-51.</w:t>
            </w:r>
          </w:p>
        </w:tc>
      </w:tr>
    </w:tbl>
    <w:p w:rsidR="00894FED" w:rsidRPr="00894FED">
      <w:pPr>
        <w:pStyle w:val="ConsPlusNormal"/>
        <w:ind w:firstLine="540"/>
        <w:jc w:val="both"/>
      </w:pPr>
    </w:p>
    <w:p w:rsidR="00894FED" w:rsidRPr="00894FED">
      <w:pPr>
        <w:pStyle w:val="ConsPlusNormal"/>
        <w:ind w:firstLine="540"/>
        <w:jc w:val="both"/>
      </w:pPr>
      <w:r w:rsidRPr="00894FED">
        <w:t>6. La información sobre los materiales utilizados para los revestimientos anticorrosivas se presta en la Tabla No. 2.5 de este Anexo. La temperatura límite de aplicación de los materiales utilizados para realizar revestimiento anticorrosivo es de 350 ° C.</w:t>
      </w:r>
    </w:p>
    <w:p w:rsidR="00894FED" w:rsidRPr="00894FED">
      <w:pPr>
        <w:pStyle w:val="ConsPlusNormal"/>
        <w:ind w:firstLine="540"/>
        <w:jc w:val="both"/>
      </w:pPr>
    </w:p>
    <w:p w:rsidR="00894FED" w:rsidRPr="00894FED">
      <w:pPr>
        <w:pStyle w:val="ConsPlusNormal"/>
        <w:jc w:val="right"/>
        <w:outlineLvl w:val="2"/>
      </w:pPr>
      <w:bookmarkStart w:id="31" w:name="P1542"/>
      <w:bookmarkEnd w:id="31"/>
      <w:r w:rsidRPr="00894FED">
        <w:t>Tabla No. 2.5</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
        <w:gridCol w:w="1190"/>
        <w:gridCol w:w="850"/>
        <w:gridCol w:w="2551"/>
        <w:gridCol w:w="1020"/>
        <w:gridCol w:w="1474"/>
        <w:gridCol w:w="2551"/>
        <w:gridCol w:w="141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870" w:type="dxa"/>
            <w:gridSpan w:val="2"/>
            <w:vMerge w:val="restart"/>
          </w:tcPr>
          <w:p w:rsidR="00894FED" w:rsidRPr="00894FED">
            <w:pPr>
              <w:pStyle w:val="ConsPlusNormal"/>
              <w:jc w:val="center"/>
            </w:pPr>
            <w:r w:rsidRPr="00894FED">
              <w:t>Característica del revestimiento</w:t>
            </w:r>
          </w:p>
        </w:tc>
        <w:tc>
          <w:tcPr>
            <w:tcW w:w="850" w:type="dxa"/>
            <w:vMerge w:val="restart"/>
          </w:tcPr>
          <w:p w:rsidR="00894FED" w:rsidRPr="00894FED">
            <w:pPr>
              <w:pStyle w:val="ConsPlusNormal"/>
              <w:jc w:val="center"/>
            </w:pPr>
            <w:r w:rsidRPr="00894FED">
              <w:t>Capas revestidas</w:t>
            </w:r>
          </w:p>
        </w:tc>
        <w:tc>
          <w:tcPr>
            <w:tcW w:w="7596" w:type="dxa"/>
            <w:gridSpan w:val="4"/>
          </w:tcPr>
          <w:p w:rsidR="00894FED" w:rsidRPr="00894FED">
            <w:pPr>
              <w:pStyle w:val="ConsPlusNormal"/>
              <w:jc w:val="center"/>
            </w:pPr>
            <w:r w:rsidRPr="00894FED">
              <w:t>Marcas de los materiales de soldadura (de aportación)</w:t>
            </w:r>
          </w:p>
        </w:tc>
        <w:tc>
          <w:tcPr>
            <w:tcW w:w="1417" w:type="dxa"/>
            <w:vMerge w:val="restart"/>
          </w:tcPr>
          <w:p w:rsidR="00894FED" w:rsidRPr="00894FED">
            <w:pPr>
              <w:pStyle w:val="ConsPlusNormal"/>
              <w:jc w:val="center"/>
            </w:pPr>
            <w:r w:rsidRPr="00894FED">
              <w:t>Nota</w:t>
            </w:r>
          </w:p>
        </w:tc>
      </w:tr>
      <w:tr>
        <w:tblPrEx>
          <w:tblW w:w="0" w:type="auto"/>
          <w:tblInd w:w="62" w:type="dxa"/>
          <w:tblLayout w:type="fixed"/>
          <w:tblCellMar>
            <w:top w:w="102" w:type="dxa"/>
            <w:left w:w="62" w:type="dxa"/>
            <w:bottom w:w="102" w:type="dxa"/>
            <w:right w:w="62" w:type="dxa"/>
          </w:tblCellMar>
          <w:tblLook w:val="0000"/>
        </w:tblPrEx>
        <w:tc>
          <w:tcPr>
            <w:tcW w:w="1870" w:type="dxa"/>
            <w:gridSpan w:val="2"/>
            <w:vMerge/>
          </w:tcPr>
          <w:p w:rsidR="00894FED" w:rsidRPr="00894FED"/>
        </w:tc>
        <w:tc>
          <w:tcPr>
            <w:tcW w:w="850" w:type="dxa"/>
            <w:vMerge/>
          </w:tcPr>
          <w:p w:rsidR="00894FED" w:rsidRPr="00894FED"/>
        </w:tc>
        <w:tc>
          <w:tcPr>
            <w:tcW w:w="3571" w:type="dxa"/>
            <w:gridSpan w:val="2"/>
          </w:tcPr>
          <w:p w:rsidR="00894FED" w:rsidRPr="00894FED">
            <w:pPr>
              <w:pStyle w:val="ConsPlusNormal"/>
              <w:jc w:val="center"/>
            </w:pPr>
            <w:r w:rsidRPr="00894FED">
              <w:t>para el revestimiento automático con fundente</w:t>
            </w:r>
          </w:p>
        </w:tc>
        <w:tc>
          <w:tcPr>
            <w:tcW w:w="1474" w:type="dxa"/>
            <w:vMerge w:val="restart"/>
          </w:tcPr>
          <w:p w:rsidR="00894FED" w:rsidRPr="00894FED">
            <w:pPr>
              <w:pStyle w:val="ConsPlusNormal"/>
              <w:jc w:val="center"/>
            </w:pPr>
            <w:r w:rsidRPr="00894FED">
              <w:t>electrodos cubiertos para la soldadura manual al arco</w:t>
            </w:r>
          </w:p>
        </w:tc>
        <w:tc>
          <w:tcPr>
            <w:tcW w:w="2551" w:type="dxa"/>
            <w:vMerge w:val="restart"/>
          </w:tcPr>
          <w:p w:rsidR="00894FED" w:rsidRPr="00894FED">
            <w:pPr>
              <w:pStyle w:val="ConsPlusNormal"/>
              <w:jc w:val="center"/>
            </w:pPr>
            <w:r w:rsidRPr="00894FED">
              <w:t>alambre de aportación para el revestimiento al arco en argón</w:t>
            </w:r>
          </w:p>
        </w:tc>
        <w:tc>
          <w:tcPr>
            <w:tcW w:w="141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680" w:type="dxa"/>
          </w:tcPr>
          <w:p w:rsidR="00894FED" w:rsidRPr="00894FED">
            <w:pPr>
              <w:pStyle w:val="ConsPlusNormal"/>
              <w:jc w:val="center"/>
            </w:pPr>
            <w:r w:rsidRPr="00894FED">
              <w:t>por el tipo</w:t>
            </w:r>
          </w:p>
        </w:tc>
        <w:tc>
          <w:tcPr>
            <w:tcW w:w="1190" w:type="dxa"/>
          </w:tcPr>
          <w:p w:rsidR="00894FED" w:rsidRPr="00894FED">
            <w:pPr>
              <w:pStyle w:val="ConsPlusNormal"/>
              <w:jc w:val="center"/>
            </w:pPr>
            <w:r w:rsidRPr="00894FED">
              <w:t>por el número de las capas revestidas</w:t>
            </w:r>
          </w:p>
        </w:tc>
        <w:tc>
          <w:tcPr>
            <w:tcW w:w="850" w:type="dxa"/>
            <w:vMerge/>
          </w:tcPr>
          <w:p w:rsidR="00894FED" w:rsidRPr="00894FED"/>
        </w:tc>
        <w:tc>
          <w:tcPr>
            <w:tcW w:w="2551" w:type="dxa"/>
          </w:tcPr>
          <w:p w:rsidR="00894FED" w:rsidRPr="00894FED">
            <w:pPr>
              <w:pStyle w:val="ConsPlusNormal"/>
              <w:jc w:val="center"/>
            </w:pPr>
            <w:r w:rsidRPr="00894FED">
              <w:t>cinta o alambre</w:t>
            </w:r>
          </w:p>
        </w:tc>
        <w:tc>
          <w:tcPr>
            <w:tcW w:w="1020" w:type="dxa"/>
          </w:tcPr>
          <w:p w:rsidR="00894FED" w:rsidRPr="00894FED">
            <w:pPr>
              <w:pStyle w:val="ConsPlusNormal"/>
              <w:jc w:val="center"/>
            </w:pPr>
            <w:r w:rsidRPr="00894FED">
              <w:t>fundente</w:t>
            </w:r>
          </w:p>
        </w:tc>
        <w:tc>
          <w:tcPr>
            <w:tcW w:w="1474" w:type="dxa"/>
            <w:vMerge/>
          </w:tcPr>
          <w:p w:rsidR="00894FED" w:rsidRPr="00894FED"/>
        </w:tc>
        <w:tc>
          <w:tcPr>
            <w:tcW w:w="2551" w:type="dxa"/>
            <w:vMerge/>
          </w:tcPr>
          <w:p w:rsidR="00894FED" w:rsidRPr="00894FED"/>
        </w:tc>
        <w:tc>
          <w:tcPr>
            <w:tcW w:w="141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680" w:type="dxa"/>
            <w:vMerge w:val="restart"/>
            <w:vAlign w:val="center"/>
          </w:tcPr>
          <w:p w:rsidR="00894FED" w:rsidRPr="00894FED">
            <w:pPr>
              <w:pStyle w:val="ConsPlusNormal"/>
              <w:jc w:val="center"/>
            </w:pPr>
            <w:r w:rsidRPr="00894FED">
              <w:t>Homogénea</w:t>
            </w:r>
          </w:p>
        </w:tc>
        <w:tc>
          <w:tcPr>
            <w:tcW w:w="1190" w:type="dxa"/>
            <w:vMerge w:val="restart"/>
            <w:vAlign w:val="center"/>
          </w:tcPr>
          <w:p w:rsidR="00894FED" w:rsidRPr="00894FED">
            <w:pPr>
              <w:pStyle w:val="ConsPlusNormal"/>
              <w:jc w:val="center"/>
            </w:pPr>
            <w:r w:rsidRPr="00894FED">
              <w:t>De una capa</w:t>
            </w:r>
          </w:p>
        </w:tc>
        <w:tc>
          <w:tcPr>
            <w:tcW w:w="850" w:type="dxa"/>
            <w:vMerge w:val="restart"/>
            <w:vAlign w:val="center"/>
          </w:tcPr>
          <w:p w:rsidR="00894FED" w:rsidRPr="00894FED">
            <w:pPr>
              <w:pStyle w:val="ConsPlusNormal"/>
              <w:jc w:val="center"/>
            </w:pPr>
            <w:r w:rsidRPr="00894FED">
              <w:t>-</w:t>
            </w:r>
          </w:p>
        </w:tc>
        <w:tc>
          <w:tcPr>
            <w:tcW w:w="2551" w:type="dxa"/>
            <w:vAlign w:val="center"/>
          </w:tcPr>
          <w:p w:rsidR="00894FED" w:rsidRPr="00894FED">
            <w:pPr>
              <w:pStyle w:val="ConsPlusNormal"/>
              <w:jc w:val="center"/>
            </w:pPr>
            <w:r w:rsidRPr="00894FED">
              <w:t>Sv-03X22N11G2B (cinta), Sv-03X24N13G2B, Sv-02X24N13G2B (cinta)</w:t>
            </w:r>
          </w:p>
        </w:tc>
        <w:tc>
          <w:tcPr>
            <w:tcW w:w="1020" w:type="dxa"/>
            <w:vAlign w:val="center"/>
          </w:tcPr>
          <w:p w:rsidR="00894FED" w:rsidRPr="00894FED">
            <w:pPr>
              <w:pStyle w:val="ConsPlusNormal"/>
              <w:jc w:val="center"/>
            </w:pPr>
            <w:r w:rsidRPr="00894FED">
              <w:t>FTs-18</w:t>
            </w:r>
          </w:p>
        </w:tc>
        <w:tc>
          <w:tcPr>
            <w:tcW w:w="1474" w:type="dxa"/>
            <w:vAlign w:val="center"/>
          </w:tcPr>
          <w:p w:rsidR="00894FED" w:rsidRPr="00894FED">
            <w:pPr>
              <w:pStyle w:val="ConsPlusNormal"/>
              <w:jc w:val="center"/>
            </w:pPr>
            <w:r w:rsidRPr="00894FED">
              <w:t>-</w:t>
            </w:r>
          </w:p>
        </w:tc>
        <w:tc>
          <w:tcPr>
            <w:tcW w:w="2551" w:type="dxa"/>
            <w:vAlign w:val="center"/>
          </w:tcPr>
          <w:p w:rsidR="00894FED" w:rsidRPr="00894FED">
            <w:pPr>
              <w:pStyle w:val="ConsPlusNormal"/>
              <w:jc w:val="center"/>
            </w:pPr>
            <w:r w:rsidRPr="00894FED">
              <w:t>-</w:t>
            </w:r>
          </w:p>
        </w:tc>
        <w:tc>
          <w:tcPr>
            <w:tcW w:w="1417"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680" w:type="dxa"/>
            <w:vMerge/>
          </w:tcPr>
          <w:p w:rsidR="00894FED" w:rsidRPr="00894FED"/>
        </w:tc>
        <w:tc>
          <w:tcPr>
            <w:tcW w:w="1190" w:type="dxa"/>
            <w:vMerge/>
          </w:tcPr>
          <w:p w:rsidR="00894FED" w:rsidRPr="00894FED"/>
        </w:tc>
        <w:tc>
          <w:tcPr>
            <w:tcW w:w="850" w:type="dxa"/>
            <w:vMerge/>
          </w:tcPr>
          <w:p w:rsidR="00894FED" w:rsidRPr="00894FED"/>
        </w:tc>
        <w:tc>
          <w:tcPr>
            <w:tcW w:w="2551" w:type="dxa"/>
            <w:vAlign w:val="center"/>
          </w:tcPr>
          <w:p w:rsidR="00894FED" w:rsidRPr="00894FED">
            <w:pPr>
              <w:pStyle w:val="ConsPlusNormal"/>
              <w:jc w:val="center"/>
            </w:pPr>
            <w:r w:rsidRPr="00894FED">
              <w:t>Sv-02X21N11G2B &lt;*&gt;</w:t>
            </w:r>
          </w:p>
        </w:tc>
        <w:tc>
          <w:tcPr>
            <w:tcW w:w="1020" w:type="dxa"/>
            <w:vAlign w:val="center"/>
          </w:tcPr>
          <w:p w:rsidR="00894FED" w:rsidRPr="00894FED">
            <w:pPr>
              <w:pStyle w:val="ConsPlusNormal"/>
              <w:jc w:val="center"/>
            </w:pPr>
            <w:r w:rsidRPr="00894FED">
              <w:t>FTsK-18</w:t>
            </w:r>
          </w:p>
        </w:tc>
        <w:tc>
          <w:tcPr>
            <w:tcW w:w="1474" w:type="dxa"/>
            <w:vAlign w:val="center"/>
          </w:tcPr>
          <w:p w:rsidR="00894FED" w:rsidRPr="00894FED">
            <w:pPr>
              <w:pStyle w:val="ConsPlusNormal"/>
              <w:jc w:val="center"/>
            </w:pPr>
            <w:r w:rsidRPr="00894FED">
              <w:t>-</w:t>
            </w:r>
          </w:p>
        </w:tc>
        <w:tc>
          <w:tcPr>
            <w:tcW w:w="2551" w:type="dxa"/>
            <w:vAlign w:val="center"/>
          </w:tcPr>
          <w:p w:rsidR="00894FED" w:rsidRPr="00894FED">
            <w:pPr>
              <w:pStyle w:val="ConsPlusNormal"/>
              <w:jc w:val="center"/>
            </w:pPr>
            <w:r w:rsidRPr="00894FED">
              <w:t>-</w:t>
            </w:r>
          </w:p>
        </w:tc>
        <w:tc>
          <w:tcPr>
            <w:tcW w:w="1417"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680" w:type="dxa"/>
            <w:vMerge/>
          </w:tcPr>
          <w:p w:rsidR="00894FED" w:rsidRPr="00894FED"/>
        </w:tc>
        <w:tc>
          <w:tcPr>
            <w:tcW w:w="1190" w:type="dxa"/>
            <w:vMerge/>
          </w:tcPr>
          <w:p w:rsidR="00894FED" w:rsidRPr="00894FED"/>
        </w:tc>
        <w:tc>
          <w:tcPr>
            <w:tcW w:w="850" w:type="dxa"/>
            <w:vMerge/>
          </w:tcPr>
          <w:p w:rsidR="00894FED" w:rsidRPr="00894FED"/>
        </w:tc>
        <w:tc>
          <w:tcPr>
            <w:tcW w:w="2551" w:type="dxa"/>
            <w:vAlign w:val="center"/>
          </w:tcPr>
          <w:p w:rsidR="00894FED" w:rsidRPr="00894FED">
            <w:pPr>
              <w:pStyle w:val="ConsPlusNormal"/>
              <w:jc w:val="center"/>
            </w:pPr>
            <w:r w:rsidRPr="00894FED">
              <w:t>Sv-03X15N35G7M6B, Sv-03X20N65G5M4B3V</w:t>
            </w:r>
          </w:p>
        </w:tc>
        <w:tc>
          <w:tcPr>
            <w:tcW w:w="1020" w:type="dxa"/>
            <w:vAlign w:val="center"/>
          </w:tcPr>
          <w:p w:rsidR="00894FED" w:rsidRPr="00894FED">
            <w:pPr>
              <w:pStyle w:val="ConsPlusNormal"/>
              <w:jc w:val="center"/>
            </w:pPr>
            <w:r w:rsidRPr="00894FED">
              <w:t>OF-6, OF-40</w:t>
            </w:r>
          </w:p>
        </w:tc>
        <w:tc>
          <w:tcPr>
            <w:tcW w:w="1474" w:type="dxa"/>
            <w:vAlign w:val="center"/>
          </w:tcPr>
          <w:p w:rsidR="00894FED" w:rsidRPr="00894FED">
            <w:pPr>
              <w:pStyle w:val="ConsPlusNormal"/>
              <w:jc w:val="center"/>
            </w:pPr>
            <w:r w:rsidRPr="00894FED">
              <w:t>EA-855/51, EA-32/53</w:t>
            </w:r>
          </w:p>
        </w:tc>
        <w:tc>
          <w:tcPr>
            <w:tcW w:w="2551" w:type="dxa"/>
            <w:vAlign w:val="center"/>
          </w:tcPr>
          <w:p w:rsidR="00894FED" w:rsidRPr="00894FED">
            <w:pPr>
              <w:pStyle w:val="ConsPlusNormal"/>
              <w:jc w:val="center"/>
            </w:pPr>
            <w:r w:rsidRPr="00894FED">
              <w:t>Sv-03X15N35G7M6B, Sv-03X20N65G5M4B3V</w:t>
            </w:r>
          </w:p>
        </w:tc>
        <w:tc>
          <w:tcPr>
            <w:tcW w:w="1417"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680" w:type="dxa"/>
            <w:vMerge w:val="restart"/>
            <w:vAlign w:val="center"/>
          </w:tcPr>
          <w:p w:rsidR="00894FED" w:rsidRPr="00894FED">
            <w:pPr>
              <w:pStyle w:val="ConsPlusNormal"/>
              <w:jc w:val="center"/>
            </w:pPr>
            <w:r w:rsidRPr="00894FED">
              <w:t>Homogénea</w:t>
            </w:r>
          </w:p>
        </w:tc>
        <w:tc>
          <w:tcPr>
            <w:tcW w:w="1190" w:type="dxa"/>
            <w:vMerge w:val="restart"/>
            <w:vAlign w:val="center"/>
          </w:tcPr>
          <w:p w:rsidR="00894FED" w:rsidRPr="00894FED">
            <w:pPr>
              <w:pStyle w:val="ConsPlusNormal"/>
              <w:jc w:val="center"/>
            </w:pPr>
            <w:r w:rsidRPr="00894FED">
              <w:t>De capas múltiples</w:t>
            </w:r>
          </w:p>
        </w:tc>
        <w:tc>
          <w:tcPr>
            <w:tcW w:w="850" w:type="dxa"/>
            <w:vMerge w:val="restart"/>
            <w:vAlign w:val="center"/>
          </w:tcPr>
          <w:p w:rsidR="00894FED" w:rsidRPr="00894FED">
            <w:pPr>
              <w:pStyle w:val="ConsPlusNormal"/>
              <w:jc w:val="center"/>
            </w:pPr>
            <w:r w:rsidRPr="00894FED">
              <w:t>Todos</w:t>
            </w:r>
          </w:p>
        </w:tc>
        <w:tc>
          <w:tcPr>
            <w:tcW w:w="2551" w:type="dxa"/>
            <w:vAlign w:val="center"/>
          </w:tcPr>
          <w:p w:rsidR="00894FED" w:rsidRPr="00894FED">
            <w:pPr>
              <w:pStyle w:val="ConsPlusNormal"/>
              <w:jc w:val="center"/>
            </w:pPr>
            <w:r w:rsidRPr="00894FED">
              <w:t>Sv-07X25N13 (cinta)</w:t>
            </w:r>
          </w:p>
        </w:tc>
        <w:tc>
          <w:tcPr>
            <w:tcW w:w="1020" w:type="dxa"/>
            <w:vAlign w:val="center"/>
          </w:tcPr>
          <w:p w:rsidR="00894FED" w:rsidRPr="00894FED">
            <w:pPr>
              <w:pStyle w:val="ConsPlusNormal"/>
              <w:jc w:val="center"/>
            </w:pPr>
            <w:r w:rsidRPr="00894FED">
              <w:t>OF-10, OF-40, FTs-18</w:t>
            </w:r>
          </w:p>
        </w:tc>
        <w:tc>
          <w:tcPr>
            <w:tcW w:w="1474" w:type="dxa"/>
            <w:vMerge w:val="restart"/>
            <w:vAlign w:val="center"/>
          </w:tcPr>
          <w:p w:rsidR="00894FED" w:rsidRPr="00894FED">
            <w:pPr>
              <w:pStyle w:val="ConsPlusNormal"/>
              <w:jc w:val="center"/>
            </w:pPr>
            <w:r w:rsidRPr="00894FED">
              <w:t>ZIO-8, EA-23/15 o TsL-25/1 (primera capa), TsL-25/2 (segunda capa y las posteriores)</w:t>
            </w:r>
          </w:p>
        </w:tc>
        <w:tc>
          <w:tcPr>
            <w:tcW w:w="2551" w:type="dxa"/>
            <w:vMerge w:val="restart"/>
            <w:vAlign w:val="center"/>
          </w:tcPr>
          <w:p w:rsidR="00894FED" w:rsidRPr="00894FED">
            <w:pPr>
              <w:pStyle w:val="ConsPlusNormal"/>
              <w:jc w:val="center"/>
            </w:pPr>
            <w:r w:rsidRPr="00894FED">
              <w:t>Sv-07X25N13, Sv-02X23N15</w:t>
            </w:r>
          </w:p>
        </w:tc>
        <w:tc>
          <w:tcPr>
            <w:tcW w:w="1417" w:type="dxa"/>
            <w:vMerge w:val="restart"/>
            <w:vAlign w:val="center"/>
          </w:tcPr>
          <w:p w:rsidR="00894FED" w:rsidRPr="00894FED">
            <w:pPr>
              <w:pStyle w:val="ConsPlusNormal"/>
              <w:jc w:val="center"/>
            </w:pPr>
            <w:r w:rsidRPr="00894FED">
              <w:t>En el caso de realizar el tratamiento térmico, no se garantiza la resistencia anticorrosiva del revestimiento con la capa superior</w:t>
            </w:r>
          </w:p>
        </w:tc>
      </w:tr>
      <w:tr>
        <w:tblPrEx>
          <w:tblW w:w="0" w:type="auto"/>
          <w:tblInd w:w="62" w:type="dxa"/>
          <w:tblLayout w:type="fixed"/>
          <w:tblCellMar>
            <w:top w:w="102" w:type="dxa"/>
            <w:left w:w="62" w:type="dxa"/>
            <w:bottom w:w="102" w:type="dxa"/>
            <w:right w:w="62" w:type="dxa"/>
          </w:tblCellMar>
          <w:tblLook w:val="0000"/>
        </w:tblPrEx>
        <w:tc>
          <w:tcPr>
            <w:tcW w:w="680" w:type="dxa"/>
            <w:vMerge/>
          </w:tcPr>
          <w:p w:rsidR="00894FED" w:rsidRPr="00894FED"/>
        </w:tc>
        <w:tc>
          <w:tcPr>
            <w:tcW w:w="1190" w:type="dxa"/>
            <w:vMerge/>
          </w:tcPr>
          <w:p w:rsidR="00894FED" w:rsidRPr="00894FED"/>
        </w:tc>
        <w:tc>
          <w:tcPr>
            <w:tcW w:w="850" w:type="dxa"/>
            <w:vMerge/>
          </w:tcPr>
          <w:p w:rsidR="00894FED" w:rsidRPr="00894FED"/>
        </w:tc>
        <w:tc>
          <w:tcPr>
            <w:tcW w:w="2551" w:type="dxa"/>
            <w:vAlign w:val="center"/>
          </w:tcPr>
          <w:p w:rsidR="00894FED" w:rsidRPr="00894FED">
            <w:pPr>
              <w:pStyle w:val="ConsPlusNormal"/>
              <w:jc w:val="center"/>
            </w:pPr>
            <w:r w:rsidRPr="00894FED">
              <w:t>Sv-07X25N13A, Sv-02X23N15 (cinta)</w:t>
            </w:r>
          </w:p>
        </w:tc>
        <w:tc>
          <w:tcPr>
            <w:tcW w:w="1020" w:type="dxa"/>
            <w:vAlign w:val="center"/>
          </w:tcPr>
          <w:p w:rsidR="00894FED" w:rsidRPr="00894FED">
            <w:pPr>
              <w:pStyle w:val="ConsPlusNormal"/>
              <w:jc w:val="center"/>
            </w:pPr>
            <w:r w:rsidRPr="00894FED">
              <w:t>OF-10, OF-40</w:t>
            </w:r>
          </w:p>
        </w:tc>
        <w:tc>
          <w:tcPr>
            <w:tcW w:w="1474" w:type="dxa"/>
            <w:vMerge/>
          </w:tcPr>
          <w:p w:rsidR="00894FED" w:rsidRPr="00894FED"/>
        </w:tc>
        <w:tc>
          <w:tcPr>
            <w:tcW w:w="2551" w:type="dxa"/>
            <w:vMerge/>
          </w:tcPr>
          <w:p w:rsidR="00894FED" w:rsidRPr="00894FED"/>
        </w:tc>
        <w:tc>
          <w:tcPr>
            <w:tcW w:w="141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680" w:type="dxa"/>
            <w:vMerge/>
          </w:tcPr>
          <w:p w:rsidR="00894FED" w:rsidRPr="00894FED"/>
        </w:tc>
        <w:tc>
          <w:tcPr>
            <w:tcW w:w="1190" w:type="dxa"/>
            <w:vMerge/>
          </w:tcPr>
          <w:p w:rsidR="00894FED" w:rsidRPr="00894FED"/>
        </w:tc>
        <w:tc>
          <w:tcPr>
            <w:tcW w:w="850" w:type="dxa"/>
            <w:vMerge/>
          </w:tcPr>
          <w:p w:rsidR="00894FED" w:rsidRPr="00894FED"/>
        </w:tc>
        <w:tc>
          <w:tcPr>
            <w:tcW w:w="2551" w:type="dxa"/>
            <w:vAlign w:val="center"/>
          </w:tcPr>
          <w:p w:rsidR="00894FED" w:rsidRPr="00894FED">
            <w:pPr>
              <w:pStyle w:val="ConsPlusNormal"/>
              <w:jc w:val="center"/>
            </w:pPr>
            <w:r w:rsidRPr="00894FED">
              <w:t>Sv-07X25N13, Sv-02X23N15 (alambre)</w:t>
            </w:r>
          </w:p>
        </w:tc>
        <w:tc>
          <w:tcPr>
            <w:tcW w:w="1020" w:type="dxa"/>
            <w:vAlign w:val="center"/>
          </w:tcPr>
          <w:p w:rsidR="00894FED" w:rsidRPr="00894FED">
            <w:pPr>
              <w:pStyle w:val="ConsPlusNormal"/>
              <w:jc w:val="center"/>
            </w:pPr>
            <w:r w:rsidRPr="00894FED">
              <w:t>OF-10, OF-40, FTs-17</w:t>
            </w:r>
          </w:p>
        </w:tc>
        <w:tc>
          <w:tcPr>
            <w:tcW w:w="1474" w:type="dxa"/>
            <w:vMerge/>
          </w:tcPr>
          <w:p w:rsidR="00894FED" w:rsidRPr="00894FED"/>
        </w:tc>
        <w:tc>
          <w:tcPr>
            <w:tcW w:w="2551" w:type="dxa"/>
            <w:vMerge/>
          </w:tcPr>
          <w:p w:rsidR="00894FED" w:rsidRPr="00894FED"/>
        </w:tc>
        <w:tc>
          <w:tcPr>
            <w:tcW w:w="141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680" w:type="dxa"/>
            <w:vMerge/>
          </w:tcPr>
          <w:p w:rsidR="00894FED" w:rsidRPr="00894FED"/>
        </w:tc>
        <w:tc>
          <w:tcPr>
            <w:tcW w:w="1190" w:type="dxa"/>
            <w:vMerge/>
          </w:tcPr>
          <w:p w:rsidR="00894FED" w:rsidRPr="00894FED"/>
        </w:tc>
        <w:tc>
          <w:tcPr>
            <w:tcW w:w="850" w:type="dxa"/>
            <w:vAlign w:val="center"/>
          </w:tcPr>
          <w:p w:rsidR="00894FED" w:rsidRPr="00894FED">
            <w:pPr>
              <w:pStyle w:val="ConsPlusNormal"/>
              <w:jc w:val="center"/>
            </w:pPr>
            <w:r w:rsidRPr="00894FED">
              <w:t>Todos</w:t>
            </w:r>
          </w:p>
        </w:tc>
        <w:tc>
          <w:tcPr>
            <w:tcW w:w="2551" w:type="dxa"/>
            <w:vAlign w:val="center"/>
          </w:tcPr>
          <w:p w:rsidR="00894FED" w:rsidRPr="00894FED">
            <w:pPr>
              <w:pStyle w:val="ConsPlusNormal"/>
              <w:jc w:val="center"/>
            </w:pPr>
            <w:r w:rsidRPr="00894FED">
              <w:t>Sv-03X15N35G7M6B, Sv-03X20N65G5M4B3V (alambre)</w:t>
            </w:r>
          </w:p>
        </w:tc>
        <w:tc>
          <w:tcPr>
            <w:tcW w:w="1020" w:type="dxa"/>
            <w:vAlign w:val="center"/>
          </w:tcPr>
          <w:p w:rsidR="00894FED" w:rsidRPr="00894FED">
            <w:pPr>
              <w:pStyle w:val="ConsPlusNormal"/>
              <w:jc w:val="center"/>
            </w:pPr>
            <w:r w:rsidRPr="00894FED">
              <w:t>OF-10, OF-40, FTs-17</w:t>
            </w:r>
          </w:p>
        </w:tc>
        <w:tc>
          <w:tcPr>
            <w:tcW w:w="1474" w:type="dxa"/>
            <w:vAlign w:val="center"/>
          </w:tcPr>
          <w:p w:rsidR="00894FED" w:rsidRPr="00894FED">
            <w:pPr>
              <w:pStyle w:val="ConsPlusNormal"/>
              <w:jc w:val="center"/>
            </w:pPr>
            <w:r w:rsidRPr="00894FED">
              <w:t>EA-855/51, EA-32/53</w:t>
            </w:r>
          </w:p>
        </w:tc>
        <w:tc>
          <w:tcPr>
            <w:tcW w:w="2551" w:type="dxa"/>
            <w:vAlign w:val="center"/>
          </w:tcPr>
          <w:p w:rsidR="00894FED" w:rsidRPr="00894FED">
            <w:pPr>
              <w:pStyle w:val="ConsPlusNormal"/>
              <w:jc w:val="center"/>
            </w:pPr>
            <w:r w:rsidRPr="00894FED">
              <w:t>Sv-03X15N35G7M6B, Sv-03X20N65G5M4B3V</w:t>
            </w:r>
          </w:p>
        </w:tc>
        <w:tc>
          <w:tcPr>
            <w:tcW w:w="1417"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680" w:type="dxa"/>
            <w:vMerge w:val="restart"/>
            <w:vAlign w:val="center"/>
          </w:tcPr>
          <w:p w:rsidR="00894FED" w:rsidRPr="00894FED">
            <w:pPr>
              <w:pStyle w:val="ConsPlusNormal"/>
              <w:jc w:val="center"/>
            </w:pPr>
            <w:r w:rsidRPr="00894FED">
              <w:t>Doble</w:t>
            </w:r>
          </w:p>
        </w:tc>
        <w:tc>
          <w:tcPr>
            <w:tcW w:w="1190" w:type="dxa"/>
            <w:vMerge w:val="restart"/>
            <w:vAlign w:val="center"/>
          </w:tcPr>
          <w:p w:rsidR="00894FED" w:rsidRPr="00894FED">
            <w:pPr>
              <w:pStyle w:val="ConsPlusNormal"/>
              <w:jc w:val="center"/>
            </w:pPr>
            <w:r w:rsidRPr="00894FED">
              <w:t>De doble capa</w:t>
            </w:r>
          </w:p>
        </w:tc>
        <w:tc>
          <w:tcPr>
            <w:tcW w:w="850" w:type="dxa"/>
            <w:vMerge w:val="restart"/>
            <w:vAlign w:val="center"/>
          </w:tcPr>
          <w:p w:rsidR="00894FED" w:rsidRPr="00894FED">
            <w:pPr>
              <w:pStyle w:val="ConsPlusNormal"/>
              <w:jc w:val="center"/>
            </w:pPr>
            <w:r w:rsidRPr="00894FED">
              <w:t>Primero</w:t>
            </w:r>
          </w:p>
        </w:tc>
        <w:tc>
          <w:tcPr>
            <w:tcW w:w="2551" w:type="dxa"/>
            <w:vAlign w:val="center"/>
          </w:tcPr>
          <w:p w:rsidR="00894FED" w:rsidRPr="00894FED">
            <w:pPr>
              <w:pStyle w:val="ConsPlusNormal"/>
              <w:jc w:val="center"/>
            </w:pPr>
            <w:r w:rsidRPr="00894FED">
              <w:t>Sv-07X25N13 (cinta)</w:t>
            </w:r>
          </w:p>
        </w:tc>
        <w:tc>
          <w:tcPr>
            <w:tcW w:w="1020" w:type="dxa"/>
            <w:vAlign w:val="center"/>
          </w:tcPr>
          <w:p w:rsidR="00894FED" w:rsidRPr="00894FED">
            <w:pPr>
              <w:pStyle w:val="ConsPlusNormal"/>
              <w:jc w:val="center"/>
            </w:pPr>
            <w:r w:rsidRPr="00894FED">
              <w:t>OF-10, OF-40, FTs-18</w:t>
            </w:r>
          </w:p>
        </w:tc>
        <w:tc>
          <w:tcPr>
            <w:tcW w:w="1474" w:type="dxa"/>
            <w:vMerge w:val="restart"/>
            <w:vAlign w:val="center"/>
          </w:tcPr>
          <w:p w:rsidR="00894FED" w:rsidRPr="00894FED">
            <w:pPr>
              <w:pStyle w:val="ConsPlusNormal"/>
              <w:jc w:val="center"/>
            </w:pPr>
            <w:r w:rsidRPr="00894FED">
              <w:t>TsL-25/1, ZIO-8, EA-23/15</w:t>
            </w:r>
          </w:p>
        </w:tc>
        <w:tc>
          <w:tcPr>
            <w:tcW w:w="2551" w:type="dxa"/>
            <w:vMerge w:val="restart"/>
            <w:vAlign w:val="center"/>
          </w:tcPr>
          <w:p w:rsidR="00894FED" w:rsidRPr="00894FED">
            <w:pPr>
              <w:pStyle w:val="ConsPlusNormal"/>
              <w:jc w:val="center"/>
            </w:pPr>
            <w:r w:rsidRPr="00894FED">
              <w:t>Sv-07X25N13, Sv-02X23N15</w:t>
            </w:r>
          </w:p>
        </w:tc>
        <w:tc>
          <w:tcPr>
            <w:tcW w:w="1417" w:type="dxa"/>
            <w:vMerge w:val="restart"/>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680" w:type="dxa"/>
            <w:vMerge/>
          </w:tcPr>
          <w:p w:rsidR="00894FED" w:rsidRPr="00894FED"/>
        </w:tc>
        <w:tc>
          <w:tcPr>
            <w:tcW w:w="1190" w:type="dxa"/>
            <w:vMerge/>
          </w:tcPr>
          <w:p w:rsidR="00894FED" w:rsidRPr="00894FED"/>
        </w:tc>
        <w:tc>
          <w:tcPr>
            <w:tcW w:w="850" w:type="dxa"/>
            <w:vMerge/>
          </w:tcPr>
          <w:p w:rsidR="00894FED" w:rsidRPr="00894FED"/>
        </w:tc>
        <w:tc>
          <w:tcPr>
            <w:tcW w:w="2551" w:type="dxa"/>
            <w:vAlign w:val="center"/>
          </w:tcPr>
          <w:p w:rsidR="00894FED" w:rsidRPr="00894FED">
            <w:pPr>
              <w:pStyle w:val="ConsPlusNormal"/>
              <w:jc w:val="center"/>
            </w:pPr>
            <w:r w:rsidRPr="00894FED">
              <w:t>Sv-07X25N13A, Sv-02X23N15 (cinta)</w:t>
            </w:r>
          </w:p>
        </w:tc>
        <w:tc>
          <w:tcPr>
            <w:tcW w:w="1020" w:type="dxa"/>
            <w:vAlign w:val="center"/>
          </w:tcPr>
          <w:p w:rsidR="00894FED" w:rsidRPr="00894FED">
            <w:pPr>
              <w:pStyle w:val="ConsPlusNormal"/>
              <w:jc w:val="center"/>
            </w:pPr>
            <w:r w:rsidRPr="00894FED">
              <w:t>OF-10, OF-40</w:t>
            </w:r>
          </w:p>
        </w:tc>
        <w:tc>
          <w:tcPr>
            <w:tcW w:w="1474" w:type="dxa"/>
            <w:vMerge/>
          </w:tcPr>
          <w:p w:rsidR="00894FED" w:rsidRPr="00894FED"/>
        </w:tc>
        <w:tc>
          <w:tcPr>
            <w:tcW w:w="2551" w:type="dxa"/>
            <w:vMerge/>
          </w:tcPr>
          <w:p w:rsidR="00894FED" w:rsidRPr="00894FED"/>
        </w:tc>
        <w:tc>
          <w:tcPr>
            <w:tcW w:w="141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680" w:type="dxa"/>
            <w:vMerge/>
          </w:tcPr>
          <w:p w:rsidR="00894FED" w:rsidRPr="00894FED"/>
        </w:tc>
        <w:tc>
          <w:tcPr>
            <w:tcW w:w="1190" w:type="dxa"/>
            <w:vMerge/>
          </w:tcPr>
          <w:p w:rsidR="00894FED" w:rsidRPr="00894FED"/>
        </w:tc>
        <w:tc>
          <w:tcPr>
            <w:tcW w:w="850" w:type="dxa"/>
            <w:vMerge/>
          </w:tcPr>
          <w:p w:rsidR="00894FED" w:rsidRPr="00894FED"/>
        </w:tc>
        <w:tc>
          <w:tcPr>
            <w:tcW w:w="2551" w:type="dxa"/>
            <w:vAlign w:val="center"/>
          </w:tcPr>
          <w:p w:rsidR="00894FED" w:rsidRPr="00894FED">
            <w:pPr>
              <w:pStyle w:val="ConsPlusNormal"/>
              <w:jc w:val="center"/>
            </w:pPr>
            <w:r w:rsidRPr="00894FED">
              <w:t>Sv-07X25N13, Sv-02X23N15 (alambre)</w:t>
            </w:r>
          </w:p>
        </w:tc>
        <w:tc>
          <w:tcPr>
            <w:tcW w:w="1020" w:type="dxa"/>
            <w:vAlign w:val="center"/>
          </w:tcPr>
          <w:p w:rsidR="00894FED" w:rsidRPr="00894FED">
            <w:pPr>
              <w:pStyle w:val="ConsPlusNormal"/>
              <w:jc w:val="center"/>
            </w:pPr>
            <w:r w:rsidRPr="00894FED">
              <w:t>OF-6, FTs-17</w:t>
            </w:r>
          </w:p>
        </w:tc>
        <w:tc>
          <w:tcPr>
            <w:tcW w:w="1474" w:type="dxa"/>
            <w:vMerge/>
          </w:tcPr>
          <w:p w:rsidR="00894FED" w:rsidRPr="00894FED"/>
        </w:tc>
        <w:tc>
          <w:tcPr>
            <w:tcW w:w="2551" w:type="dxa"/>
            <w:vMerge/>
          </w:tcPr>
          <w:p w:rsidR="00894FED" w:rsidRPr="00894FED"/>
        </w:tc>
        <w:tc>
          <w:tcPr>
            <w:tcW w:w="141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680" w:type="dxa"/>
            <w:vMerge/>
          </w:tcPr>
          <w:p w:rsidR="00894FED" w:rsidRPr="00894FED"/>
        </w:tc>
        <w:tc>
          <w:tcPr>
            <w:tcW w:w="1190" w:type="dxa"/>
            <w:vMerge/>
          </w:tcPr>
          <w:p w:rsidR="00894FED" w:rsidRPr="00894FED"/>
        </w:tc>
        <w:tc>
          <w:tcPr>
            <w:tcW w:w="850" w:type="dxa"/>
            <w:vMerge w:val="restart"/>
            <w:vAlign w:val="center"/>
          </w:tcPr>
          <w:p w:rsidR="00894FED" w:rsidRPr="00894FED">
            <w:pPr>
              <w:pStyle w:val="ConsPlusNormal"/>
              <w:jc w:val="center"/>
            </w:pPr>
            <w:r w:rsidRPr="00894FED">
              <w:t>Segundo</w:t>
            </w:r>
          </w:p>
        </w:tc>
        <w:tc>
          <w:tcPr>
            <w:tcW w:w="2551" w:type="dxa"/>
            <w:vAlign w:val="center"/>
          </w:tcPr>
          <w:p w:rsidR="00894FED" w:rsidRPr="00894FED">
            <w:pPr>
              <w:pStyle w:val="ConsPlusNormal"/>
              <w:jc w:val="center"/>
            </w:pPr>
            <w:r w:rsidRPr="00894FED">
              <w:t>Sv-04X20N10G2B (cinta)</w:t>
            </w:r>
          </w:p>
        </w:tc>
        <w:tc>
          <w:tcPr>
            <w:tcW w:w="1020" w:type="dxa"/>
            <w:vAlign w:val="center"/>
          </w:tcPr>
          <w:p w:rsidR="00894FED" w:rsidRPr="00894FED">
            <w:pPr>
              <w:pStyle w:val="ConsPlusNormal"/>
              <w:jc w:val="center"/>
            </w:pPr>
            <w:r w:rsidRPr="00894FED">
              <w:t>OF-10, OF-40, FTs-18</w:t>
            </w:r>
          </w:p>
        </w:tc>
        <w:tc>
          <w:tcPr>
            <w:tcW w:w="1474" w:type="dxa"/>
            <w:vMerge w:val="restart"/>
            <w:vAlign w:val="center"/>
          </w:tcPr>
          <w:p w:rsidR="00894FED" w:rsidRPr="00894FED">
            <w:pPr>
              <w:pStyle w:val="ConsPlusNormal"/>
              <w:jc w:val="center"/>
            </w:pPr>
            <w:r w:rsidRPr="00894FED">
              <w:t>EA-898 / 21B, TsT-15 K, EA-18/1 0B</w:t>
            </w:r>
          </w:p>
        </w:tc>
        <w:tc>
          <w:tcPr>
            <w:tcW w:w="2551" w:type="dxa"/>
            <w:vMerge w:val="restart"/>
            <w:vAlign w:val="center"/>
          </w:tcPr>
          <w:p w:rsidR="00894FED" w:rsidRPr="00894FED">
            <w:pPr>
              <w:pStyle w:val="ConsPlusNormal"/>
              <w:jc w:val="center"/>
            </w:pPr>
            <w:r w:rsidRPr="00894FED">
              <w:t>Sv-04X20N10G2B, Sv-02X18N10B</w:t>
            </w:r>
          </w:p>
        </w:tc>
        <w:tc>
          <w:tcPr>
            <w:tcW w:w="1417" w:type="dxa"/>
            <w:vMerge w:val="restart"/>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680" w:type="dxa"/>
            <w:vMerge/>
          </w:tcPr>
          <w:p w:rsidR="00894FED" w:rsidRPr="00894FED"/>
        </w:tc>
        <w:tc>
          <w:tcPr>
            <w:tcW w:w="1190" w:type="dxa"/>
            <w:vMerge/>
          </w:tcPr>
          <w:p w:rsidR="00894FED" w:rsidRPr="00894FED"/>
        </w:tc>
        <w:tc>
          <w:tcPr>
            <w:tcW w:w="850" w:type="dxa"/>
            <w:vMerge/>
          </w:tcPr>
          <w:p w:rsidR="00894FED" w:rsidRPr="00894FED"/>
        </w:tc>
        <w:tc>
          <w:tcPr>
            <w:tcW w:w="2551" w:type="dxa"/>
            <w:vAlign w:val="center"/>
          </w:tcPr>
          <w:p w:rsidR="00894FED" w:rsidRPr="00894FED">
            <w:pPr>
              <w:pStyle w:val="ConsPlusNormal"/>
              <w:jc w:val="center"/>
            </w:pPr>
            <w:r w:rsidRPr="00894FED">
              <w:t>Sv-04X20N10G2BA, Sv-02X18N10B (cinta)</w:t>
            </w:r>
          </w:p>
        </w:tc>
        <w:tc>
          <w:tcPr>
            <w:tcW w:w="1020" w:type="dxa"/>
            <w:vAlign w:val="center"/>
          </w:tcPr>
          <w:p w:rsidR="00894FED" w:rsidRPr="00894FED">
            <w:pPr>
              <w:pStyle w:val="ConsPlusNormal"/>
              <w:jc w:val="center"/>
            </w:pPr>
            <w:r w:rsidRPr="00894FED">
              <w:t>OF-10, OF-40</w:t>
            </w:r>
          </w:p>
        </w:tc>
        <w:tc>
          <w:tcPr>
            <w:tcW w:w="1474" w:type="dxa"/>
            <w:vMerge/>
          </w:tcPr>
          <w:p w:rsidR="00894FED" w:rsidRPr="00894FED"/>
        </w:tc>
        <w:tc>
          <w:tcPr>
            <w:tcW w:w="2551" w:type="dxa"/>
            <w:vMerge/>
          </w:tcPr>
          <w:p w:rsidR="00894FED" w:rsidRPr="00894FED"/>
        </w:tc>
        <w:tc>
          <w:tcPr>
            <w:tcW w:w="141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680" w:type="dxa"/>
            <w:vMerge/>
          </w:tcPr>
          <w:p w:rsidR="00894FED" w:rsidRPr="00894FED"/>
        </w:tc>
        <w:tc>
          <w:tcPr>
            <w:tcW w:w="1190" w:type="dxa"/>
            <w:vMerge/>
          </w:tcPr>
          <w:p w:rsidR="00894FED" w:rsidRPr="00894FED"/>
        </w:tc>
        <w:tc>
          <w:tcPr>
            <w:tcW w:w="850" w:type="dxa"/>
            <w:vMerge/>
          </w:tcPr>
          <w:p w:rsidR="00894FED" w:rsidRPr="00894FED"/>
        </w:tc>
        <w:tc>
          <w:tcPr>
            <w:tcW w:w="2551" w:type="dxa"/>
            <w:vAlign w:val="center"/>
          </w:tcPr>
          <w:p w:rsidR="00894FED" w:rsidRPr="00894FED">
            <w:pPr>
              <w:pStyle w:val="ConsPlusNormal"/>
              <w:jc w:val="center"/>
            </w:pPr>
            <w:r w:rsidRPr="00894FED">
              <w:t>Sv-04X20N10G2B, Sv-02X18N10B (alambre)</w:t>
            </w:r>
          </w:p>
        </w:tc>
        <w:tc>
          <w:tcPr>
            <w:tcW w:w="1020" w:type="dxa"/>
            <w:vAlign w:val="center"/>
          </w:tcPr>
          <w:p w:rsidR="00894FED" w:rsidRPr="00894FED">
            <w:pPr>
              <w:pStyle w:val="ConsPlusNormal"/>
              <w:jc w:val="center"/>
            </w:pPr>
            <w:r w:rsidRPr="00894FED">
              <w:t>OF-10, OF-40, FTs-17</w:t>
            </w:r>
          </w:p>
        </w:tc>
        <w:tc>
          <w:tcPr>
            <w:tcW w:w="1474" w:type="dxa"/>
            <w:vMerge/>
          </w:tcPr>
          <w:p w:rsidR="00894FED" w:rsidRPr="00894FED"/>
        </w:tc>
        <w:tc>
          <w:tcPr>
            <w:tcW w:w="2551" w:type="dxa"/>
            <w:vMerge/>
          </w:tcPr>
          <w:p w:rsidR="00894FED" w:rsidRPr="00894FED"/>
        </w:tc>
        <w:tc>
          <w:tcPr>
            <w:tcW w:w="141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680" w:type="dxa"/>
            <w:vMerge w:val="restart"/>
            <w:vAlign w:val="center"/>
          </w:tcPr>
          <w:p w:rsidR="00894FED" w:rsidRPr="00894FED">
            <w:pPr>
              <w:pStyle w:val="ConsPlusNormal"/>
              <w:jc w:val="center"/>
            </w:pPr>
            <w:r w:rsidRPr="00894FED">
              <w:t>Doble</w:t>
            </w:r>
          </w:p>
        </w:tc>
        <w:tc>
          <w:tcPr>
            <w:tcW w:w="1190" w:type="dxa"/>
            <w:vMerge w:val="restart"/>
            <w:vAlign w:val="center"/>
          </w:tcPr>
          <w:p w:rsidR="00894FED" w:rsidRPr="00894FED">
            <w:pPr>
              <w:pStyle w:val="ConsPlusNormal"/>
              <w:jc w:val="center"/>
            </w:pPr>
            <w:r w:rsidRPr="00894FED">
              <w:t>De capas múltiples</w:t>
            </w:r>
          </w:p>
        </w:tc>
        <w:tc>
          <w:tcPr>
            <w:tcW w:w="850" w:type="dxa"/>
            <w:vMerge w:val="restart"/>
            <w:vAlign w:val="center"/>
          </w:tcPr>
          <w:p w:rsidR="00894FED" w:rsidRPr="00894FED">
            <w:pPr>
              <w:pStyle w:val="ConsPlusNormal"/>
              <w:jc w:val="center"/>
            </w:pPr>
            <w:r w:rsidRPr="00894FED">
              <w:t>Primero</w:t>
            </w:r>
          </w:p>
        </w:tc>
        <w:tc>
          <w:tcPr>
            <w:tcW w:w="2551" w:type="dxa"/>
            <w:vAlign w:val="center"/>
          </w:tcPr>
          <w:p w:rsidR="00894FED" w:rsidRPr="00894FED">
            <w:pPr>
              <w:pStyle w:val="ConsPlusNormal"/>
              <w:jc w:val="center"/>
            </w:pPr>
            <w:r w:rsidRPr="00894FED">
              <w:t>Sv-07X25N13 (cinta)</w:t>
            </w:r>
          </w:p>
        </w:tc>
        <w:tc>
          <w:tcPr>
            <w:tcW w:w="1020" w:type="dxa"/>
          </w:tcPr>
          <w:p w:rsidR="00894FED" w:rsidRPr="00894FED">
            <w:pPr>
              <w:pStyle w:val="ConsPlusNormal"/>
              <w:jc w:val="center"/>
            </w:pPr>
            <w:r w:rsidRPr="00894FED">
              <w:t>OF-10, OF-40, FTs-18</w:t>
            </w:r>
          </w:p>
        </w:tc>
        <w:tc>
          <w:tcPr>
            <w:tcW w:w="1474" w:type="dxa"/>
            <w:vMerge w:val="restart"/>
            <w:vAlign w:val="center"/>
          </w:tcPr>
          <w:p w:rsidR="00894FED" w:rsidRPr="00894FED">
            <w:pPr>
              <w:pStyle w:val="ConsPlusNormal"/>
              <w:jc w:val="center"/>
            </w:pPr>
            <w:r w:rsidRPr="00894FED">
              <w:t>TsL-25/1, ZIO-8, EA-23/15</w:t>
            </w:r>
          </w:p>
        </w:tc>
        <w:tc>
          <w:tcPr>
            <w:tcW w:w="2551" w:type="dxa"/>
            <w:vMerge w:val="restart"/>
            <w:vAlign w:val="center"/>
          </w:tcPr>
          <w:p w:rsidR="00894FED" w:rsidRPr="00894FED">
            <w:pPr>
              <w:pStyle w:val="ConsPlusNormal"/>
              <w:jc w:val="center"/>
            </w:pPr>
            <w:r w:rsidRPr="00894FED">
              <w:t>Sv-07X25N13, Sv-02X23N15</w:t>
            </w:r>
          </w:p>
        </w:tc>
        <w:tc>
          <w:tcPr>
            <w:tcW w:w="1417" w:type="dxa"/>
            <w:vMerge w:val="restart"/>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680" w:type="dxa"/>
            <w:vMerge/>
          </w:tcPr>
          <w:p w:rsidR="00894FED" w:rsidRPr="00894FED"/>
        </w:tc>
        <w:tc>
          <w:tcPr>
            <w:tcW w:w="1190" w:type="dxa"/>
            <w:vMerge/>
          </w:tcPr>
          <w:p w:rsidR="00894FED" w:rsidRPr="00894FED"/>
        </w:tc>
        <w:tc>
          <w:tcPr>
            <w:tcW w:w="850" w:type="dxa"/>
            <w:vMerge/>
          </w:tcPr>
          <w:p w:rsidR="00894FED" w:rsidRPr="00894FED"/>
        </w:tc>
        <w:tc>
          <w:tcPr>
            <w:tcW w:w="2551" w:type="dxa"/>
          </w:tcPr>
          <w:p w:rsidR="00894FED" w:rsidRPr="00894FED">
            <w:pPr>
              <w:pStyle w:val="ConsPlusNormal"/>
              <w:jc w:val="center"/>
            </w:pPr>
            <w:r w:rsidRPr="00894FED">
              <w:t>Sv-07X25N13A, Sv-02X23N15 (cinta)</w:t>
            </w:r>
          </w:p>
        </w:tc>
        <w:tc>
          <w:tcPr>
            <w:tcW w:w="1020" w:type="dxa"/>
          </w:tcPr>
          <w:p w:rsidR="00894FED" w:rsidRPr="00894FED">
            <w:pPr>
              <w:pStyle w:val="ConsPlusNormal"/>
              <w:jc w:val="center"/>
            </w:pPr>
            <w:r w:rsidRPr="00894FED">
              <w:t>OF-10, OF-40</w:t>
            </w:r>
          </w:p>
        </w:tc>
        <w:tc>
          <w:tcPr>
            <w:tcW w:w="1474" w:type="dxa"/>
            <w:vMerge/>
          </w:tcPr>
          <w:p w:rsidR="00894FED" w:rsidRPr="00894FED"/>
        </w:tc>
        <w:tc>
          <w:tcPr>
            <w:tcW w:w="2551" w:type="dxa"/>
            <w:vMerge/>
          </w:tcPr>
          <w:p w:rsidR="00894FED" w:rsidRPr="00894FED"/>
        </w:tc>
        <w:tc>
          <w:tcPr>
            <w:tcW w:w="141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680" w:type="dxa"/>
            <w:vMerge/>
          </w:tcPr>
          <w:p w:rsidR="00894FED" w:rsidRPr="00894FED"/>
        </w:tc>
        <w:tc>
          <w:tcPr>
            <w:tcW w:w="1190" w:type="dxa"/>
            <w:vMerge/>
          </w:tcPr>
          <w:p w:rsidR="00894FED" w:rsidRPr="00894FED"/>
        </w:tc>
        <w:tc>
          <w:tcPr>
            <w:tcW w:w="850" w:type="dxa"/>
            <w:vMerge/>
          </w:tcPr>
          <w:p w:rsidR="00894FED" w:rsidRPr="00894FED"/>
        </w:tc>
        <w:tc>
          <w:tcPr>
            <w:tcW w:w="2551" w:type="dxa"/>
          </w:tcPr>
          <w:p w:rsidR="00894FED" w:rsidRPr="00894FED">
            <w:pPr>
              <w:pStyle w:val="ConsPlusNormal"/>
              <w:jc w:val="center"/>
            </w:pPr>
            <w:r w:rsidRPr="00894FED">
              <w:t>Sv-07X25N13, Sv-02X23N15 (alambre)</w:t>
            </w:r>
          </w:p>
        </w:tc>
        <w:tc>
          <w:tcPr>
            <w:tcW w:w="1020" w:type="dxa"/>
          </w:tcPr>
          <w:p w:rsidR="00894FED" w:rsidRPr="00894FED">
            <w:pPr>
              <w:pStyle w:val="ConsPlusNormal"/>
              <w:jc w:val="center"/>
            </w:pPr>
            <w:r w:rsidRPr="00894FED">
              <w:t>OF-10, OF-40, FTs-17</w:t>
            </w:r>
          </w:p>
        </w:tc>
        <w:tc>
          <w:tcPr>
            <w:tcW w:w="1474" w:type="dxa"/>
            <w:vMerge/>
          </w:tcPr>
          <w:p w:rsidR="00894FED" w:rsidRPr="00894FED"/>
        </w:tc>
        <w:tc>
          <w:tcPr>
            <w:tcW w:w="2551" w:type="dxa"/>
            <w:vMerge/>
          </w:tcPr>
          <w:p w:rsidR="00894FED" w:rsidRPr="00894FED"/>
        </w:tc>
        <w:tc>
          <w:tcPr>
            <w:tcW w:w="141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680" w:type="dxa"/>
            <w:vMerge/>
          </w:tcPr>
          <w:p w:rsidR="00894FED" w:rsidRPr="00894FED"/>
        </w:tc>
        <w:tc>
          <w:tcPr>
            <w:tcW w:w="1190" w:type="dxa"/>
            <w:vMerge/>
          </w:tcPr>
          <w:p w:rsidR="00894FED" w:rsidRPr="00894FED"/>
        </w:tc>
        <w:tc>
          <w:tcPr>
            <w:tcW w:w="850" w:type="dxa"/>
            <w:vMerge w:val="restart"/>
            <w:vAlign w:val="center"/>
          </w:tcPr>
          <w:p w:rsidR="00894FED" w:rsidRPr="00894FED">
            <w:pPr>
              <w:pStyle w:val="ConsPlusNormal"/>
              <w:jc w:val="center"/>
            </w:pPr>
            <w:r w:rsidRPr="00894FED">
              <w:t>Segunda y las siguientes capas</w:t>
            </w:r>
          </w:p>
        </w:tc>
        <w:tc>
          <w:tcPr>
            <w:tcW w:w="2551" w:type="dxa"/>
            <w:vAlign w:val="center"/>
          </w:tcPr>
          <w:p w:rsidR="00894FED" w:rsidRPr="00894FED">
            <w:pPr>
              <w:pStyle w:val="ConsPlusNormal"/>
              <w:jc w:val="center"/>
            </w:pPr>
            <w:r w:rsidRPr="00894FED">
              <w:t>Sv-04X20N10G2B, Sv-08X19N10G2B (cinta)</w:t>
            </w:r>
          </w:p>
        </w:tc>
        <w:tc>
          <w:tcPr>
            <w:tcW w:w="1020" w:type="dxa"/>
            <w:vAlign w:val="center"/>
          </w:tcPr>
          <w:p w:rsidR="00894FED" w:rsidRPr="00894FED">
            <w:pPr>
              <w:pStyle w:val="ConsPlusNormal"/>
              <w:jc w:val="center"/>
            </w:pPr>
            <w:r w:rsidRPr="00894FED">
              <w:t>OF-10, OF-40, FTs-18</w:t>
            </w:r>
          </w:p>
        </w:tc>
        <w:tc>
          <w:tcPr>
            <w:tcW w:w="1474" w:type="dxa"/>
            <w:vMerge w:val="restart"/>
            <w:vAlign w:val="center"/>
          </w:tcPr>
          <w:p w:rsidR="00894FED" w:rsidRPr="00894FED">
            <w:pPr>
              <w:pStyle w:val="ConsPlusNormal"/>
              <w:jc w:val="center"/>
            </w:pPr>
            <w:r w:rsidRPr="00894FED">
              <w:t>EA-898 / 21B, TsT-15 K, EA-18/1 0B</w:t>
            </w:r>
          </w:p>
        </w:tc>
        <w:tc>
          <w:tcPr>
            <w:tcW w:w="2551" w:type="dxa"/>
            <w:vMerge w:val="restart"/>
            <w:vAlign w:val="center"/>
          </w:tcPr>
          <w:p w:rsidR="00894FED" w:rsidRPr="00894FED">
            <w:pPr>
              <w:pStyle w:val="ConsPlusNormal"/>
              <w:jc w:val="center"/>
            </w:pPr>
            <w:r w:rsidRPr="00894FED">
              <w:t>Sv-04X20N10G2B, Sv-08XH19N10G2B, Sv-02X18N10B</w:t>
            </w:r>
          </w:p>
        </w:tc>
        <w:tc>
          <w:tcPr>
            <w:tcW w:w="141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680" w:type="dxa"/>
            <w:vMerge/>
          </w:tcPr>
          <w:p w:rsidR="00894FED" w:rsidRPr="00894FED"/>
        </w:tc>
        <w:tc>
          <w:tcPr>
            <w:tcW w:w="1190" w:type="dxa"/>
            <w:vMerge/>
          </w:tcPr>
          <w:p w:rsidR="00894FED" w:rsidRPr="00894FED"/>
        </w:tc>
        <w:tc>
          <w:tcPr>
            <w:tcW w:w="850" w:type="dxa"/>
            <w:vMerge/>
          </w:tcPr>
          <w:p w:rsidR="00894FED" w:rsidRPr="00894FED"/>
        </w:tc>
        <w:tc>
          <w:tcPr>
            <w:tcW w:w="2551" w:type="dxa"/>
            <w:vAlign w:val="center"/>
          </w:tcPr>
          <w:p w:rsidR="00894FED" w:rsidRPr="00894FED">
            <w:pPr>
              <w:pStyle w:val="ConsPlusNormal"/>
              <w:jc w:val="center"/>
            </w:pPr>
            <w:r w:rsidRPr="00894FED">
              <w:t>Sv-04HX20N10G2BA, Sv-08X 19N10G2BA Sv-02XH18N10B (cinta)</w:t>
            </w:r>
          </w:p>
        </w:tc>
        <w:tc>
          <w:tcPr>
            <w:tcW w:w="1020" w:type="dxa"/>
            <w:vAlign w:val="center"/>
          </w:tcPr>
          <w:p w:rsidR="00894FED" w:rsidRPr="00894FED">
            <w:pPr>
              <w:pStyle w:val="ConsPlusNormal"/>
              <w:jc w:val="center"/>
            </w:pPr>
            <w:r w:rsidRPr="00894FED">
              <w:t>OF-10, OF-40</w:t>
            </w:r>
          </w:p>
        </w:tc>
        <w:tc>
          <w:tcPr>
            <w:tcW w:w="1474" w:type="dxa"/>
            <w:vMerge/>
          </w:tcPr>
          <w:p w:rsidR="00894FED" w:rsidRPr="00894FED"/>
        </w:tc>
        <w:tc>
          <w:tcPr>
            <w:tcW w:w="2551" w:type="dxa"/>
            <w:vMerge/>
          </w:tcPr>
          <w:p w:rsidR="00894FED" w:rsidRPr="00894FED"/>
        </w:tc>
        <w:tc>
          <w:tcPr>
            <w:tcW w:w="141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680" w:type="dxa"/>
            <w:vMerge/>
          </w:tcPr>
          <w:p w:rsidR="00894FED" w:rsidRPr="00894FED"/>
        </w:tc>
        <w:tc>
          <w:tcPr>
            <w:tcW w:w="1190" w:type="dxa"/>
            <w:vMerge/>
          </w:tcPr>
          <w:p w:rsidR="00894FED" w:rsidRPr="00894FED"/>
        </w:tc>
        <w:tc>
          <w:tcPr>
            <w:tcW w:w="850" w:type="dxa"/>
            <w:vMerge/>
          </w:tcPr>
          <w:p w:rsidR="00894FED" w:rsidRPr="00894FED"/>
        </w:tc>
        <w:tc>
          <w:tcPr>
            <w:tcW w:w="2551" w:type="dxa"/>
            <w:vAlign w:val="center"/>
          </w:tcPr>
          <w:p w:rsidR="00894FED" w:rsidRPr="00894FED">
            <w:pPr>
              <w:pStyle w:val="ConsPlusNormal"/>
              <w:jc w:val="center"/>
            </w:pPr>
            <w:r w:rsidRPr="00894FED">
              <w:t>Sv-04X20N10G2B, Sv-08X19N10G2B, Sv-02X18N10B (alambre)</w:t>
            </w:r>
          </w:p>
        </w:tc>
        <w:tc>
          <w:tcPr>
            <w:tcW w:w="1020" w:type="dxa"/>
            <w:vAlign w:val="center"/>
          </w:tcPr>
          <w:p w:rsidR="00894FED" w:rsidRPr="00894FED">
            <w:pPr>
              <w:pStyle w:val="ConsPlusNormal"/>
              <w:jc w:val="center"/>
            </w:pPr>
            <w:r w:rsidRPr="00894FED">
              <w:t>OF-10, OF-40, FTs-17</w:t>
            </w:r>
          </w:p>
        </w:tc>
        <w:tc>
          <w:tcPr>
            <w:tcW w:w="1474" w:type="dxa"/>
            <w:vMerge/>
          </w:tcPr>
          <w:p w:rsidR="00894FED" w:rsidRPr="00894FED"/>
        </w:tc>
        <w:tc>
          <w:tcPr>
            <w:tcW w:w="2551" w:type="dxa"/>
            <w:vMerge/>
          </w:tcPr>
          <w:p w:rsidR="00894FED" w:rsidRPr="00894FED"/>
        </w:tc>
        <w:tc>
          <w:tcPr>
            <w:tcW w:w="141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733" w:type="dxa"/>
            <w:gridSpan w:val="8"/>
          </w:tcPr>
          <w:p w:rsidR="00894FED" w:rsidRPr="00894FED">
            <w:pPr>
              <w:pStyle w:val="ConsPlusNormal"/>
              <w:jc w:val="both"/>
            </w:pPr>
            <w:bookmarkStart w:id="32" w:name="P1634"/>
            <w:bookmarkEnd w:id="32"/>
            <w:r w:rsidRPr="00894FED">
              <w:t>&lt;*&gt; Revestimiento con escoria conductora con cinta de la marca Sv-02X21N11G2B se utiliza:</w:t>
            </w:r>
          </w:p>
          <w:p w:rsidR="00894FED" w:rsidRPr="00894FED">
            <w:pPr>
              <w:pStyle w:val="ConsPlusNormal"/>
              <w:jc w:val="both"/>
            </w:pPr>
            <w:r w:rsidRPr="00894FED">
              <w:t>a) para las piezas y nudos de aceros de las marcas 22K y 10GN2MFA;</w:t>
            </w:r>
          </w:p>
          <w:p w:rsidR="00894FED" w:rsidRPr="00894FED">
            <w:pPr>
              <w:pStyle w:val="ConsPlusNormal"/>
              <w:jc w:val="both"/>
            </w:pPr>
            <w:r w:rsidRPr="00894FED">
              <w:t>b) para el equipo de acero de las marcas 15X2NMFA clase 1, 15X2NMFA-A, que no funciona en las condiciones de exposición de neutrones.</w:t>
            </w:r>
          </w:p>
        </w:tc>
      </w:tr>
    </w:tbl>
    <w:p w:rsidR="00894FED" w:rsidRPr="00894FED">
      <w:pPr>
        <w:pStyle w:val="ConsPlusNormal"/>
        <w:ind w:firstLine="540"/>
        <w:jc w:val="both"/>
      </w:pPr>
    </w:p>
    <w:p w:rsidR="00894FED" w:rsidRPr="00894FED">
      <w:pPr>
        <w:pStyle w:val="ConsPlusNormal"/>
        <w:ind w:firstLine="540"/>
        <w:jc w:val="both"/>
      </w:pPr>
      <w:r w:rsidRPr="00894FED">
        <w:t>7. En la Tabla No. 2.6 de este Anexo se presta información sobre los materiales utilizados para hacer juntas soldadas de las categorías In y IIn de piezas, hechas de acero de la clase de perlita y aceros de alto cromo. La temperatura límite para el uso de materiales, utilizados para hacer juntas soldadas de las categorías In y IIn de piezas de acero perlítico y aceros de alto cromo es de 550 ° C.</w:t>
      </w:r>
    </w:p>
    <w:p w:rsidR="00894FED" w:rsidRPr="00894FED">
      <w:pPr>
        <w:pStyle w:val="ConsPlusNormal"/>
        <w:ind w:firstLine="540"/>
        <w:jc w:val="both"/>
      </w:pPr>
    </w:p>
    <w:p w:rsidR="00894FED" w:rsidRPr="00894FED">
      <w:pPr>
        <w:pStyle w:val="ConsPlusNormal"/>
        <w:jc w:val="right"/>
        <w:outlineLvl w:val="2"/>
      </w:pPr>
      <w:bookmarkStart w:id="33" w:name="P1640"/>
      <w:bookmarkEnd w:id="33"/>
      <w:r w:rsidRPr="00894FED">
        <w:t>Tabla No. 2.6</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44"/>
        <w:gridCol w:w="1247"/>
        <w:gridCol w:w="2268"/>
        <w:gridCol w:w="1020"/>
        <w:gridCol w:w="2211"/>
        <w:gridCol w:w="102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644" w:type="dxa"/>
            <w:vMerge w:val="restart"/>
          </w:tcPr>
          <w:p w:rsidR="00894FED" w:rsidRPr="00894FED">
            <w:pPr>
              <w:pStyle w:val="ConsPlusNormal"/>
              <w:jc w:val="center"/>
            </w:pPr>
            <w:r w:rsidRPr="00894FED">
              <w:t>Marcas de acero de las piezas soldadas</w:t>
            </w:r>
          </w:p>
        </w:tc>
        <w:tc>
          <w:tcPr>
            <w:tcW w:w="6746" w:type="dxa"/>
            <w:gridSpan w:val="4"/>
          </w:tcPr>
          <w:p w:rsidR="00894FED" w:rsidRPr="00894FED">
            <w:pPr>
              <w:pStyle w:val="ConsPlusNormal"/>
              <w:jc w:val="center"/>
            </w:pPr>
            <w:r w:rsidRPr="00894FED">
              <w:t>Marcas de materiales de soldadura utilizadas</w:t>
            </w:r>
          </w:p>
        </w:tc>
        <w:tc>
          <w:tcPr>
            <w:tcW w:w="1020" w:type="dxa"/>
            <w:vMerge w:val="restart"/>
          </w:tcPr>
          <w:p w:rsidR="00894FED" w:rsidRPr="00894FED">
            <w:pPr>
              <w:pStyle w:val="ConsPlusNormal"/>
              <w:jc w:val="center"/>
            </w:pPr>
            <w:r w:rsidRPr="00894FED">
              <w:t>Temperatura extrema de aplicación de las juntas soldadas, ° C</w:t>
            </w:r>
          </w:p>
        </w:tc>
      </w:tr>
      <w:tr>
        <w:tblPrEx>
          <w:tblW w:w="0" w:type="auto"/>
          <w:tblInd w:w="62" w:type="dxa"/>
          <w:tblLayout w:type="fixed"/>
          <w:tblCellMar>
            <w:top w:w="102" w:type="dxa"/>
            <w:left w:w="62" w:type="dxa"/>
            <w:bottom w:w="102" w:type="dxa"/>
            <w:right w:w="62" w:type="dxa"/>
          </w:tblCellMar>
          <w:tblLook w:val="0000"/>
        </w:tblPrEx>
        <w:tc>
          <w:tcPr>
            <w:tcW w:w="1644" w:type="dxa"/>
            <w:vMerge/>
          </w:tcPr>
          <w:p w:rsidR="00894FED" w:rsidRPr="00894FED"/>
        </w:tc>
        <w:tc>
          <w:tcPr>
            <w:tcW w:w="1247" w:type="dxa"/>
            <w:vMerge w:val="restart"/>
          </w:tcPr>
          <w:p w:rsidR="00894FED" w:rsidRPr="00894FED">
            <w:pPr>
              <w:pStyle w:val="ConsPlusNormal"/>
              <w:jc w:val="center"/>
            </w:pPr>
            <w:r w:rsidRPr="00894FED">
              <w:t>electrodos cubiertos para la soldadura manual por arco</w:t>
            </w:r>
          </w:p>
        </w:tc>
        <w:tc>
          <w:tcPr>
            <w:tcW w:w="3288" w:type="dxa"/>
            <w:gridSpan w:val="2"/>
          </w:tcPr>
          <w:p w:rsidR="00894FED" w:rsidRPr="00894FED">
            <w:pPr>
              <w:pStyle w:val="ConsPlusNormal"/>
              <w:jc w:val="center"/>
            </w:pPr>
            <w:r w:rsidRPr="00894FED">
              <w:t>para la soldadura automática con fundente</w:t>
            </w:r>
          </w:p>
        </w:tc>
        <w:tc>
          <w:tcPr>
            <w:tcW w:w="2211" w:type="dxa"/>
            <w:vMerge w:val="restart"/>
          </w:tcPr>
          <w:p w:rsidR="00894FED" w:rsidRPr="00894FED">
            <w:pPr>
              <w:pStyle w:val="ConsPlusNormal"/>
              <w:jc w:val="center"/>
            </w:pPr>
            <w:r w:rsidRPr="00894FED">
              <w:t>alambre de aportación para la soldadura por arco en argón</w:t>
            </w:r>
          </w:p>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644" w:type="dxa"/>
            <w:vMerge/>
          </w:tcPr>
          <w:p w:rsidR="00894FED" w:rsidRPr="00894FED"/>
        </w:tc>
        <w:tc>
          <w:tcPr>
            <w:tcW w:w="1247" w:type="dxa"/>
            <w:vMerge/>
          </w:tcPr>
          <w:p w:rsidR="00894FED" w:rsidRPr="00894FED"/>
        </w:tc>
        <w:tc>
          <w:tcPr>
            <w:tcW w:w="2268" w:type="dxa"/>
          </w:tcPr>
          <w:p w:rsidR="00894FED" w:rsidRPr="00894FED">
            <w:pPr>
              <w:pStyle w:val="ConsPlusNormal"/>
              <w:jc w:val="center"/>
            </w:pPr>
            <w:r w:rsidRPr="00894FED">
              <w:t>alambre</w:t>
            </w:r>
          </w:p>
        </w:tc>
        <w:tc>
          <w:tcPr>
            <w:tcW w:w="1020" w:type="dxa"/>
          </w:tcPr>
          <w:p w:rsidR="00894FED" w:rsidRPr="00894FED">
            <w:pPr>
              <w:pStyle w:val="ConsPlusNormal"/>
              <w:jc w:val="center"/>
            </w:pPr>
            <w:r w:rsidRPr="00894FED">
              <w:t>fundente</w:t>
            </w:r>
          </w:p>
        </w:tc>
        <w:tc>
          <w:tcPr>
            <w:tcW w:w="221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644" w:type="dxa"/>
            <w:vAlign w:val="center"/>
          </w:tcPr>
          <w:p w:rsidR="00894FED" w:rsidRPr="00894FED">
            <w:pPr>
              <w:pStyle w:val="ConsPlusNormal"/>
              <w:jc w:val="center"/>
            </w:pPr>
            <w:r w:rsidRPr="00894FED">
              <w:t>12X1MF, 15X1M1F en cualquiera combinación</w:t>
            </w:r>
          </w:p>
        </w:tc>
        <w:tc>
          <w:tcPr>
            <w:tcW w:w="1247" w:type="dxa"/>
            <w:vAlign w:val="center"/>
          </w:tcPr>
          <w:p w:rsidR="00894FED" w:rsidRPr="00894FED">
            <w:pPr>
              <w:pStyle w:val="ConsPlusNormal"/>
              <w:jc w:val="center"/>
            </w:pPr>
            <w:r w:rsidRPr="00894FED">
              <w:t>N-6, N-6A</w:t>
            </w:r>
          </w:p>
        </w:tc>
        <w:tc>
          <w:tcPr>
            <w:tcW w:w="2268" w:type="dxa"/>
            <w:vAlign w:val="center"/>
          </w:tcPr>
          <w:p w:rsidR="00894FED" w:rsidRPr="00894FED">
            <w:pPr>
              <w:pStyle w:val="ConsPlusNormal"/>
              <w:jc w:val="center"/>
            </w:pPr>
            <w:r w:rsidRPr="00894FED">
              <w:t>Sv-08XMFA, Sv-08XMFA-A</w:t>
            </w:r>
          </w:p>
        </w:tc>
        <w:tc>
          <w:tcPr>
            <w:tcW w:w="1020" w:type="dxa"/>
            <w:vAlign w:val="center"/>
          </w:tcPr>
          <w:p w:rsidR="00894FED" w:rsidRPr="00894FED">
            <w:pPr>
              <w:pStyle w:val="ConsPlusNormal"/>
              <w:jc w:val="center"/>
            </w:pPr>
            <w:r w:rsidRPr="00894FED">
              <w:t>KF-16 KF-16A</w:t>
            </w:r>
          </w:p>
        </w:tc>
        <w:tc>
          <w:tcPr>
            <w:tcW w:w="2211" w:type="dxa"/>
            <w:vAlign w:val="center"/>
          </w:tcPr>
          <w:p w:rsidR="00894FED" w:rsidRPr="00894FED">
            <w:pPr>
              <w:pStyle w:val="ConsPlusNormal"/>
              <w:jc w:val="center"/>
            </w:pPr>
            <w:r w:rsidRPr="00894FED">
              <w:t>Sv-08XMFA, Sv-08XMFA-A</w:t>
            </w:r>
          </w:p>
        </w:tc>
        <w:tc>
          <w:tcPr>
            <w:tcW w:w="1020" w:type="dxa"/>
            <w:vAlign w:val="center"/>
          </w:tcPr>
          <w:p w:rsidR="00894FED" w:rsidRPr="00894FED">
            <w:pPr>
              <w:pStyle w:val="ConsPlusNormal"/>
              <w:jc w:val="center"/>
            </w:pPr>
            <w:r w:rsidRPr="00894FED">
              <w:t>550</w:t>
            </w:r>
          </w:p>
        </w:tc>
      </w:tr>
      <w:tr>
        <w:tblPrEx>
          <w:tblW w:w="0" w:type="auto"/>
          <w:tblInd w:w="62" w:type="dxa"/>
          <w:tblLayout w:type="fixed"/>
          <w:tblCellMar>
            <w:top w:w="102" w:type="dxa"/>
            <w:left w:w="62" w:type="dxa"/>
            <w:bottom w:w="102" w:type="dxa"/>
            <w:right w:w="62" w:type="dxa"/>
          </w:tblCellMar>
          <w:tblLook w:val="0000"/>
        </w:tblPrEx>
        <w:tc>
          <w:tcPr>
            <w:tcW w:w="1644" w:type="dxa"/>
            <w:vAlign w:val="center"/>
          </w:tcPr>
          <w:p w:rsidR="00894FED" w:rsidRPr="00894FED">
            <w:pPr>
              <w:pStyle w:val="ConsPlusNormal"/>
              <w:jc w:val="center"/>
            </w:pPr>
            <w:r w:rsidRPr="00894FED">
              <w:t>05X12X2M con 05X12N2M</w:t>
            </w:r>
          </w:p>
        </w:tc>
        <w:tc>
          <w:tcPr>
            <w:tcW w:w="1247" w:type="dxa"/>
            <w:vAlign w:val="center"/>
          </w:tcPr>
          <w:p w:rsidR="00894FED" w:rsidRPr="00894FED">
            <w:pPr>
              <w:pStyle w:val="ConsPlusNormal"/>
              <w:jc w:val="center"/>
            </w:pPr>
            <w:r w:rsidRPr="00894FED">
              <w:t>EM-959/52</w:t>
            </w:r>
          </w:p>
        </w:tc>
        <w:tc>
          <w:tcPr>
            <w:tcW w:w="2268" w:type="dxa"/>
            <w:vAlign w:val="center"/>
          </w:tcPr>
          <w:p w:rsidR="00894FED" w:rsidRPr="00894FED">
            <w:pPr>
              <w:pStyle w:val="ConsPlusNormal"/>
              <w:jc w:val="center"/>
            </w:pPr>
            <w:r w:rsidRPr="00894FED">
              <w:t>Sv-01X12N2MT-VI</w:t>
            </w:r>
          </w:p>
        </w:tc>
        <w:tc>
          <w:tcPr>
            <w:tcW w:w="1020" w:type="dxa"/>
            <w:vAlign w:val="center"/>
          </w:tcPr>
          <w:p w:rsidR="00894FED" w:rsidRPr="00894FED">
            <w:pPr>
              <w:pStyle w:val="ConsPlusNormal"/>
              <w:jc w:val="center"/>
            </w:pPr>
            <w:r w:rsidRPr="00894FED">
              <w:t>KF-28</w:t>
            </w:r>
          </w:p>
        </w:tc>
        <w:tc>
          <w:tcPr>
            <w:tcW w:w="2211" w:type="dxa"/>
            <w:vAlign w:val="center"/>
          </w:tcPr>
          <w:p w:rsidR="00894FED" w:rsidRPr="00894FED">
            <w:pPr>
              <w:pStyle w:val="ConsPlusNormal"/>
              <w:jc w:val="center"/>
            </w:pPr>
            <w:r w:rsidRPr="00894FED">
              <w:t>Sv-01X12N2MT-VI</w:t>
            </w:r>
          </w:p>
        </w:tc>
        <w:tc>
          <w:tcPr>
            <w:tcW w:w="1020" w:type="dxa"/>
            <w:vAlign w:val="center"/>
          </w:tcPr>
          <w:p w:rsidR="00894FED" w:rsidRPr="00894FED">
            <w:pPr>
              <w:pStyle w:val="ConsPlusNormal"/>
              <w:jc w:val="center"/>
            </w:pPr>
            <w:r w:rsidRPr="00894FED">
              <w:t>550</w:t>
            </w:r>
          </w:p>
        </w:tc>
      </w:tr>
      <w:tr>
        <w:tblPrEx>
          <w:tblW w:w="0" w:type="auto"/>
          <w:tblInd w:w="62" w:type="dxa"/>
          <w:tblLayout w:type="fixed"/>
          <w:tblCellMar>
            <w:top w:w="102" w:type="dxa"/>
            <w:left w:w="62" w:type="dxa"/>
            <w:bottom w:w="102" w:type="dxa"/>
            <w:right w:w="62" w:type="dxa"/>
          </w:tblCellMar>
          <w:tblLook w:val="0000"/>
        </w:tblPrEx>
        <w:tc>
          <w:tcPr>
            <w:tcW w:w="1644" w:type="dxa"/>
            <w:vAlign w:val="center"/>
          </w:tcPr>
          <w:p w:rsidR="00894FED" w:rsidRPr="00894FED">
            <w:pPr>
              <w:pStyle w:val="ConsPlusNormal"/>
              <w:jc w:val="center"/>
            </w:pPr>
            <w:r w:rsidRPr="00894FED">
              <w:t>10X2M con10X2M</w:t>
            </w:r>
          </w:p>
        </w:tc>
        <w:tc>
          <w:tcPr>
            <w:tcW w:w="1247" w:type="dxa"/>
            <w:vAlign w:val="center"/>
          </w:tcPr>
          <w:p w:rsidR="00894FED" w:rsidRPr="00894FED">
            <w:pPr>
              <w:pStyle w:val="ConsPlusNormal"/>
              <w:jc w:val="center"/>
            </w:pPr>
            <w:r w:rsidRPr="00894FED">
              <w:t>N-10, N-10AA</w:t>
            </w:r>
          </w:p>
        </w:tc>
        <w:tc>
          <w:tcPr>
            <w:tcW w:w="2268" w:type="dxa"/>
            <w:vAlign w:val="center"/>
          </w:tcPr>
          <w:p w:rsidR="00894FED" w:rsidRPr="00894FED">
            <w:pPr>
              <w:pStyle w:val="ConsPlusNormal"/>
              <w:jc w:val="center"/>
            </w:pPr>
            <w:r w:rsidRPr="00894FED">
              <w:t>Sv-04X2MA, Sv-04X2MAA-VI</w:t>
            </w:r>
          </w:p>
        </w:tc>
        <w:tc>
          <w:tcPr>
            <w:tcW w:w="1020" w:type="dxa"/>
            <w:vAlign w:val="center"/>
          </w:tcPr>
          <w:p w:rsidR="00894FED" w:rsidRPr="00894FED">
            <w:pPr>
              <w:pStyle w:val="ConsPlusNormal"/>
              <w:jc w:val="center"/>
            </w:pPr>
            <w:r w:rsidRPr="00894FED">
              <w:t>KF-16, KF-16A</w:t>
            </w:r>
          </w:p>
        </w:tc>
        <w:tc>
          <w:tcPr>
            <w:tcW w:w="2211" w:type="dxa"/>
            <w:vAlign w:val="center"/>
          </w:tcPr>
          <w:p w:rsidR="00894FED" w:rsidRPr="00894FED">
            <w:pPr>
              <w:pStyle w:val="ConsPlusNormal"/>
              <w:jc w:val="center"/>
            </w:pPr>
            <w:r w:rsidRPr="00894FED">
              <w:t>Sv-04X2MA, Sv-04X2MAA-VI</w:t>
            </w:r>
          </w:p>
        </w:tc>
        <w:tc>
          <w:tcPr>
            <w:tcW w:w="1020" w:type="dxa"/>
            <w:vAlign w:val="center"/>
          </w:tcPr>
          <w:p w:rsidR="00894FED" w:rsidRPr="00894FED">
            <w:pPr>
              <w:pStyle w:val="ConsPlusNormal"/>
              <w:jc w:val="center"/>
            </w:pPr>
            <w:r w:rsidRPr="00894FED">
              <w:t>510</w:t>
            </w:r>
          </w:p>
        </w:tc>
      </w:tr>
      <w:tr>
        <w:tblPrEx>
          <w:tblW w:w="0" w:type="auto"/>
          <w:tblInd w:w="62" w:type="dxa"/>
          <w:tblLayout w:type="fixed"/>
          <w:tblCellMar>
            <w:top w:w="102" w:type="dxa"/>
            <w:left w:w="62" w:type="dxa"/>
            <w:bottom w:w="102" w:type="dxa"/>
            <w:right w:w="62" w:type="dxa"/>
          </w:tblCellMar>
          <w:tblLook w:val="0000"/>
        </w:tblPrEx>
        <w:tc>
          <w:tcPr>
            <w:tcW w:w="1644" w:type="dxa"/>
            <w:vAlign w:val="center"/>
          </w:tcPr>
          <w:p w:rsidR="00894FED" w:rsidRPr="00894FED">
            <w:pPr>
              <w:pStyle w:val="ConsPlusNormal"/>
              <w:jc w:val="center"/>
            </w:pPr>
            <w:r w:rsidRPr="00894FED">
              <w:t>07X12NMFB con 07X12NMFB</w:t>
            </w:r>
          </w:p>
        </w:tc>
        <w:tc>
          <w:tcPr>
            <w:tcW w:w="1247" w:type="dxa"/>
            <w:vAlign w:val="center"/>
          </w:tcPr>
          <w:p w:rsidR="00894FED" w:rsidRPr="00894FED">
            <w:pPr>
              <w:pStyle w:val="ConsPlusNormal"/>
              <w:jc w:val="center"/>
            </w:pPr>
            <w:r w:rsidRPr="00894FED">
              <w:t>EM-99</w:t>
            </w:r>
          </w:p>
        </w:tc>
        <w:tc>
          <w:tcPr>
            <w:tcW w:w="2268" w:type="dxa"/>
            <w:vAlign w:val="center"/>
          </w:tcPr>
          <w:p w:rsidR="00894FED" w:rsidRPr="00894FED">
            <w:pPr>
              <w:pStyle w:val="ConsPlusNormal"/>
              <w:jc w:val="center"/>
            </w:pPr>
            <w:r w:rsidRPr="00894FED">
              <w:t>Sv-10X12NMFT</w:t>
            </w:r>
          </w:p>
        </w:tc>
        <w:tc>
          <w:tcPr>
            <w:tcW w:w="1020" w:type="dxa"/>
            <w:vAlign w:val="center"/>
          </w:tcPr>
          <w:p w:rsidR="00894FED" w:rsidRPr="00894FED">
            <w:pPr>
              <w:pStyle w:val="ConsPlusNormal"/>
              <w:jc w:val="center"/>
            </w:pPr>
            <w:r w:rsidRPr="00894FED">
              <w:t>FTs-19</w:t>
            </w:r>
          </w:p>
        </w:tc>
        <w:tc>
          <w:tcPr>
            <w:tcW w:w="2211" w:type="dxa"/>
            <w:vAlign w:val="center"/>
          </w:tcPr>
          <w:p w:rsidR="00894FED" w:rsidRPr="00894FED">
            <w:pPr>
              <w:pStyle w:val="ConsPlusNormal"/>
              <w:jc w:val="center"/>
            </w:pPr>
            <w:r w:rsidRPr="00894FED">
              <w:t>Sv-10X12NMFT</w:t>
            </w:r>
          </w:p>
        </w:tc>
        <w:tc>
          <w:tcPr>
            <w:tcW w:w="1020" w:type="dxa"/>
            <w:vAlign w:val="center"/>
          </w:tcPr>
          <w:p w:rsidR="00894FED" w:rsidRPr="00894FED">
            <w:pPr>
              <w:pStyle w:val="ConsPlusNormal"/>
              <w:jc w:val="center"/>
            </w:pPr>
            <w:r w:rsidRPr="00894FED">
              <w:t>550</w:t>
            </w:r>
          </w:p>
        </w:tc>
      </w:tr>
      <w:tr>
        <w:tblPrEx>
          <w:tblW w:w="0" w:type="auto"/>
          <w:tblInd w:w="62" w:type="dxa"/>
          <w:tblLayout w:type="fixed"/>
          <w:tblCellMar>
            <w:top w:w="102" w:type="dxa"/>
            <w:left w:w="62" w:type="dxa"/>
            <w:bottom w:w="102" w:type="dxa"/>
            <w:right w:w="62" w:type="dxa"/>
          </w:tblCellMar>
          <w:tblLook w:val="0000"/>
        </w:tblPrEx>
        <w:tc>
          <w:tcPr>
            <w:tcW w:w="1644" w:type="dxa"/>
            <w:vAlign w:val="center"/>
          </w:tcPr>
          <w:p w:rsidR="00894FED" w:rsidRPr="00894FED">
            <w:pPr>
              <w:pStyle w:val="ConsPlusNormal"/>
              <w:jc w:val="center"/>
            </w:pPr>
            <w:r w:rsidRPr="00894FED">
              <w:t>10X9MFB con 10X9MFB</w:t>
            </w:r>
          </w:p>
        </w:tc>
        <w:tc>
          <w:tcPr>
            <w:tcW w:w="1247" w:type="dxa"/>
            <w:vAlign w:val="center"/>
          </w:tcPr>
          <w:p w:rsidR="00894FED" w:rsidRPr="00894FED">
            <w:pPr>
              <w:pStyle w:val="ConsPlusNormal"/>
              <w:jc w:val="center"/>
            </w:pPr>
            <w:r w:rsidRPr="00894FED">
              <w:t>TsL-57</w:t>
            </w:r>
          </w:p>
        </w:tc>
        <w:tc>
          <w:tcPr>
            <w:tcW w:w="2268" w:type="dxa"/>
            <w:vAlign w:val="center"/>
          </w:tcPr>
          <w:p w:rsidR="00894FED" w:rsidRPr="00894FED">
            <w:pPr>
              <w:pStyle w:val="ConsPlusNormal"/>
              <w:jc w:val="center"/>
            </w:pPr>
            <w:r w:rsidRPr="00894FED">
              <w:t>Sv-10X9NMFA, Sv-10X9NMFA-VI</w:t>
            </w:r>
          </w:p>
        </w:tc>
        <w:tc>
          <w:tcPr>
            <w:tcW w:w="1020" w:type="dxa"/>
            <w:vAlign w:val="center"/>
          </w:tcPr>
          <w:p w:rsidR="00894FED" w:rsidRPr="00894FED">
            <w:pPr>
              <w:pStyle w:val="ConsPlusNormal"/>
              <w:jc w:val="center"/>
            </w:pPr>
            <w:r w:rsidRPr="00894FED">
              <w:t>FTs-16A</w:t>
            </w:r>
          </w:p>
        </w:tc>
        <w:tc>
          <w:tcPr>
            <w:tcW w:w="2211" w:type="dxa"/>
            <w:vAlign w:val="center"/>
          </w:tcPr>
          <w:p w:rsidR="00894FED" w:rsidRPr="00894FED">
            <w:pPr>
              <w:pStyle w:val="ConsPlusNormal"/>
              <w:jc w:val="center"/>
            </w:pPr>
            <w:r w:rsidRPr="00894FED">
              <w:t>Sv-10X9NMFA, Sv-10X9NMFA-VI</w:t>
            </w:r>
          </w:p>
        </w:tc>
        <w:tc>
          <w:tcPr>
            <w:tcW w:w="1020" w:type="dxa"/>
            <w:vAlign w:val="center"/>
          </w:tcPr>
          <w:p w:rsidR="00894FED" w:rsidRPr="00894FED">
            <w:pPr>
              <w:pStyle w:val="ConsPlusNormal"/>
              <w:jc w:val="center"/>
            </w:pPr>
            <w:r w:rsidRPr="00894FED">
              <w:t>550</w:t>
            </w:r>
          </w:p>
        </w:tc>
      </w:tr>
      <w:tr>
        <w:tblPrEx>
          <w:tblW w:w="0" w:type="auto"/>
          <w:tblInd w:w="62" w:type="dxa"/>
          <w:tblLayout w:type="fixed"/>
          <w:tblCellMar>
            <w:top w:w="102" w:type="dxa"/>
            <w:left w:w="62" w:type="dxa"/>
            <w:bottom w:w="102" w:type="dxa"/>
            <w:right w:w="62" w:type="dxa"/>
          </w:tblCellMar>
          <w:tblLook w:val="0000"/>
        </w:tblPrEx>
        <w:tc>
          <w:tcPr>
            <w:tcW w:w="1644" w:type="dxa"/>
            <w:vAlign w:val="center"/>
          </w:tcPr>
          <w:p w:rsidR="00894FED" w:rsidRPr="00894FED">
            <w:pPr>
              <w:pStyle w:val="ConsPlusNormal"/>
              <w:jc w:val="center"/>
            </w:pPr>
            <w:r w:rsidRPr="00894FED">
              <w:t>10X2M con 10X2M y con 12X1MF, 15X1M1F</w:t>
            </w:r>
          </w:p>
        </w:tc>
        <w:tc>
          <w:tcPr>
            <w:tcW w:w="1247" w:type="dxa"/>
            <w:vAlign w:val="center"/>
          </w:tcPr>
          <w:p w:rsidR="00894FED" w:rsidRPr="00894FED">
            <w:pPr>
              <w:pStyle w:val="ConsPlusNormal"/>
              <w:jc w:val="center"/>
            </w:pPr>
            <w:r w:rsidRPr="00894FED">
              <w:t>N-10, N-10AA</w:t>
            </w:r>
          </w:p>
        </w:tc>
        <w:tc>
          <w:tcPr>
            <w:tcW w:w="2268" w:type="dxa"/>
            <w:vAlign w:val="center"/>
          </w:tcPr>
          <w:p w:rsidR="00894FED" w:rsidRPr="00894FED">
            <w:pPr>
              <w:pStyle w:val="ConsPlusNormal"/>
              <w:jc w:val="center"/>
            </w:pPr>
            <w:r w:rsidRPr="00894FED">
              <w:t>Sv-04X2MA, Sv-04X2MAA-VI</w:t>
            </w:r>
          </w:p>
        </w:tc>
        <w:tc>
          <w:tcPr>
            <w:tcW w:w="1020" w:type="dxa"/>
            <w:vAlign w:val="center"/>
          </w:tcPr>
          <w:p w:rsidR="00894FED" w:rsidRPr="00894FED">
            <w:pPr>
              <w:pStyle w:val="ConsPlusNormal"/>
              <w:jc w:val="center"/>
            </w:pPr>
            <w:r w:rsidRPr="00894FED">
              <w:t>KF-16, KF-16A</w:t>
            </w:r>
          </w:p>
        </w:tc>
        <w:tc>
          <w:tcPr>
            <w:tcW w:w="2211" w:type="dxa"/>
            <w:vAlign w:val="center"/>
          </w:tcPr>
          <w:p w:rsidR="00894FED" w:rsidRPr="00894FED">
            <w:pPr>
              <w:pStyle w:val="ConsPlusNormal"/>
              <w:jc w:val="center"/>
            </w:pPr>
            <w:r w:rsidRPr="00894FED">
              <w:t>Sv-04X2MA, Sv-04X2MAA-VI</w:t>
            </w:r>
          </w:p>
        </w:tc>
        <w:tc>
          <w:tcPr>
            <w:tcW w:w="1020" w:type="dxa"/>
            <w:vAlign w:val="center"/>
          </w:tcPr>
          <w:p w:rsidR="00894FED" w:rsidRPr="00894FED">
            <w:pPr>
              <w:pStyle w:val="ConsPlusNormal"/>
              <w:jc w:val="center"/>
            </w:pPr>
            <w:r w:rsidRPr="00894FED">
              <w:t>510</w:t>
            </w:r>
          </w:p>
        </w:tc>
      </w:tr>
    </w:tbl>
    <w:p w:rsidR="00894FED" w:rsidRPr="00894FED">
      <w:pPr>
        <w:pStyle w:val="ConsPlusNormal"/>
        <w:ind w:firstLine="540"/>
        <w:jc w:val="both"/>
      </w:pPr>
    </w:p>
    <w:p w:rsidR="00894FED" w:rsidRPr="00894FED">
      <w:pPr>
        <w:pStyle w:val="ConsPlusNormal"/>
        <w:ind w:firstLine="540"/>
        <w:jc w:val="both"/>
      </w:pPr>
      <w:r w:rsidRPr="00894FED">
        <w:t>8. En la Tabla No. 2.7 de este Anexo se presta información sobre los materiales, utilizados para hacer las juntas soldadas de las categorías In y IIn de piezas de acero austenítico.</w:t>
      </w:r>
    </w:p>
    <w:p w:rsidR="00894FED" w:rsidRPr="00894FED">
      <w:pPr>
        <w:pStyle w:val="ConsPlusNormal"/>
        <w:ind w:firstLine="540"/>
        <w:jc w:val="both"/>
      </w:pPr>
    </w:p>
    <w:p w:rsidR="00894FED" w:rsidRPr="00894FED">
      <w:pPr>
        <w:pStyle w:val="ConsPlusNormal"/>
        <w:jc w:val="right"/>
        <w:outlineLvl w:val="2"/>
      </w:pPr>
      <w:bookmarkStart w:id="34" w:name="P1689"/>
      <w:bookmarkEnd w:id="34"/>
      <w:r w:rsidRPr="00894FED">
        <w:t>Tabla No. 2.7</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14"/>
        <w:gridCol w:w="1247"/>
        <w:gridCol w:w="2324"/>
        <w:gridCol w:w="850"/>
        <w:gridCol w:w="2381"/>
        <w:gridCol w:w="1984"/>
        <w:gridCol w:w="850"/>
        <w:gridCol w:w="119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814" w:type="dxa"/>
            <w:vMerge w:val="restart"/>
          </w:tcPr>
          <w:p w:rsidR="00894FED" w:rsidRPr="00894FED">
            <w:pPr>
              <w:pStyle w:val="ConsPlusNormal"/>
              <w:jc w:val="center"/>
            </w:pPr>
            <w:r w:rsidRPr="00894FED">
              <w:t>Marcas de acero de las piezas soldadas</w:t>
            </w:r>
          </w:p>
        </w:tc>
        <w:tc>
          <w:tcPr>
            <w:tcW w:w="9636" w:type="dxa"/>
            <w:gridSpan w:val="6"/>
          </w:tcPr>
          <w:p w:rsidR="00894FED" w:rsidRPr="00894FED">
            <w:pPr>
              <w:pStyle w:val="ConsPlusNormal"/>
              <w:jc w:val="center"/>
            </w:pPr>
            <w:r w:rsidRPr="00894FED">
              <w:t>Marcas de materiales de soldadura utilizadas</w:t>
            </w:r>
          </w:p>
        </w:tc>
        <w:tc>
          <w:tcPr>
            <w:tcW w:w="1191" w:type="dxa"/>
            <w:vMerge w:val="restart"/>
          </w:tcPr>
          <w:p w:rsidR="00894FED" w:rsidRPr="00894FED">
            <w:pPr>
              <w:pStyle w:val="ConsPlusNormal"/>
              <w:jc w:val="center"/>
            </w:pPr>
            <w:r w:rsidRPr="00894FED">
              <w:t>Temperatura extrema de aplicación de las juntas soldadas, ° C</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1247" w:type="dxa"/>
            <w:vMerge w:val="restart"/>
          </w:tcPr>
          <w:p w:rsidR="00894FED" w:rsidRPr="00894FED">
            <w:pPr>
              <w:pStyle w:val="ConsPlusNormal"/>
              <w:jc w:val="center"/>
            </w:pPr>
            <w:r w:rsidRPr="00894FED">
              <w:t>electrodos cubiertos para la soldadura manual por arco</w:t>
            </w:r>
          </w:p>
        </w:tc>
        <w:tc>
          <w:tcPr>
            <w:tcW w:w="3174" w:type="dxa"/>
            <w:gridSpan w:val="2"/>
          </w:tcPr>
          <w:p w:rsidR="00894FED" w:rsidRPr="00894FED">
            <w:pPr>
              <w:pStyle w:val="ConsPlusNormal"/>
              <w:jc w:val="center"/>
            </w:pPr>
            <w:r w:rsidRPr="00894FED">
              <w:t>para la soldadura automática con fundente</w:t>
            </w:r>
          </w:p>
        </w:tc>
        <w:tc>
          <w:tcPr>
            <w:tcW w:w="2381" w:type="dxa"/>
            <w:vMerge w:val="restart"/>
          </w:tcPr>
          <w:p w:rsidR="00894FED" w:rsidRPr="00894FED">
            <w:pPr>
              <w:pStyle w:val="ConsPlusNormal"/>
              <w:jc w:val="center"/>
            </w:pPr>
            <w:r w:rsidRPr="00894FED">
              <w:t>alambre de aportación para la soldadura por arco en argón</w:t>
            </w:r>
          </w:p>
        </w:tc>
        <w:tc>
          <w:tcPr>
            <w:tcW w:w="2834" w:type="dxa"/>
            <w:gridSpan w:val="2"/>
          </w:tcPr>
          <w:p w:rsidR="00894FED" w:rsidRPr="00894FED">
            <w:pPr>
              <w:pStyle w:val="ConsPlusNormal"/>
              <w:jc w:val="center"/>
            </w:pPr>
            <w:r w:rsidRPr="00894FED">
              <w:t>para la soldadura con escoria conductora</w:t>
            </w:r>
          </w:p>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1247" w:type="dxa"/>
            <w:vMerge/>
          </w:tcPr>
          <w:p w:rsidR="00894FED" w:rsidRPr="00894FED"/>
        </w:tc>
        <w:tc>
          <w:tcPr>
            <w:tcW w:w="2324" w:type="dxa"/>
          </w:tcPr>
          <w:p w:rsidR="00894FED" w:rsidRPr="00894FED">
            <w:pPr>
              <w:pStyle w:val="ConsPlusNormal"/>
              <w:jc w:val="center"/>
            </w:pPr>
            <w:r w:rsidRPr="00894FED">
              <w:t>alambre</w:t>
            </w:r>
          </w:p>
        </w:tc>
        <w:tc>
          <w:tcPr>
            <w:tcW w:w="850" w:type="dxa"/>
          </w:tcPr>
          <w:p w:rsidR="00894FED" w:rsidRPr="00894FED">
            <w:pPr>
              <w:pStyle w:val="ConsPlusNormal"/>
              <w:jc w:val="center"/>
            </w:pPr>
            <w:r w:rsidRPr="00894FED">
              <w:t>fundente</w:t>
            </w:r>
          </w:p>
        </w:tc>
        <w:tc>
          <w:tcPr>
            <w:tcW w:w="2381" w:type="dxa"/>
            <w:vMerge/>
          </w:tcPr>
          <w:p w:rsidR="00894FED" w:rsidRPr="00894FED"/>
        </w:tc>
        <w:tc>
          <w:tcPr>
            <w:tcW w:w="1984" w:type="dxa"/>
          </w:tcPr>
          <w:p w:rsidR="00894FED" w:rsidRPr="00894FED">
            <w:pPr>
              <w:pStyle w:val="ConsPlusNormal"/>
              <w:jc w:val="center"/>
            </w:pPr>
            <w:r w:rsidRPr="00894FED">
              <w:t>alambre</w:t>
            </w:r>
          </w:p>
        </w:tc>
        <w:tc>
          <w:tcPr>
            <w:tcW w:w="850" w:type="dxa"/>
          </w:tcPr>
          <w:p w:rsidR="00894FED" w:rsidRPr="00894FED">
            <w:pPr>
              <w:pStyle w:val="ConsPlusNormal"/>
              <w:jc w:val="center"/>
            </w:pPr>
            <w:r w:rsidRPr="00894FED">
              <w:t>fundente</w:t>
            </w:r>
          </w:p>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08X18N9, 09X18N9, 10X18N9, 08X18N10, 08X18N10T &lt;*&gt;, 12X18N10T &lt;*&gt; en cualquier combinación</w:t>
            </w:r>
          </w:p>
        </w:tc>
        <w:tc>
          <w:tcPr>
            <w:tcW w:w="1247" w:type="dxa"/>
            <w:vAlign w:val="center"/>
          </w:tcPr>
          <w:p w:rsidR="00894FED" w:rsidRPr="00894FED">
            <w:pPr>
              <w:pStyle w:val="ConsPlusNormal"/>
              <w:jc w:val="center"/>
            </w:pPr>
            <w:r w:rsidRPr="00894FED">
              <w:t>А-1, А-1Т, А-2, А-2Т</w:t>
            </w:r>
          </w:p>
        </w:tc>
        <w:tc>
          <w:tcPr>
            <w:tcW w:w="2324" w:type="dxa"/>
            <w:vAlign w:val="center"/>
          </w:tcPr>
          <w:p w:rsidR="00894FED" w:rsidRPr="00894FED">
            <w:pPr>
              <w:pStyle w:val="ConsPlusNormal"/>
              <w:jc w:val="center"/>
            </w:pPr>
            <w:r w:rsidRPr="00894FED">
              <w:t>Sv-04H17N10M2, Sv-02H17N10M2-VI</w:t>
            </w:r>
          </w:p>
        </w:tc>
        <w:tc>
          <w:tcPr>
            <w:tcW w:w="850" w:type="dxa"/>
            <w:vAlign w:val="center"/>
          </w:tcPr>
          <w:p w:rsidR="00894FED" w:rsidRPr="00894FED">
            <w:pPr>
              <w:pStyle w:val="ConsPlusNormal"/>
              <w:jc w:val="center"/>
            </w:pPr>
            <w:r w:rsidRPr="00894FED">
              <w:t>OF-6, OF-40</w:t>
            </w:r>
          </w:p>
        </w:tc>
        <w:tc>
          <w:tcPr>
            <w:tcW w:w="2381" w:type="dxa"/>
            <w:vAlign w:val="center"/>
          </w:tcPr>
          <w:p w:rsidR="00894FED" w:rsidRPr="00894FED">
            <w:pPr>
              <w:pStyle w:val="ConsPlusNormal"/>
              <w:jc w:val="center"/>
            </w:pPr>
            <w:r w:rsidRPr="00894FED">
              <w:t>Sv-04H17N10M2, Sv-02H17N10M2-VI</w:t>
            </w:r>
          </w:p>
        </w:tc>
        <w:tc>
          <w:tcPr>
            <w:tcW w:w="1984" w:type="dxa"/>
            <w:vAlign w:val="center"/>
          </w:tcPr>
          <w:p w:rsidR="00894FED" w:rsidRPr="00894FED">
            <w:pPr>
              <w:pStyle w:val="ConsPlusNormal"/>
              <w:jc w:val="center"/>
            </w:pPr>
            <w:r w:rsidRPr="00894FED">
              <w:t>-</w:t>
            </w:r>
          </w:p>
        </w:tc>
        <w:tc>
          <w:tcPr>
            <w:tcW w:w="850" w:type="dxa"/>
            <w:vAlign w:val="center"/>
          </w:tcPr>
          <w:p w:rsidR="00894FED" w:rsidRPr="00894FED">
            <w:pPr>
              <w:pStyle w:val="ConsPlusNormal"/>
              <w:jc w:val="center"/>
            </w:pPr>
            <w:r w:rsidRPr="00894FED">
              <w:t>-</w:t>
            </w:r>
          </w:p>
        </w:tc>
        <w:tc>
          <w:tcPr>
            <w:tcW w:w="1191" w:type="dxa"/>
            <w:vAlign w:val="center"/>
          </w:tcPr>
          <w:p w:rsidR="00894FED" w:rsidRPr="00894FED">
            <w:pPr>
              <w:pStyle w:val="ConsPlusNormal"/>
              <w:jc w:val="center"/>
            </w:pPr>
            <w:r w:rsidRPr="00894FED">
              <w:t>600</w:t>
            </w:r>
          </w:p>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08X18N9, 09X18N9, 10X18N9, 12X18N9, 08X16N11M3 en cualquier combinación</w:t>
            </w:r>
          </w:p>
        </w:tc>
        <w:tc>
          <w:tcPr>
            <w:tcW w:w="1247" w:type="dxa"/>
            <w:vAlign w:val="center"/>
          </w:tcPr>
          <w:p w:rsidR="00894FED" w:rsidRPr="00894FED">
            <w:pPr>
              <w:pStyle w:val="ConsPlusNormal"/>
              <w:jc w:val="center"/>
            </w:pPr>
            <w:r w:rsidRPr="00894FED">
              <w:t>A-1, A-1T</w:t>
            </w:r>
          </w:p>
        </w:tc>
        <w:tc>
          <w:tcPr>
            <w:tcW w:w="2324" w:type="dxa"/>
            <w:vAlign w:val="center"/>
          </w:tcPr>
          <w:p w:rsidR="00894FED" w:rsidRPr="00894FED">
            <w:pPr>
              <w:pStyle w:val="ConsPlusNormal"/>
              <w:jc w:val="center"/>
            </w:pPr>
            <w:r w:rsidRPr="00894FED">
              <w:t>Sv-04X17N10M2</w:t>
            </w:r>
          </w:p>
        </w:tc>
        <w:tc>
          <w:tcPr>
            <w:tcW w:w="850" w:type="dxa"/>
            <w:vAlign w:val="center"/>
          </w:tcPr>
          <w:p w:rsidR="00894FED" w:rsidRPr="00894FED">
            <w:pPr>
              <w:pStyle w:val="ConsPlusNormal"/>
              <w:jc w:val="center"/>
            </w:pPr>
            <w:r w:rsidRPr="00894FED">
              <w:t>OF-6, OF-40</w:t>
            </w:r>
          </w:p>
        </w:tc>
        <w:tc>
          <w:tcPr>
            <w:tcW w:w="2381" w:type="dxa"/>
            <w:vAlign w:val="center"/>
          </w:tcPr>
          <w:p w:rsidR="00894FED" w:rsidRPr="00894FED">
            <w:pPr>
              <w:pStyle w:val="ConsPlusNormal"/>
              <w:jc w:val="center"/>
            </w:pPr>
            <w:r w:rsidRPr="00894FED">
              <w:t>Sv-04X17N10M2</w:t>
            </w:r>
          </w:p>
        </w:tc>
        <w:tc>
          <w:tcPr>
            <w:tcW w:w="1984" w:type="dxa"/>
            <w:vAlign w:val="center"/>
          </w:tcPr>
          <w:p w:rsidR="00894FED" w:rsidRPr="00894FED">
            <w:pPr>
              <w:pStyle w:val="ConsPlusNormal"/>
              <w:jc w:val="center"/>
            </w:pPr>
            <w:r w:rsidRPr="00894FED">
              <w:t>-</w:t>
            </w:r>
          </w:p>
        </w:tc>
        <w:tc>
          <w:tcPr>
            <w:tcW w:w="850" w:type="dxa"/>
            <w:vAlign w:val="center"/>
          </w:tcPr>
          <w:p w:rsidR="00894FED" w:rsidRPr="00894FED">
            <w:pPr>
              <w:pStyle w:val="ConsPlusNormal"/>
              <w:jc w:val="center"/>
            </w:pPr>
            <w:r w:rsidRPr="00894FED">
              <w:t>-</w:t>
            </w:r>
          </w:p>
        </w:tc>
        <w:tc>
          <w:tcPr>
            <w:tcW w:w="1191" w:type="dxa"/>
            <w:vAlign w:val="center"/>
          </w:tcPr>
          <w:p w:rsidR="00894FED" w:rsidRPr="00894FED">
            <w:pPr>
              <w:pStyle w:val="ConsPlusNormal"/>
              <w:jc w:val="center"/>
            </w:pPr>
            <w:r w:rsidRPr="00894FED">
              <w:t>600 (450 para la soldadura de las piezas de acero de marca 12X18N9)</w:t>
            </w:r>
          </w:p>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03x16N9M2 con 03X16N9M2</w:t>
            </w:r>
          </w:p>
        </w:tc>
        <w:tc>
          <w:tcPr>
            <w:tcW w:w="1247" w:type="dxa"/>
            <w:vAlign w:val="center"/>
          </w:tcPr>
          <w:p w:rsidR="00894FED" w:rsidRPr="00894FED">
            <w:pPr>
              <w:pStyle w:val="ConsPlusNormal"/>
              <w:jc w:val="center"/>
            </w:pPr>
            <w:r w:rsidRPr="00894FED">
              <w:t>TsT-26, TsT-26M</w:t>
            </w:r>
          </w:p>
        </w:tc>
        <w:tc>
          <w:tcPr>
            <w:tcW w:w="2324" w:type="dxa"/>
            <w:vAlign w:val="center"/>
          </w:tcPr>
          <w:p w:rsidR="00894FED" w:rsidRPr="00894FED">
            <w:pPr>
              <w:pStyle w:val="ConsPlusNormal"/>
              <w:jc w:val="center"/>
            </w:pPr>
            <w:r w:rsidRPr="00894FED">
              <w:t>Sv-03X16N9M2</w:t>
            </w:r>
          </w:p>
        </w:tc>
        <w:tc>
          <w:tcPr>
            <w:tcW w:w="850" w:type="dxa"/>
            <w:vAlign w:val="center"/>
          </w:tcPr>
          <w:p w:rsidR="00894FED" w:rsidRPr="00894FED">
            <w:pPr>
              <w:pStyle w:val="ConsPlusNormal"/>
              <w:jc w:val="center"/>
            </w:pPr>
            <w:r w:rsidRPr="00894FED">
              <w:t>OF-6, FTs-17</w:t>
            </w:r>
          </w:p>
        </w:tc>
        <w:tc>
          <w:tcPr>
            <w:tcW w:w="2381" w:type="dxa"/>
            <w:vAlign w:val="center"/>
          </w:tcPr>
          <w:p w:rsidR="00894FED" w:rsidRPr="00894FED">
            <w:pPr>
              <w:pStyle w:val="ConsPlusNormal"/>
              <w:jc w:val="center"/>
            </w:pPr>
            <w:r w:rsidRPr="00894FED">
              <w:t>Sv-03X16N9M2</w:t>
            </w:r>
          </w:p>
        </w:tc>
        <w:tc>
          <w:tcPr>
            <w:tcW w:w="1984" w:type="dxa"/>
            <w:vAlign w:val="center"/>
          </w:tcPr>
          <w:p w:rsidR="00894FED" w:rsidRPr="00894FED">
            <w:pPr>
              <w:pStyle w:val="ConsPlusNormal"/>
              <w:jc w:val="center"/>
            </w:pPr>
            <w:r w:rsidRPr="00894FED">
              <w:t>Sv-03X16N9M2</w:t>
            </w:r>
          </w:p>
        </w:tc>
        <w:tc>
          <w:tcPr>
            <w:tcW w:w="850" w:type="dxa"/>
            <w:vAlign w:val="center"/>
          </w:tcPr>
          <w:p w:rsidR="00894FED" w:rsidRPr="00894FED">
            <w:pPr>
              <w:pStyle w:val="ConsPlusNormal"/>
              <w:jc w:val="center"/>
            </w:pPr>
            <w:r w:rsidRPr="00894FED">
              <w:t>FTs-17</w:t>
            </w:r>
          </w:p>
        </w:tc>
        <w:tc>
          <w:tcPr>
            <w:tcW w:w="1191" w:type="dxa"/>
            <w:vAlign w:val="center"/>
          </w:tcPr>
          <w:p w:rsidR="00894FED" w:rsidRPr="00894FED">
            <w:pPr>
              <w:pStyle w:val="ConsPlusNormal"/>
              <w:jc w:val="center"/>
            </w:pPr>
            <w:r w:rsidRPr="00894FED">
              <w:t>550</w:t>
            </w:r>
          </w:p>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08X16N11M3 con 08X16N11M3</w:t>
            </w:r>
          </w:p>
        </w:tc>
        <w:tc>
          <w:tcPr>
            <w:tcW w:w="1247" w:type="dxa"/>
            <w:vAlign w:val="center"/>
          </w:tcPr>
          <w:p w:rsidR="00894FED" w:rsidRPr="00894FED">
            <w:pPr>
              <w:pStyle w:val="ConsPlusNormal"/>
              <w:jc w:val="center"/>
            </w:pPr>
            <w:r w:rsidRPr="00894FED">
              <w:t>A-1, A-1T</w:t>
            </w:r>
          </w:p>
        </w:tc>
        <w:tc>
          <w:tcPr>
            <w:tcW w:w="2324" w:type="dxa"/>
            <w:vAlign w:val="center"/>
          </w:tcPr>
          <w:p w:rsidR="00894FED" w:rsidRPr="00894FED">
            <w:pPr>
              <w:pStyle w:val="ConsPlusNormal"/>
              <w:jc w:val="center"/>
            </w:pPr>
            <w:r w:rsidRPr="00894FED">
              <w:t>Sv-04X17N10M2</w:t>
            </w:r>
          </w:p>
        </w:tc>
        <w:tc>
          <w:tcPr>
            <w:tcW w:w="850" w:type="dxa"/>
            <w:vAlign w:val="center"/>
          </w:tcPr>
          <w:p w:rsidR="00894FED" w:rsidRPr="00894FED">
            <w:pPr>
              <w:pStyle w:val="ConsPlusNormal"/>
              <w:jc w:val="center"/>
            </w:pPr>
            <w:r w:rsidRPr="00894FED">
              <w:t>OF-6, OF-40</w:t>
            </w:r>
          </w:p>
        </w:tc>
        <w:tc>
          <w:tcPr>
            <w:tcW w:w="2381" w:type="dxa"/>
            <w:vAlign w:val="center"/>
          </w:tcPr>
          <w:p w:rsidR="00894FED" w:rsidRPr="00894FED">
            <w:pPr>
              <w:pStyle w:val="ConsPlusNormal"/>
              <w:jc w:val="center"/>
            </w:pPr>
            <w:r w:rsidRPr="00894FED">
              <w:t>Sv-04X17N10M2</w:t>
            </w:r>
          </w:p>
        </w:tc>
        <w:tc>
          <w:tcPr>
            <w:tcW w:w="1984" w:type="dxa"/>
            <w:vAlign w:val="center"/>
          </w:tcPr>
          <w:p w:rsidR="00894FED" w:rsidRPr="00894FED">
            <w:pPr>
              <w:pStyle w:val="ConsPlusNormal"/>
              <w:jc w:val="center"/>
            </w:pPr>
            <w:r w:rsidRPr="00894FED">
              <w:t>Sv-04X17N10M2</w:t>
            </w:r>
          </w:p>
        </w:tc>
        <w:tc>
          <w:tcPr>
            <w:tcW w:w="850" w:type="dxa"/>
            <w:vAlign w:val="center"/>
          </w:tcPr>
          <w:p w:rsidR="00894FED" w:rsidRPr="00894FED">
            <w:pPr>
              <w:pStyle w:val="ConsPlusNormal"/>
              <w:jc w:val="center"/>
            </w:pPr>
            <w:r w:rsidRPr="00894FED">
              <w:t xml:space="preserve"> OF-6</w:t>
            </w:r>
          </w:p>
        </w:tc>
        <w:tc>
          <w:tcPr>
            <w:tcW w:w="1191" w:type="dxa"/>
            <w:vAlign w:val="center"/>
          </w:tcPr>
          <w:p w:rsidR="00894FED" w:rsidRPr="00894FED">
            <w:pPr>
              <w:pStyle w:val="ConsPlusNormal"/>
              <w:jc w:val="center"/>
            </w:pPr>
            <w:r w:rsidRPr="00894FED">
              <w:t>550</w:t>
            </w:r>
          </w:p>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08X18N9, 10X18N9, 09X18N9, 08X18N10 en cualquier combinación</w:t>
            </w:r>
          </w:p>
        </w:tc>
        <w:tc>
          <w:tcPr>
            <w:tcW w:w="1247" w:type="dxa"/>
            <w:vAlign w:val="center"/>
          </w:tcPr>
          <w:p w:rsidR="00894FED" w:rsidRPr="00894FED">
            <w:pPr>
              <w:pStyle w:val="ConsPlusNormal"/>
              <w:jc w:val="center"/>
            </w:pPr>
            <w:r w:rsidRPr="00894FED">
              <w:t>-</w:t>
            </w:r>
          </w:p>
        </w:tc>
        <w:tc>
          <w:tcPr>
            <w:tcW w:w="2324" w:type="dxa"/>
            <w:vAlign w:val="center"/>
          </w:tcPr>
          <w:p w:rsidR="00894FED" w:rsidRPr="00894FED">
            <w:pPr>
              <w:pStyle w:val="ConsPlusNormal"/>
              <w:jc w:val="center"/>
            </w:pPr>
            <w:r w:rsidRPr="00894FED">
              <w:t>-</w:t>
            </w:r>
          </w:p>
        </w:tc>
        <w:tc>
          <w:tcPr>
            <w:tcW w:w="850" w:type="dxa"/>
            <w:vAlign w:val="center"/>
          </w:tcPr>
          <w:p w:rsidR="00894FED" w:rsidRPr="00894FED">
            <w:pPr>
              <w:pStyle w:val="ConsPlusNormal"/>
              <w:jc w:val="center"/>
            </w:pPr>
            <w:r w:rsidRPr="00894FED">
              <w:t>-</w:t>
            </w:r>
          </w:p>
        </w:tc>
        <w:tc>
          <w:tcPr>
            <w:tcW w:w="2381" w:type="dxa"/>
            <w:vAlign w:val="center"/>
          </w:tcPr>
          <w:p w:rsidR="00894FED" w:rsidRPr="00894FED">
            <w:pPr>
              <w:pStyle w:val="ConsPlusNormal"/>
              <w:jc w:val="center"/>
            </w:pPr>
            <w:r w:rsidRPr="00894FED">
              <w:t>-</w:t>
            </w:r>
          </w:p>
        </w:tc>
        <w:tc>
          <w:tcPr>
            <w:tcW w:w="1984" w:type="dxa"/>
            <w:vAlign w:val="center"/>
          </w:tcPr>
          <w:p w:rsidR="00894FED" w:rsidRPr="00894FED">
            <w:pPr>
              <w:pStyle w:val="ConsPlusNormal"/>
              <w:jc w:val="center"/>
            </w:pPr>
            <w:r w:rsidRPr="00894FED">
              <w:t>Sv-04X19N11M3, 12X18N9 (placa)</w:t>
            </w:r>
          </w:p>
        </w:tc>
        <w:tc>
          <w:tcPr>
            <w:tcW w:w="850" w:type="dxa"/>
            <w:vAlign w:val="center"/>
          </w:tcPr>
          <w:p w:rsidR="00894FED" w:rsidRPr="00894FED">
            <w:pPr>
              <w:pStyle w:val="ConsPlusNormal"/>
              <w:jc w:val="center"/>
            </w:pPr>
            <w:r w:rsidRPr="00894FED">
              <w:t xml:space="preserve"> OF-6</w:t>
            </w:r>
          </w:p>
        </w:tc>
        <w:tc>
          <w:tcPr>
            <w:tcW w:w="1191" w:type="dxa"/>
            <w:vAlign w:val="center"/>
          </w:tcPr>
          <w:p w:rsidR="00894FED" w:rsidRPr="00894FED">
            <w:pPr>
              <w:pStyle w:val="ConsPlusNormal"/>
              <w:jc w:val="center"/>
            </w:pPr>
            <w:r w:rsidRPr="00894FED">
              <w:t>550</w:t>
            </w:r>
          </w:p>
        </w:tc>
      </w:tr>
      <w:tr>
        <w:tblPrEx>
          <w:tblW w:w="0" w:type="auto"/>
          <w:tblInd w:w="62" w:type="dxa"/>
          <w:tblLayout w:type="fixed"/>
          <w:tblCellMar>
            <w:top w:w="102" w:type="dxa"/>
            <w:left w:w="62" w:type="dxa"/>
            <w:bottom w:w="102" w:type="dxa"/>
            <w:right w:w="62" w:type="dxa"/>
          </w:tblCellMar>
          <w:tblLook w:val="0000"/>
        </w:tblPrEx>
        <w:tc>
          <w:tcPr>
            <w:tcW w:w="12641" w:type="dxa"/>
            <w:gridSpan w:val="8"/>
            <w:vAlign w:val="center"/>
          </w:tcPr>
          <w:p w:rsidR="00894FED" w:rsidRPr="00894FED">
            <w:pPr>
              <w:pStyle w:val="ConsPlusNormal"/>
              <w:jc w:val="both"/>
            </w:pPr>
            <w:bookmarkStart w:id="35" w:name="P1742"/>
            <w:bookmarkEnd w:id="35"/>
            <w:r w:rsidRPr="00894FED">
              <w:t>&lt;*&gt; Para piezas de acero 08X18N10T y 12X18N10T con un espesor de no más de 10,0 mm.</w:t>
            </w:r>
          </w:p>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ind w:firstLine="540"/>
        <w:jc w:val="both"/>
      </w:pPr>
      <w:r w:rsidRPr="00894FED">
        <w:t>9. En la Tabla No. 2.8 de este Anexo se presta información sobre los materiales utilizados para hacer juntas soldadas de las categorías In y IIn de piezas, hechas de aceros de diferentes clases estructurales.</w:t>
      </w:r>
    </w:p>
    <w:p w:rsidR="00894FED" w:rsidRPr="00894FED">
      <w:pPr>
        <w:pStyle w:val="ConsPlusNormal"/>
        <w:ind w:firstLine="540"/>
        <w:jc w:val="both"/>
      </w:pPr>
    </w:p>
    <w:p w:rsidR="00894FED" w:rsidRPr="00894FED">
      <w:pPr>
        <w:pStyle w:val="ConsPlusNormal"/>
        <w:jc w:val="right"/>
        <w:outlineLvl w:val="2"/>
      </w:pPr>
      <w:bookmarkStart w:id="36" w:name="P1746"/>
      <w:bookmarkEnd w:id="36"/>
      <w:r w:rsidRPr="00894FED">
        <w:t>Tabla No. 2.8</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1247"/>
        <w:gridCol w:w="1531"/>
        <w:gridCol w:w="2438"/>
        <w:gridCol w:w="1644"/>
        <w:gridCol w:w="2721"/>
        <w:gridCol w:w="102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3004" w:type="dxa"/>
            <w:gridSpan w:val="2"/>
          </w:tcPr>
          <w:p w:rsidR="00894FED" w:rsidRPr="00894FED">
            <w:pPr>
              <w:pStyle w:val="ConsPlusNormal"/>
              <w:jc w:val="center"/>
            </w:pPr>
            <w:r w:rsidRPr="00894FED">
              <w:t>Características de las piezas soldadas</w:t>
            </w:r>
          </w:p>
        </w:tc>
        <w:tc>
          <w:tcPr>
            <w:tcW w:w="3969" w:type="dxa"/>
            <w:gridSpan w:val="2"/>
          </w:tcPr>
          <w:p w:rsidR="00894FED" w:rsidRPr="00894FED">
            <w:pPr>
              <w:pStyle w:val="ConsPlusNormal"/>
              <w:jc w:val="center"/>
            </w:pPr>
            <w:r w:rsidRPr="00894FED">
              <w:t>Marcas de materiales de soldadura para el revestimiento tentativo de los bordes de piezas de acero de clase perlítica y aceros de alto cromo</w:t>
            </w:r>
          </w:p>
        </w:tc>
        <w:tc>
          <w:tcPr>
            <w:tcW w:w="4365" w:type="dxa"/>
            <w:gridSpan w:val="2"/>
          </w:tcPr>
          <w:p w:rsidR="00894FED" w:rsidRPr="00894FED">
            <w:pPr>
              <w:pStyle w:val="ConsPlusNormal"/>
              <w:jc w:val="center"/>
            </w:pPr>
            <w:r w:rsidRPr="00894FED">
              <w:t>Marcas de los materiales de soldadura para la ejecución de las juntas soldadas</w:t>
            </w:r>
          </w:p>
        </w:tc>
        <w:tc>
          <w:tcPr>
            <w:tcW w:w="1020" w:type="dxa"/>
            <w:vMerge w:val="restart"/>
          </w:tcPr>
          <w:p w:rsidR="00894FED" w:rsidRPr="00894FED">
            <w:pPr>
              <w:pStyle w:val="ConsPlusNormal"/>
              <w:jc w:val="center"/>
            </w:pPr>
            <w:r w:rsidRPr="00894FED">
              <w:t>Temperatura extrema de aplicación de las juntas soldadas, ° C</w:t>
            </w:r>
          </w:p>
        </w:tc>
      </w:tr>
      <w:tr>
        <w:tblPrEx>
          <w:tblW w:w="0" w:type="auto"/>
          <w:tblInd w:w="62" w:type="dxa"/>
          <w:tblLayout w:type="fixed"/>
          <w:tblCellMar>
            <w:top w:w="102" w:type="dxa"/>
            <w:left w:w="62" w:type="dxa"/>
            <w:bottom w:w="102" w:type="dxa"/>
            <w:right w:w="62" w:type="dxa"/>
          </w:tblCellMar>
          <w:tblLook w:val="0000"/>
        </w:tblPrEx>
        <w:tc>
          <w:tcPr>
            <w:tcW w:w="1757" w:type="dxa"/>
          </w:tcPr>
          <w:p w:rsidR="00894FED" w:rsidRPr="00894FED">
            <w:pPr>
              <w:pStyle w:val="ConsPlusNormal"/>
              <w:jc w:val="center"/>
            </w:pPr>
            <w:r w:rsidRPr="00894FED">
              <w:t>marca de acero</w:t>
            </w:r>
          </w:p>
        </w:tc>
        <w:tc>
          <w:tcPr>
            <w:tcW w:w="1247" w:type="dxa"/>
          </w:tcPr>
          <w:p w:rsidR="00894FED" w:rsidRPr="00894FED">
            <w:pPr>
              <w:pStyle w:val="ConsPlusNormal"/>
              <w:jc w:val="center"/>
            </w:pPr>
            <w:r w:rsidRPr="00894FED">
              <w:t>espesor nominal de las piezas en lugar de soldadura, mm</w:t>
            </w:r>
          </w:p>
        </w:tc>
        <w:tc>
          <w:tcPr>
            <w:tcW w:w="1531" w:type="dxa"/>
          </w:tcPr>
          <w:p w:rsidR="00894FED" w:rsidRPr="00894FED">
            <w:pPr>
              <w:pStyle w:val="ConsPlusNormal"/>
              <w:jc w:val="center"/>
            </w:pPr>
            <w:r w:rsidRPr="00894FED">
              <w:t>electrodos cubiertos para la soldadura manual al arco</w:t>
            </w:r>
          </w:p>
        </w:tc>
        <w:tc>
          <w:tcPr>
            <w:tcW w:w="2438" w:type="dxa"/>
          </w:tcPr>
          <w:p w:rsidR="00894FED" w:rsidRPr="00894FED">
            <w:pPr>
              <w:pStyle w:val="ConsPlusNormal"/>
              <w:jc w:val="center"/>
            </w:pPr>
            <w:r w:rsidRPr="00894FED">
              <w:t>alambre de aportación para la soldadura al arco en argón</w:t>
            </w:r>
          </w:p>
        </w:tc>
        <w:tc>
          <w:tcPr>
            <w:tcW w:w="1644" w:type="dxa"/>
          </w:tcPr>
          <w:p w:rsidR="00894FED" w:rsidRPr="00894FED">
            <w:pPr>
              <w:pStyle w:val="ConsPlusNormal"/>
              <w:jc w:val="center"/>
            </w:pPr>
            <w:r w:rsidRPr="00894FED">
              <w:t>electrodos cubiertos para la soldadura manual por arco</w:t>
            </w:r>
          </w:p>
        </w:tc>
        <w:tc>
          <w:tcPr>
            <w:tcW w:w="2721" w:type="dxa"/>
          </w:tcPr>
          <w:p w:rsidR="00894FED" w:rsidRPr="00894FED">
            <w:pPr>
              <w:pStyle w:val="ConsPlusNormal"/>
              <w:jc w:val="center"/>
            </w:pPr>
            <w:r w:rsidRPr="00894FED">
              <w:t>alambre de aportación para la soldadura por arco en argón</w:t>
            </w:r>
          </w:p>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val="restart"/>
            <w:vAlign w:val="center"/>
          </w:tcPr>
          <w:p w:rsidR="00894FED" w:rsidRPr="00894FED">
            <w:pPr>
              <w:pStyle w:val="ConsPlusNormal"/>
              <w:jc w:val="center"/>
            </w:pPr>
            <w:r w:rsidRPr="00894FED">
              <w:t>08Х18Н9, 09Х18Н9, 10Х18Н9, 12Х18Н10Т, 08Х16Н11М3, 08Х18Н10, 08Х18Н10Т con St3sp5, 10, 15, 20, 22К en cualquier combinación</w:t>
            </w:r>
          </w:p>
        </w:tc>
        <w:tc>
          <w:tcPr>
            <w:tcW w:w="1247" w:type="dxa"/>
            <w:vAlign w:val="center"/>
          </w:tcPr>
          <w:p w:rsidR="00894FED" w:rsidRPr="00894FED">
            <w:pPr>
              <w:pStyle w:val="ConsPlusNormal"/>
              <w:jc w:val="center"/>
            </w:pPr>
            <w:r w:rsidRPr="00894FED">
              <w:t>Hasta 10,0 inclusive</w:t>
            </w:r>
          </w:p>
        </w:tc>
        <w:tc>
          <w:tcPr>
            <w:tcW w:w="1531" w:type="dxa"/>
            <w:vAlign w:val="center"/>
          </w:tcPr>
          <w:p w:rsidR="00894FED" w:rsidRPr="00894FED">
            <w:pPr>
              <w:pStyle w:val="ConsPlusNormal"/>
              <w:jc w:val="center"/>
            </w:pPr>
            <w:r w:rsidRPr="00894FED">
              <w:t>-</w:t>
            </w:r>
          </w:p>
        </w:tc>
        <w:tc>
          <w:tcPr>
            <w:tcW w:w="2438" w:type="dxa"/>
            <w:vAlign w:val="center"/>
          </w:tcPr>
          <w:p w:rsidR="00894FED" w:rsidRPr="00894FED">
            <w:pPr>
              <w:pStyle w:val="ConsPlusNormal"/>
              <w:jc w:val="center"/>
            </w:pPr>
            <w:r w:rsidRPr="00894FED">
              <w:t>-</w:t>
            </w:r>
          </w:p>
        </w:tc>
        <w:tc>
          <w:tcPr>
            <w:tcW w:w="1644" w:type="dxa"/>
            <w:vAlign w:val="center"/>
          </w:tcPr>
          <w:p w:rsidR="00894FED" w:rsidRPr="00894FED">
            <w:pPr>
              <w:pStyle w:val="ConsPlusNormal"/>
              <w:jc w:val="center"/>
            </w:pPr>
            <w:r w:rsidRPr="00894FED">
              <w:t>EA-395/9</w:t>
            </w:r>
          </w:p>
        </w:tc>
        <w:tc>
          <w:tcPr>
            <w:tcW w:w="2721" w:type="dxa"/>
            <w:vAlign w:val="center"/>
          </w:tcPr>
          <w:p w:rsidR="00894FED" w:rsidRPr="00894FED">
            <w:pPr>
              <w:pStyle w:val="ConsPlusNormal"/>
              <w:jc w:val="center"/>
            </w:pPr>
            <w:r w:rsidRPr="00894FED">
              <w:t>Sv-10X16N25AM6</w:t>
            </w:r>
          </w:p>
        </w:tc>
        <w:tc>
          <w:tcPr>
            <w:tcW w:w="1020" w:type="dxa"/>
            <w:vAlign w:val="center"/>
          </w:tcPr>
          <w:p w:rsidR="00894FED" w:rsidRPr="00894FED">
            <w:pPr>
              <w:pStyle w:val="ConsPlusNormal"/>
              <w:jc w:val="center"/>
            </w:pPr>
            <w:r w:rsidRPr="00894FED">
              <w:t>350</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val="restart"/>
            <w:vAlign w:val="center"/>
          </w:tcPr>
          <w:p w:rsidR="00894FED" w:rsidRPr="00894FED">
            <w:pPr>
              <w:pStyle w:val="ConsPlusNormal"/>
              <w:jc w:val="center"/>
            </w:pPr>
            <w:r w:rsidRPr="00894FED">
              <w:t>Más de 10,0</w:t>
            </w:r>
          </w:p>
        </w:tc>
        <w:tc>
          <w:tcPr>
            <w:tcW w:w="3969" w:type="dxa"/>
            <w:gridSpan w:val="2"/>
            <w:vAlign w:val="center"/>
          </w:tcPr>
          <w:p w:rsidR="00894FED" w:rsidRPr="00894FED">
            <w:pPr>
              <w:pStyle w:val="ConsPlusNormal"/>
              <w:jc w:val="center"/>
            </w:pPr>
            <w:r w:rsidRPr="00894FED">
              <w:t>Revestimiento homogéneo (de una capa o de capa múltiple)</w:t>
            </w:r>
          </w:p>
        </w:tc>
        <w:tc>
          <w:tcPr>
            <w:tcW w:w="1644" w:type="dxa"/>
            <w:vMerge w:val="restart"/>
            <w:vAlign w:val="center"/>
          </w:tcPr>
          <w:p w:rsidR="00894FED" w:rsidRPr="00894FED">
            <w:pPr>
              <w:pStyle w:val="ConsPlusNormal"/>
              <w:jc w:val="center"/>
            </w:pPr>
            <w:r w:rsidRPr="00894FED">
              <w:t>EA-400/10U, EA-400/10T, KTI-7</w:t>
            </w:r>
          </w:p>
        </w:tc>
        <w:tc>
          <w:tcPr>
            <w:tcW w:w="2721" w:type="dxa"/>
            <w:vMerge w:val="restart"/>
            <w:vAlign w:val="center"/>
          </w:tcPr>
          <w:p w:rsidR="00894FED" w:rsidRPr="00894FED">
            <w:pPr>
              <w:pStyle w:val="ConsPlusNormal"/>
              <w:jc w:val="center"/>
            </w:pPr>
            <w:r w:rsidRPr="00894FED">
              <w:t>Sv-04X19N11M3, Sv-30X15N35V3B3T</w:t>
            </w:r>
          </w:p>
        </w:tc>
        <w:tc>
          <w:tcPr>
            <w:tcW w:w="1020" w:type="dxa"/>
            <w:vMerge w:val="restart"/>
            <w:vAlign w:val="center"/>
          </w:tcPr>
          <w:p w:rsidR="00894FED" w:rsidRPr="00894FED">
            <w:pPr>
              <w:pStyle w:val="ConsPlusNormal"/>
              <w:jc w:val="center"/>
            </w:pPr>
            <w:r w:rsidRPr="00894FED">
              <w:t>350</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1531" w:type="dxa"/>
            <w:vAlign w:val="center"/>
          </w:tcPr>
          <w:p w:rsidR="00894FED" w:rsidRPr="00894FED">
            <w:pPr>
              <w:pStyle w:val="ConsPlusNormal"/>
              <w:jc w:val="center"/>
            </w:pPr>
            <w:r w:rsidRPr="00894FED">
              <w:t>EA-395/9 &lt;*&gt;</w:t>
            </w:r>
          </w:p>
        </w:tc>
        <w:tc>
          <w:tcPr>
            <w:tcW w:w="2438" w:type="dxa"/>
            <w:vAlign w:val="center"/>
          </w:tcPr>
          <w:p w:rsidR="00894FED" w:rsidRPr="00894FED">
            <w:pPr>
              <w:pStyle w:val="ConsPlusNormal"/>
              <w:jc w:val="center"/>
            </w:pPr>
            <w:r w:rsidRPr="00894FED">
              <w:t>Sv-10X16N25AM6 &lt;*&gt;</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val="restart"/>
            <w:vAlign w:val="center"/>
          </w:tcPr>
          <w:p w:rsidR="00894FED" w:rsidRPr="00894FED">
            <w:pPr>
              <w:pStyle w:val="ConsPlusNormal"/>
              <w:jc w:val="center"/>
            </w:pPr>
            <w:r w:rsidRPr="00894FED">
              <w:t>08X16N11M3, 08X18N9, 09X18N9, 10X18N9, 08X18N10, 08X18N10T con 08Х13 &lt;**&gt;</w:t>
            </w:r>
          </w:p>
        </w:tc>
        <w:tc>
          <w:tcPr>
            <w:tcW w:w="1247" w:type="dxa"/>
            <w:vAlign w:val="center"/>
          </w:tcPr>
          <w:p w:rsidR="00894FED" w:rsidRPr="00894FED">
            <w:pPr>
              <w:pStyle w:val="ConsPlusNormal"/>
              <w:jc w:val="center"/>
            </w:pPr>
            <w:r w:rsidRPr="00894FED">
              <w:t>Hasta 6,0 inclusive</w:t>
            </w:r>
          </w:p>
        </w:tc>
        <w:tc>
          <w:tcPr>
            <w:tcW w:w="1531" w:type="dxa"/>
            <w:vAlign w:val="center"/>
          </w:tcPr>
          <w:p w:rsidR="00894FED" w:rsidRPr="00894FED">
            <w:pPr>
              <w:pStyle w:val="ConsPlusNormal"/>
              <w:jc w:val="center"/>
            </w:pPr>
            <w:r w:rsidRPr="00894FED">
              <w:t>-</w:t>
            </w:r>
          </w:p>
        </w:tc>
        <w:tc>
          <w:tcPr>
            <w:tcW w:w="2438" w:type="dxa"/>
            <w:vAlign w:val="center"/>
          </w:tcPr>
          <w:p w:rsidR="00894FED" w:rsidRPr="00894FED">
            <w:pPr>
              <w:pStyle w:val="ConsPlusNormal"/>
              <w:jc w:val="center"/>
            </w:pPr>
            <w:r w:rsidRPr="00894FED">
              <w:t>-</w:t>
            </w:r>
          </w:p>
        </w:tc>
        <w:tc>
          <w:tcPr>
            <w:tcW w:w="1644" w:type="dxa"/>
            <w:vAlign w:val="center"/>
          </w:tcPr>
          <w:p w:rsidR="00894FED" w:rsidRPr="00894FED">
            <w:pPr>
              <w:pStyle w:val="ConsPlusNormal"/>
              <w:jc w:val="center"/>
            </w:pPr>
            <w:r w:rsidRPr="00894FED">
              <w:t>EA-395/9</w:t>
            </w:r>
          </w:p>
        </w:tc>
        <w:tc>
          <w:tcPr>
            <w:tcW w:w="2721" w:type="dxa"/>
            <w:vAlign w:val="center"/>
          </w:tcPr>
          <w:p w:rsidR="00894FED" w:rsidRPr="00894FED">
            <w:pPr>
              <w:pStyle w:val="ConsPlusNormal"/>
              <w:jc w:val="center"/>
            </w:pPr>
            <w:r w:rsidRPr="00894FED">
              <w:t>Sv-10X16N25AM6</w:t>
            </w:r>
          </w:p>
        </w:tc>
        <w:tc>
          <w:tcPr>
            <w:tcW w:w="1020" w:type="dxa"/>
            <w:vAlign w:val="center"/>
          </w:tcPr>
          <w:p w:rsidR="00894FED" w:rsidRPr="00894FED">
            <w:pPr>
              <w:pStyle w:val="ConsPlusNormal"/>
              <w:jc w:val="center"/>
            </w:pPr>
            <w:r w:rsidRPr="00894FED">
              <w:t>300</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val="restart"/>
            <w:vAlign w:val="center"/>
          </w:tcPr>
          <w:p w:rsidR="00894FED" w:rsidRPr="00894FED">
            <w:pPr>
              <w:pStyle w:val="ConsPlusNormal"/>
              <w:jc w:val="center"/>
            </w:pPr>
            <w:r w:rsidRPr="00894FED">
              <w:t>Más de 6,0</w:t>
            </w:r>
          </w:p>
        </w:tc>
        <w:tc>
          <w:tcPr>
            <w:tcW w:w="3969" w:type="dxa"/>
            <w:gridSpan w:val="2"/>
            <w:vAlign w:val="center"/>
          </w:tcPr>
          <w:p w:rsidR="00894FED" w:rsidRPr="00894FED">
            <w:pPr>
              <w:pStyle w:val="ConsPlusNormal"/>
              <w:jc w:val="center"/>
            </w:pPr>
            <w:r w:rsidRPr="00894FED">
              <w:t>Revestimiento doble</w:t>
            </w:r>
          </w:p>
        </w:tc>
        <w:tc>
          <w:tcPr>
            <w:tcW w:w="1644" w:type="dxa"/>
            <w:vMerge w:val="restart"/>
            <w:vAlign w:val="center"/>
          </w:tcPr>
          <w:p w:rsidR="00894FED" w:rsidRPr="00894FED">
            <w:pPr>
              <w:pStyle w:val="ConsPlusNormal"/>
              <w:jc w:val="center"/>
            </w:pPr>
            <w:r w:rsidRPr="00894FED">
              <w:t>A-1, A-1Т, A-2, A-2Т, EA-400/10U, EA-400/10T</w:t>
            </w:r>
          </w:p>
        </w:tc>
        <w:tc>
          <w:tcPr>
            <w:tcW w:w="2721" w:type="dxa"/>
            <w:vMerge w:val="restart"/>
            <w:vAlign w:val="center"/>
          </w:tcPr>
          <w:p w:rsidR="00894FED" w:rsidRPr="00894FED">
            <w:pPr>
              <w:pStyle w:val="ConsPlusNormal"/>
              <w:jc w:val="center"/>
            </w:pPr>
            <w:r w:rsidRPr="00894FED">
              <w:t>Sv-04X17N10M2, Sv-02X17N10M2-VI, Sv-04X19N11M3</w:t>
            </w:r>
          </w:p>
        </w:tc>
        <w:tc>
          <w:tcPr>
            <w:tcW w:w="1020" w:type="dxa"/>
            <w:vMerge w:val="restart"/>
            <w:vAlign w:val="center"/>
          </w:tcPr>
          <w:p w:rsidR="00894FED" w:rsidRPr="00894FED">
            <w:pPr>
              <w:pStyle w:val="ConsPlusNormal"/>
              <w:jc w:val="center"/>
            </w:pPr>
            <w:r w:rsidRPr="00894FED">
              <w:t>300</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3969" w:type="dxa"/>
            <w:gridSpan w:val="2"/>
            <w:vAlign w:val="center"/>
          </w:tcPr>
          <w:p w:rsidR="00894FED" w:rsidRPr="00894FED">
            <w:pPr>
              <w:pStyle w:val="ConsPlusNormal"/>
              <w:jc w:val="center"/>
            </w:pPr>
            <w:r w:rsidRPr="00894FED">
              <w:t>Primera capa</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1531" w:type="dxa"/>
            <w:vAlign w:val="center"/>
          </w:tcPr>
          <w:p w:rsidR="00894FED" w:rsidRPr="00894FED">
            <w:pPr>
              <w:pStyle w:val="ConsPlusNormal"/>
              <w:jc w:val="center"/>
            </w:pPr>
            <w:r w:rsidRPr="00894FED">
              <w:t>KTI-7, EA-395/9</w:t>
            </w:r>
          </w:p>
        </w:tc>
        <w:tc>
          <w:tcPr>
            <w:tcW w:w="2438" w:type="dxa"/>
            <w:vAlign w:val="center"/>
          </w:tcPr>
          <w:p w:rsidR="00894FED" w:rsidRPr="00894FED">
            <w:pPr>
              <w:pStyle w:val="ConsPlusNormal"/>
              <w:jc w:val="center"/>
            </w:pPr>
            <w:r w:rsidRPr="00894FED">
              <w:t>Sv-30X15N35V3B3T, Sv-10X16N25AM6</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3969" w:type="dxa"/>
            <w:gridSpan w:val="2"/>
            <w:vAlign w:val="center"/>
          </w:tcPr>
          <w:p w:rsidR="00894FED" w:rsidRPr="00894FED">
            <w:pPr>
              <w:pStyle w:val="ConsPlusNormal"/>
              <w:jc w:val="center"/>
            </w:pPr>
            <w:r w:rsidRPr="00894FED">
              <w:t>Segunda y las siguientes capas</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1531" w:type="dxa"/>
            <w:vAlign w:val="center"/>
          </w:tcPr>
          <w:p w:rsidR="00894FED" w:rsidRPr="00894FED">
            <w:pPr>
              <w:pStyle w:val="ConsPlusNormal"/>
              <w:jc w:val="center"/>
            </w:pPr>
            <w:r w:rsidRPr="00894FED">
              <w:t>A-1, A-1Т, A-2, A-2Т, EA-400/10U, EA-400/10T</w:t>
            </w:r>
          </w:p>
        </w:tc>
        <w:tc>
          <w:tcPr>
            <w:tcW w:w="2438" w:type="dxa"/>
            <w:vAlign w:val="center"/>
          </w:tcPr>
          <w:p w:rsidR="00894FED" w:rsidRPr="00894FED">
            <w:pPr>
              <w:pStyle w:val="ConsPlusNormal"/>
              <w:jc w:val="center"/>
            </w:pPr>
            <w:r w:rsidRPr="00894FED">
              <w:t>Sv-04X17N10M2, Sv-02X17N10M2-VI, Sv-04X19N11M3</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val="restart"/>
            <w:vAlign w:val="center"/>
          </w:tcPr>
          <w:p w:rsidR="00894FED" w:rsidRPr="00894FED">
            <w:pPr>
              <w:pStyle w:val="ConsPlusNormal"/>
              <w:jc w:val="center"/>
            </w:pPr>
            <w:r w:rsidRPr="00894FED">
              <w:t>08X18N9, 09X18N9, 10X18N9, 08X16N11M3, 08X18N10 con 12X1MF &lt;*&gt;, 15X1M1F &lt;*&gt;</w:t>
            </w:r>
          </w:p>
        </w:tc>
        <w:tc>
          <w:tcPr>
            <w:tcW w:w="1247" w:type="dxa"/>
            <w:vAlign w:val="center"/>
          </w:tcPr>
          <w:p w:rsidR="00894FED" w:rsidRPr="00894FED">
            <w:pPr>
              <w:pStyle w:val="ConsPlusNormal"/>
              <w:jc w:val="center"/>
            </w:pPr>
            <w:r w:rsidRPr="00894FED">
              <w:t>Hasta 6,0 inclusive</w:t>
            </w:r>
          </w:p>
        </w:tc>
        <w:tc>
          <w:tcPr>
            <w:tcW w:w="1531" w:type="dxa"/>
            <w:vAlign w:val="center"/>
          </w:tcPr>
          <w:p w:rsidR="00894FED" w:rsidRPr="00894FED">
            <w:pPr>
              <w:pStyle w:val="ConsPlusNormal"/>
              <w:jc w:val="center"/>
            </w:pPr>
            <w:r w:rsidRPr="00894FED">
              <w:t>-</w:t>
            </w:r>
          </w:p>
        </w:tc>
        <w:tc>
          <w:tcPr>
            <w:tcW w:w="2438" w:type="dxa"/>
            <w:vAlign w:val="center"/>
          </w:tcPr>
          <w:p w:rsidR="00894FED" w:rsidRPr="00894FED">
            <w:pPr>
              <w:pStyle w:val="ConsPlusNormal"/>
              <w:jc w:val="center"/>
            </w:pPr>
            <w:r w:rsidRPr="00894FED">
              <w:t>-</w:t>
            </w:r>
          </w:p>
        </w:tc>
        <w:tc>
          <w:tcPr>
            <w:tcW w:w="1644" w:type="dxa"/>
            <w:vAlign w:val="center"/>
          </w:tcPr>
          <w:p w:rsidR="00894FED" w:rsidRPr="00894FED">
            <w:pPr>
              <w:pStyle w:val="ConsPlusNormal"/>
              <w:jc w:val="center"/>
            </w:pPr>
            <w:r w:rsidRPr="00894FED">
              <w:t>EA-395/9, KTI-7</w:t>
            </w:r>
          </w:p>
        </w:tc>
        <w:tc>
          <w:tcPr>
            <w:tcW w:w="2721" w:type="dxa"/>
            <w:vAlign w:val="center"/>
          </w:tcPr>
          <w:p w:rsidR="00894FED" w:rsidRPr="00894FED">
            <w:pPr>
              <w:pStyle w:val="ConsPlusNormal"/>
              <w:jc w:val="center"/>
            </w:pPr>
            <w:r w:rsidRPr="00894FED">
              <w:t>Sv-10X16N25AM6, Sv-30X15N35V3B3T</w:t>
            </w:r>
          </w:p>
        </w:tc>
        <w:tc>
          <w:tcPr>
            <w:tcW w:w="1020" w:type="dxa"/>
            <w:vAlign w:val="center"/>
          </w:tcPr>
          <w:p w:rsidR="00894FED" w:rsidRPr="00894FED">
            <w:pPr>
              <w:pStyle w:val="ConsPlusNormal"/>
              <w:jc w:val="center"/>
            </w:pPr>
            <w:r w:rsidRPr="00894FED">
              <w:t>550</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val="restart"/>
            <w:vAlign w:val="center"/>
          </w:tcPr>
          <w:p w:rsidR="00894FED" w:rsidRPr="00894FED">
            <w:pPr>
              <w:pStyle w:val="ConsPlusNormal"/>
              <w:jc w:val="center"/>
            </w:pPr>
            <w:r w:rsidRPr="00894FED">
              <w:t>Más de 6,0</w:t>
            </w:r>
          </w:p>
        </w:tc>
        <w:tc>
          <w:tcPr>
            <w:tcW w:w="3969" w:type="dxa"/>
            <w:gridSpan w:val="2"/>
            <w:vAlign w:val="center"/>
          </w:tcPr>
          <w:p w:rsidR="00894FED" w:rsidRPr="00894FED">
            <w:pPr>
              <w:pStyle w:val="ConsPlusNormal"/>
              <w:jc w:val="center"/>
            </w:pPr>
            <w:r w:rsidRPr="00894FED">
              <w:t>Revestimiento doble</w:t>
            </w:r>
          </w:p>
        </w:tc>
        <w:tc>
          <w:tcPr>
            <w:tcW w:w="1644" w:type="dxa"/>
            <w:vMerge w:val="restart"/>
            <w:vAlign w:val="center"/>
          </w:tcPr>
          <w:p w:rsidR="00894FED" w:rsidRPr="00894FED">
            <w:pPr>
              <w:pStyle w:val="ConsPlusNormal"/>
              <w:jc w:val="center"/>
            </w:pPr>
            <w:r w:rsidRPr="00894FED">
              <w:t>A-1, A-1T</w:t>
            </w:r>
          </w:p>
        </w:tc>
        <w:tc>
          <w:tcPr>
            <w:tcW w:w="2721" w:type="dxa"/>
            <w:vMerge w:val="restart"/>
            <w:vAlign w:val="center"/>
          </w:tcPr>
          <w:p w:rsidR="00894FED" w:rsidRPr="00894FED">
            <w:pPr>
              <w:pStyle w:val="ConsPlusNormal"/>
              <w:jc w:val="center"/>
            </w:pPr>
            <w:r w:rsidRPr="00894FED">
              <w:t>Sv-04H17N10M2, Sv-02H17N10M2-VI</w:t>
            </w:r>
          </w:p>
        </w:tc>
        <w:tc>
          <w:tcPr>
            <w:tcW w:w="1020" w:type="dxa"/>
            <w:vMerge w:val="restart"/>
            <w:vAlign w:val="center"/>
          </w:tcPr>
          <w:p w:rsidR="00894FED" w:rsidRPr="00894FED">
            <w:pPr>
              <w:pStyle w:val="ConsPlusNormal"/>
              <w:jc w:val="center"/>
            </w:pPr>
            <w:r w:rsidRPr="00894FED">
              <w:t>550</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3969" w:type="dxa"/>
            <w:gridSpan w:val="2"/>
            <w:vAlign w:val="center"/>
          </w:tcPr>
          <w:p w:rsidR="00894FED" w:rsidRPr="00894FED">
            <w:pPr>
              <w:pStyle w:val="ConsPlusNormal"/>
              <w:jc w:val="center"/>
            </w:pPr>
            <w:r w:rsidRPr="00894FED">
              <w:t>Primera capa</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1531" w:type="dxa"/>
            <w:vAlign w:val="center"/>
          </w:tcPr>
          <w:p w:rsidR="00894FED" w:rsidRPr="00894FED">
            <w:pPr>
              <w:pStyle w:val="ConsPlusNormal"/>
              <w:jc w:val="center"/>
            </w:pPr>
            <w:r w:rsidRPr="00894FED">
              <w:t>EA-395/9, KTI-7</w:t>
            </w:r>
          </w:p>
        </w:tc>
        <w:tc>
          <w:tcPr>
            <w:tcW w:w="2438" w:type="dxa"/>
            <w:vAlign w:val="center"/>
          </w:tcPr>
          <w:p w:rsidR="00894FED" w:rsidRPr="00894FED">
            <w:pPr>
              <w:pStyle w:val="ConsPlusNormal"/>
              <w:jc w:val="center"/>
            </w:pPr>
            <w:r w:rsidRPr="00894FED">
              <w:t>Sv-10X16N25AM6, Sv-30X15N35V3B3T</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3969" w:type="dxa"/>
            <w:gridSpan w:val="2"/>
            <w:vAlign w:val="center"/>
          </w:tcPr>
          <w:p w:rsidR="00894FED" w:rsidRPr="00894FED">
            <w:pPr>
              <w:pStyle w:val="ConsPlusNormal"/>
              <w:jc w:val="center"/>
            </w:pPr>
            <w:r w:rsidRPr="00894FED">
              <w:t>Segunda y las siguientes capas</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1531" w:type="dxa"/>
            <w:vAlign w:val="center"/>
          </w:tcPr>
          <w:p w:rsidR="00894FED" w:rsidRPr="00894FED">
            <w:pPr>
              <w:pStyle w:val="ConsPlusNormal"/>
              <w:jc w:val="center"/>
            </w:pPr>
            <w:r w:rsidRPr="00894FED">
              <w:t>А-1, А-1Т, А-2, А-2Т</w:t>
            </w:r>
          </w:p>
        </w:tc>
        <w:tc>
          <w:tcPr>
            <w:tcW w:w="2438" w:type="dxa"/>
            <w:vAlign w:val="center"/>
          </w:tcPr>
          <w:p w:rsidR="00894FED" w:rsidRPr="00894FED">
            <w:pPr>
              <w:pStyle w:val="ConsPlusNormal"/>
              <w:jc w:val="center"/>
            </w:pPr>
            <w:r w:rsidRPr="00894FED">
              <w:t>Sv-04H17N10M2, Sv-02H17N10M2-VI</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1531" w:type="dxa"/>
            <w:vAlign w:val="center"/>
          </w:tcPr>
          <w:p w:rsidR="00894FED" w:rsidRPr="00894FED">
            <w:pPr>
              <w:pStyle w:val="ConsPlusNormal"/>
              <w:jc w:val="center"/>
            </w:pPr>
            <w:r w:rsidRPr="00894FED">
              <w:t>EA-400/10U, EA-400/10T</w:t>
            </w:r>
          </w:p>
        </w:tc>
        <w:tc>
          <w:tcPr>
            <w:tcW w:w="2438" w:type="dxa"/>
            <w:vAlign w:val="center"/>
          </w:tcPr>
          <w:p w:rsidR="00894FED" w:rsidRPr="00894FED">
            <w:pPr>
              <w:pStyle w:val="ConsPlusNormal"/>
              <w:jc w:val="center"/>
            </w:pPr>
            <w:r w:rsidRPr="00894FED">
              <w:t>Sv-04X19N11M3</w:t>
            </w:r>
          </w:p>
        </w:tc>
        <w:tc>
          <w:tcPr>
            <w:tcW w:w="1644" w:type="dxa"/>
            <w:vAlign w:val="center"/>
          </w:tcPr>
          <w:p w:rsidR="00894FED" w:rsidRPr="00894FED">
            <w:pPr>
              <w:pStyle w:val="ConsPlusNormal"/>
              <w:jc w:val="center"/>
            </w:pPr>
            <w:r w:rsidRPr="00894FED">
              <w:t>EA-400/10U, EA-400/10T</w:t>
            </w:r>
          </w:p>
        </w:tc>
        <w:tc>
          <w:tcPr>
            <w:tcW w:w="2721" w:type="dxa"/>
            <w:vAlign w:val="center"/>
          </w:tcPr>
          <w:p w:rsidR="00894FED" w:rsidRPr="00894FED">
            <w:pPr>
              <w:pStyle w:val="ConsPlusNormal"/>
              <w:jc w:val="center"/>
            </w:pPr>
            <w:r w:rsidRPr="00894FED">
              <w:t>SV-04X19N11M3</w:t>
            </w:r>
          </w:p>
        </w:tc>
        <w:tc>
          <w:tcPr>
            <w:tcW w:w="1020" w:type="dxa"/>
            <w:vAlign w:val="center"/>
          </w:tcPr>
          <w:p w:rsidR="00894FED" w:rsidRPr="00894FED">
            <w:pPr>
              <w:pStyle w:val="ConsPlusNormal"/>
              <w:jc w:val="center"/>
            </w:pPr>
            <w:r w:rsidRPr="00894FED">
              <w:t>450</w:t>
            </w:r>
          </w:p>
        </w:tc>
      </w:tr>
      <w:tr>
        <w:tblPrEx>
          <w:tblW w:w="0" w:type="auto"/>
          <w:tblInd w:w="62" w:type="dxa"/>
          <w:tblLayout w:type="fixed"/>
          <w:tblCellMar>
            <w:top w:w="102" w:type="dxa"/>
            <w:left w:w="62" w:type="dxa"/>
            <w:bottom w:w="102" w:type="dxa"/>
            <w:right w:w="62" w:type="dxa"/>
          </w:tblCellMar>
          <w:tblLook w:val="0000"/>
        </w:tblPrEx>
        <w:tc>
          <w:tcPr>
            <w:tcW w:w="1757" w:type="dxa"/>
            <w:vMerge w:val="restart"/>
            <w:vAlign w:val="center"/>
          </w:tcPr>
          <w:p w:rsidR="00894FED" w:rsidRPr="00894FED">
            <w:pPr>
              <w:pStyle w:val="ConsPlusNormal"/>
              <w:jc w:val="center"/>
            </w:pPr>
            <w:r w:rsidRPr="00894FED">
              <w:t>08X18N9, 09X18N9, 10X18N9, 08X16N11M3, 08X18N10 con 10X2M &lt;*&gt;</w:t>
            </w:r>
          </w:p>
        </w:tc>
        <w:tc>
          <w:tcPr>
            <w:tcW w:w="1247" w:type="dxa"/>
            <w:vAlign w:val="center"/>
          </w:tcPr>
          <w:p w:rsidR="00894FED" w:rsidRPr="00894FED">
            <w:pPr>
              <w:pStyle w:val="ConsPlusNormal"/>
              <w:jc w:val="center"/>
            </w:pPr>
            <w:r w:rsidRPr="00894FED">
              <w:t>Hasta 6,0 inclusive</w:t>
            </w:r>
          </w:p>
        </w:tc>
        <w:tc>
          <w:tcPr>
            <w:tcW w:w="1531" w:type="dxa"/>
            <w:vAlign w:val="center"/>
          </w:tcPr>
          <w:p w:rsidR="00894FED" w:rsidRPr="00894FED">
            <w:pPr>
              <w:pStyle w:val="ConsPlusNormal"/>
              <w:jc w:val="center"/>
            </w:pPr>
            <w:r w:rsidRPr="00894FED">
              <w:t>-</w:t>
            </w:r>
          </w:p>
        </w:tc>
        <w:tc>
          <w:tcPr>
            <w:tcW w:w="2438" w:type="dxa"/>
            <w:vAlign w:val="center"/>
          </w:tcPr>
          <w:p w:rsidR="00894FED" w:rsidRPr="00894FED">
            <w:pPr>
              <w:pStyle w:val="ConsPlusNormal"/>
              <w:jc w:val="center"/>
            </w:pPr>
            <w:r w:rsidRPr="00894FED">
              <w:t>-</w:t>
            </w:r>
          </w:p>
        </w:tc>
        <w:tc>
          <w:tcPr>
            <w:tcW w:w="1644" w:type="dxa"/>
            <w:vAlign w:val="center"/>
          </w:tcPr>
          <w:p w:rsidR="00894FED" w:rsidRPr="00894FED">
            <w:pPr>
              <w:pStyle w:val="ConsPlusNormal"/>
              <w:jc w:val="center"/>
            </w:pPr>
            <w:r w:rsidRPr="00894FED">
              <w:t>EA-395/9, KTI-7</w:t>
            </w:r>
          </w:p>
        </w:tc>
        <w:tc>
          <w:tcPr>
            <w:tcW w:w="2721" w:type="dxa"/>
            <w:vAlign w:val="center"/>
          </w:tcPr>
          <w:p w:rsidR="00894FED" w:rsidRPr="00894FED">
            <w:pPr>
              <w:pStyle w:val="ConsPlusNormal"/>
              <w:jc w:val="center"/>
            </w:pPr>
            <w:r w:rsidRPr="00894FED">
              <w:t>Sv-10X16N25AM6, Sv-30X15N35V3B3T</w:t>
            </w:r>
          </w:p>
        </w:tc>
        <w:tc>
          <w:tcPr>
            <w:tcW w:w="1020" w:type="dxa"/>
            <w:vMerge w:val="restart"/>
            <w:vAlign w:val="center"/>
          </w:tcPr>
          <w:p w:rsidR="00894FED" w:rsidRPr="00894FED">
            <w:pPr>
              <w:pStyle w:val="ConsPlusNormal"/>
              <w:jc w:val="center"/>
            </w:pPr>
            <w:r w:rsidRPr="00894FED">
              <w:t>510</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val="restart"/>
            <w:vAlign w:val="center"/>
          </w:tcPr>
          <w:p w:rsidR="00894FED" w:rsidRPr="00894FED">
            <w:pPr>
              <w:pStyle w:val="ConsPlusNormal"/>
              <w:jc w:val="center"/>
            </w:pPr>
            <w:r w:rsidRPr="00894FED">
              <w:t>Más de 6,0</w:t>
            </w:r>
          </w:p>
        </w:tc>
        <w:tc>
          <w:tcPr>
            <w:tcW w:w="3969" w:type="dxa"/>
            <w:gridSpan w:val="2"/>
            <w:vAlign w:val="center"/>
          </w:tcPr>
          <w:p w:rsidR="00894FED" w:rsidRPr="00894FED">
            <w:pPr>
              <w:pStyle w:val="ConsPlusNormal"/>
              <w:jc w:val="center"/>
            </w:pPr>
            <w:r w:rsidRPr="00894FED">
              <w:t>Revestimiento doble</w:t>
            </w:r>
          </w:p>
        </w:tc>
        <w:tc>
          <w:tcPr>
            <w:tcW w:w="1644" w:type="dxa"/>
            <w:vMerge w:val="restart"/>
            <w:vAlign w:val="center"/>
          </w:tcPr>
          <w:p w:rsidR="00894FED" w:rsidRPr="00894FED">
            <w:pPr>
              <w:pStyle w:val="ConsPlusNormal"/>
              <w:jc w:val="center"/>
            </w:pPr>
            <w:r w:rsidRPr="00894FED">
              <w:t>A-1, A-1T</w:t>
            </w:r>
          </w:p>
        </w:tc>
        <w:tc>
          <w:tcPr>
            <w:tcW w:w="2721" w:type="dxa"/>
            <w:vMerge w:val="restart"/>
            <w:vAlign w:val="center"/>
          </w:tcPr>
          <w:p w:rsidR="00894FED" w:rsidRPr="00894FED">
            <w:pPr>
              <w:pStyle w:val="ConsPlusNormal"/>
              <w:jc w:val="center"/>
            </w:pPr>
            <w:r w:rsidRPr="00894FED">
              <w:t>Sv-04H17N10M2, Sv-02H17N10M2-VI</w:t>
            </w:r>
          </w:p>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3969" w:type="dxa"/>
            <w:gridSpan w:val="2"/>
            <w:vAlign w:val="center"/>
          </w:tcPr>
          <w:p w:rsidR="00894FED" w:rsidRPr="00894FED">
            <w:pPr>
              <w:pStyle w:val="ConsPlusNormal"/>
              <w:jc w:val="center"/>
            </w:pPr>
            <w:r w:rsidRPr="00894FED">
              <w:t>Primera capa</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1531" w:type="dxa"/>
            <w:vAlign w:val="center"/>
          </w:tcPr>
          <w:p w:rsidR="00894FED" w:rsidRPr="00894FED">
            <w:pPr>
              <w:pStyle w:val="ConsPlusNormal"/>
              <w:jc w:val="center"/>
            </w:pPr>
            <w:r w:rsidRPr="00894FED">
              <w:t>EA-395/9, KTI-7</w:t>
            </w:r>
          </w:p>
        </w:tc>
        <w:tc>
          <w:tcPr>
            <w:tcW w:w="2438" w:type="dxa"/>
            <w:vAlign w:val="center"/>
          </w:tcPr>
          <w:p w:rsidR="00894FED" w:rsidRPr="00894FED">
            <w:pPr>
              <w:pStyle w:val="ConsPlusNormal"/>
              <w:jc w:val="center"/>
            </w:pPr>
            <w:r w:rsidRPr="00894FED">
              <w:t>Sv-10X16N25AM6, Sv-30X15N35V3B3T</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3969" w:type="dxa"/>
            <w:gridSpan w:val="2"/>
            <w:vAlign w:val="center"/>
          </w:tcPr>
          <w:p w:rsidR="00894FED" w:rsidRPr="00894FED">
            <w:pPr>
              <w:pStyle w:val="ConsPlusNormal"/>
              <w:jc w:val="center"/>
            </w:pPr>
            <w:r w:rsidRPr="00894FED">
              <w:t>Segunda y las siguientes capas</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1531" w:type="dxa"/>
            <w:vAlign w:val="center"/>
          </w:tcPr>
          <w:p w:rsidR="00894FED" w:rsidRPr="00894FED">
            <w:pPr>
              <w:pStyle w:val="ConsPlusNormal"/>
              <w:jc w:val="center"/>
            </w:pPr>
            <w:r w:rsidRPr="00894FED">
              <w:t>А-1, А-1Т, А-2, А-2Т</w:t>
            </w:r>
          </w:p>
        </w:tc>
        <w:tc>
          <w:tcPr>
            <w:tcW w:w="2438" w:type="dxa"/>
            <w:vAlign w:val="center"/>
          </w:tcPr>
          <w:p w:rsidR="00894FED" w:rsidRPr="00894FED">
            <w:pPr>
              <w:pStyle w:val="ConsPlusNormal"/>
              <w:jc w:val="center"/>
            </w:pPr>
            <w:r w:rsidRPr="00894FED">
              <w:t>Sv-04H17N10M2, Sv-02H17N10M2-VI</w:t>
            </w:r>
          </w:p>
        </w:tc>
        <w:tc>
          <w:tcPr>
            <w:tcW w:w="1644" w:type="dxa"/>
            <w:vAlign w:val="center"/>
          </w:tcPr>
          <w:p w:rsidR="00894FED" w:rsidRPr="00894FED">
            <w:pPr>
              <w:pStyle w:val="ConsPlusNormal"/>
              <w:jc w:val="center"/>
            </w:pPr>
            <w:r w:rsidRPr="00894FED">
              <w:t>EA-400/10U, EA-400/10T</w:t>
            </w:r>
          </w:p>
        </w:tc>
        <w:tc>
          <w:tcPr>
            <w:tcW w:w="2721" w:type="dxa"/>
            <w:vAlign w:val="center"/>
          </w:tcPr>
          <w:p w:rsidR="00894FED" w:rsidRPr="00894FED">
            <w:pPr>
              <w:pStyle w:val="ConsPlusNormal"/>
              <w:jc w:val="center"/>
            </w:pPr>
            <w:r w:rsidRPr="00894FED">
              <w:t>con B-04X19N11M3</w:t>
            </w:r>
          </w:p>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1531" w:type="dxa"/>
            <w:vAlign w:val="center"/>
          </w:tcPr>
          <w:p w:rsidR="00894FED" w:rsidRPr="00894FED">
            <w:pPr>
              <w:pStyle w:val="ConsPlusNormal"/>
              <w:jc w:val="center"/>
            </w:pPr>
            <w:r w:rsidRPr="00894FED">
              <w:t>EA-400/10U, EA-400/10T</w:t>
            </w:r>
          </w:p>
        </w:tc>
        <w:tc>
          <w:tcPr>
            <w:tcW w:w="2438" w:type="dxa"/>
            <w:vAlign w:val="center"/>
          </w:tcPr>
          <w:p w:rsidR="00894FED" w:rsidRPr="00894FED">
            <w:pPr>
              <w:pStyle w:val="ConsPlusNormal"/>
              <w:jc w:val="center"/>
            </w:pPr>
            <w:r w:rsidRPr="00894FED">
              <w:t>Sv-04X19N11M3</w:t>
            </w:r>
          </w:p>
        </w:tc>
        <w:tc>
          <w:tcPr>
            <w:tcW w:w="1644" w:type="dxa"/>
            <w:vAlign w:val="center"/>
          </w:tcPr>
          <w:p w:rsidR="00894FED" w:rsidRPr="00894FED">
            <w:pPr>
              <w:pStyle w:val="ConsPlusNormal"/>
              <w:jc w:val="center"/>
            </w:pPr>
            <w:r w:rsidRPr="00894FED">
              <w:t>EA-395/9, KTI-7</w:t>
            </w:r>
          </w:p>
        </w:tc>
        <w:tc>
          <w:tcPr>
            <w:tcW w:w="2721" w:type="dxa"/>
            <w:vAlign w:val="center"/>
          </w:tcPr>
          <w:p w:rsidR="00894FED" w:rsidRPr="00894FED">
            <w:pPr>
              <w:pStyle w:val="ConsPlusNormal"/>
              <w:jc w:val="center"/>
            </w:pPr>
            <w:r w:rsidRPr="00894FED">
              <w:t>Sv-10X16N25AM6, Sv-30X15N35V3B3T</w:t>
            </w:r>
          </w:p>
        </w:tc>
        <w:tc>
          <w:tcPr>
            <w:tcW w:w="1020" w:type="dxa"/>
            <w:vAlign w:val="center"/>
          </w:tcPr>
          <w:p w:rsidR="00894FED" w:rsidRPr="00894FED">
            <w:pPr>
              <w:pStyle w:val="ConsPlusNormal"/>
              <w:jc w:val="center"/>
            </w:pPr>
            <w:r w:rsidRPr="00894FED">
              <w:t>450</w:t>
            </w:r>
          </w:p>
        </w:tc>
      </w:tr>
      <w:tr>
        <w:tblPrEx>
          <w:tblW w:w="0" w:type="auto"/>
          <w:tblInd w:w="62" w:type="dxa"/>
          <w:tblLayout w:type="fixed"/>
          <w:tblCellMar>
            <w:top w:w="102" w:type="dxa"/>
            <w:left w:w="62" w:type="dxa"/>
            <w:bottom w:w="102" w:type="dxa"/>
            <w:right w:w="62" w:type="dxa"/>
          </w:tblCellMar>
          <w:tblLook w:val="0000"/>
        </w:tblPrEx>
        <w:tc>
          <w:tcPr>
            <w:tcW w:w="1757" w:type="dxa"/>
            <w:vMerge w:val="restart"/>
            <w:vAlign w:val="center"/>
          </w:tcPr>
          <w:p w:rsidR="00894FED" w:rsidRPr="00894FED">
            <w:pPr>
              <w:pStyle w:val="ConsPlusNormal"/>
              <w:jc w:val="center"/>
            </w:pPr>
            <w:r w:rsidRPr="00894FED">
              <w:t>08X18N9, 09X18N9, 10X18N9, 08X16N11M3, 08X18N10 con 12X2M &lt;*&gt;, 15XM</w:t>
            </w:r>
          </w:p>
        </w:tc>
        <w:tc>
          <w:tcPr>
            <w:tcW w:w="1247" w:type="dxa"/>
            <w:vAlign w:val="center"/>
          </w:tcPr>
          <w:p w:rsidR="00894FED" w:rsidRPr="00894FED">
            <w:pPr>
              <w:pStyle w:val="ConsPlusNormal"/>
              <w:jc w:val="center"/>
            </w:pPr>
            <w:r w:rsidRPr="00894FED">
              <w:t>Hasta 6,0 inclusive</w:t>
            </w:r>
          </w:p>
        </w:tc>
        <w:tc>
          <w:tcPr>
            <w:tcW w:w="1531" w:type="dxa"/>
            <w:vAlign w:val="center"/>
          </w:tcPr>
          <w:p w:rsidR="00894FED" w:rsidRPr="00894FED">
            <w:pPr>
              <w:pStyle w:val="ConsPlusNormal"/>
              <w:jc w:val="center"/>
            </w:pPr>
            <w:r w:rsidRPr="00894FED">
              <w:t>-</w:t>
            </w:r>
          </w:p>
        </w:tc>
        <w:tc>
          <w:tcPr>
            <w:tcW w:w="2438" w:type="dxa"/>
            <w:vAlign w:val="center"/>
          </w:tcPr>
          <w:p w:rsidR="00894FED" w:rsidRPr="00894FED">
            <w:pPr>
              <w:pStyle w:val="ConsPlusNormal"/>
              <w:jc w:val="center"/>
            </w:pPr>
            <w:r w:rsidRPr="00894FED">
              <w:t>-</w:t>
            </w:r>
          </w:p>
        </w:tc>
        <w:tc>
          <w:tcPr>
            <w:tcW w:w="1644" w:type="dxa"/>
            <w:vAlign w:val="center"/>
          </w:tcPr>
          <w:p w:rsidR="00894FED" w:rsidRPr="00894FED">
            <w:pPr>
              <w:pStyle w:val="ConsPlusNormal"/>
              <w:jc w:val="center"/>
            </w:pPr>
            <w:r w:rsidRPr="00894FED">
              <w:t>EA-395/9, KTI-7</w:t>
            </w:r>
          </w:p>
        </w:tc>
        <w:tc>
          <w:tcPr>
            <w:tcW w:w="2721" w:type="dxa"/>
            <w:vAlign w:val="center"/>
          </w:tcPr>
          <w:p w:rsidR="00894FED" w:rsidRPr="00894FED">
            <w:pPr>
              <w:pStyle w:val="ConsPlusNormal"/>
              <w:jc w:val="center"/>
            </w:pPr>
            <w:r w:rsidRPr="00894FED">
              <w:t>Sv-10X16N25AM6, Sv-30X15N35V3B3T</w:t>
            </w:r>
          </w:p>
        </w:tc>
        <w:tc>
          <w:tcPr>
            <w:tcW w:w="1020" w:type="dxa"/>
            <w:vAlign w:val="center"/>
          </w:tcPr>
          <w:p w:rsidR="00894FED" w:rsidRPr="00894FED">
            <w:pPr>
              <w:pStyle w:val="ConsPlusNormal"/>
              <w:jc w:val="center"/>
            </w:pPr>
            <w:r w:rsidRPr="00894FED">
              <w:t>500</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val="restart"/>
            <w:vAlign w:val="center"/>
          </w:tcPr>
          <w:p w:rsidR="00894FED" w:rsidRPr="00894FED">
            <w:pPr>
              <w:pStyle w:val="ConsPlusNormal"/>
              <w:jc w:val="center"/>
            </w:pPr>
            <w:r w:rsidRPr="00894FED">
              <w:t>Más de 6,0</w:t>
            </w:r>
          </w:p>
        </w:tc>
        <w:tc>
          <w:tcPr>
            <w:tcW w:w="3969" w:type="dxa"/>
            <w:gridSpan w:val="2"/>
            <w:vAlign w:val="center"/>
          </w:tcPr>
          <w:p w:rsidR="00894FED" w:rsidRPr="00894FED">
            <w:pPr>
              <w:pStyle w:val="ConsPlusNormal"/>
              <w:jc w:val="center"/>
            </w:pPr>
            <w:r w:rsidRPr="00894FED">
              <w:t>Revestimiento doble</w:t>
            </w:r>
          </w:p>
        </w:tc>
        <w:tc>
          <w:tcPr>
            <w:tcW w:w="1644" w:type="dxa"/>
            <w:vMerge w:val="restart"/>
            <w:vAlign w:val="center"/>
          </w:tcPr>
          <w:p w:rsidR="00894FED" w:rsidRPr="00894FED">
            <w:pPr>
              <w:pStyle w:val="ConsPlusNormal"/>
              <w:jc w:val="center"/>
            </w:pPr>
            <w:r w:rsidRPr="00894FED">
              <w:t>A-1, A-1T</w:t>
            </w:r>
          </w:p>
        </w:tc>
        <w:tc>
          <w:tcPr>
            <w:tcW w:w="2721" w:type="dxa"/>
            <w:vMerge w:val="restart"/>
            <w:vAlign w:val="center"/>
          </w:tcPr>
          <w:p w:rsidR="00894FED" w:rsidRPr="00894FED">
            <w:pPr>
              <w:pStyle w:val="ConsPlusNormal"/>
              <w:jc w:val="center"/>
            </w:pPr>
            <w:r w:rsidRPr="00894FED">
              <w:t>Sv-04H17N10M2, Sv-02H17N10M2-VI</w:t>
            </w:r>
          </w:p>
        </w:tc>
        <w:tc>
          <w:tcPr>
            <w:tcW w:w="1020" w:type="dxa"/>
            <w:vMerge w:val="restart"/>
            <w:vAlign w:val="center"/>
          </w:tcPr>
          <w:p w:rsidR="00894FED" w:rsidRPr="00894FED">
            <w:pPr>
              <w:pStyle w:val="ConsPlusNormal"/>
              <w:jc w:val="center"/>
            </w:pPr>
            <w:r w:rsidRPr="00894FED">
              <w:t>500</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3969" w:type="dxa"/>
            <w:gridSpan w:val="2"/>
            <w:vAlign w:val="center"/>
          </w:tcPr>
          <w:p w:rsidR="00894FED" w:rsidRPr="00894FED">
            <w:pPr>
              <w:pStyle w:val="ConsPlusNormal"/>
              <w:jc w:val="center"/>
            </w:pPr>
            <w:r w:rsidRPr="00894FED">
              <w:t>Primera capa</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1531" w:type="dxa"/>
            <w:vAlign w:val="center"/>
          </w:tcPr>
          <w:p w:rsidR="00894FED" w:rsidRPr="00894FED">
            <w:pPr>
              <w:pStyle w:val="ConsPlusNormal"/>
              <w:jc w:val="center"/>
            </w:pPr>
            <w:r w:rsidRPr="00894FED">
              <w:t>EA-395/9, KTI-7</w:t>
            </w:r>
          </w:p>
        </w:tc>
        <w:tc>
          <w:tcPr>
            <w:tcW w:w="2438" w:type="dxa"/>
            <w:vAlign w:val="center"/>
          </w:tcPr>
          <w:p w:rsidR="00894FED" w:rsidRPr="00894FED">
            <w:pPr>
              <w:pStyle w:val="ConsPlusNormal"/>
              <w:jc w:val="center"/>
            </w:pPr>
            <w:r w:rsidRPr="00894FED">
              <w:t>Sv-10X16N25AM6, Sv-30X15N35V3B3T</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3969" w:type="dxa"/>
            <w:gridSpan w:val="2"/>
            <w:vAlign w:val="center"/>
          </w:tcPr>
          <w:p w:rsidR="00894FED" w:rsidRPr="00894FED">
            <w:pPr>
              <w:pStyle w:val="ConsPlusNormal"/>
              <w:jc w:val="center"/>
            </w:pPr>
            <w:r w:rsidRPr="00894FED">
              <w:t>Segunda y las siguientes capas</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1531" w:type="dxa"/>
            <w:vAlign w:val="center"/>
          </w:tcPr>
          <w:p w:rsidR="00894FED" w:rsidRPr="00894FED">
            <w:pPr>
              <w:pStyle w:val="ConsPlusNormal"/>
              <w:jc w:val="center"/>
            </w:pPr>
            <w:r w:rsidRPr="00894FED">
              <w:t>А-1, А-1Т, А-2, А-2Т</w:t>
            </w:r>
          </w:p>
        </w:tc>
        <w:tc>
          <w:tcPr>
            <w:tcW w:w="2438" w:type="dxa"/>
            <w:vAlign w:val="center"/>
          </w:tcPr>
          <w:p w:rsidR="00894FED" w:rsidRPr="00894FED">
            <w:pPr>
              <w:pStyle w:val="ConsPlusNormal"/>
              <w:jc w:val="center"/>
            </w:pPr>
            <w:r w:rsidRPr="00894FED">
              <w:t>Sv-04H17N10M2, Sv-02H17N10M2-VI</w:t>
            </w:r>
          </w:p>
        </w:tc>
        <w:tc>
          <w:tcPr>
            <w:tcW w:w="1644" w:type="dxa"/>
            <w:vAlign w:val="center"/>
          </w:tcPr>
          <w:p w:rsidR="00894FED" w:rsidRPr="00894FED">
            <w:pPr>
              <w:pStyle w:val="ConsPlusNormal"/>
              <w:jc w:val="center"/>
            </w:pPr>
            <w:r w:rsidRPr="00894FED">
              <w:t>EA-400/10U, EA-400/10T</w:t>
            </w:r>
          </w:p>
        </w:tc>
        <w:tc>
          <w:tcPr>
            <w:tcW w:w="2721" w:type="dxa"/>
            <w:vAlign w:val="center"/>
          </w:tcPr>
          <w:p w:rsidR="00894FED" w:rsidRPr="00894FED">
            <w:pPr>
              <w:pStyle w:val="ConsPlusNormal"/>
              <w:jc w:val="center"/>
            </w:pPr>
            <w:r w:rsidRPr="00894FED">
              <w:t>Sv-04X19N11M3</w:t>
            </w:r>
          </w:p>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1531" w:type="dxa"/>
            <w:vAlign w:val="center"/>
          </w:tcPr>
          <w:p w:rsidR="00894FED" w:rsidRPr="00894FED">
            <w:pPr>
              <w:pStyle w:val="ConsPlusNormal"/>
              <w:jc w:val="center"/>
            </w:pPr>
            <w:r w:rsidRPr="00894FED">
              <w:t>EA-400/10U, EA-400/10T</w:t>
            </w:r>
          </w:p>
        </w:tc>
        <w:tc>
          <w:tcPr>
            <w:tcW w:w="2438" w:type="dxa"/>
            <w:vAlign w:val="center"/>
          </w:tcPr>
          <w:p w:rsidR="00894FED" w:rsidRPr="00894FED">
            <w:pPr>
              <w:pStyle w:val="ConsPlusNormal"/>
              <w:jc w:val="center"/>
            </w:pPr>
            <w:r w:rsidRPr="00894FED">
              <w:t>SV-04X19N11M3</w:t>
            </w:r>
          </w:p>
        </w:tc>
        <w:tc>
          <w:tcPr>
            <w:tcW w:w="1644" w:type="dxa"/>
            <w:vAlign w:val="center"/>
          </w:tcPr>
          <w:p w:rsidR="00894FED" w:rsidRPr="00894FED">
            <w:pPr>
              <w:pStyle w:val="ConsPlusNormal"/>
              <w:jc w:val="center"/>
            </w:pPr>
            <w:r w:rsidRPr="00894FED">
              <w:t>EA-395/9, KTI-7</w:t>
            </w:r>
          </w:p>
        </w:tc>
        <w:tc>
          <w:tcPr>
            <w:tcW w:w="2721" w:type="dxa"/>
            <w:vAlign w:val="center"/>
          </w:tcPr>
          <w:p w:rsidR="00894FED" w:rsidRPr="00894FED">
            <w:pPr>
              <w:pStyle w:val="ConsPlusNormal"/>
              <w:jc w:val="center"/>
            </w:pPr>
            <w:r w:rsidRPr="00894FED">
              <w:t>Sv-10X16N25AM6, Sv-30X15N35V3B3T</w:t>
            </w:r>
          </w:p>
        </w:tc>
        <w:tc>
          <w:tcPr>
            <w:tcW w:w="1020" w:type="dxa"/>
            <w:vAlign w:val="center"/>
          </w:tcPr>
          <w:p w:rsidR="00894FED" w:rsidRPr="00894FED">
            <w:pPr>
              <w:pStyle w:val="ConsPlusNormal"/>
              <w:jc w:val="center"/>
            </w:pPr>
            <w:r w:rsidRPr="00894FED">
              <w:t>450</w:t>
            </w:r>
          </w:p>
        </w:tc>
      </w:tr>
      <w:tr>
        <w:tblPrEx>
          <w:tblW w:w="0" w:type="auto"/>
          <w:tblInd w:w="62" w:type="dxa"/>
          <w:tblLayout w:type="fixed"/>
          <w:tblCellMar>
            <w:top w:w="102" w:type="dxa"/>
            <w:left w:w="62" w:type="dxa"/>
            <w:bottom w:w="102" w:type="dxa"/>
            <w:right w:w="62" w:type="dxa"/>
          </w:tblCellMar>
          <w:tblLook w:val="0000"/>
        </w:tblPrEx>
        <w:tc>
          <w:tcPr>
            <w:tcW w:w="1757" w:type="dxa"/>
            <w:vAlign w:val="center"/>
          </w:tcPr>
          <w:p w:rsidR="00894FED" w:rsidRPr="00894FED">
            <w:pPr>
              <w:pStyle w:val="ConsPlusNormal"/>
              <w:jc w:val="center"/>
            </w:pPr>
            <w:r w:rsidRPr="00894FED">
              <w:t>08X18N10T con 08X14MF</w:t>
            </w:r>
          </w:p>
        </w:tc>
        <w:tc>
          <w:tcPr>
            <w:tcW w:w="1247" w:type="dxa"/>
            <w:vMerge w:val="restart"/>
            <w:vAlign w:val="center"/>
          </w:tcPr>
          <w:p w:rsidR="00894FED" w:rsidRPr="00894FED">
            <w:pPr>
              <w:pStyle w:val="ConsPlusNormal"/>
              <w:jc w:val="center"/>
            </w:pPr>
            <w:r w:rsidRPr="00894FED">
              <w:t>Independientemente de espesor</w:t>
            </w:r>
          </w:p>
        </w:tc>
        <w:tc>
          <w:tcPr>
            <w:tcW w:w="1531" w:type="dxa"/>
            <w:vAlign w:val="center"/>
          </w:tcPr>
          <w:p w:rsidR="00894FED" w:rsidRPr="00894FED">
            <w:pPr>
              <w:pStyle w:val="ConsPlusNormal"/>
              <w:jc w:val="center"/>
            </w:pPr>
            <w:r w:rsidRPr="00894FED">
              <w:t>-</w:t>
            </w:r>
          </w:p>
        </w:tc>
        <w:tc>
          <w:tcPr>
            <w:tcW w:w="2438" w:type="dxa"/>
            <w:vAlign w:val="center"/>
          </w:tcPr>
          <w:p w:rsidR="00894FED" w:rsidRPr="00894FED">
            <w:pPr>
              <w:pStyle w:val="ConsPlusNormal"/>
              <w:jc w:val="center"/>
            </w:pPr>
            <w:r w:rsidRPr="00894FED">
              <w:t>-</w:t>
            </w:r>
          </w:p>
        </w:tc>
        <w:tc>
          <w:tcPr>
            <w:tcW w:w="1644" w:type="dxa"/>
            <w:vAlign w:val="center"/>
          </w:tcPr>
          <w:p w:rsidR="00894FED" w:rsidRPr="00894FED">
            <w:pPr>
              <w:pStyle w:val="ConsPlusNormal"/>
              <w:jc w:val="center"/>
            </w:pPr>
            <w:r w:rsidRPr="00894FED">
              <w:t>TsT-45</w:t>
            </w:r>
          </w:p>
        </w:tc>
        <w:tc>
          <w:tcPr>
            <w:tcW w:w="2721" w:type="dxa"/>
            <w:vAlign w:val="center"/>
          </w:tcPr>
          <w:p w:rsidR="00894FED" w:rsidRPr="00894FED">
            <w:pPr>
              <w:pStyle w:val="ConsPlusNormal"/>
              <w:jc w:val="center"/>
            </w:pPr>
            <w:r w:rsidRPr="00894FED">
              <w:t>Sv-03X20N45G6M6B-VI</w:t>
            </w:r>
          </w:p>
        </w:tc>
        <w:tc>
          <w:tcPr>
            <w:tcW w:w="1020" w:type="dxa"/>
            <w:vAlign w:val="center"/>
          </w:tcPr>
          <w:p w:rsidR="00894FED" w:rsidRPr="00894FED">
            <w:pPr>
              <w:pStyle w:val="ConsPlusNormal"/>
              <w:jc w:val="center"/>
            </w:pPr>
            <w:r w:rsidRPr="00894FED">
              <w:t>350</w:t>
            </w:r>
          </w:p>
        </w:tc>
      </w:tr>
      <w:tr>
        <w:tblPrEx>
          <w:tblW w:w="0" w:type="auto"/>
          <w:tblInd w:w="62" w:type="dxa"/>
          <w:tblLayout w:type="fixed"/>
          <w:tblCellMar>
            <w:top w:w="102" w:type="dxa"/>
            <w:left w:w="62" w:type="dxa"/>
            <w:bottom w:w="102" w:type="dxa"/>
            <w:right w:w="62" w:type="dxa"/>
          </w:tblCellMar>
          <w:tblLook w:val="0000"/>
        </w:tblPrEx>
        <w:tc>
          <w:tcPr>
            <w:tcW w:w="1757" w:type="dxa"/>
            <w:vMerge w:val="restart"/>
            <w:vAlign w:val="center"/>
          </w:tcPr>
          <w:p w:rsidR="00894FED" w:rsidRPr="00894FED">
            <w:pPr>
              <w:pStyle w:val="ConsPlusNormal"/>
              <w:jc w:val="center"/>
            </w:pPr>
            <w:r w:rsidRPr="00894FED">
              <w:t>07X12NMFB con 08X16N11M3, 10X18N9, 08X18N10, 08X18N9, 09X18N9</w:t>
            </w:r>
          </w:p>
        </w:tc>
        <w:tc>
          <w:tcPr>
            <w:tcW w:w="1247" w:type="dxa"/>
            <w:vMerge/>
          </w:tcPr>
          <w:p w:rsidR="00894FED" w:rsidRPr="00894FED"/>
        </w:tc>
        <w:tc>
          <w:tcPr>
            <w:tcW w:w="3969" w:type="dxa"/>
            <w:gridSpan w:val="2"/>
            <w:vAlign w:val="center"/>
          </w:tcPr>
          <w:p w:rsidR="00894FED" w:rsidRPr="00894FED">
            <w:pPr>
              <w:pStyle w:val="ConsPlusNormal"/>
              <w:jc w:val="center"/>
            </w:pPr>
            <w:r w:rsidRPr="00894FED">
              <w:t>Revestimiento doble</w:t>
            </w:r>
          </w:p>
        </w:tc>
        <w:tc>
          <w:tcPr>
            <w:tcW w:w="1644" w:type="dxa"/>
            <w:vMerge w:val="restart"/>
            <w:vAlign w:val="center"/>
          </w:tcPr>
          <w:p w:rsidR="00894FED" w:rsidRPr="00894FED">
            <w:pPr>
              <w:pStyle w:val="ConsPlusNormal"/>
              <w:jc w:val="center"/>
            </w:pPr>
            <w:r w:rsidRPr="00894FED">
              <w:t>A-1, A-1T</w:t>
            </w:r>
          </w:p>
        </w:tc>
        <w:tc>
          <w:tcPr>
            <w:tcW w:w="2721" w:type="dxa"/>
            <w:vMerge w:val="restart"/>
            <w:vAlign w:val="center"/>
          </w:tcPr>
          <w:p w:rsidR="00894FED" w:rsidRPr="00894FED">
            <w:pPr>
              <w:pStyle w:val="ConsPlusNormal"/>
              <w:jc w:val="center"/>
            </w:pPr>
            <w:r w:rsidRPr="00894FED">
              <w:t>Sv-04X17N10M2</w:t>
            </w:r>
          </w:p>
        </w:tc>
        <w:tc>
          <w:tcPr>
            <w:tcW w:w="1020" w:type="dxa"/>
            <w:vMerge w:val="restart"/>
            <w:vAlign w:val="center"/>
          </w:tcPr>
          <w:p w:rsidR="00894FED" w:rsidRPr="00894FED">
            <w:pPr>
              <w:pStyle w:val="ConsPlusNormal"/>
              <w:jc w:val="center"/>
            </w:pPr>
            <w:r w:rsidRPr="00894FED">
              <w:t>550</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3969" w:type="dxa"/>
            <w:gridSpan w:val="2"/>
            <w:vAlign w:val="center"/>
          </w:tcPr>
          <w:p w:rsidR="00894FED" w:rsidRPr="00894FED">
            <w:pPr>
              <w:pStyle w:val="ConsPlusNormal"/>
              <w:jc w:val="center"/>
            </w:pPr>
            <w:r w:rsidRPr="00894FED">
              <w:t>Primera capa</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1531" w:type="dxa"/>
            <w:vAlign w:val="center"/>
          </w:tcPr>
          <w:p w:rsidR="00894FED" w:rsidRPr="00894FED">
            <w:pPr>
              <w:pStyle w:val="ConsPlusNormal"/>
              <w:jc w:val="center"/>
            </w:pPr>
            <w:r w:rsidRPr="00894FED">
              <w:t>EA-395/9</w:t>
            </w:r>
          </w:p>
        </w:tc>
        <w:tc>
          <w:tcPr>
            <w:tcW w:w="2438" w:type="dxa"/>
            <w:vAlign w:val="center"/>
          </w:tcPr>
          <w:p w:rsidR="00894FED" w:rsidRPr="00894FED">
            <w:pPr>
              <w:pStyle w:val="ConsPlusNormal"/>
              <w:jc w:val="center"/>
            </w:pPr>
            <w:r w:rsidRPr="00894FED">
              <w:t>Sv-10X16N25AM6</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3969" w:type="dxa"/>
            <w:gridSpan w:val="2"/>
            <w:vAlign w:val="center"/>
          </w:tcPr>
          <w:p w:rsidR="00894FED" w:rsidRPr="00894FED">
            <w:pPr>
              <w:pStyle w:val="ConsPlusNormal"/>
              <w:jc w:val="center"/>
            </w:pPr>
            <w:r w:rsidRPr="00894FED">
              <w:t>Segunda capa</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1531" w:type="dxa"/>
            <w:vAlign w:val="center"/>
          </w:tcPr>
          <w:p w:rsidR="00894FED" w:rsidRPr="00894FED">
            <w:pPr>
              <w:pStyle w:val="ConsPlusNormal"/>
              <w:jc w:val="center"/>
            </w:pPr>
            <w:r w:rsidRPr="00894FED">
              <w:t>A-1, A-1T</w:t>
            </w:r>
          </w:p>
        </w:tc>
        <w:tc>
          <w:tcPr>
            <w:tcW w:w="2438" w:type="dxa"/>
            <w:vAlign w:val="center"/>
          </w:tcPr>
          <w:p w:rsidR="00894FED" w:rsidRPr="00894FED">
            <w:pPr>
              <w:pStyle w:val="ConsPlusNormal"/>
              <w:jc w:val="center"/>
            </w:pPr>
            <w:r w:rsidRPr="00894FED">
              <w:t>Sv-04X17N10M2</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val="restart"/>
            <w:vAlign w:val="center"/>
          </w:tcPr>
          <w:p w:rsidR="00894FED" w:rsidRPr="00894FED">
            <w:pPr>
              <w:pStyle w:val="ConsPlusNormal"/>
              <w:jc w:val="center"/>
            </w:pPr>
            <w:r w:rsidRPr="00894FED">
              <w:t>07X12NMFB con 12X1MF, 15X1M1F</w:t>
            </w:r>
          </w:p>
        </w:tc>
        <w:tc>
          <w:tcPr>
            <w:tcW w:w="1247" w:type="dxa"/>
            <w:vMerge/>
          </w:tcPr>
          <w:p w:rsidR="00894FED" w:rsidRPr="00894FED"/>
        </w:tc>
        <w:tc>
          <w:tcPr>
            <w:tcW w:w="3969" w:type="dxa"/>
            <w:gridSpan w:val="2"/>
            <w:vAlign w:val="center"/>
          </w:tcPr>
          <w:p w:rsidR="00894FED" w:rsidRPr="00894FED">
            <w:pPr>
              <w:pStyle w:val="ConsPlusNormal"/>
              <w:jc w:val="center"/>
            </w:pPr>
            <w:r w:rsidRPr="00894FED">
              <w:t>Revestimiento homogéneo (de una capa o de capa múltiple)</w:t>
            </w:r>
          </w:p>
        </w:tc>
        <w:tc>
          <w:tcPr>
            <w:tcW w:w="1644" w:type="dxa"/>
            <w:vMerge w:val="restart"/>
            <w:vAlign w:val="center"/>
          </w:tcPr>
          <w:p w:rsidR="00894FED" w:rsidRPr="00894FED">
            <w:pPr>
              <w:pStyle w:val="ConsPlusNormal"/>
              <w:jc w:val="center"/>
            </w:pPr>
            <w:r w:rsidRPr="00894FED">
              <w:t>N-6A</w:t>
            </w:r>
          </w:p>
        </w:tc>
        <w:tc>
          <w:tcPr>
            <w:tcW w:w="2721" w:type="dxa"/>
            <w:vMerge w:val="restart"/>
            <w:vAlign w:val="center"/>
          </w:tcPr>
          <w:p w:rsidR="00894FED" w:rsidRPr="00894FED">
            <w:pPr>
              <w:pStyle w:val="ConsPlusNormal"/>
              <w:jc w:val="center"/>
            </w:pPr>
            <w:r w:rsidRPr="00894FED">
              <w:t>Sv-08XMFA-A</w:t>
            </w:r>
          </w:p>
        </w:tc>
        <w:tc>
          <w:tcPr>
            <w:tcW w:w="1020" w:type="dxa"/>
            <w:vMerge w:val="restart"/>
            <w:vAlign w:val="center"/>
          </w:tcPr>
          <w:p w:rsidR="00894FED" w:rsidRPr="00894FED">
            <w:pPr>
              <w:pStyle w:val="ConsPlusNormal"/>
              <w:jc w:val="center"/>
            </w:pPr>
            <w:r w:rsidRPr="00894FED">
              <w:t>550</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1531" w:type="dxa"/>
            <w:vAlign w:val="center"/>
          </w:tcPr>
          <w:p w:rsidR="00894FED" w:rsidRPr="00894FED">
            <w:pPr>
              <w:pStyle w:val="ConsPlusNormal"/>
              <w:jc w:val="center"/>
            </w:pPr>
            <w:r w:rsidRPr="00894FED">
              <w:t>N-6A &lt;***&gt;</w:t>
            </w:r>
          </w:p>
        </w:tc>
        <w:tc>
          <w:tcPr>
            <w:tcW w:w="2438" w:type="dxa"/>
          </w:tcPr>
          <w:p w:rsidR="00894FED" w:rsidRPr="00894FED">
            <w:pPr>
              <w:pStyle w:val="ConsPlusNormal"/>
              <w:jc w:val="center"/>
            </w:pPr>
            <w:r w:rsidRPr="00894FED">
              <w:t>Sv-08XMFA-A &lt;***&gt;</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57" w:type="dxa"/>
            <w:vMerge w:val="restart"/>
            <w:vAlign w:val="center"/>
          </w:tcPr>
          <w:p w:rsidR="00894FED" w:rsidRPr="00894FED">
            <w:pPr>
              <w:pStyle w:val="ConsPlusNormal"/>
              <w:jc w:val="center"/>
            </w:pPr>
            <w:r w:rsidRPr="00894FED">
              <w:t>07X12NMFB con 15GS, 16GS, 09G2S</w:t>
            </w:r>
          </w:p>
        </w:tc>
        <w:tc>
          <w:tcPr>
            <w:tcW w:w="1247" w:type="dxa"/>
            <w:vMerge/>
          </w:tcPr>
          <w:p w:rsidR="00894FED" w:rsidRPr="00894FED"/>
        </w:tc>
        <w:tc>
          <w:tcPr>
            <w:tcW w:w="3969" w:type="dxa"/>
            <w:gridSpan w:val="2"/>
            <w:vAlign w:val="center"/>
          </w:tcPr>
          <w:p w:rsidR="00894FED" w:rsidRPr="00894FED">
            <w:pPr>
              <w:pStyle w:val="ConsPlusNormal"/>
              <w:jc w:val="center"/>
            </w:pPr>
            <w:r w:rsidRPr="00894FED">
              <w:t>Revestimiento homogéneo (de una capa o de capa múltiple)</w:t>
            </w:r>
          </w:p>
        </w:tc>
        <w:tc>
          <w:tcPr>
            <w:tcW w:w="1644" w:type="dxa"/>
            <w:vMerge w:val="restart"/>
            <w:vAlign w:val="center"/>
          </w:tcPr>
          <w:p w:rsidR="00894FED" w:rsidRPr="00894FED">
            <w:pPr>
              <w:pStyle w:val="ConsPlusNormal"/>
              <w:jc w:val="center"/>
            </w:pPr>
            <w:r w:rsidRPr="00894FED">
              <w:t>UONII-13/55</w:t>
            </w:r>
          </w:p>
        </w:tc>
        <w:tc>
          <w:tcPr>
            <w:tcW w:w="2721" w:type="dxa"/>
            <w:vMerge w:val="restart"/>
            <w:vAlign w:val="center"/>
          </w:tcPr>
          <w:p w:rsidR="00894FED" w:rsidRPr="00894FED">
            <w:pPr>
              <w:pStyle w:val="ConsPlusNormal"/>
              <w:jc w:val="center"/>
            </w:pPr>
            <w:r w:rsidRPr="00894FED">
              <w:t>SV-08AA</w:t>
            </w:r>
          </w:p>
        </w:tc>
        <w:tc>
          <w:tcPr>
            <w:tcW w:w="1020" w:type="dxa"/>
            <w:vMerge w:val="restart"/>
            <w:vAlign w:val="center"/>
          </w:tcPr>
          <w:p w:rsidR="00894FED" w:rsidRPr="00894FED">
            <w:pPr>
              <w:pStyle w:val="ConsPlusNormal"/>
              <w:jc w:val="center"/>
            </w:pPr>
            <w:r w:rsidRPr="00894FED">
              <w:t>350</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1247" w:type="dxa"/>
            <w:vMerge/>
          </w:tcPr>
          <w:p w:rsidR="00894FED" w:rsidRPr="00894FED"/>
        </w:tc>
        <w:tc>
          <w:tcPr>
            <w:tcW w:w="1531" w:type="dxa"/>
            <w:vAlign w:val="center"/>
          </w:tcPr>
          <w:p w:rsidR="00894FED" w:rsidRPr="00894FED">
            <w:pPr>
              <w:pStyle w:val="ConsPlusNormal"/>
              <w:jc w:val="center"/>
            </w:pPr>
            <w:r w:rsidRPr="00894FED">
              <w:t>UONII-13/55 &lt;***&gt;</w:t>
            </w:r>
          </w:p>
        </w:tc>
        <w:tc>
          <w:tcPr>
            <w:tcW w:w="2438" w:type="dxa"/>
          </w:tcPr>
          <w:p w:rsidR="00894FED" w:rsidRPr="00894FED">
            <w:pPr>
              <w:pStyle w:val="ConsPlusNormal"/>
              <w:jc w:val="center"/>
            </w:pPr>
            <w:r w:rsidRPr="00894FED">
              <w:t>Sv-08AA &lt;***&gt;</w:t>
            </w:r>
          </w:p>
        </w:tc>
        <w:tc>
          <w:tcPr>
            <w:tcW w:w="1644" w:type="dxa"/>
            <w:vMerge/>
          </w:tcPr>
          <w:p w:rsidR="00894FED" w:rsidRPr="00894FED"/>
        </w:tc>
        <w:tc>
          <w:tcPr>
            <w:tcW w:w="2721" w:type="dxa"/>
            <w:vMerge/>
          </w:tcPr>
          <w:p w:rsidR="00894FED" w:rsidRPr="00894FED"/>
        </w:tc>
        <w:tc>
          <w:tcPr>
            <w:tcW w:w="102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358" w:type="dxa"/>
            <w:gridSpan w:val="7"/>
            <w:vAlign w:val="center"/>
          </w:tcPr>
          <w:p w:rsidR="00894FED" w:rsidRPr="00894FED">
            <w:pPr>
              <w:pStyle w:val="ConsPlusNormal"/>
              <w:jc w:val="both"/>
            </w:pPr>
            <w:bookmarkStart w:id="37" w:name="P1894"/>
            <w:bookmarkEnd w:id="37"/>
            <w:r w:rsidRPr="00894FED">
              <w:t>&lt;*&gt; El revestimiento tentativo del borde se realiza para piezas de acero perlítico.</w:t>
            </w:r>
          </w:p>
          <w:p w:rsidR="00894FED" w:rsidRPr="00894FED">
            <w:pPr>
              <w:pStyle w:val="ConsPlusNormal"/>
              <w:jc w:val="both"/>
            </w:pPr>
            <w:bookmarkStart w:id="38" w:name="P1895"/>
            <w:bookmarkEnd w:id="38"/>
            <w:r w:rsidRPr="00894FED">
              <w:t>&lt;**&gt; La temperatura límite de uso de juntas soldadas para piezas de acero de marcas 08X13 es de 300 ° C.</w:t>
            </w:r>
          </w:p>
          <w:p w:rsidR="00894FED" w:rsidRPr="00894FED">
            <w:pPr>
              <w:pStyle w:val="ConsPlusNormal"/>
              <w:jc w:val="both"/>
            </w:pPr>
            <w:bookmarkStart w:id="39" w:name="P1896"/>
            <w:bookmarkEnd w:id="39"/>
            <w:r w:rsidRPr="00894FED">
              <w:t>&lt;***&gt; Con revestimiento tentativo de los bordes de acero 07X12NMFB.</w:t>
            </w:r>
          </w:p>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ind w:firstLine="540"/>
        <w:jc w:val="both"/>
      </w:pPr>
      <w:r w:rsidRPr="00894FED">
        <w:t>10. Los materiales (combinaciones de materiales) prestados en las Tablas No. 2.6, 2.7 y 2.8 son aplicables en juntas soldadas de las categorías II y III. Al mismo tiempo, las juntas soldadas de piezas de acero austenítico, que se prestan en las Tablas No. 2.7 y 2.8, no se pueden usar en contacto con el caloportador de agua.</w:t>
      </w:r>
    </w:p>
    <w:p w:rsidR="00894FED" w:rsidRPr="00894FED">
      <w:pPr>
        <w:pStyle w:val="ConsPlusNormal"/>
        <w:spacing w:before="220"/>
        <w:ind w:firstLine="540"/>
        <w:jc w:val="both"/>
      </w:pPr>
      <w:r w:rsidRPr="00894FED">
        <w:t>11. Los materiales de soldadura para soldadura al arco de argón, que se prestan en las Tablas No. 2.1, 2.2, 2.5, 2.6 de este Anexo, son aplicables también para soldadura en una mezcla de gases protectores.</w:t>
      </w:r>
    </w:p>
    <w:p w:rsidR="00894FED" w:rsidRPr="00894FED">
      <w:pPr>
        <w:pStyle w:val="ConsPlusNormal"/>
        <w:spacing w:before="220"/>
        <w:ind w:firstLine="540"/>
        <w:jc w:val="both"/>
      </w:pPr>
      <w:r w:rsidRPr="00894FED">
        <w:t>12. La información sobre los materiales utilizados para soldar los revestimientos de superficies de sellado y guía se presta en la Tabla N 2.9 de este Anexo. La temperatura límite de uso de los materiales utilizados para el revestimiento de sellado y de guía se establece de acuerdo con la temperatura de aplicación del metal base, con la excepción de las superficies hechas con electrodos UONI-13/N1-BK, EA-38/52 y electrodos Sv-20X27N6M3AGV, para los cuales se establece la temperatura 300 ° C.</w:t>
      </w:r>
    </w:p>
    <w:p w:rsidR="00894FED" w:rsidRPr="00894FED">
      <w:pPr>
        <w:pStyle w:val="ConsPlusNormal"/>
        <w:ind w:firstLine="540"/>
        <w:jc w:val="both"/>
      </w:pPr>
    </w:p>
    <w:p w:rsidR="00894FED" w:rsidRPr="00894FED">
      <w:pPr>
        <w:pStyle w:val="ConsPlusNormal"/>
        <w:jc w:val="right"/>
        <w:outlineLvl w:val="2"/>
      </w:pPr>
      <w:r w:rsidRPr="00894FED">
        <w:t>Tabla No. 2.9</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64"/>
        <w:gridCol w:w="2778"/>
        <w:gridCol w:w="3628"/>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664" w:type="dxa"/>
            <w:vMerge w:val="restart"/>
          </w:tcPr>
          <w:p w:rsidR="00894FED" w:rsidRPr="00894FED">
            <w:pPr>
              <w:pStyle w:val="ConsPlusNormal"/>
              <w:jc w:val="center"/>
            </w:pPr>
            <w:r w:rsidRPr="00894FED">
              <w:t>Tipo</w:t>
            </w:r>
          </w:p>
        </w:tc>
        <w:tc>
          <w:tcPr>
            <w:tcW w:w="6406" w:type="dxa"/>
            <w:gridSpan w:val="2"/>
          </w:tcPr>
          <w:p w:rsidR="00894FED" w:rsidRPr="00894FED">
            <w:pPr>
              <w:pStyle w:val="ConsPlusNormal"/>
              <w:jc w:val="center"/>
            </w:pPr>
            <w:r w:rsidRPr="00894FED">
              <w:t>Materiales de apotación</w:t>
            </w:r>
          </w:p>
        </w:tc>
      </w:tr>
      <w:tr>
        <w:tblPrEx>
          <w:tblW w:w="0" w:type="auto"/>
          <w:tblInd w:w="62" w:type="dxa"/>
          <w:tblLayout w:type="fixed"/>
          <w:tblCellMar>
            <w:top w:w="102" w:type="dxa"/>
            <w:left w:w="62" w:type="dxa"/>
            <w:bottom w:w="102" w:type="dxa"/>
            <w:right w:w="62" w:type="dxa"/>
          </w:tblCellMar>
          <w:tblLook w:val="0000"/>
        </w:tblPrEx>
        <w:tc>
          <w:tcPr>
            <w:tcW w:w="2664" w:type="dxa"/>
            <w:vMerge/>
          </w:tcPr>
          <w:p w:rsidR="00894FED" w:rsidRPr="00894FED"/>
        </w:tc>
        <w:tc>
          <w:tcPr>
            <w:tcW w:w="2778" w:type="dxa"/>
          </w:tcPr>
          <w:p w:rsidR="00894FED" w:rsidRPr="00894FED">
            <w:pPr>
              <w:pStyle w:val="ConsPlusNormal"/>
              <w:jc w:val="center"/>
            </w:pPr>
            <w:r w:rsidRPr="00894FED">
              <w:t>tipo</w:t>
            </w:r>
          </w:p>
        </w:tc>
        <w:tc>
          <w:tcPr>
            <w:tcW w:w="3628" w:type="dxa"/>
          </w:tcPr>
          <w:p w:rsidR="00894FED" w:rsidRPr="00894FED">
            <w:pPr>
              <w:pStyle w:val="ConsPlusNormal"/>
              <w:jc w:val="center"/>
            </w:pPr>
            <w:r w:rsidRPr="00894FED">
              <w:t>marca</w:t>
            </w:r>
          </w:p>
        </w:tc>
      </w:tr>
      <w:tr>
        <w:tblPrEx>
          <w:tblW w:w="0" w:type="auto"/>
          <w:tblInd w:w="62" w:type="dxa"/>
          <w:tblLayout w:type="fixed"/>
          <w:tblCellMar>
            <w:top w:w="102" w:type="dxa"/>
            <w:left w:w="62" w:type="dxa"/>
            <w:bottom w:w="102" w:type="dxa"/>
            <w:right w:w="62" w:type="dxa"/>
          </w:tblCellMar>
          <w:tblLook w:val="0000"/>
        </w:tblPrEx>
        <w:tc>
          <w:tcPr>
            <w:tcW w:w="2664" w:type="dxa"/>
            <w:vMerge w:val="restart"/>
            <w:vAlign w:val="center"/>
          </w:tcPr>
          <w:p w:rsidR="00894FED" w:rsidRPr="00894FED">
            <w:pPr>
              <w:pStyle w:val="ConsPlusNormal"/>
              <w:jc w:val="center"/>
            </w:pPr>
            <w:r w:rsidRPr="00894FED">
              <w:t>190C62X29V5S2</w:t>
            </w:r>
          </w:p>
        </w:tc>
        <w:tc>
          <w:tcPr>
            <w:tcW w:w="2778" w:type="dxa"/>
            <w:vMerge w:val="restart"/>
            <w:vAlign w:val="center"/>
          </w:tcPr>
          <w:p w:rsidR="00894FED" w:rsidRPr="00894FED">
            <w:pPr>
              <w:pStyle w:val="ConsPlusNormal"/>
              <w:jc w:val="center"/>
            </w:pPr>
            <w:r w:rsidRPr="00894FED">
              <w:t>Barras</w:t>
            </w:r>
          </w:p>
        </w:tc>
        <w:tc>
          <w:tcPr>
            <w:tcW w:w="3628" w:type="dxa"/>
            <w:vAlign w:val="center"/>
          </w:tcPr>
          <w:p w:rsidR="00894FED" w:rsidRPr="00894FED">
            <w:pPr>
              <w:pStyle w:val="ConsPlusNormal"/>
              <w:jc w:val="center"/>
            </w:pPr>
            <w:r w:rsidRPr="00894FED">
              <w:t>Pr-V3K</w:t>
            </w:r>
          </w:p>
        </w:tc>
      </w:tr>
      <w:tr>
        <w:tblPrEx>
          <w:tblW w:w="0" w:type="auto"/>
          <w:tblInd w:w="62" w:type="dxa"/>
          <w:tblLayout w:type="fixed"/>
          <w:tblCellMar>
            <w:top w:w="102" w:type="dxa"/>
            <w:left w:w="62" w:type="dxa"/>
            <w:bottom w:w="102" w:type="dxa"/>
            <w:right w:w="62" w:type="dxa"/>
          </w:tblCellMar>
          <w:tblLook w:val="0000"/>
        </w:tblPrEx>
        <w:tc>
          <w:tcPr>
            <w:tcW w:w="2664" w:type="dxa"/>
            <w:vMerge/>
          </w:tcPr>
          <w:p w:rsidR="00894FED" w:rsidRPr="00894FED"/>
        </w:tc>
        <w:tc>
          <w:tcPr>
            <w:tcW w:w="2778" w:type="dxa"/>
            <w:vMerge/>
          </w:tcPr>
          <w:p w:rsidR="00894FED" w:rsidRPr="00894FED"/>
        </w:tc>
        <w:tc>
          <w:tcPr>
            <w:tcW w:w="3628" w:type="dxa"/>
            <w:vAlign w:val="center"/>
          </w:tcPr>
          <w:p w:rsidR="00894FED" w:rsidRPr="00894FED">
            <w:pPr>
              <w:pStyle w:val="ConsPlusNormal"/>
              <w:jc w:val="center"/>
            </w:pPr>
            <w:r w:rsidRPr="00894FED">
              <w:t>V3K</w:t>
            </w:r>
          </w:p>
        </w:tc>
      </w:tr>
      <w:tr>
        <w:tblPrEx>
          <w:tblW w:w="0" w:type="auto"/>
          <w:tblInd w:w="62" w:type="dxa"/>
          <w:tblLayout w:type="fixed"/>
          <w:tblCellMar>
            <w:top w:w="102" w:type="dxa"/>
            <w:left w:w="62" w:type="dxa"/>
            <w:bottom w:w="102" w:type="dxa"/>
            <w:right w:w="62" w:type="dxa"/>
          </w:tblCellMar>
          <w:tblLook w:val="0000"/>
        </w:tblPrEx>
        <w:tc>
          <w:tcPr>
            <w:tcW w:w="2664" w:type="dxa"/>
            <w:vAlign w:val="center"/>
          </w:tcPr>
          <w:p w:rsidR="00894FED" w:rsidRPr="00894FED">
            <w:pPr>
              <w:pStyle w:val="ConsPlusNormal"/>
              <w:jc w:val="center"/>
            </w:pPr>
            <w:r w:rsidRPr="00894FED">
              <w:t>E-190K62X29V5S2</w:t>
            </w:r>
          </w:p>
        </w:tc>
        <w:tc>
          <w:tcPr>
            <w:tcW w:w="2778" w:type="dxa"/>
            <w:vAlign w:val="center"/>
          </w:tcPr>
          <w:p w:rsidR="00894FED" w:rsidRPr="00894FED">
            <w:pPr>
              <w:pStyle w:val="ConsPlusNormal"/>
              <w:jc w:val="center"/>
            </w:pPr>
            <w:r w:rsidRPr="00894FED">
              <w:t>Electrodos</w:t>
            </w:r>
          </w:p>
        </w:tc>
        <w:tc>
          <w:tcPr>
            <w:tcW w:w="3628" w:type="dxa"/>
            <w:vAlign w:val="center"/>
          </w:tcPr>
          <w:p w:rsidR="00894FED" w:rsidRPr="00894FED">
            <w:pPr>
              <w:pStyle w:val="ConsPlusNormal"/>
              <w:jc w:val="center"/>
            </w:pPr>
            <w:r w:rsidRPr="00894FED">
              <w:t>TsN-2</w:t>
            </w:r>
          </w:p>
        </w:tc>
      </w:tr>
      <w:tr>
        <w:tblPrEx>
          <w:tblW w:w="0" w:type="auto"/>
          <w:tblInd w:w="62" w:type="dxa"/>
          <w:tblLayout w:type="fixed"/>
          <w:tblCellMar>
            <w:top w:w="102" w:type="dxa"/>
            <w:left w:w="62" w:type="dxa"/>
            <w:bottom w:w="102" w:type="dxa"/>
            <w:right w:w="62" w:type="dxa"/>
          </w:tblCellMar>
          <w:tblLook w:val="0000"/>
        </w:tblPrEx>
        <w:tc>
          <w:tcPr>
            <w:tcW w:w="2664" w:type="dxa"/>
            <w:vAlign w:val="center"/>
          </w:tcPr>
          <w:p w:rsidR="00894FED" w:rsidRPr="00894FED">
            <w:pPr>
              <w:pStyle w:val="ConsPlusNormal"/>
              <w:jc w:val="center"/>
            </w:pPr>
            <w:r w:rsidRPr="00894FED">
              <w:t>KX30V5NS</w:t>
            </w:r>
          </w:p>
        </w:tc>
        <w:tc>
          <w:tcPr>
            <w:tcW w:w="2778" w:type="dxa"/>
            <w:vMerge w:val="restart"/>
            <w:vAlign w:val="center"/>
          </w:tcPr>
          <w:p w:rsidR="00894FED" w:rsidRPr="00894FED">
            <w:pPr>
              <w:pStyle w:val="ConsPlusNormal"/>
              <w:jc w:val="center"/>
            </w:pPr>
            <w:r w:rsidRPr="00894FED">
              <w:t>Polvo</w:t>
            </w:r>
          </w:p>
        </w:tc>
        <w:tc>
          <w:tcPr>
            <w:tcW w:w="3628" w:type="dxa"/>
            <w:vAlign w:val="center"/>
          </w:tcPr>
          <w:p w:rsidR="00894FED" w:rsidRPr="00894FED">
            <w:pPr>
              <w:pStyle w:val="ConsPlusNormal"/>
              <w:jc w:val="center"/>
            </w:pPr>
            <w:r w:rsidRPr="00894FED">
              <w:t>V3K, PR-KX30VS (V3K)</w:t>
            </w:r>
          </w:p>
        </w:tc>
      </w:tr>
      <w:tr>
        <w:tblPrEx>
          <w:tblW w:w="0" w:type="auto"/>
          <w:tblInd w:w="62" w:type="dxa"/>
          <w:tblLayout w:type="fixed"/>
          <w:tblCellMar>
            <w:top w:w="102" w:type="dxa"/>
            <w:left w:w="62" w:type="dxa"/>
            <w:bottom w:w="102" w:type="dxa"/>
            <w:right w:w="62" w:type="dxa"/>
          </w:tblCellMar>
          <w:tblLook w:val="0000"/>
        </w:tblPrEx>
        <w:tc>
          <w:tcPr>
            <w:tcW w:w="2664" w:type="dxa"/>
            <w:vAlign w:val="center"/>
          </w:tcPr>
          <w:p w:rsidR="00894FED" w:rsidRPr="00894FED">
            <w:pPr>
              <w:pStyle w:val="ConsPlusNormal"/>
              <w:jc w:val="center"/>
            </w:pPr>
            <w:r w:rsidRPr="00894FED">
              <w:t>08X17N8S6G</w:t>
            </w:r>
          </w:p>
        </w:tc>
        <w:tc>
          <w:tcPr>
            <w:tcW w:w="2778" w:type="dxa"/>
            <w:vMerge/>
          </w:tcPr>
          <w:p w:rsidR="00894FED" w:rsidRPr="00894FED"/>
        </w:tc>
        <w:tc>
          <w:tcPr>
            <w:tcW w:w="3628" w:type="dxa"/>
            <w:vAlign w:val="center"/>
          </w:tcPr>
          <w:p w:rsidR="00894FED" w:rsidRPr="00894FED">
            <w:pPr>
              <w:pStyle w:val="ConsPlusNormal"/>
              <w:jc w:val="center"/>
            </w:pPr>
            <w:r w:rsidRPr="00894FED">
              <w:t>PR-08X17N8S6G</w:t>
            </w:r>
          </w:p>
        </w:tc>
      </w:tr>
      <w:tr>
        <w:tblPrEx>
          <w:tblW w:w="0" w:type="auto"/>
          <w:tblInd w:w="62" w:type="dxa"/>
          <w:tblLayout w:type="fixed"/>
          <w:tblCellMar>
            <w:top w:w="102" w:type="dxa"/>
            <w:left w:w="62" w:type="dxa"/>
            <w:bottom w:w="102" w:type="dxa"/>
            <w:right w:w="62" w:type="dxa"/>
          </w:tblCellMar>
          <w:tblLook w:val="0000"/>
        </w:tblPrEx>
        <w:tc>
          <w:tcPr>
            <w:tcW w:w="2664" w:type="dxa"/>
            <w:vAlign w:val="center"/>
          </w:tcPr>
          <w:p w:rsidR="00894FED" w:rsidRPr="00894FED">
            <w:pPr>
              <w:pStyle w:val="ConsPlusNormal"/>
              <w:jc w:val="center"/>
            </w:pPr>
            <w:r w:rsidRPr="00894FED">
              <w:t>10X18N9M5S5G4B</w:t>
            </w:r>
          </w:p>
        </w:tc>
        <w:tc>
          <w:tcPr>
            <w:tcW w:w="2778" w:type="dxa"/>
            <w:vMerge/>
          </w:tcPr>
          <w:p w:rsidR="00894FED" w:rsidRPr="00894FED"/>
        </w:tc>
        <w:tc>
          <w:tcPr>
            <w:tcW w:w="3628" w:type="dxa"/>
            <w:vAlign w:val="center"/>
          </w:tcPr>
          <w:p w:rsidR="00894FED" w:rsidRPr="00894FED">
            <w:pPr>
              <w:pStyle w:val="ConsPlusNormal"/>
              <w:jc w:val="center"/>
            </w:pPr>
            <w:r w:rsidRPr="00894FED">
              <w:t>PR-10X18N9M5S5G4B</w:t>
            </w:r>
          </w:p>
        </w:tc>
      </w:tr>
      <w:tr>
        <w:tblPrEx>
          <w:tblW w:w="0" w:type="auto"/>
          <w:tblInd w:w="62" w:type="dxa"/>
          <w:tblLayout w:type="fixed"/>
          <w:tblCellMar>
            <w:top w:w="102" w:type="dxa"/>
            <w:left w:w="62" w:type="dxa"/>
            <w:bottom w:w="102" w:type="dxa"/>
            <w:right w:w="62" w:type="dxa"/>
          </w:tblCellMar>
          <w:tblLook w:val="0000"/>
        </w:tblPrEx>
        <w:tc>
          <w:tcPr>
            <w:tcW w:w="2664" w:type="dxa"/>
            <w:vAlign w:val="center"/>
          </w:tcPr>
          <w:p w:rsidR="00894FED" w:rsidRPr="00894FED">
            <w:pPr>
              <w:pStyle w:val="ConsPlusNormal"/>
              <w:jc w:val="center"/>
            </w:pPr>
            <w:r w:rsidRPr="00894FED">
              <w:t>E-08X17N8S6G</w:t>
            </w:r>
          </w:p>
        </w:tc>
        <w:tc>
          <w:tcPr>
            <w:tcW w:w="2778" w:type="dxa"/>
            <w:vMerge w:val="restart"/>
            <w:vAlign w:val="center"/>
          </w:tcPr>
          <w:p w:rsidR="00894FED" w:rsidRPr="00894FED">
            <w:pPr>
              <w:pStyle w:val="ConsPlusNormal"/>
              <w:jc w:val="center"/>
            </w:pPr>
            <w:r w:rsidRPr="00894FED">
              <w:t>Electrodos</w:t>
            </w:r>
          </w:p>
        </w:tc>
        <w:tc>
          <w:tcPr>
            <w:tcW w:w="3628" w:type="dxa"/>
            <w:vAlign w:val="center"/>
          </w:tcPr>
          <w:p w:rsidR="00894FED" w:rsidRPr="00894FED">
            <w:pPr>
              <w:pStyle w:val="ConsPlusNormal"/>
              <w:jc w:val="center"/>
            </w:pPr>
            <w:r w:rsidRPr="00894FED">
              <w:t>TsN-6L</w:t>
            </w:r>
          </w:p>
        </w:tc>
      </w:tr>
      <w:tr>
        <w:tblPrEx>
          <w:tblW w:w="0" w:type="auto"/>
          <w:tblInd w:w="62" w:type="dxa"/>
          <w:tblLayout w:type="fixed"/>
          <w:tblCellMar>
            <w:top w:w="102" w:type="dxa"/>
            <w:left w:w="62" w:type="dxa"/>
            <w:bottom w:w="102" w:type="dxa"/>
            <w:right w:w="62" w:type="dxa"/>
          </w:tblCellMar>
          <w:tblLook w:val="0000"/>
        </w:tblPrEx>
        <w:tc>
          <w:tcPr>
            <w:tcW w:w="2664" w:type="dxa"/>
            <w:vMerge w:val="restart"/>
            <w:vAlign w:val="center"/>
          </w:tcPr>
          <w:p w:rsidR="00894FED" w:rsidRPr="00894FED">
            <w:pPr>
              <w:pStyle w:val="ConsPlusNormal"/>
              <w:jc w:val="center"/>
            </w:pPr>
            <w:r w:rsidRPr="00894FED">
              <w:t>E-13X16N8M5S5G4B</w:t>
            </w:r>
          </w:p>
        </w:tc>
        <w:tc>
          <w:tcPr>
            <w:tcW w:w="2778" w:type="dxa"/>
            <w:vMerge/>
          </w:tcPr>
          <w:p w:rsidR="00894FED" w:rsidRPr="00894FED"/>
        </w:tc>
        <w:tc>
          <w:tcPr>
            <w:tcW w:w="3628" w:type="dxa"/>
            <w:vAlign w:val="center"/>
          </w:tcPr>
          <w:p w:rsidR="00894FED" w:rsidRPr="00894FED">
            <w:pPr>
              <w:pStyle w:val="ConsPlusNormal"/>
              <w:jc w:val="center"/>
            </w:pPr>
            <w:r w:rsidRPr="00894FED">
              <w:t>TsN-12M</w:t>
            </w:r>
          </w:p>
        </w:tc>
      </w:tr>
      <w:tr>
        <w:tblPrEx>
          <w:tblW w:w="0" w:type="auto"/>
          <w:tblInd w:w="62" w:type="dxa"/>
          <w:tblLayout w:type="fixed"/>
          <w:tblCellMar>
            <w:top w:w="102" w:type="dxa"/>
            <w:left w:w="62" w:type="dxa"/>
            <w:bottom w:w="102" w:type="dxa"/>
            <w:right w:w="62" w:type="dxa"/>
          </w:tblCellMar>
          <w:tblLook w:val="0000"/>
        </w:tblPrEx>
        <w:tc>
          <w:tcPr>
            <w:tcW w:w="2664" w:type="dxa"/>
            <w:vMerge/>
          </w:tcPr>
          <w:p w:rsidR="00894FED" w:rsidRPr="00894FED"/>
        </w:tc>
        <w:tc>
          <w:tcPr>
            <w:tcW w:w="2778" w:type="dxa"/>
            <w:vMerge/>
          </w:tcPr>
          <w:p w:rsidR="00894FED" w:rsidRPr="00894FED"/>
        </w:tc>
        <w:tc>
          <w:tcPr>
            <w:tcW w:w="3628" w:type="dxa"/>
            <w:vAlign w:val="center"/>
          </w:tcPr>
          <w:p w:rsidR="00894FED" w:rsidRPr="00894FED">
            <w:pPr>
              <w:pStyle w:val="ConsPlusNormal"/>
              <w:jc w:val="center"/>
            </w:pPr>
            <w:r w:rsidRPr="00894FED">
              <w:t>TsN-12М/К2</w:t>
            </w:r>
          </w:p>
        </w:tc>
      </w:tr>
      <w:tr>
        <w:tblPrEx>
          <w:tblW w:w="0" w:type="auto"/>
          <w:tblInd w:w="62" w:type="dxa"/>
          <w:tblLayout w:type="fixed"/>
          <w:tblCellMar>
            <w:top w:w="102" w:type="dxa"/>
            <w:left w:w="62" w:type="dxa"/>
            <w:bottom w:w="102" w:type="dxa"/>
            <w:right w:w="62" w:type="dxa"/>
          </w:tblCellMar>
          <w:tblLook w:val="0000"/>
        </w:tblPrEx>
        <w:tc>
          <w:tcPr>
            <w:tcW w:w="2664" w:type="dxa"/>
            <w:vMerge w:val="restart"/>
            <w:vAlign w:val="center"/>
          </w:tcPr>
          <w:p w:rsidR="00894FED" w:rsidRPr="00894FED">
            <w:pPr>
              <w:pStyle w:val="ConsPlusNormal"/>
              <w:jc w:val="center"/>
            </w:pPr>
            <w:r w:rsidRPr="00894FED">
              <w:t>XN80S2R2</w:t>
            </w:r>
          </w:p>
        </w:tc>
        <w:tc>
          <w:tcPr>
            <w:tcW w:w="2778" w:type="dxa"/>
            <w:vMerge w:val="restart"/>
            <w:vAlign w:val="center"/>
          </w:tcPr>
          <w:p w:rsidR="00894FED" w:rsidRPr="00894FED">
            <w:pPr>
              <w:pStyle w:val="ConsPlusNormal"/>
              <w:jc w:val="center"/>
            </w:pPr>
            <w:r w:rsidRPr="00894FED">
              <w:t>Polvo</w:t>
            </w:r>
          </w:p>
        </w:tc>
        <w:tc>
          <w:tcPr>
            <w:tcW w:w="3628" w:type="dxa"/>
            <w:vAlign w:val="center"/>
          </w:tcPr>
          <w:p w:rsidR="00894FED" w:rsidRPr="00894FED">
            <w:pPr>
              <w:pStyle w:val="ConsPlusNormal"/>
              <w:jc w:val="center"/>
            </w:pPr>
            <w:r w:rsidRPr="00894FED">
              <w:t>PG-SR2-M</w:t>
            </w:r>
          </w:p>
        </w:tc>
      </w:tr>
      <w:tr>
        <w:tblPrEx>
          <w:tblW w:w="0" w:type="auto"/>
          <w:tblInd w:w="62" w:type="dxa"/>
          <w:tblLayout w:type="fixed"/>
          <w:tblCellMar>
            <w:top w:w="102" w:type="dxa"/>
            <w:left w:w="62" w:type="dxa"/>
            <w:bottom w:w="102" w:type="dxa"/>
            <w:right w:w="62" w:type="dxa"/>
          </w:tblCellMar>
          <w:tblLook w:val="0000"/>
        </w:tblPrEx>
        <w:tc>
          <w:tcPr>
            <w:tcW w:w="2664" w:type="dxa"/>
            <w:vMerge/>
          </w:tcPr>
          <w:p w:rsidR="00894FED" w:rsidRPr="00894FED"/>
        </w:tc>
        <w:tc>
          <w:tcPr>
            <w:tcW w:w="2778" w:type="dxa"/>
            <w:vMerge/>
          </w:tcPr>
          <w:p w:rsidR="00894FED" w:rsidRPr="00894FED"/>
        </w:tc>
        <w:tc>
          <w:tcPr>
            <w:tcW w:w="3628" w:type="dxa"/>
            <w:vAlign w:val="center"/>
          </w:tcPr>
          <w:p w:rsidR="00894FED" w:rsidRPr="00894FED">
            <w:pPr>
              <w:pStyle w:val="ConsPlusNormal"/>
              <w:jc w:val="center"/>
            </w:pPr>
            <w:r w:rsidRPr="00894FED">
              <w:t>PR-NX15DR2</w:t>
            </w:r>
          </w:p>
        </w:tc>
      </w:tr>
      <w:tr>
        <w:tblPrEx>
          <w:tblW w:w="0" w:type="auto"/>
          <w:tblInd w:w="62" w:type="dxa"/>
          <w:tblLayout w:type="fixed"/>
          <w:tblCellMar>
            <w:top w:w="102" w:type="dxa"/>
            <w:left w:w="62" w:type="dxa"/>
            <w:bottom w:w="102" w:type="dxa"/>
            <w:right w:w="62" w:type="dxa"/>
          </w:tblCellMar>
          <w:tblLook w:val="0000"/>
        </w:tblPrEx>
        <w:tc>
          <w:tcPr>
            <w:tcW w:w="2664" w:type="dxa"/>
            <w:vMerge/>
          </w:tcPr>
          <w:p w:rsidR="00894FED" w:rsidRPr="00894FED"/>
        </w:tc>
        <w:tc>
          <w:tcPr>
            <w:tcW w:w="2778" w:type="dxa"/>
            <w:vMerge/>
          </w:tcPr>
          <w:p w:rsidR="00894FED" w:rsidRPr="00894FED"/>
        </w:tc>
        <w:tc>
          <w:tcPr>
            <w:tcW w:w="3628" w:type="dxa"/>
            <w:vAlign w:val="center"/>
          </w:tcPr>
          <w:p w:rsidR="00894FED" w:rsidRPr="00894FED">
            <w:pPr>
              <w:pStyle w:val="ConsPlusNormal"/>
              <w:jc w:val="center"/>
            </w:pPr>
            <w:r w:rsidRPr="00894FED">
              <w:t>PR-N77X15S3R2</w:t>
            </w:r>
          </w:p>
        </w:tc>
      </w:tr>
      <w:tr>
        <w:tblPrEx>
          <w:tblW w:w="0" w:type="auto"/>
          <w:tblInd w:w="62" w:type="dxa"/>
          <w:tblLayout w:type="fixed"/>
          <w:tblCellMar>
            <w:top w:w="102" w:type="dxa"/>
            <w:left w:w="62" w:type="dxa"/>
            <w:bottom w:w="102" w:type="dxa"/>
            <w:right w:w="62" w:type="dxa"/>
          </w:tblCellMar>
          <w:tblLook w:val="0000"/>
        </w:tblPrEx>
        <w:tc>
          <w:tcPr>
            <w:tcW w:w="2664" w:type="dxa"/>
            <w:vMerge w:val="restart"/>
            <w:vAlign w:val="center"/>
          </w:tcPr>
          <w:p w:rsidR="00894FED" w:rsidRPr="00894FED">
            <w:pPr>
              <w:pStyle w:val="ConsPlusNormal"/>
              <w:jc w:val="center"/>
            </w:pPr>
            <w:r w:rsidRPr="00894FED">
              <w:t>XN80S3R3</w:t>
            </w:r>
          </w:p>
        </w:tc>
        <w:tc>
          <w:tcPr>
            <w:tcW w:w="2778" w:type="dxa"/>
            <w:vMerge/>
          </w:tcPr>
          <w:p w:rsidR="00894FED" w:rsidRPr="00894FED"/>
        </w:tc>
        <w:tc>
          <w:tcPr>
            <w:tcW w:w="3628" w:type="dxa"/>
            <w:vAlign w:val="center"/>
          </w:tcPr>
          <w:p w:rsidR="00894FED" w:rsidRPr="00894FED">
            <w:pPr>
              <w:pStyle w:val="ConsPlusNormal"/>
              <w:jc w:val="center"/>
            </w:pPr>
            <w:r w:rsidRPr="00894FED">
              <w:t>PR-NX16SR3</w:t>
            </w:r>
          </w:p>
        </w:tc>
      </w:tr>
      <w:tr>
        <w:tblPrEx>
          <w:tblW w:w="0" w:type="auto"/>
          <w:tblInd w:w="62" w:type="dxa"/>
          <w:tblLayout w:type="fixed"/>
          <w:tblCellMar>
            <w:top w:w="102" w:type="dxa"/>
            <w:left w:w="62" w:type="dxa"/>
            <w:bottom w:w="102" w:type="dxa"/>
            <w:right w:w="62" w:type="dxa"/>
          </w:tblCellMar>
          <w:tblLook w:val="0000"/>
        </w:tblPrEx>
        <w:tc>
          <w:tcPr>
            <w:tcW w:w="2664" w:type="dxa"/>
            <w:vMerge/>
          </w:tcPr>
          <w:p w:rsidR="00894FED" w:rsidRPr="00894FED"/>
        </w:tc>
        <w:tc>
          <w:tcPr>
            <w:tcW w:w="2778" w:type="dxa"/>
            <w:vMerge/>
          </w:tcPr>
          <w:p w:rsidR="00894FED" w:rsidRPr="00894FED"/>
        </w:tc>
        <w:tc>
          <w:tcPr>
            <w:tcW w:w="3628" w:type="dxa"/>
            <w:vAlign w:val="center"/>
          </w:tcPr>
          <w:p w:rsidR="00894FED" w:rsidRPr="00894FED">
            <w:pPr>
              <w:pStyle w:val="ConsPlusNormal"/>
              <w:jc w:val="center"/>
            </w:pPr>
            <w:r w:rsidRPr="00894FED">
              <w:t>PG-SR3-M</w:t>
            </w:r>
          </w:p>
        </w:tc>
      </w:tr>
      <w:tr>
        <w:tblPrEx>
          <w:tblW w:w="0" w:type="auto"/>
          <w:tblInd w:w="62" w:type="dxa"/>
          <w:tblLayout w:type="fixed"/>
          <w:tblCellMar>
            <w:top w:w="102" w:type="dxa"/>
            <w:left w:w="62" w:type="dxa"/>
            <w:bottom w:w="102" w:type="dxa"/>
            <w:right w:w="62" w:type="dxa"/>
          </w:tblCellMar>
          <w:tblLook w:val="0000"/>
        </w:tblPrEx>
        <w:tc>
          <w:tcPr>
            <w:tcW w:w="2664" w:type="dxa"/>
            <w:vMerge/>
          </w:tcPr>
          <w:p w:rsidR="00894FED" w:rsidRPr="00894FED"/>
        </w:tc>
        <w:tc>
          <w:tcPr>
            <w:tcW w:w="2778" w:type="dxa"/>
            <w:vMerge/>
          </w:tcPr>
          <w:p w:rsidR="00894FED" w:rsidRPr="00894FED"/>
        </w:tc>
        <w:tc>
          <w:tcPr>
            <w:tcW w:w="3628" w:type="dxa"/>
            <w:vAlign w:val="center"/>
          </w:tcPr>
          <w:p w:rsidR="00894FED" w:rsidRPr="00894FED">
            <w:pPr>
              <w:pStyle w:val="ConsPlusNormal"/>
              <w:jc w:val="center"/>
            </w:pPr>
            <w:r w:rsidRPr="00894FED">
              <w:t>PR-N77X15S3R3</w:t>
            </w:r>
          </w:p>
        </w:tc>
      </w:tr>
      <w:tr>
        <w:tblPrEx>
          <w:tblW w:w="0" w:type="auto"/>
          <w:tblInd w:w="62" w:type="dxa"/>
          <w:tblLayout w:type="fixed"/>
          <w:tblCellMar>
            <w:top w:w="102" w:type="dxa"/>
            <w:left w:w="62" w:type="dxa"/>
            <w:bottom w:w="102" w:type="dxa"/>
            <w:right w:w="62" w:type="dxa"/>
          </w:tblCellMar>
          <w:tblLook w:val="0000"/>
        </w:tblPrEx>
        <w:tc>
          <w:tcPr>
            <w:tcW w:w="2664" w:type="dxa"/>
            <w:vAlign w:val="center"/>
          </w:tcPr>
          <w:p w:rsidR="00894FED" w:rsidRPr="00894FED">
            <w:pPr>
              <w:pStyle w:val="ConsPlusNormal"/>
              <w:jc w:val="center"/>
            </w:pPr>
            <w:r w:rsidRPr="00894FED">
              <w:t>E-09X31N8AM</w:t>
            </w:r>
          </w:p>
        </w:tc>
        <w:tc>
          <w:tcPr>
            <w:tcW w:w="2778" w:type="dxa"/>
            <w:vAlign w:val="center"/>
          </w:tcPr>
          <w:p w:rsidR="00894FED" w:rsidRPr="00894FED">
            <w:pPr>
              <w:pStyle w:val="ConsPlusNormal"/>
              <w:jc w:val="center"/>
            </w:pPr>
            <w:r w:rsidRPr="00894FED">
              <w:t>Electrodos</w:t>
            </w:r>
          </w:p>
        </w:tc>
        <w:tc>
          <w:tcPr>
            <w:tcW w:w="3628" w:type="dxa"/>
            <w:vAlign w:val="center"/>
          </w:tcPr>
          <w:p w:rsidR="00894FED" w:rsidRPr="00894FED">
            <w:pPr>
              <w:pStyle w:val="ConsPlusNormal"/>
              <w:jc w:val="center"/>
            </w:pPr>
            <w:r w:rsidRPr="00894FED">
              <w:t>UONI-13/N1-BK</w:t>
            </w:r>
          </w:p>
        </w:tc>
      </w:tr>
      <w:tr>
        <w:tblPrEx>
          <w:tblW w:w="0" w:type="auto"/>
          <w:tblInd w:w="62" w:type="dxa"/>
          <w:tblLayout w:type="fixed"/>
          <w:tblCellMar>
            <w:top w:w="102" w:type="dxa"/>
            <w:left w:w="62" w:type="dxa"/>
            <w:bottom w:w="102" w:type="dxa"/>
            <w:right w:w="62" w:type="dxa"/>
          </w:tblCellMar>
          <w:tblLook w:val="0000"/>
        </w:tblPrEx>
        <w:tc>
          <w:tcPr>
            <w:tcW w:w="2664" w:type="dxa"/>
            <w:vAlign w:val="center"/>
          </w:tcPr>
          <w:p w:rsidR="00894FED" w:rsidRPr="00894FED">
            <w:pPr>
              <w:pStyle w:val="ConsPlusNormal"/>
              <w:jc w:val="center"/>
            </w:pPr>
            <w:r w:rsidRPr="00894FED">
              <w:t>20X27N6AM2</w:t>
            </w:r>
          </w:p>
        </w:tc>
        <w:tc>
          <w:tcPr>
            <w:tcW w:w="2778" w:type="dxa"/>
            <w:vAlign w:val="center"/>
          </w:tcPr>
          <w:p w:rsidR="00894FED" w:rsidRPr="00894FED">
            <w:pPr>
              <w:pStyle w:val="ConsPlusNormal"/>
              <w:jc w:val="center"/>
            </w:pPr>
            <w:r w:rsidRPr="00894FED">
              <w:t>Alambre</w:t>
            </w:r>
          </w:p>
        </w:tc>
        <w:tc>
          <w:tcPr>
            <w:tcW w:w="3628" w:type="dxa"/>
            <w:vAlign w:val="center"/>
          </w:tcPr>
          <w:p w:rsidR="00894FED" w:rsidRPr="00894FED">
            <w:pPr>
              <w:pStyle w:val="ConsPlusNormal"/>
              <w:jc w:val="center"/>
            </w:pPr>
            <w:r w:rsidRPr="00894FED">
              <w:t>Sv-20X27N6M3AGV</w:t>
            </w:r>
          </w:p>
        </w:tc>
      </w:tr>
      <w:tr>
        <w:tblPrEx>
          <w:tblW w:w="0" w:type="auto"/>
          <w:tblInd w:w="62" w:type="dxa"/>
          <w:tblLayout w:type="fixed"/>
          <w:tblCellMar>
            <w:top w:w="102" w:type="dxa"/>
            <w:left w:w="62" w:type="dxa"/>
            <w:bottom w:w="102" w:type="dxa"/>
            <w:right w:w="62" w:type="dxa"/>
          </w:tblCellMar>
          <w:tblLook w:val="0000"/>
        </w:tblPrEx>
        <w:tc>
          <w:tcPr>
            <w:tcW w:w="2664" w:type="dxa"/>
            <w:vAlign w:val="center"/>
          </w:tcPr>
          <w:p w:rsidR="00894FED" w:rsidRPr="00894FED">
            <w:pPr>
              <w:pStyle w:val="ConsPlusNormal"/>
              <w:jc w:val="center"/>
            </w:pPr>
            <w:r w:rsidRPr="00894FED">
              <w:t>E-20X27N6AM2</w:t>
            </w:r>
          </w:p>
        </w:tc>
        <w:tc>
          <w:tcPr>
            <w:tcW w:w="2778" w:type="dxa"/>
            <w:vAlign w:val="center"/>
          </w:tcPr>
          <w:p w:rsidR="00894FED" w:rsidRPr="00894FED">
            <w:pPr>
              <w:pStyle w:val="ConsPlusNormal"/>
              <w:jc w:val="center"/>
            </w:pPr>
            <w:r w:rsidRPr="00894FED">
              <w:t>Electrodos</w:t>
            </w:r>
          </w:p>
        </w:tc>
        <w:tc>
          <w:tcPr>
            <w:tcW w:w="3628" w:type="dxa"/>
            <w:vAlign w:val="center"/>
          </w:tcPr>
          <w:p w:rsidR="00894FED" w:rsidRPr="00894FED">
            <w:pPr>
              <w:pStyle w:val="ConsPlusNormal"/>
              <w:jc w:val="center"/>
            </w:pPr>
            <w:r w:rsidRPr="00894FED">
              <w:t>EA-38/52</w:t>
            </w:r>
          </w:p>
        </w:tc>
      </w:tr>
      <w:tr>
        <w:tblPrEx>
          <w:tblW w:w="0" w:type="auto"/>
          <w:tblInd w:w="62" w:type="dxa"/>
          <w:tblLayout w:type="fixed"/>
          <w:tblCellMar>
            <w:top w:w="102" w:type="dxa"/>
            <w:left w:w="62" w:type="dxa"/>
            <w:bottom w:w="102" w:type="dxa"/>
            <w:right w:w="62" w:type="dxa"/>
          </w:tblCellMar>
          <w:tblLook w:val="0000"/>
        </w:tblPrEx>
        <w:tc>
          <w:tcPr>
            <w:tcW w:w="2664" w:type="dxa"/>
            <w:vMerge w:val="restart"/>
            <w:vAlign w:val="center"/>
          </w:tcPr>
          <w:p w:rsidR="00894FED" w:rsidRPr="00894FED">
            <w:pPr>
              <w:pStyle w:val="ConsPlusNormal"/>
              <w:jc w:val="center"/>
            </w:pPr>
            <w:r w:rsidRPr="00894FED">
              <w:t>E-09X16N9X5G2M2FT</w:t>
            </w:r>
          </w:p>
        </w:tc>
        <w:tc>
          <w:tcPr>
            <w:tcW w:w="2778" w:type="dxa"/>
            <w:vMerge w:val="restart"/>
            <w:vAlign w:val="center"/>
          </w:tcPr>
          <w:p w:rsidR="00894FED" w:rsidRPr="00894FED">
            <w:pPr>
              <w:pStyle w:val="ConsPlusNormal"/>
              <w:jc w:val="center"/>
            </w:pPr>
            <w:r w:rsidRPr="00894FED">
              <w:t>Electrodos</w:t>
            </w:r>
          </w:p>
        </w:tc>
        <w:tc>
          <w:tcPr>
            <w:tcW w:w="3628" w:type="dxa"/>
            <w:vAlign w:val="center"/>
          </w:tcPr>
          <w:p w:rsidR="00894FED" w:rsidRPr="00894FED">
            <w:pPr>
              <w:pStyle w:val="ConsPlusNormal"/>
              <w:jc w:val="center"/>
            </w:pPr>
            <w:r w:rsidRPr="00894FED">
              <w:t>TsN-24</w:t>
            </w:r>
          </w:p>
        </w:tc>
      </w:tr>
      <w:tr>
        <w:tblPrEx>
          <w:tblW w:w="0" w:type="auto"/>
          <w:tblInd w:w="62" w:type="dxa"/>
          <w:tblLayout w:type="fixed"/>
          <w:tblCellMar>
            <w:top w:w="102" w:type="dxa"/>
            <w:left w:w="62" w:type="dxa"/>
            <w:bottom w:w="102" w:type="dxa"/>
            <w:right w:w="62" w:type="dxa"/>
          </w:tblCellMar>
          <w:tblLook w:val="0000"/>
        </w:tblPrEx>
        <w:tc>
          <w:tcPr>
            <w:tcW w:w="2664" w:type="dxa"/>
            <w:vMerge/>
          </w:tcPr>
          <w:p w:rsidR="00894FED" w:rsidRPr="00894FED"/>
        </w:tc>
        <w:tc>
          <w:tcPr>
            <w:tcW w:w="2778" w:type="dxa"/>
            <w:vMerge/>
          </w:tcPr>
          <w:p w:rsidR="00894FED" w:rsidRPr="00894FED"/>
        </w:tc>
        <w:tc>
          <w:tcPr>
            <w:tcW w:w="3628" w:type="dxa"/>
            <w:vAlign w:val="center"/>
          </w:tcPr>
          <w:p w:rsidR="00894FED" w:rsidRPr="00894FED">
            <w:pPr>
              <w:pStyle w:val="ConsPlusNormal"/>
              <w:jc w:val="center"/>
            </w:pPr>
            <w:r w:rsidRPr="00894FED">
              <w:t>VPN-1</w:t>
            </w:r>
          </w:p>
        </w:tc>
      </w:tr>
      <w:tr>
        <w:tblPrEx>
          <w:tblW w:w="0" w:type="auto"/>
          <w:tblInd w:w="62" w:type="dxa"/>
          <w:tblLayout w:type="fixed"/>
          <w:tblCellMar>
            <w:top w:w="102" w:type="dxa"/>
            <w:left w:w="62" w:type="dxa"/>
            <w:bottom w:w="102" w:type="dxa"/>
            <w:right w:w="62" w:type="dxa"/>
          </w:tblCellMar>
          <w:tblLook w:val="0000"/>
        </w:tblPrEx>
        <w:tc>
          <w:tcPr>
            <w:tcW w:w="2664" w:type="dxa"/>
            <w:vMerge w:val="restart"/>
            <w:vAlign w:val="center"/>
          </w:tcPr>
          <w:p w:rsidR="00894FED" w:rsidRPr="00894FED">
            <w:pPr>
              <w:pStyle w:val="ConsPlusNormal"/>
              <w:jc w:val="center"/>
            </w:pPr>
            <w:r w:rsidRPr="00894FED">
              <w:t>15X17N10S6G</w:t>
            </w:r>
          </w:p>
        </w:tc>
        <w:tc>
          <w:tcPr>
            <w:tcW w:w="2778" w:type="dxa"/>
            <w:vAlign w:val="center"/>
          </w:tcPr>
          <w:p w:rsidR="00894FED" w:rsidRPr="00894FED">
            <w:pPr>
              <w:pStyle w:val="ConsPlusNormal"/>
              <w:jc w:val="center"/>
            </w:pPr>
            <w:r w:rsidRPr="00894FED">
              <w:t>Cinta</w:t>
            </w:r>
          </w:p>
        </w:tc>
        <w:tc>
          <w:tcPr>
            <w:tcW w:w="3628" w:type="dxa"/>
            <w:vAlign w:val="center"/>
          </w:tcPr>
          <w:p w:rsidR="00894FED" w:rsidRPr="00894FED">
            <w:pPr>
              <w:pStyle w:val="ConsPlusNormal"/>
              <w:jc w:val="center"/>
            </w:pPr>
            <w:r w:rsidRPr="00894FED">
              <w:t>15X18N12S4TYu</w:t>
            </w:r>
          </w:p>
        </w:tc>
      </w:tr>
      <w:tr>
        <w:tblPrEx>
          <w:tblW w:w="0" w:type="auto"/>
          <w:tblInd w:w="62" w:type="dxa"/>
          <w:tblLayout w:type="fixed"/>
          <w:tblCellMar>
            <w:top w:w="102" w:type="dxa"/>
            <w:left w:w="62" w:type="dxa"/>
            <w:bottom w:w="102" w:type="dxa"/>
            <w:right w:w="62" w:type="dxa"/>
          </w:tblCellMar>
          <w:tblLook w:val="0000"/>
        </w:tblPrEx>
        <w:tc>
          <w:tcPr>
            <w:tcW w:w="2664" w:type="dxa"/>
            <w:vMerge/>
          </w:tcPr>
          <w:p w:rsidR="00894FED" w:rsidRPr="00894FED"/>
        </w:tc>
        <w:tc>
          <w:tcPr>
            <w:tcW w:w="2778" w:type="dxa"/>
            <w:vMerge w:val="restart"/>
            <w:vAlign w:val="center"/>
          </w:tcPr>
          <w:p w:rsidR="00894FED" w:rsidRPr="00894FED">
            <w:pPr>
              <w:pStyle w:val="ConsPlusNormal"/>
              <w:jc w:val="center"/>
            </w:pPr>
            <w:r w:rsidRPr="00894FED">
              <w:t>Alambre</w:t>
            </w:r>
          </w:p>
        </w:tc>
        <w:tc>
          <w:tcPr>
            <w:tcW w:w="3628" w:type="dxa"/>
            <w:vAlign w:val="center"/>
          </w:tcPr>
          <w:p w:rsidR="00894FED" w:rsidRPr="00894FED">
            <w:pPr>
              <w:pStyle w:val="ConsPlusNormal"/>
              <w:jc w:val="center"/>
            </w:pPr>
            <w:r w:rsidRPr="00894FED">
              <w:t>Sv-15X18N12S4TYu</w:t>
            </w:r>
          </w:p>
        </w:tc>
      </w:tr>
      <w:tr>
        <w:tblPrEx>
          <w:tblW w:w="0" w:type="auto"/>
          <w:tblInd w:w="62" w:type="dxa"/>
          <w:tblLayout w:type="fixed"/>
          <w:tblCellMar>
            <w:top w:w="102" w:type="dxa"/>
            <w:left w:w="62" w:type="dxa"/>
            <w:bottom w:w="102" w:type="dxa"/>
            <w:right w:w="62" w:type="dxa"/>
          </w:tblCellMar>
          <w:tblLook w:val="0000"/>
        </w:tblPrEx>
        <w:tc>
          <w:tcPr>
            <w:tcW w:w="2664" w:type="dxa"/>
            <w:vMerge/>
          </w:tcPr>
          <w:p w:rsidR="00894FED" w:rsidRPr="00894FED"/>
        </w:tc>
        <w:tc>
          <w:tcPr>
            <w:tcW w:w="2778" w:type="dxa"/>
            <w:vMerge/>
          </w:tcPr>
          <w:p w:rsidR="00894FED" w:rsidRPr="00894FED"/>
        </w:tc>
        <w:tc>
          <w:tcPr>
            <w:tcW w:w="3628" w:type="dxa"/>
            <w:vAlign w:val="center"/>
          </w:tcPr>
          <w:p w:rsidR="00894FED" w:rsidRPr="00894FED">
            <w:pPr>
              <w:pStyle w:val="ConsPlusNormal"/>
              <w:jc w:val="center"/>
            </w:pPr>
            <w:r w:rsidRPr="00894FED">
              <w:t>Sv-04X19N9S2</w:t>
            </w:r>
          </w:p>
        </w:tc>
      </w:tr>
      <w:tr>
        <w:tblPrEx>
          <w:tblW w:w="0" w:type="auto"/>
          <w:tblInd w:w="62" w:type="dxa"/>
          <w:tblLayout w:type="fixed"/>
          <w:tblCellMar>
            <w:top w:w="102" w:type="dxa"/>
            <w:left w:w="62" w:type="dxa"/>
            <w:bottom w:w="102" w:type="dxa"/>
            <w:right w:w="62" w:type="dxa"/>
          </w:tblCellMar>
          <w:tblLook w:val="0000"/>
        </w:tblPrEx>
        <w:tc>
          <w:tcPr>
            <w:tcW w:w="2664" w:type="dxa"/>
            <w:vMerge/>
          </w:tcPr>
          <w:p w:rsidR="00894FED" w:rsidRPr="00894FED"/>
        </w:tc>
        <w:tc>
          <w:tcPr>
            <w:tcW w:w="2778" w:type="dxa"/>
            <w:vMerge w:val="restart"/>
            <w:vAlign w:val="center"/>
          </w:tcPr>
          <w:p w:rsidR="00894FED" w:rsidRPr="00894FED">
            <w:pPr>
              <w:pStyle w:val="ConsPlusNormal"/>
              <w:jc w:val="center"/>
            </w:pPr>
            <w:r w:rsidRPr="00894FED">
              <w:t>Fundente</w:t>
            </w:r>
          </w:p>
        </w:tc>
        <w:tc>
          <w:tcPr>
            <w:tcW w:w="3628" w:type="dxa"/>
            <w:vAlign w:val="center"/>
          </w:tcPr>
          <w:p w:rsidR="00894FED" w:rsidRPr="00894FED">
            <w:pPr>
              <w:pStyle w:val="ConsPlusNormal"/>
              <w:jc w:val="center"/>
            </w:pPr>
            <w:r w:rsidRPr="00894FED">
              <w:t>FTsK-28</w:t>
            </w:r>
          </w:p>
        </w:tc>
      </w:tr>
      <w:tr>
        <w:tblPrEx>
          <w:tblW w:w="0" w:type="auto"/>
          <w:tblInd w:w="62" w:type="dxa"/>
          <w:tblLayout w:type="fixed"/>
          <w:tblCellMar>
            <w:top w:w="102" w:type="dxa"/>
            <w:left w:w="62" w:type="dxa"/>
            <w:bottom w:w="102" w:type="dxa"/>
            <w:right w:w="62" w:type="dxa"/>
          </w:tblCellMar>
          <w:tblLook w:val="0000"/>
        </w:tblPrEx>
        <w:tc>
          <w:tcPr>
            <w:tcW w:w="2664" w:type="dxa"/>
            <w:vMerge/>
          </w:tcPr>
          <w:p w:rsidR="00894FED" w:rsidRPr="00894FED"/>
        </w:tc>
        <w:tc>
          <w:tcPr>
            <w:tcW w:w="2778" w:type="dxa"/>
            <w:vMerge/>
          </w:tcPr>
          <w:p w:rsidR="00894FED" w:rsidRPr="00894FED"/>
        </w:tc>
        <w:tc>
          <w:tcPr>
            <w:tcW w:w="3628" w:type="dxa"/>
            <w:vAlign w:val="center"/>
          </w:tcPr>
          <w:p w:rsidR="00894FED" w:rsidRPr="00894FED">
            <w:pPr>
              <w:pStyle w:val="ConsPlusNormal"/>
              <w:jc w:val="center"/>
            </w:pPr>
            <w:r w:rsidRPr="00894FED">
              <w:t>PKNL-128</w:t>
            </w:r>
          </w:p>
        </w:tc>
      </w:tr>
      <w:tr>
        <w:tblPrEx>
          <w:tblW w:w="0" w:type="auto"/>
          <w:tblInd w:w="62" w:type="dxa"/>
          <w:tblLayout w:type="fixed"/>
          <w:tblCellMar>
            <w:top w:w="102" w:type="dxa"/>
            <w:left w:w="62" w:type="dxa"/>
            <w:bottom w:w="102" w:type="dxa"/>
            <w:right w:w="62" w:type="dxa"/>
          </w:tblCellMar>
          <w:tblLook w:val="0000"/>
        </w:tblPrEx>
        <w:tc>
          <w:tcPr>
            <w:tcW w:w="2664" w:type="dxa"/>
            <w:vMerge w:val="restart"/>
            <w:vAlign w:val="center"/>
          </w:tcPr>
          <w:p w:rsidR="00894FED" w:rsidRPr="00894FED">
            <w:pPr>
              <w:pStyle w:val="ConsPlusNormal"/>
              <w:jc w:val="center"/>
            </w:pPr>
            <w:r w:rsidRPr="00894FED">
              <w:t>10X14N8S5M2G</w:t>
            </w:r>
          </w:p>
        </w:tc>
        <w:tc>
          <w:tcPr>
            <w:tcW w:w="2778" w:type="dxa"/>
            <w:vAlign w:val="center"/>
          </w:tcPr>
          <w:p w:rsidR="00894FED" w:rsidRPr="00894FED">
            <w:pPr>
              <w:pStyle w:val="ConsPlusNormal"/>
              <w:jc w:val="center"/>
            </w:pPr>
            <w:r w:rsidRPr="00894FED">
              <w:t>Alambre</w:t>
            </w:r>
          </w:p>
        </w:tc>
        <w:tc>
          <w:tcPr>
            <w:tcW w:w="3628" w:type="dxa"/>
            <w:vAlign w:val="center"/>
          </w:tcPr>
          <w:p w:rsidR="00894FED" w:rsidRPr="00894FED">
            <w:pPr>
              <w:pStyle w:val="ConsPlusNormal"/>
              <w:jc w:val="center"/>
            </w:pPr>
            <w:r w:rsidRPr="00894FED">
              <w:t>Sv-04X19N9S2</w:t>
            </w:r>
          </w:p>
        </w:tc>
      </w:tr>
      <w:tr>
        <w:tblPrEx>
          <w:tblW w:w="0" w:type="auto"/>
          <w:tblInd w:w="62" w:type="dxa"/>
          <w:tblLayout w:type="fixed"/>
          <w:tblCellMar>
            <w:top w:w="102" w:type="dxa"/>
            <w:left w:w="62" w:type="dxa"/>
            <w:bottom w:w="102" w:type="dxa"/>
            <w:right w:w="62" w:type="dxa"/>
          </w:tblCellMar>
          <w:tblLook w:val="0000"/>
        </w:tblPrEx>
        <w:tc>
          <w:tcPr>
            <w:tcW w:w="2664" w:type="dxa"/>
            <w:vMerge/>
          </w:tcPr>
          <w:p w:rsidR="00894FED" w:rsidRPr="00894FED"/>
        </w:tc>
        <w:tc>
          <w:tcPr>
            <w:tcW w:w="2778" w:type="dxa"/>
            <w:vAlign w:val="center"/>
          </w:tcPr>
          <w:p w:rsidR="00894FED" w:rsidRPr="00894FED">
            <w:pPr>
              <w:pStyle w:val="ConsPlusNormal"/>
              <w:jc w:val="center"/>
            </w:pPr>
            <w:r w:rsidRPr="00894FED">
              <w:t>Fundente</w:t>
            </w:r>
          </w:p>
        </w:tc>
        <w:tc>
          <w:tcPr>
            <w:tcW w:w="3628" w:type="dxa"/>
            <w:vAlign w:val="center"/>
          </w:tcPr>
          <w:p w:rsidR="00894FED" w:rsidRPr="00894FED">
            <w:pPr>
              <w:pStyle w:val="ConsPlusNormal"/>
              <w:jc w:val="center"/>
            </w:pPr>
            <w:r w:rsidRPr="00894FED">
              <w:t>PKNL-17</w:t>
            </w:r>
          </w:p>
        </w:tc>
      </w:tr>
      <w:tr>
        <w:tblPrEx>
          <w:tblW w:w="0" w:type="auto"/>
          <w:tblInd w:w="62" w:type="dxa"/>
          <w:tblLayout w:type="fixed"/>
          <w:tblCellMar>
            <w:top w:w="102" w:type="dxa"/>
            <w:left w:w="62" w:type="dxa"/>
            <w:bottom w:w="102" w:type="dxa"/>
            <w:right w:w="62" w:type="dxa"/>
          </w:tblCellMar>
          <w:tblLook w:val="0000"/>
        </w:tblPrEx>
        <w:tc>
          <w:tcPr>
            <w:tcW w:w="2664" w:type="dxa"/>
            <w:vAlign w:val="center"/>
          </w:tcPr>
          <w:p w:rsidR="00894FED" w:rsidRPr="00894FED">
            <w:pPr>
              <w:pStyle w:val="ConsPlusNormal"/>
              <w:jc w:val="center"/>
            </w:pPr>
            <w:r w:rsidRPr="00894FED">
              <w:t>10X18N11X5M2TYu</w:t>
            </w:r>
          </w:p>
        </w:tc>
        <w:tc>
          <w:tcPr>
            <w:tcW w:w="2778" w:type="dxa"/>
            <w:vAlign w:val="center"/>
          </w:tcPr>
          <w:p w:rsidR="00894FED" w:rsidRPr="00894FED">
            <w:pPr>
              <w:pStyle w:val="ConsPlusNormal"/>
              <w:jc w:val="center"/>
            </w:pPr>
            <w:r w:rsidRPr="00894FED">
              <w:t>Alambre (barras)</w:t>
            </w:r>
          </w:p>
        </w:tc>
        <w:tc>
          <w:tcPr>
            <w:tcW w:w="3628" w:type="dxa"/>
            <w:vAlign w:val="center"/>
          </w:tcPr>
          <w:p w:rsidR="00894FED" w:rsidRPr="00894FED">
            <w:pPr>
              <w:pStyle w:val="ConsPlusNormal"/>
              <w:jc w:val="center"/>
            </w:pPr>
            <w:r w:rsidRPr="00894FED">
              <w:t>Sv-10X18N11S5M2TUYu (EP 987)</w:t>
            </w:r>
          </w:p>
        </w:tc>
      </w:tr>
      <w:tr>
        <w:tblPrEx>
          <w:tblW w:w="0" w:type="auto"/>
          <w:tblInd w:w="62" w:type="dxa"/>
          <w:tblLayout w:type="fixed"/>
          <w:tblCellMar>
            <w:top w:w="102" w:type="dxa"/>
            <w:left w:w="62" w:type="dxa"/>
            <w:bottom w:w="102" w:type="dxa"/>
            <w:right w:w="62" w:type="dxa"/>
          </w:tblCellMar>
          <w:tblLook w:val="0000"/>
        </w:tblPrEx>
        <w:tc>
          <w:tcPr>
            <w:tcW w:w="2664" w:type="dxa"/>
            <w:vMerge w:val="restart"/>
            <w:vAlign w:val="center"/>
          </w:tcPr>
          <w:p w:rsidR="00894FED" w:rsidRPr="00894FED">
            <w:pPr>
              <w:pStyle w:val="ConsPlusNormal"/>
              <w:jc w:val="center"/>
            </w:pPr>
            <w:r w:rsidRPr="00894FED">
              <w:t>13X14N9S4F3G</w:t>
            </w:r>
          </w:p>
        </w:tc>
        <w:tc>
          <w:tcPr>
            <w:tcW w:w="2778" w:type="dxa"/>
            <w:vAlign w:val="center"/>
          </w:tcPr>
          <w:p w:rsidR="00894FED" w:rsidRPr="00894FED">
            <w:pPr>
              <w:pStyle w:val="ConsPlusNormal"/>
              <w:jc w:val="center"/>
            </w:pPr>
            <w:r w:rsidRPr="00894FED">
              <w:t>Alambre</w:t>
            </w:r>
          </w:p>
        </w:tc>
        <w:tc>
          <w:tcPr>
            <w:tcW w:w="3628" w:type="dxa"/>
            <w:vAlign w:val="center"/>
          </w:tcPr>
          <w:p w:rsidR="00894FED" w:rsidRPr="00894FED">
            <w:pPr>
              <w:pStyle w:val="ConsPlusNormal"/>
              <w:jc w:val="center"/>
            </w:pPr>
            <w:r w:rsidRPr="00894FED">
              <w:t>Sv-13X14N9S4F3G (EK 119)</w:t>
            </w:r>
          </w:p>
        </w:tc>
      </w:tr>
      <w:tr>
        <w:tblPrEx>
          <w:tblW w:w="0" w:type="auto"/>
          <w:tblInd w:w="62" w:type="dxa"/>
          <w:tblLayout w:type="fixed"/>
          <w:tblCellMar>
            <w:top w:w="102" w:type="dxa"/>
            <w:left w:w="62" w:type="dxa"/>
            <w:bottom w:w="102" w:type="dxa"/>
            <w:right w:w="62" w:type="dxa"/>
          </w:tblCellMar>
          <w:tblLook w:val="0000"/>
        </w:tblPrEx>
        <w:tc>
          <w:tcPr>
            <w:tcW w:w="2664" w:type="dxa"/>
            <w:vMerge/>
          </w:tcPr>
          <w:p w:rsidR="00894FED" w:rsidRPr="00894FED"/>
        </w:tc>
        <w:tc>
          <w:tcPr>
            <w:tcW w:w="2778" w:type="dxa"/>
            <w:vMerge w:val="restart"/>
            <w:vAlign w:val="center"/>
          </w:tcPr>
          <w:p w:rsidR="00894FED" w:rsidRPr="00894FED">
            <w:pPr>
              <w:pStyle w:val="ConsPlusNormal"/>
              <w:jc w:val="center"/>
            </w:pPr>
            <w:r w:rsidRPr="00894FED">
              <w:t>Fundente</w:t>
            </w:r>
          </w:p>
        </w:tc>
        <w:tc>
          <w:tcPr>
            <w:tcW w:w="3628" w:type="dxa"/>
            <w:vAlign w:val="center"/>
          </w:tcPr>
          <w:p w:rsidR="00894FED" w:rsidRPr="00894FED">
            <w:pPr>
              <w:pStyle w:val="ConsPlusNormal"/>
              <w:jc w:val="center"/>
            </w:pPr>
            <w:r w:rsidRPr="00894FED">
              <w:t>AN-26S</w:t>
            </w:r>
          </w:p>
        </w:tc>
      </w:tr>
      <w:tr>
        <w:tblPrEx>
          <w:tblW w:w="0" w:type="auto"/>
          <w:tblInd w:w="62" w:type="dxa"/>
          <w:tblLayout w:type="fixed"/>
          <w:tblCellMar>
            <w:top w:w="102" w:type="dxa"/>
            <w:left w:w="62" w:type="dxa"/>
            <w:bottom w:w="102" w:type="dxa"/>
            <w:right w:w="62" w:type="dxa"/>
          </w:tblCellMar>
          <w:tblLook w:val="0000"/>
        </w:tblPrEx>
        <w:tc>
          <w:tcPr>
            <w:tcW w:w="2664" w:type="dxa"/>
            <w:vMerge/>
          </w:tcPr>
          <w:p w:rsidR="00894FED" w:rsidRPr="00894FED"/>
        </w:tc>
        <w:tc>
          <w:tcPr>
            <w:tcW w:w="2778" w:type="dxa"/>
            <w:vMerge/>
          </w:tcPr>
          <w:p w:rsidR="00894FED" w:rsidRPr="00894FED"/>
        </w:tc>
        <w:tc>
          <w:tcPr>
            <w:tcW w:w="3628" w:type="dxa"/>
            <w:vAlign w:val="center"/>
          </w:tcPr>
          <w:p w:rsidR="00894FED" w:rsidRPr="00894FED">
            <w:pPr>
              <w:pStyle w:val="ConsPlusNormal"/>
              <w:jc w:val="center"/>
            </w:pPr>
            <w:r w:rsidRPr="00894FED">
              <w:t xml:space="preserve"> OF-6</w:t>
            </w:r>
          </w:p>
        </w:tc>
      </w:tr>
      <w:tr>
        <w:tblPrEx>
          <w:tblW w:w="0" w:type="auto"/>
          <w:tblInd w:w="62" w:type="dxa"/>
          <w:tblLayout w:type="fixed"/>
          <w:tblCellMar>
            <w:top w:w="102" w:type="dxa"/>
            <w:left w:w="62" w:type="dxa"/>
            <w:bottom w:w="102" w:type="dxa"/>
            <w:right w:w="62" w:type="dxa"/>
          </w:tblCellMar>
          <w:tblLook w:val="0000"/>
        </w:tblPrEx>
        <w:tc>
          <w:tcPr>
            <w:tcW w:w="2664" w:type="dxa"/>
            <w:vMerge/>
          </w:tcPr>
          <w:p w:rsidR="00894FED" w:rsidRPr="00894FED"/>
        </w:tc>
        <w:tc>
          <w:tcPr>
            <w:tcW w:w="2778" w:type="dxa"/>
            <w:vMerge/>
          </w:tcPr>
          <w:p w:rsidR="00894FED" w:rsidRPr="00894FED"/>
        </w:tc>
        <w:tc>
          <w:tcPr>
            <w:tcW w:w="3628" w:type="dxa"/>
            <w:vAlign w:val="center"/>
          </w:tcPr>
          <w:p w:rsidR="00894FED" w:rsidRPr="00894FED">
            <w:pPr>
              <w:pStyle w:val="ConsPlusNormal"/>
              <w:jc w:val="center"/>
            </w:pPr>
            <w:r w:rsidRPr="00894FED">
              <w:t>FTs-17</w:t>
            </w:r>
          </w:p>
        </w:tc>
      </w:tr>
      <w:tr>
        <w:tblPrEx>
          <w:tblW w:w="0" w:type="auto"/>
          <w:tblInd w:w="62" w:type="dxa"/>
          <w:tblLayout w:type="fixed"/>
          <w:tblCellMar>
            <w:top w:w="102" w:type="dxa"/>
            <w:left w:w="62" w:type="dxa"/>
            <w:bottom w:w="102" w:type="dxa"/>
            <w:right w:w="62" w:type="dxa"/>
          </w:tblCellMar>
          <w:tblLook w:val="0000"/>
        </w:tblPrEx>
        <w:tc>
          <w:tcPr>
            <w:tcW w:w="2664" w:type="dxa"/>
            <w:vMerge/>
          </w:tcPr>
          <w:p w:rsidR="00894FED" w:rsidRPr="00894FED"/>
        </w:tc>
        <w:tc>
          <w:tcPr>
            <w:tcW w:w="2778" w:type="dxa"/>
            <w:vMerge/>
          </w:tcPr>
          <w:p w:rsidR="00894FED" w:rsidRPr="00894FED"/>
        </w:tc>
        <w:tc>
          <w:tcPr>
            <w:tcW w:w="3628" w:type="dxa"/>
            <w:vAlign w:val="center"/>
          </w:tcPr>
          <w:p w:rsidR="00894FED" w:rsidRPr="00894FED">
            <w:pPr>
              <w:pStyle w:val="ConsPlusNormal"/>
              <w:jc w:val="center"/>
            </w:pPr>
            <w:r w:rsidRPr="00894FED">
              <w:t>TK3-NZh</w:t>
            </w:r>
          </w:p>
        </w:tc>
      </w:tr>
      <w:tr>
        <w:tblPrEx>
          <w:tblW w:w="0" w:type="auto"/>
          <w:tblInd w:w="62" w:type="dxa"/>
          <w:tblLayout w:type="fixed"/>
          <w:tblCellMar>
            <w:top w:w="102" w:type="dxa"/>
            <w:left w:w="62" w:type="dxa"/>
            <w:bottom w:w="102" w:type="dxa"/>
            <w:right w:w="62" w:type="dxa"/>
          </w:tblCellMar>
          <w:tblLook w:val="0000"/>
        </w:tblPrEx>
        <w:tc>
          <w:tcPr>
            <w:tcW w:w="2664" w:type="dxa"/>
            <w:vAlign w:val="center"/>
          </w:tcPr>
          <w:p w:rsidR="00894FED" w:rsidRPr="00894FED">
            <w:pPr>
              <w:pStyle w:val="ConsPlusNormal"/>
              <w:jc w:val="center"/>
            </w:pPr>
            <w:r w:rsidRPr="00894FED">
              <w:t>13X14N9S4F3G</w:t>
            </w:r>
          </w:p>
        </w:tc>
        <w:tc>
          <w:tcPr>
            <w:tcW w:w="2778" w:type="dxa"/>
            <w:vAlign w:val="center"/>
          </w:tcPr>
          <w:p w:rsidR="00894FED" w:rsidRPr="00894FED">
            <w:pPr>
              <w:pStyle w:val="ConsPlusNormal"/>
              <w:jc w:val="center"/>
            </w:pPr>
            <w:r w:rsidRPr="00894FED">
              <w:t>Alambre (barras)</w:t>
            </w:r>
          </w:p>
        </w:tc>
        <w:tc>
          <w:tcPr>
            <w:tcW w:w="3628" w:type="dxa"/>
            <w:vAlign w:val="center"/>
          </w:tcPr>
          <w:p w:rsidR="00894FED" w:rsidRPr="00894FED">
            <w:pPr>
              <w:pStyle w:val="ConsPlusNormal"/>
              <w:jc w:val="center"/>
            </w:pPr>
            <w:r w:rsidRPr="00894FED">
              <w:t>Sv-13X14N9S4F3G (EK 119)</w:t>
            </w:r>
          </w:p>
        </w:tc>
      </w:tr>
    </w:tbl>
    <w:p w:rsidR="00894FED" w:rsidRPr="00894FED">
      <w:pPr>
        <w:pStyle w:val="ConsPlusNormal"/>
        <w:ind w:firstLine="540"/>
        <w:jc w:val="both"/>
      </w:pPr>
    </w:p>
    <w:p w:rsidR="00894FED" w:rsidRPr="00894FED">
      <w:pPr>
        <w:pStyle w:val="ConsPlusNormal"/>
        <w:ind w:firstLine="540"/>
        <w:jc w:val="both"/>
      </w:pPr>
      <w:r w:rsidRPr="00894FED">
        <w:t>13. La Tabla No. 2.10 de este Anexo se presta información sobre los materiales utilizados para hacer las juntas soldadas de equipos y tuberías de titanio y sus aleaciones en la soldadura al arco de argón.</w:t>
      </w:r>
    </w:p>
    <w:p w:rsidR="00894FED" w:rsidRPr="00894FED">
      <w:pPr>
        <w:pStyle w:val="ConsPlusNormal"/>
        <w:ind w:firstLine="540"/>
        <w:jc w:val="both"/>
      </w:pPr>
    </w:p>
    <w:p w:rsidR="00894FED" w:rsidRPr="00894FED">
      <w:pPr>
        <w:pStyle w:val="ConsPlusNormal"/>
        <w:jc w:val="right"/>
        <w:outlineLvl w:val="2"/>
      </w:pPr>
      <w:bookmarkStart w:id="40" w:name="P1981"/>
      <w:bookmarkEnd w:id="40"/>
      <w:r w:rsidRPr="00894FED">
        <w:t>Tabla No. 2.10</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05"/>
        <w:gridCol w:w="4365"/>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4705" w:type="dxa"/>
          </w:tcPr>
          <w:p w:rsidR="00894FED" w:rsidRPr="00894FED">
            <w:pPr>
              <w:pStyle w:val="ConsPlusNormal"/>
              <w:jc w:val="center"/>
            </w:pPr>
            <w:r w:rsidRPr="00894FED">
              <w:t>Marcas de aleaciones de las piezas soldadas</w:t>
            </w:r>
          </w:p>
        </w:tc>
        <w:tc>
          <w:tcPr>
            <w:tcW w:w="4365" w:type="dxa"/>
          </w:tcPr>
          <w:p w:rsidR="00894FED" w:rsidRPr="00894FED">
            <w:pPr>
              <w:pStyle w:val="ConsPlusNormal"/>
              <w:jc w:val="center"/>
            </w:pPr>
            <w:r w:rsidRPr="00894FED">
              <w:t>Marca de alambre de aportación</w:t>
            </w:r>
          </w:p>
        </w:tc>
      </w:tr>
      <w:tr>
        <w:tblPrEx>
          <w:tblW w:w="0" w:type="auto"/>
          <w:tblInd w:w="62" w:type="dxa"/>
          <w:tblLayout w:type="fixed"/>
          <w:tblCellMar>
            <w:top w:w="102" w:type="dxa"/>
            <w:left w:w="62" w:type="dxa"/>
            <w:bottom w:w="102" w:type="dxa"/>
            <w:right w:w="62" w:type="dxa"/>
          </w:tblCellMar>
          <w:tblLook w:val="0000"/>
        </w:tblPrEx>
        <w:tc>
          <w:tcPr>
            <w:tcW w:w="4705" w:type="dxa"/>
          </w:tcPr>
          <w:p w:rsidR="00894FED" w:rsidRPr="00894FED">
            <w:pPr>
              <w:pStyle w:val="ConsPlusNormal"/>
            </w:pPr>
            <w:r w:rsidRPr="00894FED">
              <w:t>VT1-00, VT1-0, PT-1M. PT-7M, PT-3V, 3M, 5V, 5VL con VT1-00, VL1-0, PT-1M</w:t>
            </w:r>
          </w:p>
        </w:tc>
        <w:tc>
          <w:tcPr>
            <w:tcW w:w="4365" w:type="dxa"/>
          </w:tcPr>
          <w:p w:rsidR="00894FED" w:rsidRPr="00894FED">
            <w:pPr>
              <w:pStyle w:val="ConsPlusNormal"/>
              <w:jc w:val="both"/>
            </w:pPr>
            <w:r w:rsidRPr="00894FED">
              <w:t>VT1-00svS, VT-00sv</w:t>
            </w:r>
          </w:p>
        </w:tc>
      </w:tr>
      <w:tr>
        <w:tblPrEx>
          <w:tblW w:w="0" w:type="auto"/>
          <w:tblInd w:w="62" w:type="dxa"/>
          <w:tblLayout w:type="fixed"/>
          <w:tblCellMar>
            <w:top w:w="102" w:type="dxa"/>
            <w:left w:w="62" w:type="dxa"/>
            <w:bottom w:w="102" w:type="dxa"/>
            <w:right w:w="62" w:type="dxa"/>
          </w:tblCellMar>
          <w:tblLook w:val="0000"/>
        </w:tblPrEx>
        <w:tc>
          <w:tcPr>
            <w:tcW w:w="4705" w:type="dxa"/>
          </w:tcPr>
          <w:p w:rsidR="00894FED" w:rsidRPr="00894FED">
            <w:pPr>
              <w:pStyle w:val="ConsPlusNormal"/>
            </w:pPr>
            <w:r w:rsidRPr="00894FED">
              <w:t>PT-7M, PT-3V, 3M, 5V, 5VL con PT-7M</w:t>
            </w:r>
          </w:p>
        </w:tc>
        <w:tc>
          <w:tcPr>
            <w:tcW w:w="4365" w:type="dxa"/>
          </w:tcPr>
          <w:p w:rsidR="00894FED" w:rsidRPr="00894FED">
            <w:pPr>
              <w:pStyle w:val="ConsPlusNormal"/>
              <w:jc w:val="both"/>
            </w:pPr>
            <w:r w:rsidRPr="00894FED">
              <w:t>PT-7Msv</w:t>
            </w:r>
          </w:p>
        </w:tc>
      </w:tr>
      <w:tr>
        <w:tblPrEx>
          <w:tblW w:w="0" w:type="auto"/>
          <w:tblInd w:w="62" w:type="dxa"/>
          <w:tblLayout w:type="fixed"/>
          <w:tblCellMar>
            <w:top w:w="102" w:type="dxa"/>
            <w:left w:w="62" w:type="dxa"/>
            <w:bottom w:w="102" w:type="dxa"/>
            <w:right w:w="62" w:type="dxa"/>
          </w:tblCellMar>
          <w:tblLook w:val="0000"/>
        </w:tblPrEx>
        <w:tc>
          <w:tcPr>
            <w:tcW w:w="4705" w:type="dxa"/>
          </w:tcPr>
          <w:p w:rsidR="00894FED" w:rsidRPr="00894FED">
            <w:pPr>
              <w:pStyle w:val="ConsPlusNormal"/>
            </w:pPr>
            <w:r w:rsidRPr="00894FED">
              <w:t>PT-3V, 3M, 5V, 5VL con PT-3V, 3M, TL3, TL5;</w:t>
            </w:r>
          </w:p>
          <w:p w:rsidR="00894FED" w:rsidRPr="00894FED">
            <w:pPr>
              <w:pStyle w:val="ConsPlusNormal"/>
            </w:pPr>
            <w:r w:rsidRPr="00894FED">
              <w:t>TL3, TL5, 19 con PT-3V, 3M, TL3, TL5 &lt;*&gt;</w:t>
            </w:r>
          </w:p>
        </w:tc>
        <w:tc>
          <w:tcPr>
            <w:tcW w:w="4365" w:type="dxa"/>
          </w:tcPr>
          <w:p w:rsidR="00894FED" w:rsidRPr="00894FED">
            <w:pPr>
              <w:pStyle w:val="ConsPlusNormal"/>
              <w:jc w:val="both"/>
            </w:pPr>
            <w:r w:rsidRPr="00894FED">
              <w:t>2V - para la soldadura de las piezas no oxidadas;</w:t>
            </w:r>
          </w:p>
          <w:p w:rsidR="00894FED" w:rsidRPr="00894FED">
            <w:pPr>
              <w:pStyle w:val="ConsPlusNormal"/>
              <w:jc w:val="both"/>
            </w:pPr>
            <w:r w:rsidRPr="00894FED">
              <w:t>PT-7Msv - para la soldadura de las piezas oxidadas</w:t>
            </w:r>
          </w:p>
        </w:tc>
      </w:tr>
      <w:tr>
        <w:tblPrEx>
          <w:tblW w:w="0" w:type="auto"/>
          <w:tblInd w:w="62" w:type="dxa"/>
          <w:tblLayout w:type="fixed"/>
          <w:tblCellMar>
            <w:top w:w="102" w:type="dxa"/>
            <w:left w:w="62" w:type="dxa"/>
            <w:bottom w:w="102" w:type="dxa"/>
            <w:right w:w="62" w:type="dxa"/>
          </w:tblCellMar>
          <w:tblLook w:val="0000"/>
        </w:tblPrEx>
        <w:tc>
          <w:tcPr>
            <w:tcW w:w="4705" w:type="dxa"/>
          </w:tcPr>
          <w:p w:rsidR="00894FED" w:rsidRPr="00894FED">
            <w:pPr>
              <w:pStyle w:val="ConsPlusNormal"/>
            </w:pPr>
            <w:r w:rsidRPr="00894FED">
              <w:t>5V, 5VL con 5V; 5VL, 19; 19 con 5V; 5VL, 19 &lt;*&gt;</w:t>
            </w:r>
          </w:p>
        </w:tc>
        <w:tc>
          <w:tcPr>
            <w:tcW w:w="4365" w:type="dxa"/>
          </w:tcPr>
          <w:p w:rsidR="00894FED" w:rsidRPr="00894FED">
            <w:pPr>
              <w:pStyle w:val="ConsPlusNormal"/>
              <w:jc w:val="both"/>
            </w:pPr>
            <w:r w:rsidRPr="00894FED">
              <w:t>VT6sv;</w:t>
            </w:r>
          </w:p>
          <w:p w:rsidR="00894FED" w:rsidRPr="00894FED">
            <w:pPr>
              <w:pStyle w:val="ConsPlusNormal"/>
              <w:jc w:val="both"/>
            </w:pPr>
            <w:r w:rsidRPr="00894FED">
              <w:t>2V - solo para las piezas no oxidadas</w:t>
            </w:r>
          </w:p>
        </w:tc>
      </w:tr>
      <w:tr>
        <w:tblPrEx>
          <w:tblW w:w="0" w:type="auto"/>
          <w:tblInd w:w="62" w:type="dxa"/>
          <w:tblLayout w:type="fixed"/>
          <w:tblCellMar>
            <w:top w:w="102" w:type="dxa"/>
            <w:left w:w="62" w:type="dxa"/>
            <w:bottom w:w="102" w:type="dxa"/>
            <w:right w:w="62" w:type="dxa"/>
          </w:tblCellMar>
          <w:tblLook w:val="0000"/>
        </w:tblPrEx>
        <w:tc>
          <w:tcPr>
            <w:tcW w:w="4705" w:type="dxa"/>
          </w:tcPr>
          <w:p w:rsidR="00894FED" w:rsidRPr="00894FED">
            <w:pPr>
              <w:pStyle w:val="ConsPlusNormal"/>
            </w:pPr>
            <w:r w:rsidRPr="00894FED">
              <w:t>TL3, TL5, 19 con VT1-00, VT1-0, PT-1M &lt;*&gt;</w:t>
            </w:r>
          </w:p>
        </w:tc>
        <w:tc>
          <w:tcPr>
            <w:tcW w:w="4365" w:type="dxa"/>
          </w:tcPr>
          <w:p w:rsidR="00894FED" w:rsidRPr="00894FED">
            <w:pPr>
              <w:pStyle w:val="ConsPlusNormal"/>
              <w:jc w:val="both"/>
            </w:pPr>
            <w:r w:rsidRPr="00894FED">
              <w:t>VT1-00svS, VT-00sv</w:t>
            </w:r>
          </w:p>
        </w:tc>
      </w:tr>
      <w:tr>
        <w:tblPrEx>
          <w:tblW w:w="0" w:type="auto"/>
          <w:tblInd w:w="62" w:type="dxa"/>
          <w:tblLayout w:type="fixed"/>
          <w:tblCellMar>
            <w:top w:w="102" w:type="dxa"/>
            <w:left w:w="62" w:type="dxa"/>
            <w:bottom w:w="102" w:type="dxa"/>
            <w:right w:w="62" w:type="dxa"/>
          </w:tblCellMar>
          <w:tblLook w:val="0000"/>
        </w:tblPrEx>
        <w:tc>
          <w:tcPr>
            <w:tcW w:w="4705" w:type="dxa"/>
          </w:tcPr>
          <w:p w:rsidR="00894FED" w:rsidRPr="00894FED">
            <w:pPr>
              <w:pStyle w:val="ConsPlusNormal"/>
            </w:pPr>
            <w:r w:rsidRPr="00894FED">
              <w:t>TL3, TL5, 19 con PT-7M &lt;*&gt;</w:t>
            </w:r>
          </w:p>
        </w:tc>
        <w:tc>
          <w:tcPr>
            <w:tcW w:w="4365" w:type="dxa"/>
          </w:tcPr>
          <w:p w:rsidR="00894FED" w:rsidRPr="00894FED">
            <w:pPr>
              <w:pStyle w:val="ConsPlusNormal"/>
              <w:jc w:val="both"/>
            </w:pPr>
            <w:r w:rsidRPr="00894FED">
              <w:t>PT-7Msv</w:t>
            </w:r>
          </w:p>
        </w:tc>
      </w:tr>
      <w:tr>
        <w:tblPrEx>
          <w:tblW w:w="0" w:type="auto"/>
          <w:tblInd w:w="62" w:type="dxa"/>
          <w:tblLayout w:type="fixed"/>
          <w:tblCellMar>
            <w:top w:w="102" w:type="dxa"/>
            <w:left w:w="62" w:type="dxa"/>
            <w:bottom w:w="102" w:type="dxa"/>
            <w:right w:w="62" w:type="dxa"/>
          </w:tblCellMar>
          <w:tblLook w:val="0000"/>
        </w:tblPrEx>
        <w:tc>
          <w:tcPr>
            <w:tcW w:w="9070" w:type="dxa"/>
            <w:gridSpan w:val="2"/>
          </w:tcPr>
          <w:p w:rsidR="00894FED" w:rsidRPr="00894FED">
            <w:pPr>
              <w:pStyle w:val="ConsPlusNormal"/>
              <w:jc w:val="both"/>
            </w:pPr>
            <w:bookmarkStart w:id="41" w:name="P2000"/>
            <w:bookmarkEnd w:id="41"/>
            <w:r w:rsidRPr="00894FED">
              <w:t>&lt;*&gt; Para la ejecución de las juntas soldadas de accesorio.</w:t>
            </w:r>
          </w:p>
        </w:tc>
      </w:tr>
    </w:tbl>
    <w:p w:rsidR="00894FED" w:rsidRPr="00894FED">
      <w:pPr>
        <w:pStyle w:val="ConsPlusNormal"/>
        <w:ind w:firstLine="540"/>
        <w:jc w:val="both"/>
      </w:pPr>
    </w:p>
    <w:p w:rsidR="00894FED" w:rsidRPr="00894FED">
      <w:pPr>
        <w:pStyle w:val="ConsPlusNormal"/>
        <w:ind w:firstLine="540"/>
        <w:jc w:val="both"/>
      </w:pPr>
      <w:r w:rsidRPr="00894FED">
        <w:t>14. En la Tabla No. 2.11 de este Anexo se presta información sobre el alambre de aportación, utilizado para realizar juntas soldadas al arco de las aleaciones de aluminio en gases de protección.</w:t>
      </w:r>
    </w:p>
    <w:p w:rsidR="00894FED" w:rsidRPr="00894FED">
      <w:pPr>
        <w:pStyle w:val="ConsPlusNormal"/>
        <w:ind w:firstLine="540"/>
        <w:jc w:val="both"/>
      </w:pPr>
    </w:p>
    <w:p w:rsidR="00894FED" w:rsidRPr="00894FED">
      <w:pPr>
        <w:pStyle w:val="ConsPlusNormal"/>
        <w:jc w:val="right"/>
        <w:outlineLvl w:val="2"/>
      </w:pPr>
      <w:bookmarkStart w:id="42" w:name="P2004"/>
      <w:bookmarkEnd w:id="42"/>
      <w:r w:rsidRPr="00894FED">
        <w:t>Tabla No. 2.11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494"/>
        <w:gridCol w:w="2040"/>
        <w:gridCol w:w="204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494" w:type="dxa"/>
            <w:vMerge w:val="restart"/>
          </w:tcPr>
          <w:p w:rsidR="00894FED" w:rsidRPr="00894FED">
            <w:pPr>
              <w:pStyle w:val="ConsPlusNormal"/>
              <w:jc w:val="center"/>
            </w:pPr>
            <w:r w:rsidRPr="00894FED">
              <w:t>Marca de la aleación soldada</w:t>
            </w:r>
          </w:p>
        </w:tc>
        <w:tc>
          <w:tcPr>
            <w:tcW w:w="6574" w:type="dxa"/>
            <w:gridSpan w:val="3"/>
          </w:tcPr>
          <w:p w:rsidR="00894FED" w:rsidRPr="00894FED">
            <w:pPr>
              <w:pStyle w:val="ConsPlusNormal"/>
              <w:jc w:val="center"/>
            </w:pPr>
            <w:r w:rsidRPr="00894FED">
              <w:t>Marca de alambre para soldadura con aleaciones</w:t>
            </w:r>
          </w:p>
        </w:tc>
      </w:tr>
      <w:tr>
        <w:tblPrEx>
          <w:tblW w:w="0" w:type="auto"/>
          <w:tblInd w:w="62" w:type="dxa"/>
          <w:tblLayout w:type="fixed"/>
          <w:tblCellMar>
            <w:top w:w="102" w:type="dxa"/>
            <w:left w:w="62" w:type="dxa"/>
            <w:bottom w:w="102" w:type="dxa"/>
            <w:right w:w="62" w:type="dxa"/>
          </w:tblCellMar>
          <w:tblLook w:val="0000"/>
        </w:tblPrEx>
        <w:tc>
          <w:tcPr>
            <w:tcW w:w="2494" w:type="dxa"/>
            <w:vMerge/>
          </w:tcPr>
          <w:p w:rsidR="00894FED" w:rsidRPr="00894FED"/>
        </w:tc>
        <w:tc>
          <w:tcPr>
            <w:tcW w:w="2494" w:type="dxa"/>
          </w:tcPr>
          <w:p w:rsidR="00894FED" w:rsidRPr="00894FED">
            <w:pPr>
              <w:pStyle w:val="ConsPlusNormal"/>
              <w:jc w:val="center"/>
            </w:pPr>
            <w:r w:rsidRPr="00894FED">
              <w:t>ADOO, ADO, AD1, AD</w:t>
            </w:r>
          </w:p>
        </w:tc>
        <w:tc>
          <w:tcPr>
            <w:tcW w:w="2040" w:type="dxa"/>
          </w:tcPr>
          <w:p w:rsidR="00894FED" w:rsidRPr="00894FED">
            <w:pPr>
              <w:pStyle w:val="ConsPlusNormal"/>
              <w:jc w:val="center"/>
            </w:pPr>
            <w:r w:rsidRPr="00894FED">
              <w:t>AMg2, AMg3</w:t>
            </w:r>
          </w:p>
        </w:tc>
        <w:tc>
          <w:tcPr>
            <w:tcW w:w="2040" w:type="dxa"/>
          </w:tcPr>
          <w:p w:rsidR="00894FED" w:rsidRPr="00894FED">
            <w:pPr>
              <w:pStyle w:val="ConsPlusNormal"/>
              <w:jc w:val="center"/>
            </w:pPr>
            <w:r w:rsidRPr="00894FED">
              <w:t>AV, SAV1</w:t>
            </w:r>
          </w:p>
        </w:tc>
      </w:tr>
      <w:tr>
        <w:tblPrEx>
          <w:tblW w:w="0" w:type="auto"/>
          <w:tblInd w:w="62" w:type="dxa"/>
          <w:tblLayout w:type="fixed"/>
          <w:tblCellMar>
            <w:top w:w="102" w:type="dxa"/>
            <w:left w:w="62" w:type="dxa"/>
            <w:bottom w:w="102" w:type="dxa"/>
            <w:right w:w="62" w:type="dxa"/>
          </w:tblCellMar>
          <w:tblLook w:val="0000"/>
        </w:tblPrEx>
        <w:tc>
          <w:tcPr>
            <w:tcW w:w="2494" w:type="dxa"/>
          </w:tcPr>
          <w:p w:rsidR="00894FED" w:rsidRPr="00894FED">
            <w:pPr>
              <w:pStyle w:val="ConsPlusNormal"/>
              <w:jc w:val="center"/>
            </w:pPr>
            <w:r w:rsidRPr="00894FED">
              <w:t>ADOO, ADO, AD1, AD</w:t>
            </w:r>
          </w:p>
        </w:tc>
        <w:tc>
          <w:tcPr>
            <w:tcW w:w="2494" w:type="dxa"/>
          </w:tcPr>
          <w:p w:rsidR="00894FED" w:rsidRPr="00894FED">
            <w:pPr>
              <w:pStyle w:val="ConsPlusNormal"/>
              <w:jc w:val="center"/>
            </w:pPr>
            <w:r w:rsidRPr="00894FED">
              <w:t>SvA5, SvA85T</w:t>
            </w:r>
          </w:p>
        </w:tc>
        <w:tc>
          <w:tcPr>
            <w:tcW w:w="2040" w:type="dxa"/>
            <w:vAlign w:val="center"/>
          </w:tcPr>
          <w:p w:rsidR="00894FED" w:rsidRPr="00894FED">
            <w:pPr>
              <w:pStyle w:val="ConsPlusNormal"/>
              <w:jc w:val="center"/>
            </w:pPr>
            <w:r w:rsidRPr="00894FED">
              <w:t>SvAMg3</w:t>
            </w:r>
          </w:p>
        </w:tc>
        <w:tc>
          <w:tcPr>
            <w:tcW w:w="2040" w:type="dxa"/>
            <w:vAlign w:val="center"/>
          </w:tcPr>
          <w:p w:rsidR="00894FED" w:rsidRPr="00894FED">
            <w:pPr>
              <w:pStyle w:val="ConsPlusNormal"/>
              <w:jc w:val="center"/>
            </w:pPr>
            <w:r w:rsidRPr="00894FED">
              <w:t>SvAK5</w:t>
            </w:r>
          </w:p>
        </w:tc>
      </w:tr>
      <w:tr>
        <w:tblPrEx>
          <w:tblW w:w="0" w:type="auto"/>
          <w:tblInd w:w="62" w:type="dxa"/>
          <w:tblLayout w:type="fixed"/>
          <w:tblCellMar>
            <w:top w:w="102" w:type="dxa"/>
            <w:left w:w="62" w:type="dxa"/>
            <w:bottom w:w="102" w:type="dxa"/>
            <w:right w:w="62" w:type="dxa"/>
          </w:tblCellMar>
          <w:tblLook w:val="0000"/>
        </w:tblPrEx>
        <w:tc>
          <w:tcPr>
            <w:tcW w:w="2494" w:type="dxa"/>
          </w:tcPr>
          <w:p w:rsidR="00894FED" w:rsidRPr="00894FED">
            <w:pPr>
              <w:pStyle w:val="ConsPlusNormal"/>
              <w:jc w:val="center"/>
            </w:pPr>
            <w:r w:rsidRPr="00894FED">
              <w:t>AV, SAV1</w:t>
            </w:r>
          </w:p>
        </w:tc>
        <w:tc>
          <w:tcPr>
            <w:tcW w:w="2494" w:type="dxa"/>
          </w:tcPr>
          <w:p w:rsidR="00894FED" w:rsidRPr="00894FED">
            <w:pPr>
              <w:pStyle w:val="ConsPlusNormal"/>
              <w:jc w:val="center"/>
            </w:pPr>
            <w:r w:rsidRPr="00894FED">
              <w:t>SvAK5</w:t>
            </w:r>
          </w:p>
        </w:tc>
        <w:tc>
          <w:tcPr>
            <w:tcW w:w="2040" w:type="dxa"/>
          </w:tcPr>
          <w:p w:rsidR="00894FED" w:rsidRPr="00894FED">
            <w:pPr>
              <w:pStyle w:val="ConsPlusNormal"/>
              <w:jc w:val="center"/>
            </w:pPr>
            <w:r w:rsidRPr="00894FED">
              <w:t>SvAMg3, SvAMg5</w:t>
            </w:r>
          </w:p>
        </w:tc>
        <w:tc>
          <w:tcPr>
            <w:tcW w:w="2040" w:type="dxa"/>
          </w:tcPr>
          <w:p w:rsidR="00894FED" w:rsidRPr="00894FED">
            <w:pPr>
              <w:pStyle w:val="ConsPlusNormal"/>
              <w:jc w:val="center"/>
            </w:pPr>
            <w:r w:rsidRPr="00894FED">
              <w:t>SvAK5</w:t>
            </w:r>
          </w:p>
        </w:tc>
      </w:tr>
      <w:tr>
        <w:tblPrEx>
          <w:tblW w:w="0" w:type="auto"/>
          <w:tblInd w:w="62" w:type="dxa"/>
          <w:tblLayout w:type="fixed"/>
          <w:tblCellMar>
            <w:top w:w="102" w:type="dxa"/>
            <w:left w:w="62" w:type="dxa"/>
            <w:bottom w:w="102" w:type="dxa"/>
            <w:right w:w="62" w:type="dxa"/>
          </w:tblCellMar>
          <w:tblLook w:val="0000"/>
        </w:tblPrEx>
        <w:tc>
          <w:tcPr>
            <w:tcW w:w="2494" w:type="dxa"/>
          </w:tcPr>
          <w:p w:rsidR="00894FED" w:rsidRPr="00894FED">
            <w:pPr>
              <w:pStyle w:val="ConsPlusNormal"/>
              <w:jc w:val="center"/>
            </w:pPr>
            <w:r w:rsidRPr="00894FED">
              <w:t>AMg2, AMg3</w:t>
            </w:r>
          </w:p>
        </w:tc>
        <w:tc>
          <w:tcPr>
            <w:tcW w:w="2494" w:type="dxa"/>
          </w:tcPr>
          <w:p w:rsidR="00894FED" w:rsidRPr="00894FED">
            <w:pPr>
              <w:pStyle w:val="ConsPlusNormal"/>
              <w:jc w:val="center"/>
            </w:pPr>
            <w:r w:rsidRPr="00894FED">
              <w:t>SvAMg3</w:t>
            </w:r>
          </w:p>
        </w:tc>
        <w:tc>
          <w:tcPr>
            <w:tcW w:w="2040" w:type="dxa"/>
          </w:tcPr>
          <w:p w:rsidR="00894FED" w:rsidRPr="00894FED">
            <w:pPr>
              <w:pStyle w:val="ConsPlusNormal"/>
              <w:jc w:val="center"/>
            </w:pPr>
            <w:r w:rsidRPr="00894FED">
              <w:t>SvAMg3, SvAMg5</w:t>
            </w:r>
          </w:p>
        </w:tc>
        <w:tc>
          <w:tcPr>
            <w:tcW w:w="2040" w:type="dxa"/>
          </w:tcPr>
          <w:p w:rsidR="00894FED" w:rsidRPr="00894FED">
            <w:pPr>
              <w:pStyle w:val="ConsPlusNormal"/>
              <w:jc w:val="center"/>
            </w:pPr>
            <w:r w:rsidRPr="00894FED">
              <w:t>SvAMg3, SvAMg5</w:t>
            </w:r>
          </w:p>
        </w:tc>
      </w:tr>
    </w:tbl>
    <w:p w:rsidR="00894FED" w:rsidRPr="00894FED">
      <w:pPr>
        <w:pStyle w:val="ConsPlusNormal"/>
        <w:ind w:firstLine="540"/>
        <w:jc w:val="both"/>
      </w:pPr>
    </w:p>
    <w:p w:rsidR="00894FED" w:rsidRPr="00894FED">
      <w:pPr>
        <w:pStyle w:val="ConsPlusNormal"/>
        <w:ind w:firstLine="540"/>
        <w:jc w:val="both"/>
      </w:pPr>
      <w:r w:rsidRPr="00894FED">
        <w:t>15. La temperatura límite del uso de juntas soldadas hechas por materiales de soldadura (materiales de aportación) prestadas en las Tablas No. 2.10 y 2.11 se determina por la temperatura límite del metal base.</w:t>
      </w:r>
    </w:p>
    <w:p w:rsidR="00894FED" w:rsidRPr="00894FED">
      <w:pPr>
        <w:pStyle w:val="ConsPlusNormal"/>
        <w:spacing w:before="220"/>
        <w:ind w:firstLine="540"/>
        <w:jc w:val="both"/>
      </w:pPr>
      <w:r w:rsidRPr="00894FED">
        <w:t>16. Durante la soldadura con un electrodo no fusible, se usan barras, hechas de tungsteno de los siguientes tipos: EVCH, EVL, EVI-1, EVI-2, EVI-3, EVT-15, VL y SVI-1.</w:t>
      </w:r>
    </w:p>
    <w:p w:rsidR="00894FED" w:rsidRPr="00894FED">
      <w:pPr>
        <w:pStyle w:val="ConsPlusNormal"/>
        <w:spacing w:before="220"/>
        <w:ind w:firstLine="540"/>
        <w:jc w:val="both"/>
      </w:pPr>
      <w:r w:rsidRPr="00894FED">
        <w:t>17. La soldadura por arco en argón con electrodo no fusible se realiza en gases de protección inertes (argón, helio y sus mezclas en cualquier proporción). La soldadura por arco en argón con electrodo fusible se realiza tanto en gases inertes de protección, como en mezclas de argón con gases activos.</w:t>
      </w:r>
    </w:p>
    <w:p w:rsidR="00894FED" w:rsidRPr="00894FED">
      <w:pPr>
        <w:pStyle w:val="ConsPlusNormal"/>
        <w:spacing w:before="220"/>
        <w:ind w:firstLine="540"/>
        <w:jc w:val="both"/>
      </w:pPr>
      <w:r w:rsidRPr="00894FED">
        <w:t>Como gas protector para la soldadura al arco en argón con electrodos fusibles de aceros austeníticos y aleaciones de hierro y níquel, se debe usar una mezcla de argón con dióxido de carbono de 2.0 a 5.0% y argón con oxígeno de 0.5 a 3.0%.</w:t>
      </w:r>
    </w:p>
    <w:p w:rsidR="00894FED" w:rsidRPr="00894FED">
      <w:pPr>
        <w:pStyle w:val="ConsPlusNormal"/>
        <w:spacing w:before="220"/>
        <w:ind w:firstLine="540"/>
        <w:jc w:val="both"/>
      </w:pPr>
      <w:r w:rsidRPr="00894FED">
        <w:t>Como gas protector para la soldadura al arco en argón con un electrodo fusible de acero perlítico, se debe usar una mezcla de argón y helio en cualquier proporción, una mezcla de argón y dióxido de carbono (hasta un 25%), una mezcla de argón y oxígeno (hasta un 5%).</w:t>
      </w:r>
    </w:p>
    <w:p w:rsidR="00894FED" w:rsidRPr="00894FED">
      <w:pPr>
        <w:pStyle w:val="ConsPlusNormal"/>
        <w:spacing w:before="220"/>
        <w:ind w:firstLine="540"/>
        <w:jc w:val="both"/>
      </w:pPr>
      <w:r w:rsidRPr="00894FED">
        <w:t>Al hacer juntas soldadas de piezas hechas de aleaciones de titanio, se debe usar argón de calidad superior.</w:t>
      </w:r>
    </w:p>
    <w:p w:rsidR="00894FED" w:rsidRPr="00894FED">
      <w:pPr>
        <w:pStyle w:val="ConsPlusNormal"/>
        <w:spacing w:before="220"/>
        <w:ind w:firstLine="540"/>
        <w:jc w:val="both"/>
      </w:pPr>
      <w:r w:rsidRPr="00894FED">
        <w:t>El argón de los grados más altos y primeros, el helio de alta pureza y la mezcla de argón-helio se deben usar como gas protector al ejecutar juntas soldadas de piezas hechas de aleaciones de aluminio.</w:t>
      </w: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rsidP="00B64B52">
      <w:pPr>
        <w:pStyle w:val="ConsPlusNormal"/>
        <w:jc w:val="right"/>
        <w:outlineLvl w:val="1"/>
      </w:pPr>
      <w:r w:rsidRPr="00894FED">
        <w:t xml:space="preserve">El Anexo No. 3 </w:t>
        <w:br/>
        <w:t xml:space="preserve">a los códigos y estándares federales </w:t>
        <w:br/>
        <w:t xml:space="preserve">en el campo del uso de la energía atómica </w:t>
        <w:br/>
        <w:t xml:space="preserve">"Soldadura y revestimiento de equipos </w:t>
        <w:br/>
        <w:t xml:space="preserve"> y tuberías de </w:t>
        <w:br/>
        <w:t xml:space="preserve">instalaciones de propulsión atómica", aprobado por orden del </w:t>
        <w:br/>
        <w:t xml:space="preserve">Servicio Federal de Supervisión Ambiental, </w:t>
        <w:br/>
        <w:t xml:space="preserve">Tecnológica y Nuclear </w:t>
        <w:br/>
        <w:t>del 14 de noviembre de 2018. No. 554</w:t>
      </w:r>
    </w:p>
    <w:p w:rsidR="00894FED" w:rsidRPr="00894FED">
      <w:pPr>
        <w:pStyle w:val="ConsPlusNormal"/>
        <w:ind w:firstLine="540"/>
        <w:jc w:val="both"/>
      </w:pPr>
    </w:p>
    <w:p w:rsidR="00894FED" w:rsidRPr="00894FED">
      <w:pPr>
        <w:pStyle w:val="ConsPlusTitle"/>
        <w:jc w:val="center"/>
      </w:pPr>
      <w:bookmarkStart w:id="43" w:name="P2046"/>
      <w:bookmarkEnd w:id="43"/>
      <w:r w:rsidRPr="00894FED">
        <w:t xml:space="preserve">REQUISITOS </w:t>
        <w:br/>
        <w:t xml:space="preserve">PARA LAS PRUEBAS DE CERTIFICACIÓN, JUSTIFICACIÓN PARA LA APLICACIÓN DE </w:t>
        <w:br/>
        <w:t>NUEVO MATERIAL DE SOLDADURA (DE APORTACIÓN)</w:t>
      </w:r>
    </w:p>
    <w:p w:rsidR="00894FED" w:rsidRPr="00894FED">
      <w:pPr>
        <w:pStyle w:val="ConsPlusNormal"/>
        <w:ind w:firstLine="540"/>
        <w:jc w:val="both"/>
      </w:pPr>
    </w:p>
    <w:p w:rsidR="00894FED" w:rsidRPr="00894FED">
      <w:pPr>
        <w:pStyle w:val="ConsPlusNormal"/>
        <w:ind w:firstLine="540"/>
        <w:jc w:val="both"/>
      </w:pPr>
      <w:r w:rsidRPr="00894FED">
        <w:t>1. Para justificación del uso de material de soldadura (de aportación), se deben realizar pruebas de certificación en el metal de soldadura (metal de soldadura o metal de revestimiento) y su zona de fusión con el metal base, para el cual este material de soldadura (material de aportación) está destinado.</w:t>
      </w:r>
    </w:p>
    <w:p w:rsidR="00894FED" w:rsidRPr="00894FED">
      <w:pPr>
        <w:pStyle w:val="ConsPlusNormal"/>
        <w:spacing w:before="220"/>
        <w:ind w:firstLine="540"/>
        <w:jc w:val="both"/>
      </w:pPr>
      <w:r w:rsidRPr="00894FED">
        <w:t>Deben realizarse pruebas de juntas soldadas y piezas revestidas para determinar las características especificadas en el párrafo 8 de este anexo.</w:t>
      </w:r>
    </w:p>
    <w:p w:rsidR="00894FED" w:rsidRPr="00894FED">
      <w:pPr>
        <w:pStyle w:val="ConsPlusNormal"/>
        <w:spacing w:before="220"/>
        <w:ind w:firstLine="540"/>
        <w:jc w:val="both"/>
      </w:pPr>
      <w:r w:rsidRPr="00894FED">
        <w:t>La posibilidad de realizar juntas soldadas y recubrimientos con el uso de material de soldadura (de aportación) debe confirmarse en muestras soldadas o revestidas (en lo sucesivo, muestras), fabricadas de acuerdo con los requisitos de este Reglamento, que rigen la ejecución de juntas soldadas y superficies revestidas.</w:t>
      </w:r>
    </w:p>
    <w:p w:rsidR="00894FED" w:rsidRPr="00894FED">
      <w:pPr>
        <w:pStyle w:val="ConsPlusNormal"/>
        <w:spacing w:before="220"/>
        <w:ind w:firstLine="540"/>
        <w:jc w:val="both"/>
      </w:pPr>
      <w:r w:rsidRPr="00894FED">
        <w:t>2. De acuerdo con los resultados de las pruebas de certificación, se debe preparar un reporte.</w:t>
      </w:r>
    </w:p>
    <w:p w:rsidR="00894FED" w:rsidRPr="00894FED">
      <w:pPr>
        <w:pStyle w:val="ConsPlusNormal"/>
        <w:spacing w:before="220"/>
        <w:ind w:firstLine="540"/>
        <w:jc w:val="both"/>
      </w:pPr>
      <w:r w:rsidRPr="00894FED">
        <w:t>3. Para el metal de soldadura, el reporte debe contener la siguiente información:</w:t>
      </w:r>
    </w:p>
    <w:p w:rsidR="00894FED" w:rsidRPr="00894FED">
      <w:pPr>
        <w:pStyle w:val="ConsPlusNormal"/>
        <w:spacing w:before="220"/>
        <w:ind w:firstLine="540"/>
        <w:jc w:val="both"/>
      </w:pPr>
      <w:r w:rsidRPr="00894FED">
        <w:t>a) marca (combinación de marcas) de materiales de soldadura (de aportación);</w:t>
      </w:r>
    </w:p>
    <w:p w:rsidR="00894FED" w:rsidRPr="00894FED">
      <w:pPr>
        <w:pStyle w:val="ConsPlusNormal"/>
        <w:spacing w:before="220"/>
        <w:ind w:firstLine="540"/>
        <w:jc w:val="both"/>
      </w:pPr>
      <w:r w:rsidRPr="00894FED">
        <w:t>b) documentos sobre la estandarización de los materiales de soldadura (de aportación), incluidos en la Lista consolidada;</w:t>
      </w:r>
    </w:p>
    <w:p w:rsidR="00894FED" w:rsidRPr="00894FED">
      <w:pPr>
        <w:pStyle w:val="ConsPlusNormal"/>
        <w:spacing w:before="220"/>
        <w:ind w:firstLine="540"/>
        <w:jc w:val="both"/>
      </w:pPr>
      <w:r w:rsidRPr="00894FED">
        <w:t>c) el método de soldadura (revestimiento);</w:t>
      </w:r>
    </w:p>
    <w:p w:rsidR="00894FED" w:rsidRPr="00894FED">
      <w:pPr>
        <w:pStyle w:val="ConsPlusNormal"/>
        <w:spacing w:before="220"/>
        <w:ind w:firstLine="540"/>
        <w:jc w:val="both"/>
      </w:pPr>
      <w:r w:rsidRPr="00894FED">
        <w:t>d) combinación de materiales de soldadura (de aportación) y materiales básicos (por sus marcas);</w:t>
      </w:r>
    </w:p>
    <w:p w:rsidR="00894FED" w:rsidRPr="00894FED">
      <w:pPr>
        <w:pStyle w:val="ConsPlusNormal"/>
        <w:spacing w:before="220"/>
        <w:ind w:firstLine="540"/>
        <w:jc w:val="both"/>
      </w:pPr>
      <w:r w:rsidRPr="00894FED">
        <w:t>e) la composición química del metal de revestimiento, que indica (si es necesario) la dureza y los requisitos para la composición de fase;</w:t>
      </w:r>
    </w:p>
    <w:p w:rsidR="00894FED" w:rsidRPr="00894FED">
      <w:pPr>
        <w:pStyle w:val="ConsPlusNormal"/>
        <w:spacing w:before="220"/>
        <w:ind w:firstLine="540"/>
        <w:jc w:val="both"/>
      </w:pPr>
      <w:r w:rsidRPr="00894FED">
        <w:t>f) la necesidad de calentamiento tentativo y simultáneo (con una indicación de su temperatura) y la necesidad de un descanso térmico después de la soldadura;</w:t>
      </w:r>
    </w:p>
    <w:p w:rsidR="00894FED" w:rsidRPr="00894FED">
      <w:pPr>
        <w:pStyle w:val="ConsPlusNormal"/>
        <w:spacing w:before="220"/>
        <w:ind w:firstLine="540"/>
        <w:jc w:val="both"/>
      </w:pPr>
      <w:r w:rsidRPr="00894FED">
        <w:t>g) necesidad, tipo y modos de tratamiento térmico de juntas soldadas y productos de aportación;</w:t>
      </w:r>
    </w:p>
    <w:p w:rsidR="00894FED" w:rsidRPr="00894FED">
      <w:pPr>
        <w:pStyle w:val="ConsPlusNormal"/>
        <w:spacing w:before="220"/>
        <w:ind w:firstLine="540"/>
        <w:jc w:val="both"/>
      </w:pPr>
      <w:r w:rsidRPr="00894FED">
        <w:t>h) el valor de la temperatura máxima T</w:t>
      </w:r>
      <w:r w:rsidRPr="00894FED">
        <w:rPr>
          <w:vertAlign w:val="subscript"/>
        </w:rPr>
        <w:t>max</w:t>
      </w:r>
      <w:r w:rsidRPr="00894FED">
        <w:t xml:space="preserve"> y temperatura mínima, a las que se permite el uso del material en juntas soldadas y piezas revestidas;</w:t>
      </w:r>
    </w:p>
    <w:p w:rsidR="00894FED" w:rsidRPr="00894FED">
      <w:pPr>
        <w:pStyle w:val="ConsPlusNormal"/>
        <w:spacing w:before="220"/>
        <w:ind w:firstLine="540"/>
        <w:jc w:val="both"/>
      </w:pPr>
      <w:r w:rsidRPr="00894FED">
        <w:t>i) información sobre los medios de trabajo, en los que está permitido utilizar el material en juntas soldadas y piezas revestidas;</w:t>
      </w:r>
    </w:p>
    <w:p w:rsidR="00894FED" w:rsidRPr="00894FED">
      <w:pPr>
        <w:pStyle w:val="ConsPlusNormal"/>
        <w:spacing w:before="220"/>
        <w:ind w:firstLine="540"/>
        <w:jc w:val="both"/>
      </w:pPr>
      <w:r w:rsidRPr="00894FED">
        <w:t>j) los valores del flujo de neutrónes y temperatura de exposición, para lo cual se justifica el uso del material en juntas soldadas y piezas revestidas;</w:t>
      </w:r>
    </w:p>
    <w:p w:rsidR="00894FED" w:rsidRPr="00894FED">
      <w:pPr>
        <w:pStyle w:val="ConsPlusNormal"/>
        <w:spacing w:before="220"/>
        <w:ind w:firstLine="540"/>
        <w:jc w:val="both"/>
      </w:pPr>
      <w:r w:rsidRPr="00894FED">
        <w:t>k) datos de certificados para materiales de soldadura (de aportación), utilizados para la toma de muestras y pruebas, número de calores, lotes;</w:t>
      </w:r>
    </w:p>
    <w:p w:rsidR="00894FED" w:rsidRPr="00894FED">
      <w:pPr>
        <w:pStyle w:val="ConsPlusNormal"/>
        <w:spacing w:before="220"/>
        <w:ind w:firstLine="540"/>
        <w:jc w:val="both"/>
      </w:pPr>
      <w:r w:rsidRPr="00894FED">
        <w:t>l) esquema del corte de ensayos de muestras de juntas soldadas y revestimientos;</w:t>
      </w:r>
    </w:p>
    <w:p w:rsidR="00894FED" w:rsidRPr="00894FED">
      <w:pPr>
        <w:pStyle w:val="ConsPlusNormal"/>
        <w:spacing w:before="220"/>
        <w:ind w:firstLine="540"/>
        <w:jc w:val="both"/>
      </w:pPr>
      <w:bookmarkStart w:id="44" w:name="P2067"/>
      <w:bookmarkEnd w:id="44"/>
      <w:r w:rsidRPr="00894FED">
        <w:t>m) los valores del límite convencional de fluencia, límite de resistencia, alargamiento relativo, relación de contracción y la tensión verdadera de ruptura;</w:t>
      </w:r>
    </w:p>
    <w:p w:rsidR="00894FED" w:rsidRPr="00894FED">
      <w:pPr>
        <w:pStyle w:val="ConsPlusNormal"/>
        <w:spacing w:before="220"/>
        <w:ind w:firstLine="540"/>
        <w:jc w:val="both"/>
      </w:pPr>
      <w:bookmarkStart w:id="45" w:name="P2068"/>
      <w:bookmarkEnd w:id="45"/>
      <w:r w:rsidRPr="00894FED">
        <w:t>n) los valores del módulo de Young, la relación de Poisson, el coeficiente de expansión lineal, el coeficiente de conductividad térmica, la densidad del material y calor específico.</w:t>
      </w:r>
    </w:p>
    <w:p w:rsidR="00894FED" w:rsidRPr="00894FED">
      <w:pPr>
        <w:pStyle w:val="ConsPlusNormal"/>
        <w:spacing w:before="220"/>
        <w:ind w:firstLine="540"/>
        <w:jc w:val="both"/>
      </w:pPr>
      <w:bookmarkStart w:id="46" w:name="P2069"/>
      <w:bookmarkEnd w:id="46"/>
      <w:r w:rsidRPr="00894FED">
        <w:t>4. Para el metal de revestimiento y su zona de su fusión con el metal base, el reporte debe contener la siguiente información:</w:t>
      </w:r>
    </w:p>
    <w:p w:rsidR="00894FED" w:rsidRPr="00894FED">
      <w:pPr>
        <w:pStyle w:val="ConsPlusNormal"/>
        <w:spacing w:before="220"/>
        <w:ind w:firstLine="540"/>
        <w:jc w:val="both"/>
      </w:pPr>
      <w:bookmarkStart w:id="47" w:name="P2070"/>
      <w:bookmarkEnd w:id="47"/>
      <w:r w:rsidRPr="00894FED">
        <w:t>a) características de resistencia a la fractura por fragilidad;</w:t>
      </w:r>
    </w:p>
    <w:p w:rsidR="00894FED" w:rsidRPr="00894FED">
      <w:pPr>
        <w:pStyle w:val="ConsPlusNormal"/>
        <w:spacing w:before="220"/>
        <w:ind w:firstLine="540"/>
        <w:jc w:val="both"/>
      </w:pPr>
      <w:bookmarkStart w:id="48" w:name="P2071"/>
      <w:bookmarkEnd w:id="48"/>
      <w:r w:rsidRPr="00894FED">
        <w:t>b) características de resistencia cíclica;</w:t>
      </w:r>
    </w:p>
    <w:p w:rsidR="00894FED" w:rsidRPr="00894FED">
      <w:pPr>
        <w:pStyle w:val="ConsPlusNormal"/>
        <w:spacing w:before="220"/>
        <w:ind w:firstLine="540"/>
        <w:jc w:val="both"/>
      </w:pPr>
      <w:r w:rsidRPr="00894FED">
        <w:t>c) las características de plasticidad prolongada, fluencia y resistencia prolongada;</w:t>
      </w:r>
    </w:p>
    <w:p w:rsidR="00894FED" w:rsidRPr="00894FED">
      <w:pPr>
        <w:pStyle w:val="ConsPlusNormal"/>
        <w:spacing w:before="220"/>
        <w:ind w:firstLine="540"/>
        <w:jc w:val="both"/>
      </w:pPr>
      <w:bookmarkStart w:id="49" w:name="P2073"/>
      <w:bookmarkEnd w:id="49"/>
      <w:r w:rsidRPr="00894FED">
        <w:t>d) características de resistencia a la corrosión.</w:t>
      </w:r>
    </w:p>
    <w:p w:rsidR="00894FED" w:rsidRPr="00894FED">
      <w:pPr>
        <w:pStyle w:val="ConsPlusNormal"/>
        <w:spacing w:before="220"/>
        <w:ind w:firstLine="540"/>
        <w:jc w:val="both"/>
      </w:pPr>
      <w:r w:rsidRPr="00894FED">
        <w:t>5. El reporte debe contener datos de certificado sobre productos semiacabados, utilizados para la fabricación de muestras y realización de pruebas, incluida la siguiente información:</w:t>
      </w:r>
    </w:p>
    <w:p w:rsidR="00894FED" w:rsidRPr="00894FED">
      <w:pPr>
        <w:pStyle w:val="ConsPlusNormal"/>
        <w:spacing w:before="220"/>
        <w:ind w:firstLine="540"/>
        <w:jc w:val="both"/>
      </w:pPr>
      <w:r w:rsidRPr="00894FED">
        <w:t>a) marca (marcas) de metal base;</w:t>
      </w:r>
    </w:p>
    <w:p w:rsidR="00894FED" w:rsidRPr="00894FED">
      <w:pPr>
        <w:pStyle w:val="ConsPlusNormal"/>
        <w:spacing w:before="220"/>
        <w:ind w:firstLine="540"/>
        <w:jc w:val="both"/>
      </w:pPr>
      <w:r w:rsidRPr="00894FED">
        <w:t>b) tipo y método de producción de ítems semiacabados de metal base;</w:t>
      </w:r>
    </w:p>
    <w:p w:rsidR="00894FED" w:rsidRPr="00894FED">
      <w:pPr>
        <w:pStyle w:val="ConsPlusNormal"/>
        <w:spacing w:before="220"/>
        <w:ind w:firstLine="540"/>
        <w:jc w:val="both"/>
      </w:pPr>
      <w:r w:rsidRPr="00894FED">
        <w:t>c) tratamiento térmico de ítems semiacabados de metal base;</w:t>
      </w:r>
    </w:p>
    <w:p w:rsidR="00894FED" w:rsidRPr="00894FED">
      <w:pPr>
        <w:pStyle w:val="ConsPlusNormal"/>
        <w:spacing w:before="220"/>
        <w:ind w:firstLine="540"/>
        <w:jc w:val="both"/>
      </w:pPr>
      <w:r w:rsidRPr="00894FED">
        <w:t>d) documentos de normalización para el metal base incluidos en la Lista consolidada;</w:t>
      </w:r>
    </w:p>
    <w:p w:rsidR="00894FED" w:rsidRPr="00894FED">
      <w:pPr>
        <w:pStyle w:val="ConsPlusNormal"/>
        <w:spacing w:before="220"/>
        <w:ind w:firstLine="540"/>
        <w:jc w:val="both"/>
      </w:pPr>
      <w:r w:rsidRPr="00894FED">
        <w:t>e) números de fusiones, piezas forjadas (laminado).</w:t>
      </w:r>
    </w:p>
    <w:p w:rsidR="00894FED" w:rsidRPr="00894FED">
      <w:pPr>
        <w:pStyle w:val="ConsPlusNormal"/>
        <w:spacing w:before="220"/>
        <w:ind w:firstLine="540"/>
        <w:jc w:val="both"/>
      </w:pPr>
      <w:r w:rsidRPr="00894FED">
        <w:t>6. Los productos semiacabados del metal base y los materiales de soldadura (de aportación), utilizados para determinar las características especificadas en los subpárrafos "m", "n", párrafo 3 y párrafo 4 de este Anexo, deben fabricarse en las condiciones industriales. Todas las características deben ser determinadas en las muestras:</w:t>
      </w:r>
    </w:p>
    <w:p w:rsidR="00894FED" w:rsidRPr="00894FED">
      <w:pPr>
        <w:pStyle w:val="ConsPlusNormal"/>
        <w:spacing w:before="220"/>
        <w:ind w:firstLine="540"/>
        <w:jc w:val="both"/>
      </w:pPr>
      <w:r w:rsidRPr="00894FED">
        <w:t>a) sin tratamiento térmico, si lo no está previsto para juntas soldadas y piezas revestidas;</w:t>
      </w:r>
    </w:p>
    <w:p w:rsidR="00894FED" w:rsidRPr="00894FED">
      <w:pPr>
        <w:pStyle w:val="ConsPlusNormal"/>
        <w:spacing w:before="220"/>
        <w:ind w:firstLine="540"/>
        <w:jc w:val="both"/>
      </w:pPr>
      <w:r w:rsidRPr="00894FED">
        <w:t>b) después del tratamiento térmico, proporcionado para juntas soldadas y piezas revestidas, los valores mínimo y máximo de los parámetros de revenidos.</w:t>
      </w:r>
    </w:p>
    <w:p w:rsidR="00894FED" w:rsidRPr="00894FED">
      <w:pPr>
        <w:pStyle w:val="ConsPlusNormal"/>
        <w:spacing w:before="220"/>
        <w:ind w:firstLine="540"/>
        <w:jc w:val="both"/>
      </w:pPr>
      <w:r w:rsidRPr="00894FED">
        <w:t>7. Las características especificadas en el subpárrafo "m" del párrafo 3 de este Anexo se determinarán en límite de la temperatura mínima a T</w:t>
      </w:r>
      <w:r w:rsidRPr="00894FED">
        <w:rPr>
          <w:vertAlign w:val="subscript"/>
        </w:rPr>
        <w:t>max</w:t>
      </w:r>
      <w:r w:rsidRPr="00894FED">
        <w:t xml:space="preserve"> cada 50 ° C, así como a (T</w:t>
      </w:r>
      <w:r w:rsidRPr="00894FED">
        <w:rPr>
          <w:vertAlign w:val="subscript"/>
        </w:rPr>
        <w:t>max</w:t>
      </w:r>
      <w:r w:rsidRPr="00894FED">
        <w:t xml:space="preserve"> + 50) ° C.</w:t>
      </w:r>
    </w:p>
    <w:p w:rsidR="00894FED" w:rsidRPr="00894FED">
      <w:pPr>
        <w:pStyle w:val="ConsPlusNormal"/>
        <w:spacing w:before="220"/>
        <w:ind w:firstLine="540"/>
        <w:jc w:val="both"/>
      </w:pPr>
      <w:bookmarkStart w:id="50" w:name="P2084"/>
      <w:bookmarkEnd w:id="50"/>
      <w:r w:rsidRPr="00894FED">
        <w:t>8. Para juntas soldadas, se deben determinar límite de resistencia a 20 ° C, T</w:t>
      </w:r>
      <w:r w:rsidRPr="00894FED">
        <w:rPr>
          <w:vertAlign w:val="subscript"/>
        </w:rPr>
        <w:t>max</w:t>
      </w:r>
      <w:r w:rsidRPr="00894FED">
        <w:t xml:space="preserve"> y (T</w:t>
      </w:r>
      <w:r w:rsidRPr="00894FED">
        <w:rPr>
          <w:vertAlign w:val="subscript"/>
        </w:rPr>
        <w:t>max</w:t>
      </w:r>
      <w:r w:rsidRPr="00894FED">
        <w:t xml:space="preserve"> + 50) ° C. Para las juntas soldadas y piezas revestidas se debe determinar el ángulo de curvatura a 20 °C.</w:t>
      </w:r>
    </w:p>
    <w:p w:rsidR="00894FED" w:rsidRPr="00894FED">
      <w:pPr>
        <w:pStyle w:val="ConsPlusNormal"/>
        <w:spacing w:before="220"/>
        <w:ind w:firstLine="540"/>
        <w:jc w:val="both"/>
      </w:pPr>
      <w:bookmarkStart w:id="51" w:name="P2085"/>
      <w:bookmarkEnd w:id="51"/>
      <w:r w:rsidRPr="00894FED">
        <w:t>9. Los datos sobre los cambios en las características, especificados en el subpárrafo "m" del párrafo 3 de este Anexo, deben presentarse al máximo flujo de neutrones admisible. Los datos especificados deben determinarse en el rango de temperatura desde 20 °C hasta la temperatura de la exposición cada 50 °C. El desarrollador del proyecto de la IR establece el valor de la máxima del flujo de neutrones admisible.</w:t>
      </w:r>
    </w:p>
    <w:p w:rsidR="00894FED" w:rsidRPr="00894FED">
      <w:pPr>
        <w:pStyle w:val="ConsPlusNormal"/>
        <w:spacing w:before="220"/>
        <w:ind w:firstLine="540"/>
        <w:jc w:val="both"/>
      </w:pPr>
      <w:bookmarkStart w:id="52" w:name="P2086"/>
      <w:bookmarkEnd w:id="52"/>
      <w:r w:rsidRPr="00894FED">
        <w:t>10. Se presentarán los datos cuantitativos, que describen el cambio a lo largo del tiempo durante la vida útil consignada especificada en el subpárrafo "m" del párrafo 3 de este Anexo después del envejecimiento térmico. Los datos especificados deben determinarse a la temperatura mínima y la temperatura (T</w:t>
      </w:r>
      <w:r w:rsidRPr="00894FED">
        <w:rPr>
          <w:vertAlign w:val="subscript"/>
        </w:rPr>
        <w:t>max</w:t>
      </w:r>
      <w:r w:rsidRPr="00894FED">
        <w:t xml:space="preserve"> + 50) ° C.</w:t>
      </w:r>
    </w:p>
    <w:p w:rsidR="00894FED" w:rsidRPr="00894FED">
      <w:pPr>
        <w:pStyle w:val="ConsPlusNormal"/>
        <w:spacing w:before="220"/>
        <w:ind w:firstLine="540"/>
        <w:jc w:val="both"/>
      </w:pPr>
      <w:r w:rsidRPr="00894FED">
        <w:t>11. Las características especificadas en el subpárrafo "n" del párrafo 3 de este Anexo se determinarán en límite de la temperatura mínima a T</w:t>
      </w:r>
      <w:r w:rsidRPr="00894FED">
        <w:rPr>
          <w:vertAlign w:val="subscript"/>
        </w:rPr>
        <w:t>max</w:t>
      </w:r>
      <w:r w:rsidRPr="00894FED">
        <w:t xml:space="preserve"> cada 100 ° C, así como a la temperatura (T</w:t>
      </w:r>
      <w:r w:rsidRPr="00894FED">
        <w:rPr>
          <w:vertAlign w:val="subscript"/>
        </w:rPr>
        <w:t>max</w:t>
      </w:r>
      <w:r w:rsidRPr="00894FED">
        <w:t xml:space="preserve"> + 50) ° C.</w:t>
      </w:r>
    </w:p>
    <w:p w:rsidR="00894FED" w:rsidRPr="00894FED">
      <w:pPr>
        <w:pStyle w:val="ConsPlusNormal"/>
        <w:spacing w:before="220"/>
        <w:ind w:firstLine="540"/>
        <w:jc w:val="both"/>
      </w:pPr>
      <w:r w:rsidRPr="00894FED">
        <w:t>12. En el subpárrafo "a" del párrafo 4 de este Anexo se determinarán:</w:t>
      </w:r>
    </w:p>
    <w:p w:rsidR="00894FED" w:rsidRPr="00894FED">
      <w:pPr>
        <w:pStyle w:val="ConsPlusNormal"/>
        <w:spacing w:before="220"/>
        <w:ind w:firstLine="540"/>
        <w:jc w:val="both"/>
      </w:pPr>
      <w:bookmarkStart w:id="53" w:name="P2089"/>
      <w:bookmarkEnd w:id="53"/>
      <w:r w:rsidRPr="00894FED">
        <w:t>a) T</w:t>
      </w:r>
      <w:r w:rsidRPr="00894FED">
        <w:rPr>
          <w:vertAlign w:val="subscript"/>
        </w:rPr>
        <w:t>k0</w:t>
      </w:r>
      <w:r w:rsidRPr="00894FED">
        <w:t xml:space="preserve"> - temperatura crítica de fragilidad en el estado inicial después de la soldadura (revestimiento) o después del tratamiento térmico, si se proporciona;</w:t>
      </w:r>
    </w:p>
    <w:p w:rsidR="00894FED" w:rsidRPr="00894FED">
      <w:pPr>
        <w:pStyle w:val="ConsPlusNormal"/>
        <w:spacing w:before="220"/>
        <w:ind w:firstLine="540"/>
        <w:jc w:val="both"/>
      </w:pPr>
      <w:bookmarkStart w:id="54" w:name="P2090"/>
      <w:bookmarkEnd w:id="54"/>
      <w:r w:rsidRPr="00894FED">
        <w:t>b) dependencia de temperatura de la viscosidad a la fractura en el estado inicial después de la soldadura (revestimiento) o después del tratamiento térmico, si se proporciona;</w:t>
      </w:r>
    </w:p>
    <w:p w:rsidR="00894FED" w:rsidRPr="00894FED">
      <w:pPr>
        <w:pStyle w:val="ConsPlusNormal"/>
        <w:spacing w:before="220"/>
        <w:ind w:firstLine="540"/>
        <w:jc w:val="both"/>
      </w:pPr>
      <w:bookmarkStart w:id="55" w:name="P2091"/>
      <w:bookmarkEnd w:id="55"/>
      <w:r w:rsidRPr="00894FED">
        <w:t>c) el cambio en la temperatura crítica de la fragilidad y (o) cambio de la dependencia de la temperatura de la viscosidad de la rotura debido al envejecimiento térmico a la temperatura T</w:t>
      </w:r>
      <w:r w:rsidRPr="00894FED">
        <w:rPr>
          <w:vertAlign w:val="subscript"/>
        </w:rPr>
        <w:t>max</w:t>
      </w:r>
      <w:r w:rsidRPr="00894FED">
        <w:t>;</w:t>
      </w:r>
    </w:p>
    <w:p w:rsidR="00894FED" w:rsidRPr="00894FED">
      <w:pPr>
        <w:pStyle w:val="ConsPlusNormal"/>
        <w:spacing w:before="220"/>
        <w:ind w:firstLine="540"/>
        <w:jc w:val="both"/>
      </w:pPr>
      <w:bookmarkStart w:id="56" w:name="P2092"/>
      <w:bookmarkEnd w:id="56"/>
      <w:r w:rsidRPr="00894FED">
        <w:t>d) el cambio de la temperatura crítica de la fragilidad y (o) el cambio de la dependencia de la temperatura de la viscosidad de la rotura debido a la influencia de la exposición hasta el flujo máximo permitido de los neutrones.</w:t>
      </w:r>
    </w:p>
    <w:p w:rsidR="00894FED" w:rsidRPr="00894FED">
      <w:pPr>
        <w:pStyle w:val="ConsPlusNormal"/>
        <w:spacing w:before="220"/>
        <w:ind w:firstLine="540"/>
        <w:jc w:val="both"/>
      </w:pPr>
      <w:r w:rsidRPr="00894FED">
        <w:t>13. La presentación de las características, enumeradas en el subpárrafo "a" del párrafo 12 de este Anexo, no se requiere para materiales de clase austenítica, y aleaciones de hierro-níquel, titanio, aluminio y circonio.</w:t>
      </w:r>
    </w:p>
    <w:p w:rsidR="00894FED" w:rsidRPr="00894FED">
      <w:pPr>
        <w:pStyle w:val="ConsPlusNormal"/>
        <w:spacing w:before="220"/>
        <w:ind w:firstLine="540"/>
        <w:jc w:val="both"/>
      </w:pPr>
      <w:r w:rsidRPr="00894FED">
        <w:t>14. La representación de las características enumeradas en los subpárrafos "b", "c" y "d" del párrafo 12 de este Anexo no se requiere para los materiales destinados a la fabricación de productos, no sometidos a dosis de exposición de neutrones:</w:t>
      </w:r>
    </w:p>
    <w:p w:rsidR="00894FED" w:rsidRPr="00894FED">
      <w:pPr>
        <w:pStyle w:val="ConsPlusNormal"/>
        <w:spacing w:before="220"/>
        <w:ind w:firstLine="540"/>
        <w:jc w:val="both"/>
      </w:pPr>
      <w:r w:rsidRPr="00894FED">
        <w:t>a) materiales de clase perlita y aceros de alto cromo con un límite de fluencia a una temperatura de 20 ° C menos de 600 MPa con un espesor de partes de no más de 16.0 mm;</w:t>
      </w:r>
    </w:p>
    <w:p w:rsidR="00894FED" w:rsidRPr="00894FED">
      <w:pPr>
        <w:pStyle w:val="ConsPlusNormal"/>
        <w:spacing w:before="220"/>
        <w:ind w:firstLine="540"/>
        <w:jc w:val="both"/>
      </w:pPr>
      <w:r w:rsidRPr="00894FED">
        <w:t>b) materiales de clase perlita y aceros de alto cromo con un límite de fluencia a una temperatura de 20 ° C inferior a 450 MPa con un espesor de partes de no más de 20.0 mm;</w:t>
      </w:r>
    </w:p>
    <w:p w:rsidR="00894FED" w:rsidRPr="00894FED">
      <w:pPr>
        <w:pStyle w:val="ConsPlusNormal"/>
        <w:spacing w:before="220"/>
        <w:ind w:firstLine="540"/>
        <w:jc w:val="both"/>
      </w:pPr>
      <w:r w:rsidRPr="00894FED">
        <w:t>c) materiales de clase perlita y aceros de alto cromo con un límite de fluencia a una temperatura de 20 ° C inferior a 300 MPa con un espesor de partes de no más de 25.0 mm;</w:t>
      </w:r>
    </w:p>
    <w:p w:rsidR="00894FED" w:rsidRPr="00894FED">
      <w:pPr>
        <w:pStyle w:val="ConsPlusNormal"/>
        <w:spacing w:before="220"/>
        <w:ind w:firstLine="540"/>
        <w:jc w:val="both"/>
      </w:pPr>
      <w:r w:rsidRPr="00894FED">
        <w:t>d) materiales de clase austenítica y de aleaciones de hierro-níquel, titanio, aluminio, circonio.</w:t>
      </w:r>
    </w:p>
    <w:p w:rsidR="00894FED" w:rsidRPr="00894FED">
      <w:pPr>
        <w:pStyle w:val="ConsPlusNormal"/>
        <w:spacing w:before="220"/>
        <w:ind w:firstLine="540"/>
        <w:jc w:val="both"/>
      </w:pPr>
      <w:bookmarkStart w:id="57" w:name="P2099"/>
      <w:bookmarkEnd w:id="57"/>
      <w:r w:rsidRPr="00894FED">
        <w:t>15. Se debe confirmar, que el contacto del material con el medio de trabajo no reduzca las características, especificadas en el párrafo 12 de este Anexo, o se deben presentar los datos cuantitativos, que reflejen la influencia de los entornos de trabajo.</w:t>
      </w:r>
    </w:p>
    <w:p w:rsidR="00894FED" w:rsidRPr="00894FED">
      <w:pPr>
        <w:pStyle w:val="ConsPlusNormal"/>
        <w:spacing w:before="220"/>
        <w:ind w:firstLine="540"/>
        <w:jc w:val="both"/>
      </w:pPr>
      <w:r w:rsidRPr="00894FED">
        <w:t>16. La información sobre la plasticidad prolongada, así como la fluencia y la resistencia prolongada, se presentan en los casos, en que T</w:t>
      </w:r>
      <w:r w:rsidRPr="00894FED">
        <w:rPr>
          <w:vertAlign w:val="subscript"/>
        </w:rPr>
        <w:t>max</w:t>
      </w:r>
      <w:r w:rsidRPr="00894FED">
        <w:t xml:space="preserve"> supere las siguientes temperaturas (en adelante representadas por T</w:t>
      </w:r>
      <w:r w:rsidRPr="00894FED">
        <w:rPr>
          <w:vertAlign w:val="subscript"/>
        </w:rPr>
        <w:t>p</w:t>
      </w:r>
      <w:r w:rsidRPr="00894FED">
        <w:t>):</w:t>
      </w:r>
    </w:p>
    <w:p w:rsidR="00894FED" w:rsidRPr="00894FED">
      <w:pPr>
        <w:pStyle w:val="ConsPlusNormal"/>
        <w:spacing w:before="220"/>
        <w:ind w:firstLine="540"/>
        <w:jc w:val="both"/>
      </w:pPr>
      <w:r w:rsidRPr="00894FED">
        <w:t>a) 450 ° C - para materiales de clase austenítica y aleaciones de níquel-hierro;</w:t>
      </w:r>
    </w:p>
    <w:p w:rsidR="00894FED" w:rsidRPr="00894FED">
      <w:pPr>
        <w:pStyle w:val="ConsPlusNormal"/>
        <w:spacing w:before="220"/>
        <w:ind w:firstLine="540"/>
        <w:jc w:val="both"/>
      </w:pPr>
      <w:r w:rsidRPr="00894FED">
        <w:t>b) 350 ° C - para aceros al carbono y aleados;</w:t>
      </w:r>
    </w:p>
    <w:p w:rsidR="00894FED" w:rsidRPr="00894FED">
      <w:pPr>
        <w:pStyle w:val="ConsPlusNormal"/>
        <w:spacing w:before="220"/>
        <w:ind w:firstLine="540"/>
        <w:jc w:val="both"/>
      </w:pPr>
      <w:r w:rsidRPr="00894FED">
        <w:t>c) 250 ° C - para aleaciones de circonio;</w:t>
      </w:r>
    </w:p>
    <w:p w:rsidR="00894FED" w:rsidRPr="00894FED">
      <w:pPr>
        <w:pStyle w:val="ConsPlusNormal"/>
        <w:spacing w:before="220"/>
        <w:ind w:firstLine="540"/>
        <w:jc w:val="both"/>
      </w:pPr>
      <w:r w:rsidRPr="00894FED">
        <w:t>d) 20 ° C - para aleaciones de aluminio y titanio.</w:t>
      </w:r>
    </w:p>
    <w:p w:rsidR="00894FED" w:rsidRPr="00894FED">
      <w:pPr>
        <w:pStyle w:val="ConsPlusNormal"/>
        <w:spacing w:before="220"/>
        <w:ind w:firstLine="540"/>
        <w:jc w:val="both"/>
      </w:pPr>
      <w:bookmarkStart w:id="58" w:name="P2105"/>
      <w:bookmarkEnd w:id="58"/>
      <w:r w:rsidRPr="00894FED">
        <w:t>17. Para el metal revestido, los valores de los límites de resistencia a largo plazo y plasticidad a largo plazo deben presentarse en el rango de temperatura de T</w:t>
      </w:r>
      <w:r w:rsidRPr="00894FED">
        <w:rPr>
          <w:vertAlign w:val="subscript"/>
        </w:rPr>
        <w:t>p</w:t>
      </w:r>
      <w:r w:rsidRPr="00894FED">
        <w:t xml:space="preserve"> a T</w:t>
      </w:r>
      <w:r w:rsidRPr="00894FED">
        <w:rPr>
          <w:vertAlign w:val="subscript"/>
        </w:rPr>
        <w:t>max</w:t>
      </w:r>
      <w:r w:rsidRPr="00894FED">
        <w:t xml:space="preserve"> cada 50 ° C, así como a una temperatura (T</w:t>
      </w:r>
      <w:r w:rsidRPr="00894FED">
        <w:rPr>
          <w:vertAlign w:val="subscript"/>
        </w:rPr>
        <w:t>max</w:t>
      </w:r>
      <w:r w:rsidRPr="00894FED">
        <w:t xml:space="preserve"> +50) ° C.</w:t>
      </w:r>
    </w:p>
    <w:p w:rsidR="00894FED" w:rsidRPr="00894FED">
      <w:pPr>
        <w:pStyle w:val="ConsPlusNormal"/>
        <w:spacing w:before="220"/>
        <w:ind w:firstLine="540"/>
        <w:jc w:val="both"/>
      </w:pPr>
      <w:r w:rsidRPr="00894FED">
        <w:t>Para la zona de fusión, se deben presentar los valores de los límites de la resistencia a largo plazo de la junta soldada a temperaturas T</w:t>
      </w:r>
      <w:r w:rsidRPr="00894FED">
        <w:rPr>
          <w:vertAlign w:val="subscript"/>
        </w:rPr>
        <w:t>p</w:t>
      </w:r>
      <w:r w:rsidRPr="00894FED">
        <w:t xml:space="preserve"> y (T</w:t>
      </w:r>
      <w:r w:rsidRPr="00894FED">
        <w:rPr>
          <w:vertAlign w:val="subscript"/>
        </w:rPr>
        <w:t>max</w:t>
      </w:r>
      <w:r w:rsidRPr="00894FED">
        <w:t xml:space="preserve"> +50) ° C.</w:t>
      </w:r>
    </w:p>
    <w:p w:rsidR="00894FED" w:rsidRPr="00894FED">
      <w:pPr>
        <w:pStyle w:val="ConsPlusNormal"/>
        <w:spacing w:before="220"/>
        <w:ind w:firstLine="540"/>
        <w:jc w:val="both"/>
      </w:pPr>
      <w:bookmarkStart w:id="59" w:name="P2107"/>
      <w:bookmarkEnd w:id="59"/>
      <w:r w:rsidRPr="00894FED">
        <w:t>18. Para el metal revestido a las temperaturas, especificadas en el párrafo 17 de este Anexo, las curvas de fluencia isócronas en las coordenadas de tensión-deformación para 10, 30, 10</w:t>
      </w:r>
      <w:r w:rsidRPr="00894FED">
        <w:rPr>
          <w:vertAlign w:val="superscript"/>
        </w:rPr>
        <w:t>2</w:t>
      </w:r>
      <w:r w:rsidRPr="00894FED">
        <w:t>, 3 · 10</w:t>
      </w:r>
      <w:r w:rsidRPr="00894FED">
        <w:rPr>
          <w:vertAlign w:val="superscript"/>
        </w:rPr>
        <w:t>2</w:t>
      </w:r>
      <w:r w:rsidRPr="00894FED">
        <w:t>, 10</w:t>
      </w:r>
      <w:r w:rsidRPr="00894FED">
        <w:rPr>
          <w:vertAlign w:val="superscript"/>
        </w:rPr>
        <w:t>3</w:t>
      </w:r>
      <w:r w:rsidRPr="00894FED">
        <w:t>, 3 · 10</w:t>
      </w:r>
      <w:r w:rsidRPr="00894FED">
        <w:rPr>
          <w:vertAlign w:val="superscript"/>
        </w:rPr>
        <w:t>3</w:t>
      </w:r>
      <w:r w:rsidRPr="00894FED">
        <w:t>, 10</w:t>
      </w:r>
      <w:r w:rsidRPr="00894FED">
        <w:rPr>
          <w:vertAlign w:val="superscript"/>
        </w:rPr>
        <w:t>4</w:t>
      </w:r>
      <w:r w:rsidRPr="00894FED">
        <w:t>, 3 · 10</w:t>
      </w:r>
      <w:r w:rsidRPr="00894FED">
        <w:rPr>
          <w:vertAlign w:val="superscript"/>
        </w:rPr>
        <w:t>4</w:t>
      </w:r>
      <w:r w:rsidRPr="00894FED">
        <w:t>, 10</w:t>
      </w:r>
      <w:r w:rsidRPr="00894FED">
        <w:rPr>
          <w:vertAlign w:val="superscript"/>
        </w:rPr>
        <w:t>5</w:t>
      </w:r>
      <w:r w:rsidRPr="00894FED">
        <w:t xml:space="preserve"> horas y así sucesivamente hasta la vida útil consignada del equipo o tubería y la deformación hasta el 3%.</w:t>
      </w:r>
    </w:p>
    <w:p w:rsidR="00894FED" w:rsidRPr="00894FED">
      <w:pPr>
        <w:pStyle w:val="ConsPlusNormal"/>
        <w:spacing w:before="220"/>
        <w:ind w:firstLine="540"/>
        <w:jc w:val="both"/>
      </w:pPr>
      <w:r w:rsidRPr="00894FED">
        <w:t>19. Se deben presentar datos cuantitativos, que reflejen el efecto de la exposición sobre las características de plasticidad a largo plazo, la fluencia y la resistencia a largo plazo hasta el flujo de neutrones máximo admisible.</w:t>
      </w:r>
    </w:p>
    <w:p w:rsidR="00894FED" w:rsidRPr="00894FED">
      <w:pPr>
        <w:pStyle w:val="ConsPlusNormal"/>
        <w:spacing w:before="220"/>
        <w:ind w:firstLine="540"/>
        <w:jc w:val="both"/>
      </w:pPr>
      <w:bookmarkStart w:id="60" w:name="P2109"/>
      <w:bookmarkEnd w:id="60"/>
      <w:r w:rsidRPr="00894FED">
        <w:t>20. Se debe confirmar, que el contacto del material con el entorno de trabajo no reduce las características de plasticidad a largo plazo, la fluencia y la resistencia a largo plazo, o los datos cuantitativos, que reflejan la influencia de los entornos de trabajo.</w:t>
      </w:r>
    </w:p>
    <w:p w:rsidR="00894FED" w:rsidRPr="00894FED">
      <w:pPr>
        <w:pStyle w:val="ConsPlusNormal"/>
        <w:spacing w:before="220"/>
        <w:ind w:firstLine="540"/>
        <w:jc w:val="both"/>
      </w:pPr>
      <w:r w:rsidRPr="00894FED">
        <w:t>21. Para el metal de revestimiento y la zona de fusión (como parte de la junta soldada), según el párrafo 4, subpárrafo b, se debe determinar las curvas de fatiga en las coordenadas de la amplitud de la tensión (deformación): el número de ciclos hasta el inicio de la grieta en el rango de 10</w:t>
      </w:r>
      <w:r w:rsidRPr="00894FED">
        <w:rPr>
          <w:vertAlign w:val="superscript"/>
        </w:rPr>
        <w:t>2</w:t>
      </w:r>
      <w:r w:rsidRPr="00894FED">
        <w:t xml:space="preserve"> a 10</w:t>
      </w:r>
      <w:r w:rsidRPr="00894FED">
        <w:rPr>
          <w:vertAlign w:val="superscript"/>
        </w:rPr>
        <w:t>7</w:t>
      </w:r>
      <w:r w:rsidRPr="00894FED">
        <w:t xml:space="preserve"> ciclos.</w:t>
      </w:r>
    </w:p>
    <w:p w:rsidR="00894FED" w:rsidRPr="00894FED">
      <w:pPr>
        <w:pStyle w:val="ConsPlusNormal"/>
        <w:spacing w:before="220"/>
        <w:ind w:firstLine="540"/>
        <w:jc w:val="both"/>
      </w:pPr>
      <w:r w:rsidRPr="00894FED">
        <w:t>22. Para los materiales destinados a trabajar a temperaturas inferiores a T</w:t>
      </w:r>
      <w:r w:rsidRPr="00894FED">
        <w:rPr>
          <w:vertAlign w:val="subscript"/>
        </w:rPr>
        <w:t>p</w:t>
      </w:r>
      <w:r w:rsidRPr="00894FED">
        <w:t>, las curvas de fatiga deben presentarse a temperaturas de 20 °C y (T</w:t>
      </w:r>
      <w:r w:rsidRPr="00894FED">
        <w:rPr>
          <w:vertAlign w:val="subscript"/>
        </w:rPr>
        <w:t>max</w:t>
      </w:r>
      <w:r w:rsidRPr="00894FED">
        <w:t xml:space="preserve"> + 50) °C.</w:t>
      </w:r>
    </w:p>
    <w:p w:rsidR="00894FED" w:rsidRPr="00894FED">
      <w:pPr>
        <w:pStyle w:val="ConsPlusNormal"/>
        <w:spacing w:before="220"/>
        <w:ind w:firstLine="540"/>
        <w:jc w:val="both"/>
      </w:pPr>
      <w:bookmarkStart w:id="61" w:name="P2112"/>
      <w:bookmarkEnd w:id="61"/>
      <w:r w:rsidRPr="00894FED">
        <w:t>23. Para los materiales destinados a operar a temperaturas superiores a T</w:t>
      </w:r>
      <w:r w:rsidRPr="00894FED">
        <w:rPr>
          <w:vertAlign w:val="subscript"/>
        </w:rPr>
        <w:t>p</w:t>
      </w:r>
      <w:r w:rsidRPr="00894FED">
        <w:t>, las curvas de fatiga deben presentarse a temperaturas de 20 °C, T</w:t>
      </w:r>
      <w:r w:rsidRPr="00894FED">
        <w:rPr>
          <w:vertAlign w:val="subscript"/>
        </w:rPr>
        <w:t>p</w:t>
      </w:r>
      <w:r w:rsidRPr="00894FED">
        <w:t xml:space="preserve"> y en el rango de temperaturas desde T</w:t>
      </w:r>
      <w:r w:rsidRPr="00894FED">
        <w:rPr>
          <w:vertAlign w:val="subscript"/>
        </w:rPr>
        <w:t>p</w:t>
      </w:r>
      <w:r w:rsidRPr="00894FED">
        <w:t xml:space="preserve"> hasta (T</w:t>
      </w:r>
      <w:r w:rsidRPr="00894FED">
        <w:rPr>
          <w:vertAlign w:val="subscript"/>
        </w:rPr>
        <w:t>max</w:t>
      </w:r>
      <w:r w:rsidRPr="00894FED">
        <w:t xml:space="preserve"> + 50) °C cada 50 °C.</w:t>
      </w:r>
    </w:p>
    <w:p w:rsidR="00894FED" w:rsidRPr="00894FED">
      <w:pPr>
        <w:pStyle w:val="ConsPlusNormal"/>
        <w:spacing w:before="220"/>
        <w:ind w:firstLine="540"/>
        <w:jc w:val="both"/>
      </w:pPr>
      <w:bookmarkStart w:id="62" w:name="P2113"/>
      <w:bookmarkEnd w:id="62"/>
      <w:r w:rsidRPr="00894FED">
        <w:t>24. La ausencia de una reducción en la resistencia cíclica debida al contacto con los medios de trabajo debe confirmarse o deben proporcionarse los datos cuantitativos para tener en cuenta el efecto de este factor en la resistencia cíclica.</w:t>
      </w:r>
    </w:p>
    <w:p w:rsidR="00894FED" w:rsidRPr="00894FED">
      <w:pPr>
        <w:pStyle w:val="ConsPlusNormal"/>
        <w:spacing w:before="220"/>
        <w:ind w:firstLine="540"/>
        <w:jc w:val="both"/>
      </w:pPr>
      <w:r w:rsidRPr="00894FED">
        <w:t>25. La ausencia de una reducción en la resistencia cíclica debida a la exposición de neutrones debe confirmarse o deben presentarse los datos cuantitativos para tener en cuenta el efecto de este factor en la resistencia cíclica.</w:t>
      </w:r>
    </w:p>
    <w:p w:rsidR="00894FED" w:rsidRPr="00894FED">
      <w:pPr>
        <w:pStyle w:val="ConsPlusNormal"/>
        <w:spacing w:before="220"/>
        <w:ind w:firstLine="540"/>
        <w:jc w:val="both"/>
      </w:pPr>
      <w:bookmarkStart w:id="63" w:name="P2115"/>
      <w:bookmarkEnd w:id="63"/>
      <w:r w:rsidRPr="00894FED">
        <w:t>26. En el subpárrafo "d" del párrafo 4 de este Anexo, para los modos de explotación previstos (incluidos los modos de estacionamiento) se debe presentar lo siguiente:</w:t>
      </w:r>
    </w:p>
    <w:p w:rsidR="00894FED" w:rsidRPr="00894FED">
      <w:pPr>
        <w:pStyle w:val="ConsPlusNormal"/>
        <w:spacing w:before="220"/>
        <w:ind w:firstLine="540"/>
        <w:jc w:val="both"/>
      </w:pPr>
      <w:r w:rsidRPr="00894FED">
        <w:t>a) el valor de la tasa de corrosión continua (solo para el metal de revestimiento);</w:t>
      </w:r>
    </w:p>
    <w:p w:rsidR="00894FED" w:rsidRPr="00894FED">
      <w:pPr>
        <w:pStyle w:val="ConsPlusNormal"/>
        <w:spacing w:before="220"/>
        <w:ind w:firstLine="540"/>
        <w:jc w:val="both"/>
      </w:pPr>
      <w:r w:rsidRPr="00894FED">
        <w:t>b) la naturaleza de la resistencia a la corrosión por picadura (la tasa de crecimiento del número y la profundidad de las picaduras);</w:t>
      </w:r>
    </w:p>
    <w:p w:rsidR="00894FED" w:rsidRPr="00894FED">
      <w:pPr>
        <w:pStyle w:val="ConsPlusNormal"/>
        <w:spacing w:before="220"/>
        <w:ind w:firstLine="540"/>
        <w:jc w:val="both"/>
      </w:pPr>
      <w:r w:rsidRPr="00894FED">
        <w:t>c) la tendencia a la corrosión bajo tensión y la tasa de agrietamiento por corrosión;</w:t>
      </w:r>
    </w:p>
    <w:p w:rsidR="00894FED" w:rsidRPr="00894FED">
      <w:pPr>
        <w:pStyle w:val="ConsPlusNormal"/>
        <w:spacing w:before="220"/>
        <w:ind w:firstLine="540"/>
        <w:jc w:val="both"/>
      </w:pPr>
      <w:r w:rsidRPr="00894FED">
        <w:t>d) confirmación de resistencia a la corrosión intergranular (solo para materiales de soldadura de níquel-cromo de clase austenítica).</w:t>
      </w:r>
    </w:p>
    <w:p w:rsidR="00894FED" w:rsidRPr="00894FED">
      <w:pPr>
        <w:pStyle w:val="ConsPlusNormal"/>
        <w:spacing w:before="220"/>
        <w:ind w:firstLine="540"/>
        <w:jc w:val="both"/>
      </w:pPr>
      <w:bookmarkStart w:id="64" w:name="P2120"/>
      <w:bookmarkEnd w:id="64"/>
      <w:r w:rsidRPr="00894FED">
        <w:t>27. Debe confirmarse, que el envejecimiento térmico no afecta las características de la resistencia a la corrosión o deben presentarse los datos cuantitativos, que reflejen el efecto del envejecimiento térmico.</w:t>
      </w:r>
    </w:p>
    <w:p w:rsidR="00894FED" w:rsidRPr="00894FED">
      <w:pPr>
        <w:pStyle w:val="ConsPlusNormal"/>
        <w:spacing w:before="220"/>
        <w:ind w:firstLine="540"/>
        <w:jc w:val="both"/>
      </w:pPr>
      <w:bookmarkStart w:id="65" w:name="P2121"/>
      <w:bookmarkEnd w:id="65"/>
      <w:r w:rsidRPr="00894FED">
        <w:t>28. Debe confirmarse, que la exposición de neutrones no afecta las características de la resistencia a la corrosión, o se deben presentar los datos cuantitativos, que reflejen el efecto de la exposición.</w:t>
      </w:r>
    </w:p>
    <w:p w:rsidR="00894FED" w:rsidRPr="00894FED">
      <w:pPr>
        <w:pStyle w:val="ConsPlusNormal"/>
        <w:spacing w:before="220"/>
        <w:ind w:firstLine="540"/>
        <w:jc w:val="both"/>
      </w:pPr>
      <w:r w:rsidRPr="00894FED">
        <w:t>29. Los datos reales sobre las características de los materiales especificados en el párrafo 10, subpárrafo "c" del párrafo 12, párrafos 24 y 27 de este Anexo se obtendrán después del envejecimiento térmico con una duración suficiente para confirmar el funcionalidad del material durante la vida útil consignada del equipo o la tubería.</w:t>
      </w:r>
    </w:p>
    <w:p w:rsidR="00894FED" w:rsidRPr="00894FED">
      <w:pPr>
        <w:pStyle w:val="ConsPlusNormal"/>
        <w:spacing w:before="220"/>
        <w:ind w:firstLine="540"/>
        <w:jc w:val="both"/>
      </w:pPr>
      <w:r w:rsidRPr="00894FED">
        <w:t>La representación de los datos especificados no es necesaria para los materiales de la clase austenítica y las aleaciones de hierro-níquel, a una T</w:t>
      </w:r>
      <w:r w:rsidRPr="00894FED">
        <w:rPr>
          <w:vertAlign w:val="subscript"/>
        </w:rPr>
        <w:t>max</w:t>
      </w:r>
      <w:r w:rsidRPr="00894FED">
        <w:t xml:space="preserve"> por debajo de 250 °C.</w:t>
      </w:r>
    </w:p>
    <w:p w:rsidR="00894FED" w:rsidRPr="00894FED">
      <w:pPr>
        <w:pStyle w:val="ConsPlusNormal"/>
        <w:spacing w:before="220"/>
        <w:ind w:firstLine="540"/>
        <w:jc w:val="both"/>
      </w:pPr>
      <w:r w:rsidRPr="00894FED">
        <w:t>30. Los datos reales sobre las características del material especificado en el párrafo 9, subpárrafo "d" del párrafo 12, párrafos 18, 24 y 28 de este Anexo, deben obtenerse después de la exposición de neutrones al máximo flujo de neutrones admisible.</w:t>
      </w:r>
    </w:p>
    <w:p w:rsidR="00894FED" w:rsidRPr="00894FED">
      <w:pPr>
        <w:pStyle w:val="ConsPlusNormal"/>
        <w:spacing w:before="220"/>
        <w:ind w:firstLine="540"/>
        <w:jc w:val="both"/>
      </w:pPr>
      <w:r w:rsidRPr="00894FED">
        <w:t>La representación de estos datos no es necesaria para los materiales sometidos a exposición de neutrones con un flujo de neutrones por debajo de los valores especificados:</w:t>
      </w:r>
    </w:p>
    <w:p w:rsidR="00894FED" w:rsidRPr="00894FED">
      <w:pPr>
        <w:pStyle w:val="ConsPlusNormal"/>
        <w:spacing w:before="220"/>
        <w:ind w:firstLine="540"/>
        <w:jc w:val="both"/>
      </w:pPr>
      <w:r w:rsidRPr="00894FED">
        <w:t>a) 1,0 10</w:t>
      </w:r>
      <w:r w:rsidRPr="00894FED">
        <w:rPr>
          <w:vertAlign w:val="superscript"/>
        </w:rPr>
        <w:t>22</w:t>
      </w:r>
      <w:r w:rsidRPr="00894FED">
        <w:t xml:space="preserve"> neutrones/m</w:t>
      </w:r>
      <w:r w:rsidRPr="00894FED">
        <w:rPr>
          <w:vertAlign w:val="superscript"/>
        </w:rPr>
        <w:t>2</w:t>
      </w:r>
      <w:r w:rsidRPr="00894FED">
        <w:t xml:space="preserve"> (con energía E&gt; = 0.5 MeV) - para materiales de perlita, ferríticos y martensíticos;</w:t>
      </w:r>
    </w:p>
    <w:p w:rsidR="00894FED" w:rsidRPr="00894FED">
      <w:pPr>
        <w:pStyle w:val="ConsPlusNormal"/>
        <w:spacing w:before="220"/>
        <w:ind w:firstLine="540"/>
        <w:jc w:val="both"/>
      </w:pPr>
      <w:r w:rsidRPr="00894FED">
        <w:t>b) 1.5 10</w:t>
      </w:r>
      <w:r w:rsidRPr="00894FED">
        <w:rPr>
          <w:vertAlign w:val="superscript"/>
        </w:rPr>
        <w:t>25</w:t>
      </w:r>
      <w:r w:rsidRPr="00894FED">
        <w:t xml:space="preserve"> neutrones/m</w:t>
      </w:r>
      <w:r w:rsidRPr="00894FED">
        <w:rPr>
          <w:vertAlign w:val="superscript"/>
        </w:rPr>
        <w:t>2</w:t>
      </w:r>
      <w:r w:rsidRPr="00894FED">
        <w:t xml:space="preserve"> (E&gt; = 0.1 MeV) - para materiales de cromo-níquel de la clase austenítica, aleaciones de hierro-níquel, titanio, aluminio y circonio.</w:t>
      </w:r>
    </w:p>
    <w:p w:rsidR="00894FED" w:rsidRPr="00894FED">
      <w:pPr>
        <w:pStyle w:val="ConsPlusNormal"/>
        <w:spacing w:before="220"/>
        <w:ind w:firstLine="540"/>
        <w:jc w:val="both"/>
      </w:pPr>
      <w:r w:rsidRPr="00894FED">
        <w:t>31. Los datos reales sobre las características de los materiales especificados en los párrafos 15, 20, 24 y 26 de este Anexo, se obtendrán después de la exposición al medio durante un período suficiente para confirmar funcionalidad del material durante la vida útil consignada del equipo o la tubería.</w:t>
      </w:r>
    </w:p>
    <w:p w:rsidR="00894FED" w:rsidRPr="00894FED">
      <w:pPr>
        <w:pStyle w:val="ConsPlusNormal"/>
        <w:spacing w:before="220"/>
        <w:ind w:firstLine="540"/>
        <w:jc w:val="both"/>
      </w:pPr>
      <w:r w:rsidRPr="00894FED">
        <w:t>La representación de estos datos no es necesaria para el metal de las juntas soldadas, protegidas del entorno de trabajo mediante un revestimiento anticorrosivo o una carcasa hermética (estuche).</w:t>
      </w:r>
    </w:p>
    <w:p w:rsidR="00894FED" w:rsidRPr="00894FED">
      <w:pPr>
        <w:pStyle w:val="ConsPlusNormal"/>
        <w:spacing w:before="220"/>
        <w:ind w:firstLine="540"/>
        <w:jc w:val="both"/>
      </w:pPr>
      <w:r w:rsidRPr="00894FED">
        <w:t>32. Los datos reales sobre las características de los materiales especificados en los párrafos 17 y 23 de este Anexo se obtendrán durante las pruebas, cuya duración es suficiente para confirmar la funcionalidad del material durante la vida útil consignada del equipo o la tubería.</w:t>
      </w:r>
    </w:p>
    <w:p w:rsidR="00894FED" w:rsidRPr="00894FED">
      <w:pPr>
        <w:pStyle w:val="ConsPlusNormal"/>
        <w:spacing w:before="220"/>
        <w:ind w:firstLine="540"/>
        <w:jc w:val="both"/>
      </w:pPr>
      <w:r w:rsidRPr="00894FED">
        <w:t>33. Las pruebas de los materiales se deben realizar de acuerdo con los métodos deducidos en los códigos y estándares federales en el campo del uso de la energía atómica, que establecen Reglas de cálculo de resistencia de equipos y tuberías de centrales nucleares y en los documentos de normalización incluidos en la Lista consolidada.</w:t>
      </w:r>
    </w:p>
    <w:p w:rsidR="00894FED" w:rsidRPr="00894FED">
      <w:pPr>
        <w:pStyle w:val="ConsPlusNormal"/>
        <w:spacing w:before="220"/>
        <w:ind w:firstLine="540"/>
        <w:jc w:val="both"/>
      </w:pPr>
      <w:r w:rsidRPr="00894FED">
        <w:t>34. El número de pruebas realizadas y su duración deben ser suficientes para determinar de manera confiable las características relevantes y sus dependencias de la temperatura y otros factores, para evaluación de los límites de la variación de datos con sujeción a efecto de las desviaciones admisibles en la composición química de los materiales y en la tecnología de fabricación.</w:t>
      </w:r>
    </w:p>
    <w:p w:rsidR="00894FED" w:rsidRPr="00894FED">
      <w:pPr>
        <w:pStyle w:val="ConsPlusNormal"/>
        <w:spacing w:before="220"/>
        <w:ind w:firstLine="540"/>
        <w:jc w:val="both"/>
      </w:pPr>
      <w:r w:rsidRPr="00894FED">
        <w:t>35. Los valores y dependencias, que se pretenden utilizar en los cálculos de la resistencia, deben presentarse durante toda la vida útil consignada del equipo o la tubería.</w:t>
      </w:r>
    </w:p>
    <w:p w:rsidR="00894FED" w:rsidRPr="00894FED">
      <w:pPr>
        <w:pStyle w:val="ConsPlusNormal"/>
        <w:spacing w:before="220"/>
        <w:ind w:firstLine="540"/>
        <w:jc w:val="both"/>
      </w:pPr>
      <w:r w:rsidRPr="00894FED">
        <w:t>36. Se permite, dependiendo de las condiciones de funcionamiento supuestas del material, cambiar la cantidad de información proporcionada en el reporte con la indicación obligatoria de la temperatura, medio de trabajo, flujo de neutrones y tiempo de explotación, para el cual se justifica el uso del material y sus características.</w:t>
      </w: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rsidP="00B64B52">
      <w:pPr>
        <w:pStyle w:val="ConsPlusNormal"/>
        <w:jc w:val="right"/>
        <w:outlineLvl w:val="1"/>
      </w:pPr>
      <w:r w:rsidRPr="00894FED">
        <w:t xml:space="preserve">El Anexo No. 4 </w:t>
        <w:br/>
        <w:t xml:space="preserve">a los códigos y estándares federales </w:t>
        <w:br/>
        <w:t xml:space="preserve">en el campo del uso de la energía atómica </w:t>
        <w:br/>
        <w:t xml:space="preserve">"Soldadura y revestimiento de equipos </w:t>
        <w:br/>
        <w:t xml:space="preserve"> y tuberías </w:t>
        <w:br/>
        <w:t xml:space="preserve">de instalaciones de propulsión atómica", aprobado por orden </w:t>
        <w:br/>
        <w:t xml:space="preserve">del Servicio Federal de Supervisión Ambiental, </w:t>
        <w:br/>
        <w:t xml:space="preserve">Tecnológica y Nuclear </w:t>
        <w:br/>
        <w:t>del 14 de noviembre de 2018. No. 554</w:t>
      </w:r>
    </w:p>
    <w:p w:rsidR="00894FED" w:rsidRPr="00894FED">
      <w:pPr>
        <w:pStyle w:val="ConsPlusNormal"/>
        <w:ind w:firstLine="540"/>
        <w:jc w:val="both"/>
      </w:pPr>
    </w:p>
    <w:p w:rsidR="00894FED" w:rsidRPr="00894FED">
      <w:pPr>
        <w:pStyle w:val="ConsPlusTitle"/>
        <w:jc w:val="center"/>
      </w:pPr>
      <w:bookmarkStart w:id="66" w:name="P2150"/>
      <w:bookmarkEnd w:id="66"/>
      <w:r w:rsidRPr="00894FED">
        <w:t>REQUISITOS PARA ALMACENAMIENTO DE MATERIALES DE SOLDADURA</w:t>
      </w:r>
    </w:p>
    <w:p w:rsidR="00894FED" w:rsidRPr="00894FED">
      <w:pPr>
        <w:pStyle w:val="ConsPlusNormal"/>
        <w:ind w:firstLine="540"/>
        <w:jc w:val="both"/>
      </w:pPr>
    </w:p>
    <w:p w:rsidR="00894FED" w:rsidRPr="00894FED">
      <w:pPr>
        <w:pStyle w:val="ConsPlusNormal"/>
        <w:ind w:firstLine="540"/>
        <w:jc w:val="both"/>
      </w:pPr>
      <w:r w:rsidRPr="00894FED">
        <w:t>1. Los materiales de soldadura deben almacenarse por lotes (fusiones).</w:t>
      </w:r>
    </w:p>
    <w:p w:rsidR="00894FED" w:rsidRPr="00894FED">
      <w:pPr>
        <w:pStyle w:val="ConsPlusNormal"/>
        <w:spacing w:before="220"/>
        <w:ind w:firstLine="540"/>
        <w:jc w:val="both"/>
      </w:pPr>
      <w:r w:rsidRPr="00894FED">
        <w:t>La definición de un lote de materiales de soldadura se presta en los documentos de estandarización relevantes, incluidos en la Lista consolidada.</w:t>
      </w:r>
    </w:p>
    <w:p w:rsidR="00894FED" w:rsidRPr="00894FED">
      <w:pPr>
        <w:pStyle w:val="ConsPlusNormal"/>
        <w:spacing w:before="220"/>
        <w:ind w:firstLine="540"/>
        <w:jc w:val="both"/>
      </w:pPr>
      <w:r w:rsidRPr="00894FED">
        <w:t>2. Un lote de gas protector se considera gas de un nombre, una marca, una variedad (grupo), suministrado en un documento de normalización incluido en la lista Consolidada.</w:t>
      </w:r>
    </w:p>
    <w:p w:rsidR="00894FED" w:rsidRPr="00894FED">
      <w:pPr>
        <w:pStyle w:val="ConsPlusNormal"/>
        <w:spacing w:before="220"/>
        <w:ind w:firstLine="540"/>
        <w:jc w:val="both"/>
      </w:pPr>
      <w:r w:rsidRPr="00894FED">
        <w:t>3. Los materiales de soldadura deben almacenarse en condiciones, que precautelan su contaminación, corrosión y daños.</w:t>
      </w:r>
    </w:p>
    <w:p w:rsidR="00894FED" w:rsidRPr="00894FED">
      <w:pPr>
        <w:pStyle w:val="ConsPlusNormal"/>
        <w:spacing w:before="220"/>
        <w:ind w:firstLine="540"/>
        <w:jc w:val="both"/>
      </w:pPr>
      <w:r w:rsidRPr="00894FED">
        <w:t>4. Los electrodos, fundentes y materiales en polvo cubiertos antes de su uso, deben calcinarse de acuerdo con los modos establecidos por los documentos sobre la estandarización de materiales de soldadura de las marcas específicas, incluidos en la Lista consolidada.</w:t>
      </w:r>
    </w:p>
    <w:p w:rsidR="00894FED" w:rsidRPr="00894FED">
      <w:pPr>
        <w:pStyle w:val="ConsPlusNormal"/>
        <w:spacing w:before="220"/>
        <w:ind w:firstLine="540"/>
        <w:jc w:val="both"/>
      </w:pPr>
      <w:r w:rsidRPr="00894FED">
        <w:t>En ausencia de información sobre los modos de calcinación en los documentos de normalización, incluidos en la Lista consolidada, la temperatura y el tiempo de permanencia de la calcinación deben consignarse de acuerdo con la Tabla No. 4.1 de este Anexo.</w:t>
      </w:r>
    </w:p>
    <w:p w:rsidR="00894FED" w:rsidRPr="00894FED">
      <w:pPr>
        <w:pStyle w:val="ConsPlusNormal"/>
        <w:ind w:firstLine="540"/>
        <w:jc w:val="both"/>
      </w:pPr>
    </w:p>
    <w:p w:rsidR="00894FED" w:rsidRPr="00894FED">
      <w:pPr>
        <w:pStyle w:val="ConsPlusNormal"/>
        <w:jc w:val="right"/>
        <w:outlineLvl w:val="2"/>
      </w:pPr>
      <w:r w:rsidRPr="00894FED">
        <w:t>Tabla No. 4.1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14"/>
        <w:gridCol w:w="4648"/>
        <w:gridCol w:w="1303"/>
        <w:gridCol w:w="130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814" w:type="dxa"/>
          </w:tcPr>
          <w:p w:rsidR="00894FED" w:rsidRPr="00894FED">
            <w:pPr>
              <w:pStyle w:val="ConsPlusNormal"/>
              <w:jc w:val="center"/>
            </w:pPr>
            <w:r w:rsidRPr="00894FED">
              <w:t>Denominación de los materiales de la soldadura</w:t>
            </w:r>
          </w:p>
        </w:tc>
        <w:tc>
          <w:tcPr>
            <w:tcW w:w="4648" w:type="dxa"/>
          </w:tcPr>
          <w:p w:rsidR="00894FED" w:rsidRPr="00894FED">
            <w:pPr>
              <w:pStyle w:val="ConsPlusNormal"/>
              <w:jc w:val="center"/>
            </w:pPr>
            <w:r w:rsidRPr="00894FED">
              <w:t>Marca de los materiales de soldadura</w:t>
            </w:r>
          </w:p>
        </w:tc>
        <w:tc>
          <w:tcPr>
            <w:tcW w:w="1303" w:type="dxa"/>
          </w:tcPr>
          <w:p w:rsidR="00894FED" w:rsidRPr="00894FED">
            <w:pPr>
              <w:pStyle w:val="ConsPlusNormal"/>
              <w:jc w:val="center"/>
            </w:pPr>
            <w:r w:rsidRPr="00894FED">
              <w:t>Temperatura de calcinación,</w:t>
            </w:r>
          </w:p>
          <w:p w:rsidR="00894FED" w:rsidRPr="00894FED">
            <w:pPr>
              <w:pStyle w:val="ConsPlusNormal"/>
              <w:jc w:val="center"/>
            </w:pPr>
            <w:r w:rsidRPr="00894FED">
              <w:t>°C</w:t>
            </w:r>
          </w:p>
        </w:tc>
        <w:tc>
          <w:tcPr>
            <w:tcW w:w="1303" w:type="dxa"/>
          </w:tcPr>
          <w:p w:rsidR="00894FED" w:rsidRPr="00894FED">
            <w:pPr>
              <w:pStyle w:val="ConsPlusNormal"/>
              <w:jc w:val="center"/>
            </w:pPr>
            <w:r w:rsidRPr="00894FED">
              <w:t>Tiempo de permanencia,</w:t>
            </w:r>
          </w:p>
          <w:p w:rsidR="00894FED" w:rsidRPr="00894FED">
            <w:pPr>
              <w:pStyle w:val="ConsPlusNormal"/>
              <w:jc w:val="center"/>
            </w:pPr>
            <w:r w:rsidRPr="00894FED">
              <w:t>h</w:t>
            </w:r>
          </w:p>
        </w:tc>
      </w:tr>
      <w:tr>
        <w:tblPrEx>
          <w:tblW w:w="0" w:type="auto"/>
          <w:tblInd w:w="62" w:type="dxa"/>
          <w:tblLayout w:type="fixed"/>
          <w:tblCellMar>
            <w:top w:w="102" w:type="dxa"/>
            <w:left w:w="62" w:type="dxa"/>
            <w:bottom w:w="102" w:type="dxa"/>
            <w:right w:w="62" w:type="dxa"/>
          </w:tblCellMar>
          <w:tblLook w:val="0000"/>
        </w:tblPrEx>
        <w:tc>
          <w:tcPr>
            <w:tcW w:w="1814" w:type="dxa"/>
            <w:vMerge w:val="restart"/>
            <w:vAlign w:val="center"/>
          </w:tcPr>
          <w:p w:rsidR="00894FED" w:rsidRPr="00894FED">
            <w:pPr>
              <w:pStyle w:val="ConsPlusNormal"/>
              <w:jc w:val="center"/>
            </w:pPr>
            <w:r w:rsidRPr="00894FED">
              <w:t>Electrodos cubiertos</w:t>
            </w:r>
          </w:p>
        </w:tc>
        <w:tc>
          <w:tcPr>
            <w:tcW w:w="4648" w:type="dxa"/>
            <w:vAlign w:val="center"/>
          </w:tcPr>
          <w:p w:rsidR="00894FED" w:rsidRPr="00894FED">
            <w:pPr>
              <w:pStyle w:val="ConsPlusNormal"/>
              <w:jc w:val="center"/>
            </w:pPr>
            <w:r w:rsidRPr="00894FED">
              <w:t>UONII-13/45A, UONII-13/45, UONII-13/45AA</w:t>
            </w:r>
          </w:p>
        </w:tc>
        <w:tc>
          <w:tcPr>
            <w:tcW w:w="1303" w:type="dxa"/>
            <w:vAlign w:val="center"/>
          </w:tcPr>
          <w:p w:rsidR="00894FED" w:rsidRPr="00894FED">
            <w:pPr>
              <w:pStyle w:val="ConsPlusNormal"/>
              <w:jc w:val="center"/>
            </w:pPr>
            <w:r w:rsidRPr="00894FED">
              <w:t>400 +/- 20</w:t>
            </w:r>
          </w:p>
        </w:tc>
        <w:tc>
          <w:tcPr>
            <w:tcW w:w="1303" w:type="dxa"/>
            <w:vAlign w:val="center"/>
          </w:tcPr>
          <w:p w:rsidR="00894FED" w:rsidRPr="00894FED">
            <w:pPr>
              <w:pStyle w:val="ConsPlusNormal"/>
              <w:jc w:val="center"/>
            </w:pPr>
            <w:r w:rsidRPr="00894FED">
              <w:t>3,0 - 3,5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UONII-13/55, UONII-13/55AA, 48N-37/1</w:t>
            </w:r>
          </w:p>
        </w:tc>
        <w:tc>
          <w:tcPr>
            <w:tcW w:w="1303" w:type="dxa"/>
            <w:vAlign w:val="center"/>
          </w:tcPr>
          <w:p w:rsidR="00894FED" w:rsidRPr="00894FED">
            <w:pPr>
              <w:pStyle w:val="ConsPlusNormal"/>
              <w:jc w:val="center"/>
            </w:pPr>
            <w:r w:rsidRPr="00894FED">
              <w:t>465 +/- 15 &lt;*&gt;</w:t>
            </w:r>
          </w:p>
        </w:tc>
        <w:tc>
          <w:tcPr>
            <w:tcW w:w="1303" w:type="dxa"/>
            <w:vAlign w:val="center"/>
          </w:tcPr>
          <w:p w:rsidR="00894FED" w:rsidRPr="00894FED">
            <w:pPr>
              <w:pStyle w:val="ConsPlusNormal"/>
              <w:jc w:val="center"/>
            </w:pPr>
            <w:r w:rsidRPr="00894FED">
              <w:t>3,0 - 3,5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N-3, N-3AA, N-6, N-6A, N-10, N-10AA, N-23, N-25, N-20, RT-45B</w:t>
            </w:r>
          </w:p>
        </w:tc>
        <w:tc>
          <w:tcPr>
            <w:tcW w:w="1303" w:type="dxa"/>
            <w:vAlign w:val="center"/>
          </w:tcPr>
          <w:p w:rsidR="00894FED" w:rsidRPr="00894FED">
            <w:pPr>
              <w:pStyle w:val="ConsPlusNormal"/>
              <w:jc w:val="center"/>
            </w:pPr>
            <w:r w:rsidRPr="00894FED">
              <w:t>465 +/- 15 &lt;*&gt;</w:t>
            </w:r>
          </w:p>
        </w:tc>
        <w:tc>
          <w:tcPr>
            <w:tcW w:w="1303" w:type="dxa"/>
            <w:vAlign w:val="center"/>
          </w:tcPr>
          <w:p w:rsidR="00894FED" w:rsidRPr="00894FED">
            <w:pPr>
              <w:pStyle w:val="ConsPlusNormal"/>
              <w:jc w:val="center"/>
            </w:pPr>
            <w:r w:rsidRPr="00894FED">
              <w:t>3,0 - 3,5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TMU-21U</w:t>
            </w:r>
          </w:p>
        </w:tc>
        <w:tc>
          <w:tcPr>
            <w:tcW w:w="1303" w:type="dxa"/>
            <w:vAlign w:val="center"/>
          </w:tcPr>
          <w:p w:rsidR="00894FED" w:rsidRPr="00894FED">
            <w:pPr>
              <w:pStyle w:val="ConsPlusNormal"/>
              <w:jc w:val="center"/>
            </w:pPr>
            <w:r w:rsidRPr="00894FED">
              <w:t>400 +/- 20</w:t>
            </w:r>
          </w:p>
        </w:tc>
        <w:tc>
          <w:tcPr>
            <w:tcW w:w="1303" w:type="dxa"/>
            <w:vAlign w:val="center"/>
          </w:tcPr>
          <w:p w:rsidR="00894FED" w:rsidRPr="00894FED">
            <w:pPr>
              <w:pStyle w:val="ConsPlusNormal"/>
              <w:jc w:val="center"/>
            </w:pPr>
            <w:r w:rsidRPr="00894FED">
              <w:t>2,0 - 2,5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MP-3, ANO-4</w:t>
            </w:r>
          </w:p>
        </w:tc>
        <w:tc>
          <w:tcPr>
            <w:tcW w:w="1303" w:type="dxa"/>
            <w:vAlign w:val="center"/>
          </w:tcPr>
          <w:p w:rsidR="00894FED" w:rsidRPr="00894FED">
            <w:pPr>
              <w:pStyle w:val="ConsPlusNormal"/>
              <w:jc w:val="center"/>
            </w:pPr>
            <w:r w:rsidRPr="00894FED">
              <w:t>200 +/- 20</w:t>
            </w:r>
          </w:p>
        </w:tc>
        <w:tc>
          <w:tcPr>
            <w:tcW w:w="1303" w:type="dxa"/>
            <w:vAlign w:val="center"/>
          </w:tcPr>
          <w:p w:rsidR="00894FED" w:rsidRPr="00894FED">
            <w:pPr>
              <w:pStyle w:val="ConsPlusNormal"/>
              <w:jc w:val="center"/>
            </w:pPr>
            <w:r w:rsidRPr="00894FED">
              <w:t>2,0 - 2,5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EA-400 /10U, EA-400/10T, EA-18/10B, EA-898/21B</w:t>
            </w:r>
          </w:p>
        </w:tc>
        <w:tc>
          <w:tcPr>
            <w:tcW w:w="1303" w:type="dxa"/>
            <w:vAlign w:val="center"/>
          </w:tcPr>
          <w:p w:rsidR="00894FED" w:rsidRPr="00894FED">
            <w:pPr>
              <w:pStyle w:val="ConsPlusNormal"/>
              <w:jc w:val="center"/>
            </w:pPr>
            <w:r w:rsidRPr="00894FED">
              <w:t>135 +/- 15</w:t>
            </w:r>
          </w:p>
        </w:tc>
        <w:tc>
          <w:tcPr>
            <w:tcW w:w="1303" w:type="dxa"/>
            <w:vAlign w:val="center"/>
          </w:tcPr>
          <w:p w:rsidR="00894FED" w:rsidRPr="00894FED">
            <w:pPr>
              <w:pStyle w:val="ConsPlusNormal"/>
              <w:jc w:val="center"/>
            </w:pPr>
            <w:r w:rsidRPr="00894FED">
              <w:t>2,0 - 2,5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EA-127/56, EA-127/57</w:t>
            </w:r>
          </w:p>
        </w:tc>
        <w:tc>
          <w:tcPr>
            <w:tcW w:w="1303" w:type="dxa"/>
            <w:vAlign w:val="center"/>
          </w:tcPr>
          <w:p w:rsidR="00894FED" w:rsidRPr="00894FED">
            <w:pPr>
              <w:pStyle w:val="ConsPlusNormal"/>
              <w:jc w:val="center"/>
            </w:pPr>
            <w:r w:rsidRPr="00894FED">
              <w:t>225 +/- 25</w:t>
            </w:r>
          </w:p>
        </w:tc>
        <w:tc>
          <w:tcPr>
            <w:tcW w:w="1303" w:type="dxa"/>
            <w:vAlign w:val="center"/>
          </w:tcPr>
          <w:p w:rsidR="00894FED" w:rsidRPr="00894FED">
            <w:pPr>
              <w:pStyle w:val="ConsPlusNormal"/>
              <w:jc w:val="center"/>
            </w:pPr>
            <w:r w:rsidRPr="00894FED">
              <w:t>2,0 - 2,5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EM-959/52</w:t>
            </w:r>
          </w:p>
        </w:tc>
        <w:tc>
          <w:tcPr>
            <w:tcW w:w="1303" w:type="dxa"/>
            <w:vAlign w:val="center"/>
          </w:tcPr>
          <w:p w:rsidR="00894FED" w:rsidRPr="00894FED">
            <w:pPr>
              <w:pStyle w:val="ConsPlusNormal"/>
              <w:jc w:val="center"/>
            </w:pPr>
            <w:r w:rsidRPr="00894FED">
              <w:t>465 +/- 15</w:t>
            </w:r>
          </w:p>
        </w:tc>
        <w:tc>
          <w:tcPr>
            <w:tcW w:w="1303" w:type="dxa"/>
            <w:vAlign w:val="center"/>
          </w:tcPr>
          <w:p w:rsidR="00894FED" w:rsidRPr="00894FED">
            <w:pPr>
              <w:pStyle w:val="ConsPlusNormal"/>
              <w:jc w:val="center"/>
            </w:pPr>
            <w:r w:rsidRPr="00894FED">
              <w:t>5,0 - 5,5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EM-99</w:t>
            </w:r>
          </w:p>
        </w:tc>
        <w:tc>
          <w:tcPr>
            <w:tcW w:w="1303" w:type="dxa"/>
            <w:vAlign w:val="center"/>
          </w:tcPr>
          <w:p w:rsidR="00894FED" w:rsidRPr="00894FED">
            <w:pPr>
              <w:pStyle w:val="ConsPlusNormal"/>
              <w:jc w:val="center"/>
            </w:pPr>
            <w:r w:rsidRPr="00894FED">
              <w:t>465 +/- 15</w:t>
            </w:r>
          </w:p>
        </w:tc>
        <w:tc>
          <w:tcPr>
            <w:tcW w:w="1303" w:type="dxa"/>
            <w:vAlign w:val="center"/>
          </w:tcPr>
          <w:p w:rsidR="00894FED" w:rsidRPr="00894FED">
            <w:pPr>
              <w:pStyle w:val="ConsPlusNormal"/>
              <w:jc w:val="center"/>
            </w:pPr>
            <w:r w:rsidRPr="00894FED">
              <w:t>3,0 - 5,5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А-1, А-2, А-1Т, А-2Т</w:t>
            </w:r>
          </w:p>
        </w:tc>
        <w:tc>
          <w:tcPr>
            <w:tcW w:w="1303" w:type="dxa"/>
            <w:vAlign w:val="center"/>
          </w:tcPr>
          <w:p w:rsidR="00894FED" w:rsidRPr="00894FED">
            <w:pPr>
              <w:pStyle w:val="ConsPlusNormal"/>
              <w:jc w:val="center"/>
            </w:pPr>
            <w:r w:rsidRPr="00894FED">
              <w:t>135 +/- 15</w:t>
            </w:r>
          </w:p>
        </w:tc>
        <w:tc>
          <w:tcPr>
            <w:tcW w:w="1303" w:type="dxa"/>
            <w:vAlign w:val="center"/>
          </w:tcPr>
          <w:p w:rsidR="00894FED" w:rsidRPr="00894FED">
            <w:pPr>
              <w:pStyle w:val="ConsPlusNormal"/>
              <w:jc w:val="center"/>
            </w:pPr>
            <w:r w:rsidRPr="00894FED">
              <w:t>2,0 - 2,5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EA-395/9, EA-23/15, ZIO-8</w:t>
            </w:r>
          </w:p>
        </w:tc>
        <w:tc>
          <w:tcPr>
            <w:tcW w:w="1303" w:type="dxa"/>
            <w:vAlign w:val="center"/>
          </w:tcPr>
          <w:p w:rsidR="00894FED" w:rsidRPr="00894FED">
            <w:pPr>
              <w:pStyle w:val="ConsPlusNormal"/>
              <w:jc w:val="center"/>
            </w:pPr>
            <w:r w:rsidRPr="00894FED">
              <w:t>225 +/- 25</w:t>
            </w:r>
          </w:p>
        </w:tc>
        <w:tc>
          <w:tcPr>
            <w:tcW w:w="1303" w:type="dxa"/>
            <w:vAlign w:val="center"/>
          </w:tcPr>
          <w:p w:rsidR="00894FED" w:rsidRPr="00894FED">
            <w:pPr>
              <w:pStyle w:val="ConsPlusNormal"/>
              <w:jc w:val="center"/>
            </w:pPr>
            <w:r w:rsidRPr="00894FED">
              <w:t>2,0 - 2,5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EA-855/51, EA-32/53</w:t>
            </w:r>
          </w:p>
        </w:tc>
        <w:tc>
          <w:tcPr>
            <w:tcW w:w="1303" w:type="dxa"/>
            <w:vAlign w:val="center"/>
          </w:tcPr>
          <w:p w:rsidR="00894FED" w:rsidRPr="00894FED">
            <w:pPr>
              <w:pStyle w:val="ConsPlusNormal"/>
              <w:jc w:val="center"/>
            </w:pPr>
            <w:r w:rsidRPr="00894FED">
              <w:t>360 +/- 20</w:t>
            </w:r>
          </w:p>
        </w:tc>
        <w:tc>
          <w:tcPr>
            <w:tcW w:w="1303" w:type="dxa"/>
            <w:vAlign w:val="center"/>
          </w:tcPr>
          <w:p w:rsidR="00894FED" w:rsidRPr="00894FED">
            <w:pPr>
              <w:pStyle w:val="ConsPlusNormal"/>
              <w:jc w:val="center"/>
            </w:pPr>
            <w:r w:rsidRPr="00894FED">
              <w:t>2,0 - 2,5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TsU-5, TsU-6, TsU-7, TsU-7A, TsU-2XM, PT-30, TsL-20, TsL-21, TsL-32, TsL-38, TsL-39, TsL-45, TsL- 48, TsL-51, TsL-52, TsL-57, TsL-59, RT-45A, RT-45AA</w:t>
            </w:r>
          </w:p>
        </w:tc>
        <w:tc>
          <w:tcPr>
            <w:tcW w:w="1303" w:type="dxa"/>
            <w:vAlign w:val="center"/>
          </w:tcPr>
          <w:p w:rsidR="00894FED" w:rsidRPr="00894FED">
            <w:pPr>
              <w:pStyle w:val="ConsPlusNormal"/>
              <w:jc w:val="center"/>
            </w:pPr>
            <w:r w:rsidRPr="00894FED">
              <w:t>360 +/- 20</w:t>
            </w:r>
          </w:p>
        </w:tc>
        <w:tc>
          <w:tcPr>
            <w:tcW w:w="1303" w:type="dxa"/>
            <w:vAlign w:val="center"/>
          </w:tcPr>
          <w:p w:rsidR="00894FED" w:rsidRPr="00894FED">
            <w:pPr>
              <w:pStyle w:val="ConsPlusNormal"/>
              <w:jc w:val="center"/>
            </w:pPr>
            <w:r w:rsidRPr="00894FED">
              <w:t>2,0 - 2,5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TsL-25/1, TsL-25/2, TsT-10, TsT-15K, TsT-26, TsT-26M, TsT-36, TsT-45, TsT-48, TsN-6L, TsN-12M, TsN- 12M / K2, TsN-24, VPN-1</w:t>
            </w:r>
          </w:p>
        </w:tc>
        <w:tc>
          <w:tcPr>
            <w:tcW w:w="1303" w:type="dxa"/>
            <w:vAlign w:val="center"/>
          </w:tcPr>
          <w:p w:rsidR="00894FED" w:rsidRPr="00894FED">
            <w:pPr>
              <w:pStyle w:val="ConsPlusNormal"/>
              <w:jc w:val="center"/>
            </w:pPr>
            <w:r w:rsidRPr="00894FED">
              <w:t>330 +/- 20</w:t>
            </w:r>
          </w:p>
        </w:tc>
        <w:tc>
          <w:tcPr>
            <w:tcW w:w="1303" w:type="dxa"/>
            <w:vAlign w:val="center"/>
          </w:tcPr>
          <w:p w:rsidR="00894FED" w:rsidRPr="00894FED">
            <w:pPr>
              <w:pStyle w:val="ConsPlusNormal"/>
              <w:jc w:val="center"/>
            </w:pPr>
            <w:r w:rsidRPr="00894FED">
              <w:t>1,5 - 2,0</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TsN-2</w:t>
            </w:r>
          </w:p>
        </w:tc>
        <w:tc>
          <w:tcPr>
            <w:tcW w:w="1303" w:type="dxa"/>
            <w:vAlign w:val="center"/>
          </w:tcPr>
          <w:p w:rsidR="00894FED" w:rsidRPr="00894FED">
            <w:pPr>
              <w:pStyle w:val="ConsPlusNormal"/>
              <w:jc w:val="center"/>
            </w:pPr>
            <w:r w:rsidRPr="00894FED">
              <w:t>310 +/- 10</w:t>
            </w:r>
          </w:p>
        </w:tc>
        <w:tc>
          <w:tcPr>
            <w:tcW w:w="1303" w:type="dxa"/>
            <w:vAlign w:val="center"/>
          </w:tcPr>
          <w:p w:rsidR="00894FED" w:rsidRPr="00894FED">
            <w:pPr>
              <w:pStyle w:val="ConsPlusNormal"/>
              <w:jc w:val="center"/>
            </w:pPr>
            <w:r w:rsidRPr="00894FED">
              <w:t>1,0 - 1,5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UONI-13/N1-BK</w:t>
            </w:r>
          </w:p>
        </w:tc>
        <w:tc>
          <w:tcPr>
            <w:tcW w:w="1303" w:type="dxa"/>
            <w:vAlign w:val="center"/>
          </w:tcPr>
          <w:p w:rsidR="00894FED" w:rsidRPr="00894FED">
            <w:pPr>
              <w:pStyle w:val="ConsPlusNormal"/>
              <w:jc w:val="center"/>
            </w:pPr>
            <w:r w:rsidRPr="00894FED">
              <w:t>450 +/- 20</w:t>
            </w:r>
          </w:p>
        </w:tc>
        <w:tc>
          <w:tcPr>
            <w:tcW w:w="1303" w:type="dxa"/>
            <w:vAlign w:val="center"/>
          </w:tcPr>
          <w:p w:rsidR="00894FED" w:rsidRPr="00894FED">
            <w:pPr>
              <w:pStyle w:val="ConsPlusNormal"/>
              <w:jc w:val="center"/>
            </w:pPr>
            <w:r w:rsidRPr="00894FED">
              <w:t>1,0 - 1,5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EA-38/52</w:t>
            </w:r>
          </w:p>
        </w:tc>
        <w:tc>
          <w:tcPr>
            <w:tcW w:w="1303" w:type="dxa"/>
            <w:vAlign w:val="center"/>
          </w:tcPr>
          <w:p w:rsidR="00894FED" w:rsidRPr="00894FED">
            <w:pPr>
              <w:pStyle w:val="ConsPlusNormal"/>
              <w:jc w:val="center"/>
            </w:pPr>
            <w:r w:rsidRPr="00894FED">
              <w:t>360 +/- 20</w:t>
            </w:r>
          </w:p>
        </w:tc>
        <w:tc>
          <w:tcPr>
            <w:tcW w:w="1303" w:type="dxa"/>
            <w:vAlign w:val="center"/>
          </w:tcPr>
          <w:p w:rsidR="00894FED" w:rsidRPr="00894FED">
            <w:pPr>
              <w:pStyle w:val="ConsPlusNormal"/>
              <w:jc w:val="center"/>
            </w:pPr>
            <w:r w:rsidRPr="00894FED">
              <w:t>2,0 - 2,5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TsT-48U, TsL-25L, TsL-25LB, TsL-57S</w:t>
            </w:r>
          </w:p>
        </w:tc>
        <w:tc>
          <w:tcPr>
            <w:tcW w:w="1303" w:type="dxa"/>
            <w:vAlign w:val="center"/>
          </w:tcPr>
          <w:p w:rsidR="00894FED" w:rsidRPr="00894FED">
            <w:pPr>
              <w:pStyle w:val="ConsPlusNormal"/>
              <w:jc w:val="center"/>
            </w:pPr>
            <w:r w:rsidRPr="00894FED">
              <w:t>180 +/- 20</w:t>
            </w:r>
          </w:p>
        </w:tc>
        <w:tc>
          <w:tcPr>
            <w:tcW w:w="1303" w:type="dxa"/>
            <w:vAlign w:val="center"/>
          </w:tcPr>
          <w:p w:rsidR="00894FED" w:rsidRPr="00894FED">
            <w:pPr>
              <w:pStyle w:val="ConsPlusNormal"/>
              <w:jc w:val="center"/>
            </w:pPr>
            <w:r w:rsidRPr="00894FED">
              <w:t>1,5 - 2,0</w:t>
            </w:r>
          </w:p>
        </w:tc>
      </w:tr>
      <w:tr>
        <w:tblPrEx>
          <w:tblW w:w="0" w:type="auto"/>
          <w:tblInd w:w="62" w:type="dxa"/>
          <w:tblLayout w:type="fixed"/>
          <w:tblCellMar>
            <w:top w:w="102" w:type="dxa"/>
            <w:left w:w="62" w:type="dxa"/>
            <w:bottom w:w="102" w:type="dxa"/>
            <w:right w:w="62" w:type="dxa"/>
          </w:tblCellMar>
          <w:tblLook w:val="0000"/>
        </w:tblPrEx>
        <w:tc>
          <w:tcPr>
            <w:tcW w:w="1814" w:type="dxa"/>
            <w:vMerge w:val="restart"/>
            <w:vAlign w:val="center"/>
          </w:tcPr>
          <w:p w:rsidR="00894FED" w:rsidRPr="00894FED">
            <w:pPr>
              <w:pStyle w:val="ConsPlusNormal"/>
              <w:jc w:val="center"/>
            </w:pPr>
            <w:r w:rsidRPr="00894FED">
              <w:t>Fundentes de soldadura</w:t>
            </w:r>
          </w:p>
        </w:tc>
        <w:tc>
          <w:tcPr>
            <w:tcW w:w="4648" w:type="dxa"/>
            <w:vAlign w:val="center"/>
          </w:tcPr>
          <w:p w:rsidR="00894FED" w:rsidRPr="00894FED">
            <w:pPr>
              <w:pStyle w:val="ConsPlusNormal"/>
              <w:jc w:val="center"/>
            </w:pPr>
            <w:r w:rsidRPr="00894FED">
              <w:t>FTsK-17, FTsK-19, SFM-301</w:t>
            </w:r>
          </w:p>
        </w:tc>
        <w:tc>
          <w:tcPr>
            <w:tcW w:w="1303" w:type="dxa"/>
            <w:vAlign w:val="center"/>
          </w:tcPr>
          <w:p w:rsidR="00894FED" w:rsidRPr="00894FED">
            <w:pPr>
              <w:pStyle w:val="ConsPlusNormal"/>
              <w:jc w:val="center"/>
            </w:pPr>
            <w:r w:rsidRPr="00894FED">
              <w:t>650 +/- 10</w:t>
            </w:r>
          </w:p>
        </w:tc>
        <w:tc>
          <w:tcPr>
            <w:tcW w:w="1303" w:type="dxa"/>
            <w:vAlign w:val="center"/>
          </w:tcPr>
          <w:p w:rsidR="00894FED" w:rsidRPr="00894FED">
            <w:pPr>
              <w:pStyle w:val="ConsPlusNormal"/>
              <w:jc w:val="center"/>
            </w:pPr>
            <w:r w:rsidRPr="00894FED">
              <w:t>3,0 - 4,0</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FTsK-18</w:t>
            </w:r>
          </w:p>
        </w:tc>
        <w:tc>
          <w:tcPr>
            <w:tcW w:w="1303" w:type="dxa"/>
            <w:vAlign w:val="center"/>
          </w:tcPr>
          <w:p w:rsidR="00894FED" w:rsidRPr="00894FED">
            <w:pPr>
              <w:pStyle w:val="ConsPlusNormal"/>
              <w:jc w:val="center"/>
            </w:pPr>
            <w:r w:rsidRPr="00894FED">
              <w:t>820 +/- 10</w:t>
            </w:r>
          </w:p>
        </w:tc>
        <w:tc>
          <w:tcPr>
            <w:tcW w:w="1303" w:type="dxa"/>
            <w:vAlign w:val="center"/>
          </w:tcPr>
          <w:p w:rsidR="00894FED" w:rsidRPr="00894FED">
            <w:pPr>
              <w:pStyle w:val="ConsPlusNormal"/>
              <w:jc w:val="center"/>
            </w:pPr>
            <w:r w:rsidRPr="00894FED">
              <w:t>3,0 - 4,0</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AN-348A, AN-8, AN-348AM</w:t>
            </w:r>
          </w:p>
        </w:tc>
        <w:tc>
          <w:tcPr>
            <w:tcW w:w="1303" w:type="dxa"/>
            <w:vAlign w:val="center"/>
          </w:tcPr>
          <w:p w:rsidR="00894FED" w:rsidRPr="00894FED">
            <w:pPr>
              <w:pStyle w:val="ConsPlusNormal"/>
              <w:jc w:val="center"/>
            </w:pPr>
            <w:r w:rsidRPr="00894FED">
              <w:t>350 +/- 50</w:t>
            </w:r>
          </w:p>
        </w:tc>
        <w:tc>
          <w:tcPr>
            <w:tcW w:w="1303" w:type="dxa"/>
            <w:vAlign w:val="center"/>
          </w:tcPr>
          <w:p w:rsidR="00894FED" w:rsidRPr="00894FED">
            <w:pPr>
              <w:pStyle w:val="ConsPlusNormal"/>
              <w:jc w:val="center"/>
            </w:pPr>
            <w:r w:rsidRPr="00894FED">
              <w:t>4,5 - 5,0</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AN-42, AN-42M, AN-26, AN-26S, TKZ-NZh</w:t>
            </w:r>
          </w:p>
        </w:tc>
        <w:tc>
          <w:tcPr>
            <w:tcW w:w="1303" w:type="dxa"/>
            <w:vAlign w:val="center"/>
          </w:tcPr>
          <w:p w:rsidR="00894FED" w:rsidRPr="00894FED">
            <w:pPr>
              <w:pStyle w:val="ConsPlusNormal"/>
              <w:jc w:val="center"/>
            </w:pPr>
            <w:r w:rsidRPr="00894FED">
              <w:t>650 +/- 20</w:t>
            </w:r>
          </w:p>
        </w:tc>
        <w:tc>
          <w:tcPr>
            <w:tcW w:w="1303" w:type="dxa"/>
            <w:vAlign w:val="center"/>
          </w:tcPr>
          <w:p w:rsidR="00894FED" w:rsidRPr="00894FED">
            <w:pPr>
              <w:pStyle w:val="ConsPlusNormal"/>
              <w:jc w:val="center"/>
            </w:pPr>
            <w:r w:rsidRPr="00894FED">
              <w:t>4,0 - 4,5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KF-16, KF-16A, KF-19, KF-27, NF-18M</w:t>
            </w:r>
          </w:p>
        </w:tc>
        <w:tc>
          <w:tcPr>
            <w:tcW w:w="1303" w:type="dxa"/>
            <w:vAlign w:val="center"/>
          </w:tcPr>
          <w:p w:rsidR="00894FED" w:rsidRPr="00894FED">
            <w:pPr>
              <w:pStyle w:val="ConsPlusNormal"/>
              <w:jc w:val="center"/>
            </w:pPr>
            <w:r w:rsidRPr="00894FED">
              <w:t>725 +/- 25</w:t>
            </w:r>
          </w:p>
        </w:tc>
        <w:tc>
          <w:tcPr>
            <w:tcW w:w="1303" w:type="dxa"/>
            <w:vAlign w:val="center"/>
          </w:tcPr>
          <w:p w:rsidR="00894FED" w:rsidRPr="00894FED">
            <w:pPr>
              <w:pStyle w:val="ConsPlusNormal"/>
              <w:jc w:val="center"/>
            </w:pPr>
            <w:r w:rsidRPr="00894FED">
              <w:t>3,0 - 3,5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 xml:space="preserve"> OF-6</w:t>
            </w:r>
          </w:p>
        </w:tc>
        <w:tc>
          <w:tcPr>
            <w:tcW w:w="1303" w:type="dxa"/>
            <w:vAlign w:val="center"/>
          </w:tcPr>
          <w:p w:rsidR="00894FED" w:rsidRPr="00894FED">
            <w:pPr>
              <w:pStyle w:val="ConsPlusNormal"/>
              <w:jc w:val="center"/>
            </w:pPr>
            <w:r w:rsidRPr="00894FED">
              <w:t>905 +/- 25</w:t>
            </w:r>
          </w:p>
        </w:tc>
        <w:tc>
          <w:tcPr>
            <w:tcW w:w="1303" w:type="dxa"/>
            <w:vAlign w:val="center"/>
          </w:tcPr>
          <w:p w:rsidR="00894FED" w:rsidRPr="00894FED">
            <w:pPr>
              <w:pStyle w:val="ConsPlusNormal"/>
              <w:jc w:val="center"/>
            </w:pPr>
            <w:r w:rsidRPr="00894FED">
              <w:t>5,0 - 5,5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OF-10</w:t>
            </w:r>
          </w:p>
        </w:tc>
        <w:tc>
          <w:tcPr>
            <w:tcW w:w="1303" w:type="dxa"/>
            <w:vAlign w:val="center"/>
          </w:tcPr>
          <w:p w:rsidR="00894FED" w:rsidRPr="00894FED">
            <w:pPr>
              <w:pStyle w:val="ConsPlusNormal"/>
              <w:jc w:val="center"/>
            </w:pPr>
            <w:r w:rsidRPr="00894FED">
              <w:t>960 +/- 10</w:t>
            </w:r>
          </w:p>
        </w:tc>
        <w:tc>
          <w:tcPr>
            <w:tcW w:w="1303" w:type="dxa"/>
            <w:vAlign w:val="center"/>
          </w:tcPr>
          <w:p w:rsidR="00894FED" w:rsidRPr="00894FED">
            <w:pPr>
              <w:pStyle w:val="ConsPlusNormal"/>
              <w:jc w:val="center"/>
            </w:pPr>
            <w:r w:rsidRPr="00894FED">
              <w:t>5,0 - 5,5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OF-40</w:t>
            </w:r>
          </w:p>
        </w:tc>
        <w:tc>
          <w:tcPr>
            <w:tcW w:w="1303" w:type="dxa"/>
            <w:vAlign w:val="center"/>
          </w:tcPr>
          <w:p w:rsidR="00894FED" w:rsidRPr="00894FED">
            <w:pPr>
              <w:pStyle w:val="ConsPlusNormal"/>
              <w:jc w:val="center"/>
            </w:pPr>
            <w:r w:rsidRPr="00894FED">
              <w:t>905 +/- 25</w:t>
            </w:r>
          </w:p>
        </w:tc>
        <w:tc>
          <w:tcPr>
            <w:tcW w:w="1303" w:type="dxa"/>
            <w:vAlign w:val="center"/>
          </w:tcPr>
          <w:p w:rsidR="00894FED" w:rsidRPr="00894FED">
            <w:pPr>
              <w:pStyle w:val="ConsPlusNormal"/>
              <w:jc w:val="center"/>
            </w:pPr>
            <w:r w:rsidRPr="00894FED">
              <w:t>3,0 - 3,5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OSTs-45</w:t>
            </w:r>
          </w:p>
        </w:tc>
        <w:tc>
          <w:tcPr>
            <w:tcW w:w="1303" w:type="dxa"/>
            <w:vAlign w:val="center"/>
          </w:tcPr>
          <w:p w:rsidR="00894FED" w:rsidRPr="00894FED">
            <w:pPr>
              <w:pStyle w:val="ConsPlusNormal"/>
              <w:jc w:val="center"/>
            </w:pPr>
            <w:r w:rsidRPr="00894FED">
              <w:t>375 +/- 25</w:t>
            </w:r>
          </w:p>
        </w:tc>
        <w:tc>
          <w:tcPr>
            <w:tcW w:w="1303" w:type="dxa"/>
            <w:vAlign w:val="center"/>
          </w:tcPr>
          <w:p w:rsidR="00894FED" w:rsidRPr="00894FED">
            <w:pPr>
              <w:pStyle w:val="ConsPlusNormal"/>
              <w:jc w:val="center"/>
            </w:pPr>
            <w:r w:rsidRPr="00894FED">
              <w:t>2,0 - 2,5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48AF-71</w:t>
            </w:r>
          </w:p>
        </w:tc>
        <w:tc>
          <w:tcPr>
            <w:tcW w:w="1303" w:type="dxa"/>
            <w:vAlign w:val="center"/>
          </w:tcPr>
          <w:p w:rsidR="00894FED" w:rsidRPr="00894FED">
            <w:pPr>
              <w:pStyle w:val="ConsPlusNormal"/>
              <w:jc w:val="center"/>
            </w:pPr>
            <w:r w:rsidRPr="00894FED">
              <w:t>350 +/- 50</w:t>
            </w:r>
          </w:p>
        </w:tc>
        <w:tc>
          <w:tcPr>
            <w:tcW w:w="1303" w:type="dxa"/>
            <w:vAlign w:val="center"/>
          </w:tcPr>
          <w:p w:rsidR="00894FED" w:rsidRPr="00894FED">
            <w:pPr>
              <w:pStyle w:val="ConsPlusNormal"/>
              <w:jc w:val="center"/>
            </w:pPr>
            <w:r w:rsidRPr="00894FED">
              <w:t>2,0 - 2,5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FTs-11</w:t>
            </w:r>
          </w:p>
        </w:tc>
        <w:tc>
          <w:tcPr>
            <w:tcW w:w="1303" w:type="dxa"/>
            <w:vAlign w:val="center"/>
          </w:tcPr>
          <w:p w:rsidR="00894FED" w:rsidRPr="00894FED">
            <w:pPr>
              <w:pStyle w:val="ConsPlusNormal"/>
              <w:jc w:val="center"/>
            </w:pPr>
            <w:r w:rsidRPr="00894FED">
              <w:t>375 +/- 20</w:t>
            </w:r>
          </w:p>
        </w:tc>
        <w:tc>
          <w:tcPr>
            <w:tcW w:w="1303" w:type="dxa"/>
            <w:vAlign w:val="center"/>
          </w:tcPr>
          <w:p w:rsidR="00894FED" w:rsidRPr="00894FED">
            <w:pPr>
              <w:pStyle w:val="ConsPlusNormal"/>
              <w:jc w:val="center"/>
            </w:pPr>
            <w:r w:rsidRPr="00894FED">
              <w:t>4,0 - 4,5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FTs-16, FTs-16A</w:t>
            </w:r>
          </w:p>
        </w:tc>
        <w:tc>
          <w:tcPr>
            <w:tcW w:w="1303" w:type="dxa"/>
            <w:vAlign w:val="center"/>
          </w:tcPr>
          <w:p w:rsidR="00894FED" w:rsidRPr="00894FED">
            <w:pPr>
              <w:pStyle w:val="ConsPlusNormal"/>
              <w:jc w:val="center"/>
            </w:pPr>
            <w:r w:rsidRPr="00894FED">
              <w:t>620 +/- 20</w:t>
            </w:r>
          </w:p>
        </w:tc>
        <w:tc>
          <w:tcPr>
            <w:tcW w:w="1303" w:type="dxa"/>
            <w:vAlign w:val="center"/>
          </w:tcPr>
          <w:p w:rsidR="00894FED" w:rsidRPr="00894FED">
            <w:pPr>
              <w:pStyle w:val="ConsPlusNormal"/>
              <w:jc w:val="center"/>
            </w:pPr>
            <w:r w:rsidRPr="00894FED">
              <w:t>4,0 - 4,5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FTs-17, FTs-19, FTs-21, FTs-22</w:t>
            </w:r>
          </w:p>
        </w:tc>
        <w:tc>
          <w:tcPr>
            <w:tcW w:w="1303" w:type="dxa"/>
            <w:vAlign w:val="center"/>
          </w:tcPr>
          <w:p w:rsidR="00894FED" w:rsidRPr="00894FED">
            <w:pPr>
              <w:pStyle w:val="ConsPlusNormal"/>
              <w:jc w:val="center"/>
            </w:pPr>
            <w:r w:rsidRPr="00894FED">
              <w:t>650 +/- 20</w:t>
            </w:r>
          </w:p>
        </w:tc>
        <w:tc>
          <w:tcPr>
            <w:tcW w:w="1303" w:type="dxa"/>
            <w:vAlign w:val="center"/>
          </w:tcPr>
          <w:p w:rsidR="00894FED" w:rsidRPr="00894FED">
            <w:pPr>
              <w:pStyle w:val="ConsPlusNormal"/>
              <w:jc w:val="center"/>
            </w:pPr>
            <w:r w:rsidRPr="00894FED">
              <w:t>4,0 - 4,5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FTs-18</w:t>
            </w:r>
          </w:p>
        </w:tc>
        <w:tc>
          <w:tcPr>
            <w:tcW w:w="1303" w:type="dxa"/>
            <w:vAlign w:val="center"/>
          </w:tcPr>
          <w:p w:rsidR="00894FED" w:rsidRPr="00894FED">
            <w:pPr>
              <w:pStyle w:val="ConsPlusNormal"/>
              <w:jc w:val="center"/>
            </w:pPr>
            <w:r w:rsidRPr="00894FED">
              <w:t>800 +/- 20</w:t>
            </w:r>
          </w:p>
        </w:tc>
        <w:tc>
          <w:tcPr>
            <w:tcW w:w="1303" w:type="dxa"/>
            <w:vAlign w:val="center"/>
          </w:tcPr>
          <w:p w:rsidR="00894FED" w:rsidRPr="00894FED">
            <w:pPr>
              <w:pStyle w:val="ConsPlusNormal"/>
              <w:jc w:val="center"/>
            </w:pPr>
            <w:r w:rsidRPr="00894FED">
              <w:t>3,0 - 3,5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PKNL-17, PKNL-128</w:t>
            </w:r>
          </w:p>
        </w:tc>
        <w:tc>
          <w:tcPr>
            <w:tcW w:w="1303" w:type="dxa"/>
            <w:vAlign w:val="center"/>
          </w:tcPr>
          <w:p w:rsidR="00894FED" w:rsidRPr="00894FED">
            <w:pPr>
              <w:pStyle w:val="ConsPlusNormal"/>
              <w:jc w:val="center"/>
            </w:pPr>
            <w:r w:rsidRPr="00894FED">
              <w:t>450 +/- 40</w:t>
            </w:r>
          </w:p>
        </w:tc>
        <w:tc>
          <w:tcPr>
            <w:tcW w:w="1303" w:type="dxa"/>
            <w:vAlign w:val="center"/>
          </w:tcPr>
          <w:p w:rsidR="00894FED" w:rsidRPr="00894FED">
            <w:pPr>
              <w:pStyle w:val="ConsPlusNormal"/>
              <w:jc w:val="center"/>
            </w:pPr>
            <w:r w:rsidRPr="00894FED">
              <w:t>2,0 - 2,5</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4648" w:type="dxa"/>
            <w:vAlign w:val="center"/>
          </w:tcPr>
          <w:p w:rsidR="00894FED" w:rsidRPr="00894FED">
            <w:pPr>
              <w:pStyle w:val="ConsPlusNormal"/>
              <w:jc w:val="center"/>
            </w:pPr>
            <w:r w:rsidRPr="00894FED">
              <w:t>FTsK-28</w:t>
            </w:r>
          </w:p>
        </w:tc>
        <w:tc>
          <w:tcPr>
            <w:tcW w:w="1303" w:type="dxa"/>
            <w:vAlign w:val="center"/>
          </w:tcPr>
          <w:p w:rsidR="00894FED" w:rsidRPr="00894FED">
            <w:pPr>
              <w:pStyle w:val="ConsPlusNormal"/>
              <w:jc w:val="center"/>
            </w:pPr>
            <w:r w:rsidRPr="00894FED">
              <w:t>570 +/- 30</w:t>
            </w:r>
          </w:p>
        </w:tc>
        <w:tc>
          <w:tcPr>
            <w:tcW w:w="1303" w:type="dxa"/>
            <w:vAlign w:val="center"/>
          </w:tcPr>
          <w:p w:rsidR="00894FED" w:rsidRPr="00894FED">
            <w:pPr>
              <w:pStyle w:val="ConsPlusNormal"/>
              <w:jc w:val="center"/>
            </w:pPr>
            <w:r w:rsidRPr="00894FED">
              <w:t>3,0 - 3,5</w:t>
            </w:r>
          </w:p>
        </w:tc>
      </w:tr>
      <w:tr>
        <w:tblPrEx>
          <w:tblW w:w="0" w:type="auto"/>
          <w:tblInd w:w="62" w:type="dxa"/>
          <w:tblLayout w:type="fixed"/>
          <w:tblCellMar>
            <w:top w:w="102" w:type="dxa"/>
            <w:left w:w="62" w:type="dxa"/>
            <w:bottom w:w="102" w:type="dxa"/>
            <w:right w:w="62" w:type="dxa"/>
          </w:tblCellMar>
          <w:tblLook w:val="0000"/>
        </w:tblPrEx>
        <w:tc>
          <w:tcPr>
            <w:tcW w:w="9068" w:type="dxa"/>
            <w:gridSpan w:val="4"/>
            <w:vAlign w:val="center"/>
          </w:tcPr>
          <w:p w:rsidR="00894FED" w:rsidRPr="00894FED">
            <w:pPr>
              <w:pStyle w:val="ConsPlusNormal"/>
              <w:jc w:val="both"/>
            </w:pPr>
            <w:bookmarkStart w:id="67" w:name="P2271"/>
            <w:bookmarkEnd w:id="67"/>
            <w:r w:rsidRPr="00894FED">
              <w:t>&lt;*&gt; Se permite una disminución en la temperatura de calcinación hasta 400 +/- 20 ° C si hay una indicación apropiada en el documento de estandarización sobre el material incluido en la Lista consolidada.</w:t>
            </w:r>
          </w:p>
        </w:tc>
      </w:tr>
    </w:tbl>
    <w:p w:rsidR="00894FED" w:rsidRPr="00894FED">
      <w:pPr>
        <w:pStyle w:val="ConsPlusNormal"/>
        <w:ind w:firstLine="540"/>
        <w:jc w:val="both"/>
      </w:pPr>
    </w:p>
    <w:p w:rsidR="00894FED" w:rsidRPr="00894FED">
      <w:pPr>
        <w:pStyle w:val="ConsPlusNormal"/>
        <w:ind w:firstLine="540"/>
        <w:jc w:val="both"/>
      </w:pPr>
      <w:r w:rsidRPr="00894FED">
        <w:t>5. Calcinación de fundente debe realizarse en hornos eléctricos sobre bandejas de hornear de aceros resistentes al calor.</w:t>
      </w:r>
    </w:p>
    <w:p w:rsidR="00894FED" w:rsidRPr="00894FED">
      <w:pPr>
        <w:pStyle w:val="ConsPlusNormal"/>
        <w:spacing w:before="220"/>
        <w:ind w:firstLine="540"/>
        <w:jc w:val="both"/>
      </w:pPr>
      <w:r w:rsidRPr="00894FED">
        <w:t>6. Los modos de calcinación de fundente se deben controlar mediante termopares, instalados directamente en la capa de fundente. La altura de la capa durante la calcinación de los fundentes de las marcas OF-6, OF-10, OF-40 no debe exceder los 100,0 mm, y para los fundentes de otras marcas se establece mediante documentación tecnológica. Se permite controlar el modo de calcinación de fundentes en los termopares del horno después de su calibración correspondiente mediante los termopares instalados en el fundente.</w:t>
      </w:r>
    </w:p>
    <w:p w:rsidR="00894FED" w:rsidRPr="00894FED">
      <w:pPr>
        <w:pStyle w:val="ConsPlusNormal"/>
        <w:spacing w:before="220"/>
        <w:ind w:firstLine="540"/>
        <w:jc w:val="both"/>
      </w:pPr>
      <w:r w:rsidRPr="00894FED">
        <w:t>El termopar debe estar a una profundidad igual a la mitad de la altura de la capa de fundente.</w:t>
      </w:r>
    </w:p>
    <w:p w:rsidR="00894FED" w:rsidRPr="00894FED">
      <w:pPr>
        <w:pStyle w:val="ConsPlusNormal"/>
        <w:spacing w:before="220"/>
        <w:ind w:firstLine="540"/>
        <w:jc w:val="both"/>
      </w:pPr>
      <w:r w:rsidRPr="00894FED">
        <w:t>7. La calcinación del electrodo se debe realizar no más de tres veces y para los fundentes de las marcas OF-6, OF-10, OF-40, no más de cinco veces (sin contar la calcinación durante su fabricación). El número de calcinaciones de otras marcas de fundentes no está limitado.</w:t>
      </w:r>
    </w:p>
    <w:p w:rsidR="00894FED" w:rsidRPr="00894FED">
      <w:pPr>
        <w:pStyle w:val="ConsPlusNormal"/>
        <w:spacing w:before="220"/>
        <w:ind w:firstLine="540"/>
        <w:jc w:val="both"/>
      </w:pPr>
      <w:r w:rsidRPr="00894FED">
        <w:t>La fecha y los modos de cada calcinación deben registrarse en una plantilla de registro de almacenamiento de materiales de soldadura.</w:t>
      </w:r>
    </w:p>
    <w:p w:rsidR="00894FED" w:rsidRPr="00894FED">
      <w:pPr>
        <w:pStyle w:val="ConsPlusNormal"/>
        <w:spacing w:before="220"/>
        <w:ind w:firstLine="540"/>
        <w:jc w:val="both"/>
      </w:pPr>
      <w:r w:rsidRPr="00894FED">
        <w:t>8. Los electrodos y fundentes cubiertos deben almacenarse:</w:t>
      </w:r>
    </w:p>
    <w:p w:rsidR="00894FED" w:rsidRPr="00894FED">
      <w:pPr>
        <w:pStyle w:val="ConsPlusNormal"/>
        <w:spacing w:before="220"/>
        <w:ind w:firstLine="540"/>
        <w:jc w:val="both"/>
      </w:pPr>
      <w:r w:rsidRPr="00894FED">
        <w:t>a) después del suministro - en almacenes a una temperatura no inferior a 15 ° C y una humedad relativa de no más del 50%: fundentes - en bolsas cerradas de tela resistente al agua o película plástica, electrodos - en el embalaje del fabricante;</w:t>
      </w:r>
    </w:p>
    <w:p w:rsidR="00894FED" w:rsidRPr="00894FED">
      <w:pPr>
        <w:pStyle w:val="ConsPlusNormal"/>
        <w:spacing w:before="220"/>
        <w:ind w:firstLine="540"/>
        <w:jc w:val="both"/>
      </w:pPr>
      <w:r w:rsidRPr="00894FED">
        <w:t>b) después de la calcinación, en un recipiente hermético o en armarios de secado a una temperatura de 80 +/- 20 ° C.</w:t>
      </w:r>
    </w:p>
    <w:p w:rsidR="00894FED" w:rsidRPr="00894FED">
      <w:pPr>
        <w:pStyle w:val="ConsPlusNormal"/>
        <w:spacing w:before="220"/>
        <w:ind w:firstLine="540"/>
        <w:jc w:val="both"/>
      </w:pPr>
      <w:bookmarkStart w:id="68" w:name="P2281"/>
      <w:bookmarkEnd w:id="68"/>
      <w:r w:rsidRPr="00894FED">
        <w:t>9. Durante el almacenamiento después de la calcinación en armarios de secado o en un recipiente hermético, la vida útil de los electrodos y fundentes cubiertos y su uso sin verificación del contenido de humedad y sin calcinación adicional no está limitada.</w:t>
      </w:r>
    </w:p>
    <w:p w:rsidR="00894FED" w:rsidRPr="00894FED">
      <w:pPr>
        <w:pStyle w:val="ConsPlusNormal"/>
        <w:spacing w:before="220"/>
        <w:ind w:firstLine="540"/>
        <w:jc w:val="both"/>
      </w:pPr>
      <w:r w:rsidRPr="00894FED">
        <w:t>10. Durante almacenamiento después de la calcinación en los almacenes, se pueden usar electrodos cubiertos y fundentes sin verificación del contenido de humedad y sin calcinar repetidamente por períodos que no excedan:</w:t>
      </w:r>
    </w:p>
    <w:p w:rsidR="00894FED" w:rsidRPr="00894FED">
      <w:pPr>
        <w:pStyle w:val="ConsPlusNormal"/>
        <w:spacing w:before="220"/>
        <w:ind w:firstLine="540"/>
        <w:jc w:val="both"/>
      </w:pPr>
      <w:r w:rsidRPr="00894FED">
        <w:t>a) para electrodos con el revestimiento principal, destinados a la soldadura de aceros de clase perlita y aceros de alto cromo - 5 días;</w:t>
      </w:r>
    </w:p>
    <w:p w:rsidR="00894FED" w:rsidRPr="00894FED">
      <w:pPr>
        <w:pStyle w:val="ConsPlusNormal"/>
        <w:spacing w:before="220"/>
        <w:ind w:firstLine="540"/>
        <w:jc w:val="both"/>
      </w:pPr>
      <w:r w:rsidRPr="00894FED">
        <w:t>b) para los electrodos restantes - 15 días;</w:t>
      </w:r>
    </w:p>
    <w:p w:rsidR="00894FED" w:rsidRPr="00894FED">
      <w:pPr>
        <w:pStyle w:val="ConsPlusNormal"/>
        <w:spacing w:before="220"/>
        <w:ind w:firstLine="540"/>
        <w:jc w:val="both"/>
      </w:pPr>
      <w:r w:rsidRPr="00894FED">
        <w:t>c) para fundentes de marcas OF-6, OF-10 y OF-40 - 3 días;</w:t>
      </w:r>
    </w:p>
    <w:p w:rsidR="00894FED" w:rsidRPr="00894FED">
      <w:pPr>
        <w:pStyle w:val="ConsPlusNormal"/>
        <w:spacing w:before="220"/>
        <w:ind w:firstLine="540"/>
        <w:jc w:val="both"/>
      </w:pPr>
      <w:r w:rsidRPr="00894FED">
        <w:t>d) para otras marcas de fundentes - 15 días.</w:t>
      </w:r>
    </w:p>
    <w:p w:rsidR="00894FED" w:rsidRPr="00894FED">
      <w:pPr>
        <w:pStyle w:val="ConsPlusNormal"/>
        <w:spacing w:before="220"/>
        <w:ind w:firstLine="540"/>
        <w:jc w:val="both"/>
      </w:pPr>
      <w:r w:rsidRPr="00894FED">
        <w:t>Los plazos de uso de los alambres de polvo y las cintas son los mismos, que para los electrodos cubiertos.</w:t>
      </w:r>
    </w:p>
    <w:p w:rsidR="00894FED" w:rsidRPr="00894FED">
      <w:pPr>
        <w:pStyle w:val="ConsPlusNormal"/>
        <w:spacing w:before="220"/>
        <w:ind w:firstLine="540"/>
        <w:jc w:val="both"/>
      </w:pPr>
      <w:bookmarkStart w:id="69" w:name="P2288"/>
      <w:bookmarkEnd w:id="69"/>
      <w:r w:rsidRPr="00894FED">
        <w:t>11. En todos los casos, durante la verificación del contenido de humedad en el recubrimiento de los electrodos o en el fundente, se superen normas, establecidos por los documentos de estandarización para los materiales de soldadura controlados, incluidos en la Lista consolidada, se deben repetir la calcinación.</w:t>
      </w:r>
    </w:p>
    <w:p w:rsidR="00894FED" w:rsidRPr="00894FED">
      <w:pPr>
        <w:pStyle w:val="ConsPlusNormal"/>
        <w:spacing w:before="220"/>
        <w:ind w:firstLine="540"/>
        <w:jc w:val="both"/>
      </w:pPr>
      <w:r w:rsidRPr="00894FED">
        <w:t>12. La calidad de la calcinación de cada conjunto de electrodos de las marcas N-10, N-10AA, fundentes de las marcas KF-16, KF-16A y KF-27, así como electrodos de las marcas UONII-13/45A y UONII-13/55, UONII-13/55AA, para ser utilizados en soldadura de piezas hechas de acero 10X2M entre sí y con piezas hechas de otro acero perlita, se determina por el contenido de hidrógeno en el metal revestido o en metal de costura .</w:t>
      </w:r>
    </w:p>
    <w:p w:rsidR="00894FED" w:rsidRPr="00894FED">
      <w:pPr>
        <w:pStyle w:val="ConsPlusNormal"/>
        <w:spacing w:before="220"/>
        <w:ind w:firstLine="540"/>
        <w:jc w:val="both"/>
      </w:pPr>
      <w:r w:rsidRPr="00894FED">
        <w:t>El contenido de hidrógeno en el metal de revestimiento (metal de costura) en la soldadura al arco manual no debe exceder de 2,5 cm</w:t>
      </w:r>
      <w:r w:rsidRPr="00894FED">
        <w:rPr>
          <w:vertAlign w:val="superscript"/>
        </w:rPr>
        <w:t>3</w:t>
      </w:r>
      <w:r w:rsidRPr="00894FED">
        <w:t xml:space="preserve"> por 100 g, y para la soldadura de arco con fundente automático: 3,0 cm</w:t>
      </w:r>
      <w:r w:rsidRPr="00894FED">
        <w:rPr>
          <w:vertAlign w:val="superscript"/>
        </w:rPr>
        <w:t>3</w:t>
      </w:r>
      <w:r w:rsidRPr="00894FED">
        <w:t xml:space="preserve"> por 100 g. Si se obtienen resultados insatisfactorios, se calcinan los electrodos o el fundente y de nuevo se determina el contenido de hidrógeno.</w:t>
      </w:r>
    </w:p>
    <w:p w:rsidR="00894FED" w:rsidRPr="00894FED">
      <w:pPr>
        <w:pStyle w:val="ConsPlusNormal"/>
        <w:spacing w:before="220"/>
        <w:ind w:firstLine="540"/>
        <w:jc w:val="both"/>
      </w:pPr>
      <w:r w:rsidRPr="00894FED">
        <w:t>13. Si un lote de electrodos o fundentes se calcinó por partes en diferentes períodos, los requisitos de los párrafos 9 - 11 de este Anexo se refieren a cada parte por separado.</w:t>
      </w:r>
    </w:p>
    <w:p w:rsidR="00894FED" w:rsidRPr="00894FED">
      <w:pPr>
        <w:pStyle w:val="ConsPlusNormal"/>
        <w:spacing w:before="220"/>
        <w:ind w:firstLine="540"/>
        <w:jc w:val="both"/>
      </w:pPr>
      <w:r w:rsidRPr="00894FED">
        <w:t>14. El transporte de electrodos y fundentes calcinados a las áreas de soldadura debe realizarse en un recipiente cerrado.</w:t>
      </w:r>
    </w:p>
    <w:p w:rsidR="00894FED" w:rsidRPr="00894FED">
      <w:pPr>
        <w:pStyle w:val="ConsPlusNormal"/>
        <w:spacing w:before="220"/>
        <w:ind w:firstLine="540"/>
        <w:jc w:val="both"/>
      </w:pPr>
      <w:r w:rsidRPr="00894FED">
        <w:t>15. El orden de contabilidad, almacenamiento, emisión y devolución de los materiales de soldadura es establecido por la organización que realiza la soldadura (revestimiento).</w:t>
      </w:r>
    </w:p>
    <w:p w:rsidR="00894FED" w:rsidRPr="00894FED">
      <w:pPr>
        <w:pStyle w:val="ConsPlusNormal"/>
        <w:spacing w:before="220"/>
        <w:ind w:firstLine="540"/>
        <w:jc w:val="both"/>
      </w:pPr>
      <w:r w:rsidRPr="00894FED">
        <w:t>16. El alambre para soldar aleaciones de aluminio debe suministrarse de acuerdo con los requisitos del documento de estandarización incluido en la Lista consolidada.</w:t>
      </w:r>
    </w:p>
    <w:p w:rsidR="00894FED" w:rsidRPr="00894FED">
      <w:pPr>
        <w:pStyle w:val="ConsPlusNormal"/>
        <w:spacing w:before="220"/>
        <w:ind w:firstLine="540"/>
        <w:jc w:val="both"/>
      </w:pPr>
      <w:r w:rsidRPr="00894FED">
        <w:t>17. El plazo de almacenamiento del alambre para soldar aleaciones de aluminio después de la limpieza química no debe exceder los 3 días.</w:t>
      </w:r>
    </w:p>
    <w:p w:rsidR="00894FED" w:rsidRPr="00894FED">
      <w:pPr>
        <w:pStyle w:val="ConsPlusNormal"/>
        <w:spacing w:before="220"/>
        <w:ind w:firstLine="540"/>
        <w:jc w:val="both"/>
      </w:pPr>
      <w:r w:rsidRPr="00894FED">
        <w:t>La temperatura del aire en la sala de almacenamiento no debe ser inferior a 18 ° C, la humedad no debe superar el 70%.</w:t>
      </w:r>
    </w:p>
    <w:p w:rsidR="00894FED" w:rsidRPr="00894FED">
      <w:pPr>
        <w:pStyle w:val="ConsPlusNormal"/>
        <w:spacing w:before="220"/>
        <w:ind w:firstLine="540"/>
        <w:jc w:val="both"/>
      </w:pPr>
      <w:r w:rsidRPr="00894FED">
        <w:t xml:space="preserve"> El plazo de almacenamiento del alambre de aportación desde el momento del procesamiento electro-químico hasta la soldadura a condición de un embalaje hermético no debe exceder de un año, en ausencia de embalaje hermético - no más de 10 días.</w:t>
      </w:r>
    </w:p>
    <w:p w:rsidR="00894FED" w:rsidRPr="00894FED">
      <w:pPr>
        <w:pStyle w:val="ConsPlusNormal"/>
        <w:spacing w:before="220"/>
        <w:ind w:firstLine="540"/>
        <w:jc w:val="both"/>
      </w:pPr>
      <w:r w:rsidRPr="00894FED">
        <w:t>Al almacenar el alambre de aportación más de los plazos establecidos, el alambre se debe volver a decapar.</w:t>
      </w:r>
    </w:p>
    <w:p w:rsidR="00894FED" w:rsidRPr="00894FED">
      <w:pPr>
        <w:pStyle w:val="ConsPlusNormal"/>
        <w:spacing w:before="220"/>
        <w:ind w:firstLine="540"/>
        <w:jc w:val="both"/>
      </w:pPr>
      <w:r w:rsidRPr="00894FED">
        <w:t>La limpieza repetida se debe hacer una vez.</w:t>
      </w:r>
    </w:p>
    <w:p w:rsidR="00894FED" w:rsidRPr="00894FED">
      <w:pPr>
        <w:pStyle w:val="ConsPlusNormal"/>
        <w:spacing w:before="220"/>
        <w:ind w:firstLine="540"/>
        <w:jc w:val="both"/>
      </w:pPr>
      <w:r w:rsidRPr="00894FED">
        <w:t>18. El alambre para soldar piezas de aleación de titanio debe ser limpiado (desengrasar) de la superficie. Después de desengrasar, el alambre se lava con agua corriente fría y caliente, y luego se seca.</w:t>
      </w:r>
    </w:p>
    <w:p w:rsidR="00894FED" w:rsidRPr="00894FED">
      <w:pPr>
        <w:pStyle w:val="ConsPlusNormal"/>
        <w:spacing w:before="220"/>
        <w:ind w:firstLine="540"/>
        <w:jc w:val="both"/>
      </w:pPr>
      <w:r w:rsidRPr="00894FED">
        <w:t>El alambre para soldar aleaciones de titanio debe almacenarse a una temperatura no inferior a +17 ° C y a una humedad relativa no superior al 75%.</w:t>
      </w: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rsidP="00B64B52">
      <w:pPr>
        <w:pStyle w:val="ConsPlusNormal"/>
        <w:jc w:val="right"/>
        <w:outlineLvl w:val="1"/>
      </w:pPr>
      <w:r w:rsidRPr="00894FED">
        <w:t xml:space="preserve">El Anexo No. 5 </w:t>
        <w:br/>
        <w:t xml:space="preserve">a los códigos y estándares federales </w:t>
        <w:br/>
        <w:t xml:space="preserve">en el campo del uso de la energía atómica </w:t>
        <w:br/>
        <w:t xml:space="preserve">"Soldadura y revestimiento de equipos </w:t>
        <w:br/>
        <w:t xml:space="preserve">y tuberías </w:t>
        <w:br/>
        <w:t>de instalaciones de propulsión atómica", aprobado por orden del</w:t>
        <w:br/>
        <w:t xml:space="preserve"> Servicio Federal de Supervisión Ambiental, </w:t>
        <w:br/>
        <w:t xml:space="preserve">Tecnológica y Nuclear </w:t>
        <w:br/>
        <w:t>del 14 de noviembre de 2018. No. 554</w:t>
      </w:r>
    </w:p>
    <w:p w:rsidR="00894FED" w:rsidRPr="00894FED">
      <w:pPr>
        <w:pStyle w:val="ConsPlusNormal"/>
        <w:ind w:firstLine="540"/>
        <w:jc w:val="both"/>
      </w:pPr>
    </w:p>
    <w:p w:rsidR="00894FED" w:rsidRPr="00894FED">
      <w:pPr>
        <w:pStyle w:val="ConsPlusTitle"/>
        <w:jc w:val="center"/>
      </w:pPr>
      <w:bookmarkStart w:id="70" w:name="P2317"/>
      <w:bookmarkEnd w:id="70"/>
      <w:r w:rsidRPr="00894FED">
        <w:t>TIPOS DE JUNTAS SOLDADAS</w:t>
      </w:r>
    </w:p>
    <w:p w:rsidR="00894FED" w:rsidRPr="00894FED">
      <w:pPr>
        <w:pStyle w:val="ConsPlusNormal"/>
        <w:ind w:firstLine="540"/>
        <w:jc w:val="both"/>
      </w:pPr>
    </w:p>
    <w:p w:rsidR="00894FED" w:rsidRPr="00894FED">
      <w:pPr>
        <w:pStyle w:val="ConsPlusNormal"/>
        <w:ind w:firstLine="540"/>
        <w:jc w:val="both"/>
      </w:pPr>
      <w:r w:rsidRPr="00894FED">
        <w:t>1. Este Anexo presenta los principales tipos de juntas soldadas con indicación de los métodos de soldadura utilizados, las dimensiones geométricas de los componentes estructurales de los bordes de las piezas preparadas para la soldadura y las juntas soldadas realizadas.</w:t>
      </w:r>
    </w:p>
    <w:p w:rsidR="00894FED" w:rsidRPr="00894FED">
      <w:pPr>
        <w:pStyle w:val="ConsPlusNormal"/>
        <w:spacing w:before="220"/>
        <w:ind w:firstLine="540"/>
        <w:jc w:val="both"/>
      </w:pPr>
      <w:r w:rsidRPr="00894FED">
        <w:t>2. A continuación se invocan los tipos de juntas soldadas de piezas hechas de aceros perlíticos y aceros al alto cromo:</w:t>
      </w:r>
    </w:p>
    <w:p w:rsidR="00894FED" w:rsidRPr="00894FED">
      <w:pPr>
        <w:pStyle w:val="ConsPlusNormal"/>
        <w:spacing w:before="220"/>
        <w:ind w:firstLine="540"/>
        <w:jc w:val="both"/>
      </w:pPr>
      <w:r w:rsidRPr="00894FED">
        <w:t>a) en las tablas No. 5.1 - 5.17, 5.25 - 5.32 de este Anexo - para juntas soldadas a tope con un diámetro interno de piezas conectadas de más de 750.0 mm;</w:t>
      </w:r>
    </w:p>
    <w:p w:rsidR="00894FED" w:rsidRPr="00894FED">
      <w:pPr>
        <w:pStyle w:val="ConsPlusNormal"/>
        <w:spacing w:before="220"/>
        <w:ind w:firstLine="540"/>
        <w:jc w:val="both"/>
      </w:pPr>
      <w:r w:rsidRPr="00894FED">
        <w:t>b) en las tablas No. 5.1 - 5.12, 5.15, 5.18, 5.20, 5.22, 5.23, 5.25 - 5.27 de este Anexo - para juntas soldadas a tope con un diámetro interior de piezas conectadas de hasta 750.0 mm;</w:t>
      </w:r>
    </w:p>
    <w:p w:rsidR="00894FED" w:rsidRPr="00894FED">
      <w:pPr>
        <w:pStyle w:val="ConsPlusNormal"/>
        <w:spacing w:before="220"/>
        <w:ind w:firstLine="540"/>
        <w:jc w:val="both"/>
      </w:pPr>
      <w:r w:rsidRPr="00894FED">
        <w:t>c) en las tablas No. 5.35 - 5.43, 5.45 - 5.49 de este Anexo - para juntas soldadas angulares, en T y frontales.</w:t>
      </w:r>
    </w:p>
    <w:p w:rsidR="00894FED" w:rsidRPr="00894FED">
      <w:pPr>
        <w:pStyle w:val="ConsPlusNormal"/>
        <w:spacing w:before="220"/>
        <w:ind w:firstLine="540"/>
        <w:jc w:val="both"/>
      </w:pPr>
      <w:r w:rsidRPr="00894FED">
        <w:t>3. Los tipos de juntas soldadas de piezas hechas de acero austenítico y aleaciones de hierro-níquel se prestan:</w:t>
      </w:r>
    </w:p>
    <w:p w:rsidR="00894FED" w:rsidRPr="00894FED">
      <w:pPr>
        <w:pStyle w:val="ConsPlusNormal"/>
        <w:spacing w:before="220"/>
        <w:ind w:firstLine="540"/>
        <w:jc w:val="both"/>
      </w:pPr>
      <w:r w:rsidRPr="00894FED">
        <w:t>a) en las tablas No. 5.1 - 5.17 de este Anexo - para juntas soldadas a tope con un diámetro interior de las piezas a unir más de 750,0 mm;</w:t>
      </w:r>
    </w:p>
    <w:p w:rsidR="00894FED" w:rsidRPr="00894FED">
      <w:pPr>
        <w:pStyle w:val="ConsPlusNormal"/>
        <w:spacing w:before="220"/>
        <w:ind w:firstLine="540"/>
        <w:jc w:val="both"/>
      </w:pPr>
      <w:r w:rsidRPr="00894FED">
        <w:t>b) en las tablas No. 5.1, 5.2, 5.3, 5.19, 5.21, 5.24, 5.33, 5.34 de este Anexo - para juntas soldadas a tope con un diámetro interior de piezas conectadas de hasta 750,0 mm;</w:t>
      </w:r>
    </w:p>
    <w:p w:rsidR="00894FED" w:rsidRPr="00894FED">
      <w:pPr>
        <w:pStyle w:val="ConsPlusNormal"/>
        <w:spacing w:before="220"/>
        <w:ind w:firstLine="540"/>
        <w:jc w:val="both"/>
      </w:pPr>
      <w:r w:rsidRPr="00894FED">
        <w:t>c) en las tablas No. 5.35 - 5.49 de este Anexo - para juntas soldadas de esquina, en forma de T y frontales.</w:t>
      </w:r>
    </w:p>
    <w:p w:rsidR="00894FED" w:rsidRPr="00894FED">
      <w:pPr>
        <w:pStyle w:val="ConsPlusNormal"/>
        <w:spacing w:before="220"/>
        <w:ind w:firstLine="540"/>
        <w:jc w:val="both"/>
      </w:pPr>
      <w:r w:rsidRPr="00894FED">
        <w:t>4. Al ejecutar juntas soldadas de los tipos C-22-2, C-23-2, C-24-2, C-26-2, la soldadura al arco en argón con electrodo no fusible de la primera capa de costura (de raíz) se realiza con y sin material de adición.</w:t>
      </w:r>
    </w:p>
    <w:p w:rsidR="00894FED" w:rsidRPr="00894FED">
      <w:pPr>
        <w:pStyle w:val="ConsPlusNormal"/>
        <w:spacing w:before="220"/>
        <w:ind w:firstLine="540"/>
        <w:jc w:val="both"/>
      </w:pPr>
      <w:r w:rsidRPr="00894FED">
        <w:t>5. Los tipos de juntas soldadas de piezas hechas de aleaciones de titanio se prestan:</w:t>
      </w:r>
    </w:p>
    <w:p w:rsidR="00894FED" w:rsidRPr="00894FED">
      <w:pPr>
        <w:pStyle w:val="ConsPlusNormal"/>
        <w:spacing w:before="220"/>
        <w:ind w:firstLine="540"/>
        <w:jc w:val="both"/>
      </w:pPr>
      <w:r w:rsidRPr="00894FED">
        <w:t>a) en las tablas No. 5.50 - 5.68 de este Anexo - para juntas soldadas de piezas de chapa;</w:t>
      </w:r>
    </w:p>
    <w:p w:rsidR="00894FED" w:rsidRPr="00894FED">
      <w:pPr>
        <w:pStyle w:val="ConsPlusNormal"/>
        <w:spacing w:before="220"/>
        <w:ind w:firstLine="540"/>
        <w:jc w:val="both"/>
      </w:pPr>
      <w:r w:rsidRPr="00894FED">
        <w:t>b) en las tablas No. 5.69 - 5.82 de este Anexo - para juntas soldadas de piezas de tubería.</w:t>
      </w:r>
    </w:p>
    <w:p w:rsidR="00894FED" w:rsidRPr="00894FED">
      <w:pPr>
        <w:pStyle w:val="ConsPlusNormal"/>
        <w:spacing w:before="220"/>
        <w:ind w:firstLine="540"/>
        <w:jc w:val="both"/>
      </w:pPr>
      <w:r w:rsidRPr="00894FED">
        <w:t>6. Los tipos de juntas soldadas de piezas de aleación de aluminio se prestan:</w:t>
      </w:r>
    </w:p>
    <w:p w:rsidR="00894FED" w:rsidRPr="00894FED">
      <w:pPr>
        <w:pStyle w:val="ConsPlusNormal"/>
        <w:spacing w:before="220"/>
        <w:ind w:firstLine="540"/>
        <w:jc w:val="both"/>
      </w:pPr>
      <w:r w:rsidRPr="00894FED">
        <w:t>a) en las tablas No. 5.83 - 5.91 de este Anexo - para juntas soldadas a tope;</w:t>
      </w:r>
    </w:p>
    <w:p w:rsidR="00894FED" w:rsidRPr="00894FED">
      <w:pPr>
        <w:pStyle w:val="ConsPlusNormal"/>
        <w:spacing w:before="220"/>
        <w:ind w:firstLine="540"/>
        <w:jc w:val="both"/>
      </w:pPr>
      <w:r w:rsidRPr="00894FED">
        <w:t>b) en las tablas No. 5.92 - 5.105 de este Anexo - para juntas soldadas de esquina, en forma de T y frontales.</w:t>
      </w:r>
    </w:p>
    <w:p w:rsidR="00894FED" w:rsidRPr="00894FED">
      <w:pPr>
        <w:pStyle w:val="ConsPlusNormal"/>
        <w:spacing w:before="220"/>
        <w:ind w:firstLine="540"/>
        <w:jc w:val="both"/>
      </w:pPr>
      <w:r w:rsidRPr="00894FED">
        <w:t>7. Las designaciones de los componentes estructurales de las juntas soldadas se prestan en las tablas No. 5.1 a 5.105 de este Anexo.</w:t>
      </w:r>
    </w:p>
    <w:p w:rsidR="00894FED" w:rsidRPr="00894FED">
      <w:pPr>
        <w:pStyle w:val="ConsPlusNormal"/>
        <w:spacing w:before="220"/>
        <w:ind w:firstLine="540"/>
        <w:jc w:val="both"/>
      </w:pPr>
      <w:r w:rsidRPr="00894FED">
        <w:t>Las siguientes signos convencionales para los métodos de soldadura se utilizan en este Anexo:</w:t>
      </w:r>
    </w:p>
    <w:p w:rsidR="00894FED" w:rsidRPr="00894FED">
      <w:pPr>
        <w:pStyle w:val="ConsPlusNormal"/>
        <w:spacing w:before="220"/>
        <w:ind w:firstLine="540"/>
        <w:jc w:val="both"/>
      </w:pPr>
      <w:r w:rsidRPr="00894FED">
        <w:t>a) 10 - soldadura automática con fundente;</w:t>
      </w:r>
    </w:p>
    <w:p w:rsidR="00894FED" w:rsidRPr="00894FED">
      <w:pPr>
        <w:pStyle w:val="ConsPlusNormal"/>
        <w:spacing w:before="220"/>
        <w:ind w:firstLine="540"/>
        <w:jc w:val="both"/>
      </w:pPr>
      <w:r w:rsidRPr="00894FED">
        <w:t>b) 11 - soldadura automática con fundente con el soldeo tentativo de raíz de costura con la soldadura manual al arco por los electrodos cubiertos;</w:t>
      </w:r>
    </w:p>
    <w:p w:rsidR="00894FED" w:rsidRPr="00894FED">
      <w:pPr>
        <w:pStyle w:val="ConsPlusNormal"/>
        <w:spacing w:before="220"/>
        <w:ind w:firstLine="540"/>
        <w:jc w:val="both"/>
      </w:pPr>
      <w:r w:rsidRPr="00894FED">
        <w:t>c) 12 - soldadura automática con fundente en la placa de apoyo de acero;</w:t>
      </w:r>
    </w:p>
    <w:p w:rsidR="00894FED" w:rsidRPr="00894FED">
      <w:pPr>
        <w:pStyle w:val="ConsPlusNormal"/>
        <w:spacing w:before="220"/>
        <w:ind w:firstLine="540"/>
        <w:jc w:val="both"/>
      </w:pPr>
      <w:r w:rsidRPr="00894FED">
        <w:t>d) 20 - soldadura con escoria conductora;</w:t>
      </w:r>
    </w:p>
    <w:p w:rsidR="00894FED" w:rsidRPr="00894FED">
      <w:pPr>
        <w:pStyle w:val="ConsPlusNormal"/>
        <w:spacing w:before="220"/>
        <w:ind w:firstLine="540"/>
        <w:jc w:val="both"/>
      </w:pPr>
      <w:r w:rsidRPr="00894FED">
        <w:t>e) 30 - soldadura por arco manual con electrodos cubiertos;</w:t>
      </w:r>
    </w:p>
    <w:p w:rsidR="00894FED" w:rsidRPr="00894FED">
      <w:pPr>
        <w:pStyle w:val="ConsPlusNormal"/>
        <w:spacing w:before="220"/>
        <w:ind w:firstLine="540"/>
        <w:jc w:val="both"/>
      </w:pPr>
      <w:r w:rsidRPr="00894FED">
        <w:t>f) 31 - soldadura manual por arco por los electrodos cubiertos con el soldeo de la raíz de costura;</w:t>
      </w:r>
    </w:p>
    <w:p w:rsidR="00894FED" w:rsidRPr="00894FED">
      <w:pPr>
        <w:pStyle w:val="ConsPlusNormal"/>
        <w:spacing w:before="220"/>
        <w:ind w:firstLine="540"/>
        <w:jc w:val="both"/>
      </w:pPr>
      <w:r w:rsidRPr="00894FED">
        <w:t>g) 32 - soldadura manual por arco con los electrodos cubiertos en la placa de apoyo de acero;</w:t>
      </w:r>
    </w:p>
    <w:p w:rsidR="00894FED" w:rsidRPr="00894FED">
      <w:pPr>
        <w:pStyle w:val="ConsPlusNormal"/>
        <w:spacing w:before="220"/>
        <w:ind w:firstLine="540"/>
        <w:jc w:val="both"/>
      </w:pPr>
      <w:r w:rsidRPr="00894FED">
        <w:t>h) 40 - soldadura combinada (la parte de raíz de la costura se realiza mediante soldadura al arco en argón);</w:t>
      </w:r>
    </w:p>
    <w:p w:rsidR="00894FED" w:rsidRPr="00894FED">
      <w:pPr>
        <w:pStyle w:val="ConsPlusNormal"/>
        <w:spacing w:before="220"/>
        <w:ind w:firstLine="540"/>
        <w:jc w:val="both"/>
      </w:pPr>
      <w:r w:rsidRPr="00894FED">
        <w:t>i) 42 - soldadura combinada en la placa de apoyo de acero (la parte de raíz de la costura se realiza mediante soldadura al arco en argón);</w:t>
      </w:r>
    </w:p>
    <w:p w:rsidR="00894FED" w:rsidRPr="00894FED">
      <w:pPr>
        <w:pStyle w:val="ConsPlusNormal"/>
        <w:spacing w:before="220"/>
        <w:ind w:firstLine="540"/>
        <w:jc w:val="both"/>
      </w:pPr>
      <w:r w:rsidRPr="00894FED">
        <w:t>j) 51 - soldadura por arco en argón con el electrodo refractario sin el material de adición;</w:t>
      </w:r>
    </w:p>
    <w:p w:rsidR="00894FED" w:rsidRPr="00894FED">
      <w:pPr>
        <w:pStyle w:val="ConsPlusNormal"/>
        <w:spacing w:before="220"/>
        <w:ind w:firstLine="540"/>
        <w:jc w:val="both"/>
      </w:pPr>
      <w:r w:rsidRPr="00894FED">
        <w:t>k) 52 - soldadura por arco en argón con el electrodo refractario con el material de adición;</w:t>
      </w:r>
    </w:p>
    <w:p w:rsidR="00894FED" w:rsidRPr="00894FED">
      <w:pPr>
        <w:pStyle w:val="ConsPlusNormal"/>
        <w:spacing w:before="220"/>
        <w:ind w:firstLine="540"/>
        <w:jc w:val="both"/>
      </w:pPr>
      <w:r w:rsidRPr="00894FED">
        <w:t>l) 53 - soldadura por arco en argón con el electrodo refractario;</w:t>
      </w:r>
    </w:p>
    <w:p w:rsidR="00894FED" w:rsidRPr="00894FED">
      <w:pPr>
        <w:pStyle w:val="ConsPlusNormal"/>
        <w:spacing w:before="220"/>
        <w:ind w:firstLine="540"/>
        <w:jc w:val="both"/>
      </w:pPr>
      <w:r w:rsidRPr="00894FED">
        <w:t>m) 60 - soldadura electrónica.</w:t>
      </w:r>
    </w:p>
    <w:p w:rsidR="00894FED" w:rsidRPr="00894FED">
      <w:pPr>
        <w:pStyle w:val="ConsPlusNormal"/>
        <w:ind w:firstLine="540"/>
        <w:jc w:val="both"/>
      </w:pPr>
    </w:p>
    <w:p w:rsidR="00894FED" w:rsidRPr="00894FED">
      <w:pPr>
        <w:pStyle w:val="ConsPlusNormal"/>
        <w:jc w:val="right"/>
        <w:outlineLvl w:val="2"/>
      </w:pPr>
      <w:bookmarkStart w:id="71" w:name="P2351"/>
      <w:bookmarkEnd w:id="71"/>
      <w:r w:rsidRPr="00894FED">
        <w:t>Tabla No. 5.1</w:t>
      </w:r>
    </w:p>
    <w:p w:rsidR="00894FED" w:rsidRPr="00894FED">
      <w:pPr>
        <w:pStyle w:val="ConsPlusNormal"/>
        <w:ind w:firstLine="540"/>
        <w:jc w:val="both"/>
      </w:pPr>
    </w:p>
    <w:p w:rsidR="00894FED" w:rsidRPr="00894FED">
      <w:pPr>
        <w:sectPr>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061"/>
        <w:gridCol w:w="2834"/>
        <w:gridCol w:w="623"/>
        <w:gridCol w:w="737"/>
        <w:gridCol w:w="850"/>
        <w:gridCol w:w="793"/>
        <w:gridCol w:w="850"/>
        <w:gridCol w:w="793"/>
        <w:gridCol w:w="850"/>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895"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737" w:type="dxa"/>
            <w:vMerge w:val="restart"/>
          </w:tcPr>
          <w:p w:rsidR="00894FED" w:rsidRPr="00894FED">
            <w:pPr>
              <w:pStyle w:val="ConsPlusNormal"/>
              <w:jc w:val="center"/>
            </w:pPr>
            <w:r w:rsidRPr="00894FED">
              <w:t>S = S</w:t>
            </w:r>
            <w:r w:rsidRPr="00894FED">
              <w:rPr>
                <w:vertAlign w:val="subscript"/>
              </w:rPr>
              <w:t>1</w:t>
            </w:r>
            <w:r w:rsidRPr="00894FED">
              <w:t xml:space="preserve"> mm</w:t>
            </w:r>
          </w:p>
        </w:tc>
        <w:tc>
          <w:tcPr>
            <w:tcW w:w="1643" w:type="dxa"/>
            <w:gridSpan w:val="2"/>
          </w:tcPr>
          <w:p w:rsidR="00894FED" w:rsidRPr="00894FED">
            <w:pPr>
              <w:pStyle w:val="ConsPlusNormal"/>
              <w:jc w:val="center"/>
            </w:pPr>
            <w:r w:rsidRPr="00894FED">
              <w:t>b, mm</w:t>
            </w:r>
          </w:p>
        </w:tc>
        <w:tc>
          <w:tcPr>
            <w:tcW w:w="1643" w:type="dxa"/>
            <w:gridSpan w:val="2"/>
          </w:tcPr>
          <w:p w:rsidR="00894FED" w:rsidRPr="00894FED">
            <w:pPr>
              <w:pStyle w:val="ConsPlusNormal"/>
              <w:jc w:val="center"/>
            </w:pPr>
            <w:r w:rsidRPr="00894FED">
              <w:t>e = e</w:t>
            </w:r>
            <w:r w:rsidRPr="00894FED">
              <w:rPr>
                <w:vertAlign w:val="subscript"/>
              </w:rPr>
              <w:t>1</w:t>
            </w:r>
            <w:r w:rsidRPr="00894FED">
              <w:t>, mm</w:t>
            </w:r>
          </w:p>
        </w:tc>
        <w:tc>
          <w:tcPr>
            <w:tcW w:w="1643" w:type="dxa"/>
            <w:gridSpan w:val="2"/>
          </w:tcPr>
          <w:p w:rsidR="00894FED" w:rsidRPr="00894FED">
            <w:pPr>
              <w:pStyle w:val="ConsPlusNormal"/>
              <w:jc w:val="center"/>
            </w:pPr>
            <w:r w:rsidRPr="00894FED">
              <w:t>g = 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tcPr>
          <w:p w:rsidR="00894FED" w:rsidRPr="00894FED">
            <w:pPr>
              <w:pStyle w:val="ConsPlusNormal"/>
              <w:jc w:val="center"/>
            </w:pPr>
            <w:r w:rsidRPr="00894FED">
              <w:t>de bordes preparados de las piezas a soldar</w:t>
            </w:r>
          </w:p>
        </w:tc>
        <w:tc>
          <w:tcPr>
            <w:tcW w:w="2834" w:type="dxa"/>
          </w:tcPr>
          <w:p w:rsidR="00894FED" w:rsidRPr="00894FED">
            <w:pPr>
              <w:pStyle w:val="ConsPlusNormal"/>
              <w:jc w:val="center"/>
            </w:pPr>
            <w:r w:rsidRPr="00894FED">
              <w:t>de la costura de junta soldada</w:t>
            </w:r>
          </w:p>
        </w:tc>
        <w:tc>
          <w:tcPr>
            <w:tcW w:w="623" w:type="dxa"/>
            <w:vMerge/>
          </w:tcPr>
          <w:p w:rsidR="00894FED" w:rsidRPr="00894FED"/>
        </w:tc>
        <w:tc>
          <w:tcPr>
            <w:tcW w:w="737" w:type="dxa"/>
            <w:vMerge/>
          </w:tcPr>
          <w:p w:rsidR="00894FED" w:rsidRPr="00894FED"/>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S-1</w:t>
            </w:r>
          </w:p>
        </w:tc>
        <w:tc>
          <w:tcPr>
            <w:tcW w:w="3061" w:type="dxa"/>
            <w:vMerge w:val="restart"/>
            <w:vAlign w:val="center"/>
          </w:tcPr>
          <w:p w:rsidR="00894FED" w:rsidRPr="00894FED">
            <w:pPr>
              <w:pStyle w:val="ConsPlusNormal"/>
              <w:jc w:val="center"/>
            </w:pPr>
            <w:r>
              <w:rPr>
                <w:noProof/>
                <w:position w:val="-41"/>
              </w:rPr>
              <w:drawing>
                <wp:inline distT="0" distB="0" distL="0" distR="0">
                  <wp:extent cx="1743075" cy="666750"/>
                  <wp:effectExtent l="0" t="0" r="9525" b="0"/>
                  <wp:docPr id="37" name="Рисунок 37" descr="base_1_314963_32774"/>
                  <wp:cNvGraphicFramePr/>
                  <a:graphic xmlns:a="http://schemas.openxmlformats.org/drawingml/2006/main">
                    <a:graphicData uri="http://schemas.openxmlformats.org/drawingml/2006/picture">
                      <pic:pic xmlns:pic="http://schemas.openxmlformats.org/drawingml/2006/picture">
                        <pic:nvPicPr>
                          <pic:cNvPr id="0" name="Picture 37" descr="base_1_314963_32774"/>
                          <pic:cNvPicPr>
                            <a:picLocks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43075" cy="666750"/>
                          </a:xfrm>
                          <a:prstGeom prst="rect">
                            <a:avLst/>
                          </a:prstGeom>
                          <a:noFill/>
                          <a:ln>
                            <a:noFill/>
                          </a:ln>
                        </pic:spPr>
                      </pic:pic>
                    </a:graphicData>
                  </a:graphic>
                </wp:inline>
              </w:drawing>
            </w:r>
          </w:p>
        </w:tc>
        <w:tc>
          <w:tcPr>
            <w:tcW w:w="2834" w:type="dxa"/>
            <w:vMerge w:val="restart"/>
            <w:vAlign w:val="center"/>
          </w:tcPr>
          <w:p w:rsidR="00894FED" w:rsidRPr="00894FED">
            <w:pPr>
              <w:pStyle w:val="ConsPlusNormal"/>
              <w:jc w:val="center"/>
            </w:pPr>
            <w:r>
              <w:rPr>
                <w:noProof/>
                <w:position w:val="-61"/>
              </w:rPr>
              <w:drawing>
                <wp:inline distT="0" distB="0" distL="0" distR="0">
                  <wp:extent cx="1466850" cy="923925"/>
                  <wp:effectExtent l="0" t="0" r="0" b="9525"/>
                  <wp:docPr id="38" name="Рисунок 38" descr="base_1_314963_32775"/>
                  <wp:cNvGraphicFramePr/>
                  <a:graphic xmlns:a="http://schemas.openxmlformats.org/drawingml/2006/main">
                    <a:graphicData uri="http://schemas.openxmlformats.org/drawingml/2006/picture">
                      <pic:pic xmlns:pic="http://schemas.openxmlformats.org/drawingml/2006/picture">
                        <pic:nvPicPr>
                          <pic:cNvPr id="0" name="Picture 38" descr="base_1_314963_32775"/>
                          <pic:cNvPicPr>
                            <a:picLocks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850" cy="92392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53</w:t>
            </w:r>
          </w:p>
        </w:tc>
        <w:tc>
          <w:tcPr>
            <w:tcW w:w="737" w:type="dxa"/>
            <w:vAlign w:val="center"/>
          </w:tcPr>
          <w:p w:rsidR="00894FED" w:rsidRPr="00894FED">
            <w:pPr>
              <w:pStyle w:val="ConsPlusNormal"/>
              <w:jc w:val="center"/>
            </w:pPr>
            <w:r w:rsidRPr="00894FED">
              <w:t>3,0</w:t>
            </w:r>
          </w:p>
        </w:tc>
        <w:tc>
          <w:tcPr>
            <w:tcW w:w="850" w:type="dxa"/>
            <w:vMerge w:val="restart"/>
            <w:vAlign w:val="center"/>
          </w:tcPr>
          <w:p w:rsidR="00894FED" w:rsidRPr="00894FED">
            <w:pPr>
              <w:pStyle w:val="ConsPlusNormal"/>
              <w:jc w:val="center"/>
            </w:pPr>
            <w:r w:rsidRPr="00894FED">
              <w:t>0</w:t>
            </w:r>
          </w:p>
        </w:tc>
        <w:tc>
          <w:tcPr>
            <w:tcW w:w="793" w:type="dxa"/>
            <w:vAlign w:val="center"/>
          </w:tcPr>
          <w:p w:rsidR="00894FED" w:rsidRPr="00894FED">
            <w:pPr>
              <w:pStyle w:val="ConsPlusNormal"/>
              <w:jc w:val="center"/>
            </w:pPr>
            <w:r w:rsidRPr="00894FED">
              <w:t>+0,5</w:t>
            </w:r>
          </w:p>
        </w:tc>
        <w:tc>
          <w:tcPr>
            <w:tcW w:w="850" w:type="dxa"/>
            <w:vAlign w:val="center"/>
          </w:tcPr>
          <w:p w:rsidR="00894FED" w:rsidRPr="00894FED">
            <w:pPr>
              <w:pStyle w:val="ConsPlusNormal"/>
              <w:jc w:val="center"/>
            </w:pPr>
            <w:r w:rsidRPr="00894FED">
              <w:t>8,0</w:t>
            </w:r>
          </w:p>
        </w:tc>
        <w:tc>
          <w:tcPr>
            <w:tcW w:w="793" w:type="dxa"/>
            <w:vMerge w:val="restart"/>
            <w:vAlign w:val="center"/>
          </w:tcPr>
          <w:p w:rsidR="00894FED" w:rsidRPr="00894FED">
            <w:pPr>
              <w:pStyle w:val="ConsPlusNormal"/>
              <w:jc w:val="center"/>
            </w:pPr>
            <w:r w:rsidRPr="00894FED">
              <w:t>+/- 3,0</w:t>
            </w:r>
          </w:p>
        </w:tc>
        <w:tc>
          <w:tcPr>
            <w:tcW w:w="850" w:type="dxa"/>
            <w:vMerge w:val="restart"/>
            <w:vAlign w:val="center"/>
          </w:tcPr>
          <w:p w:rsidR="00894FED" w:rsidRPr="00894FED">
            <w:pPr>
              <w:pStyle w:val="ConsPlusNormal"/>
              <w:jc w:val="center"/>
            </w:pPr>
            <w:r w:rsidRPr="00894FED">
              <w:t>1,5</w:t>
            </w:r>
          </w:p>
        </w:tc>
        <w:tc>
          <w:tcPr>
            <w:tcW w:w="793" w:type="dxa"/>
            <w:vMerge w:val="restart"/>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83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4,0</w:t>
            </w:r>
          </w:p>
        </w:tc>
        <w:tc>
          <w:tcPr>
            <w:tcW w:w="850" w:type="dxa"/>
            <w:vMerge/>
          </w:tcPr>
          <w:p w:rsidR="00894FED" w:rsidRPr="00894FED"/>
        </w:tc>
        <w:tc>
          <w:tcPr>
            <w:tcW w:w="793" w:type="dxa"/>
            <w:vAlign w:val="center"/>
          </w:tcPr>
          <w:p w:rsidR="00894FED" w:rsidRPr="00894FED">
            <w:pPr>
              <w:pStyle w:val="ConsPlusNormal"/>
              <w:jc w:val="center"/>
            </w:pPr>
            <w:r w:rsidRPr="00894FED">
              <w:t>+0,8</w:t>
            </w:r>
          </w:p>
        </w:tc>
        <w:tc>
          <w:tcPr>
            <w:tcW w:w="850" w:type="dxa"/>
            <w:vAlign w:val="center"/>
          </w:tcPr>
          <w:p w:rsidR="00894FED" w:rsidRPr="00894FED">
            <w:pPr>
              <w:pStyle w:val="ConsPlusNormal"/>
              <w:jc w:val="center"/>
            </w:pPr>
            <w:r w:rsidRPr="00894FED">
              <w:t>10,0</w:t>
            </w:r>
          </w:p>
        </w:tc>
        <w:tc>
          <w:tcPr>
            <w:tcW w:w="793" w:type="dxa"/>
            <w:vMerge/>
          </w:tcPr>
          <w:p w:rsidR="00894FED" w:rsidRPr="00894FED"/>
        </w:tc>
        <w:tc>
          <w:tcPr>
            <w:tcW w:w="850"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834" w:type="dxa"/>
            <w:vMerge/>
          </w:tcPr>
          <w:p w:rsidR="00894FED" w:rsidRPr="00894FED"/>
        </w:tc>
        <w:tc>
          <w:tcPr>
            <w:tcW w:w="623" w:type="dxa"/>
            <w:vMerge w:val="restart"/>
            <w:vAlign w:val="center"/>
          </w:tcPr>
          <w:p w:rsidR="00894FED" w:rsidRPr="00894FED">
            <w:pPr>
              <w:pStyle w:val="ConsPlusNormal"/>
              <w:jc w:val="center"/>
            </w:pPr>
            <w:r w:rsidRPr="00894FED">
              <w:t>10</w:t>
            </w:r>
          </w:p>
        </w:tc>
        <w:tc>
          <w:tcPr>
            <w:tcW w:w="737" w:type="dxa"/>
            <w:vAlign w:val="center"/>
          </w:tcPr>
          <w:p w:rsidR="00894FED" w:rsidRPr="00894FED">
            <w:pPr>
              <w:pStyle w:val="ConsPlusNormal"/>
              <w:jc w:val="center"/>
            </w:pPr>
            <w:r w:rsidRPr="00894FED">
              <w:t>5,0</w:t>
            </w:r>
          </w:p>
        </w:tc>
        <w:tc>
          <w:tcPr>
            <w:tcW w:w="850" w:type="dxa"/>
            <w:vMerge w:val="restart"/>
            <w:vAlign w:val="center"/>
          </w:tcPr>
          <w:p w:rsidR="00894FED" w:rsidRPr="00894FED">
            <w:pPr>
              <w:pStyle w:val="ConsPlusNormal"/>
              <w:jc w:val="center"/>
            </w:pPr>
            <w:r w:rsidRPr="00894FED">
              <w:t>0</w:t>
            </w:r>
          </w:p>
        </w:tc>
        <w:tc>
          <w:tcPr>
            <w:tcW w:w="793" w:type="dxa"/>
            <w:vMerge w:val="restart"/>
            <w:vAlign w:val="center"/>
          </w:tcPr>
          <w:p w:rsidR="00894FED" w:rsidRPr="00894FED">
            <w:pPr>
              <w:pStyle w:val="ConsPlusNormal"/>
              <w:jc w:val="center"/>
            </w:pPr>
            <w:r w:rsidRPr="00894FED">
              <w:t>+1,0</w:t>
            </w:r>
          </w:p>
        </w:tc>
        <w:tc>
          <w:tcPr>
            <w:tcW w:w="850" w:type="dxa"/>
            <w:vAlign w:val="center"/>
          </w:tcPr>
          <w:p w:rsidR="00894FED" w:rsidRPr="00894FED">
            <w:pPr>
              <w:pStyle w:val="ConsPlusNormal"/>
              <w:jc w:val="center"/>
            </w:pPr>
            <w:r w:rsidRPr="00894FED">
              <w:t>12,0</w:t>
            </w:r>
          </w:p>
        </w:tc>
        <w:tc>
          <w:tcPr>
            <w:tcW w:w="793" w:type="dxa"/>
            <w:vMerge/>
          </w:tcPr>
          <w:p w:rsidR="00894FED" w:rsidRPr="00894FED"/>
        </w:tc>
        <w:tc>
          <w:tcPr>
            <w:tcW w:w="850"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83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6,0</w:t>
            </w:r>
          </w:p>
          <w:p w:rsidR="00894FED" w:rsidRPr="00894FED">
            <w:pPr>
              <w:pStyle w:val="ConsPlusNormal"/>
              <w:jc w:val="center"/>
            </w:pPr>
            <w:r w:rsidRPr="00894FED">
              <w:t>7,0</w:t>
            </w:r>
          </w:p>
          <w:p w:rsidR="00894FED" w:rsidRPr="00894FED">
            <w:pPr>
              <w:pStyle w:val="ConsPlusNormal"/>
              <w:jc w:val="center"/>
            </w:pPr>
            <w:r w:rsidRPr="00894FED">
              <w:t>8,0</w:t>
            </w:r>
          </w:p>
          <w:p w:rsidR="00894FED" w:rsidRPr="00894FED">
            <w:pPr>
              <w:pStyle w:val="ConsPlusNormal"/>
              <w:jc w:val="center"/>
            </w:pPr>
            <w:r w:rsidRPr="00894FED">
              <w:t>9,0</w:t>
            </w:r>
          </w:p>
        </w:tc>
        <w:tc>
          <w:tcPr>
            <w:tcW w:w="850" w:type="dxa"/>
            <w:vMerge/>
          </w:tcPr>
          <w:p w:rsidR="00894FED" w:rsidRPr="00894FED"/>
        </w:tc>
        <w:tc>
          <w:tcPr>
            <w:tcW w:w="793" w:type="dxa"/>
            <w:vMerge/>
          </w:tcPr>
          <w:p w:rsidR="00894FED" w:rsidRPr="00894FED"/>
        </w:tc>
        <w:tc>
          <w:tcPr>
            <w:tcW w:w="850" w:type="dxa"/>
            <w:vAlign w:val="center"/>
          </w:tcPr>
          <w:p w:rsidR="00894FED" w:rsidRPr="00894FED">
            <w:pPr>
              <w:pStyle w:val="ConsPlusNormal"/>
              <w:jc w:val="center"/>
            </w:pPr>
            <w:r w:rsidRPr="00894FED">
              <w:t>16,0</w:t>
            </w:r>
          </w:p>
        </w:tc>
        <w:tc>
          <w:tcPr>
            <w:tcW w:w="793" w:type="dxa"/>
            <w:vMerge w:val="restart"/>
            <w:vAlign w:val="center"/>
          </w:tcPr>
          <w:p w:rsidR="00894FED" w:rsidRPr="00894FED">
            <w:pPr>
              <w:pStyle w:val="ConsPlusNormal"/>
              <w:jc w:val="center"/>
            </w:pPr>
            <w:r w:rsidRPr="00894FED">
              <w:t>+/- 4,0</w:t>
            </w:r>
          </w:p>
        </w:tc>
        <w:tc>
          <w:tcPr>
            <w:tcW w:w="850" w:type="dxa"/>
            <w:vMerge w:val="restart"/>
            <w:vAlign w:val="center"/>
          </w:tcPr>
          <w:p w:rsidR="00894FED" w:rsidRPr="00894FED">
            <w:pPr>
              <w:pStyle w:val="ConsPlusNormal"/>
              <w:jc w:val="center"/>
            </w:pPr>
            <w:r w:rsidRPr="00894FED">
              <w:t>2,0</w:t>
            </w:r>
          </w:p>
        </w:tc>
        <w:tc>
          <w:tcPr>
            <w:tcW w:w="793" w:type="dxa"/>
            <w:vMerge w:val="restart"/>
            <w:vAlign w:val="center"/>
          </w:tcPr>
          <w:p w:rsidR="00894FED" w:rsidRPr="00894FED">
            <w:pPr>
              <w:pStyle w:val="ConsPlusNormal"/>
              <w:jc w:val="center"/>
            </w:pPr>
            <w:r w:rsidRPr="00894FED">
              <w:t>+/- 1,5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83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10,0</w:t>
            </w:r>
          </w:p>
        </w:tc>
        <w:tc>
          <w:tcPr>
            <w:tcW w:w="850" w:type="dxa"/>
            <w:vMerge/>
          </w:tcPr>
          <w:p w:rsidR="00894FED" w:rsidRPr="00894FED"/>
        </w:tc>
        <w:tc>
          <w:tcPr>
            <w:tcW w:w="793" w:type="dxa"/>
            <w:vMerge/>
          </w:tcPr>
          <w:p w:rsidR="00894FED" w:rsidRPr="00894FED"/>
        </w:tc>
        <w:tc>
          <w:tcPr>
            <w:tcW w:w="850" w:type="dxa"/>
            <w:vMerge w:val="restart"/>
            <w:vAlign w:val="center"/>
          </w:tcPr>
          <w:p w:rsidR="00894FED" w:rsidRPr="00894FED">
            <w:pPr>
              <w:pStyle w:val="ConsPlusNormal"/>
              <w:jc w:val="center"/>
            </w:pPr>
            <w:r w:rsidRPr="00894FED">
              <w:t>20,0</w:t>
            </w:r>
          </w:p>
        </w:tc>
        <w:tc>
          <w:tcPr>
            <w:tcW w:w="793" w:type="dxa"/>
            <w:vMerge/>
          </w:tcPr>
          <w:p w:rsidR="00894FED" w:rsidRPr="00894FED"/>
        </w:tc>
        <w:tc>
          <w:tcPr>
            <w:tcW w:w="850"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834" w:type="dxa"/>
            <w:vMerge/>
          </w:tcPr>
          <w:p w:rsidR="00894FED" w:rsidRPr="00894FED"/>
        </w:tc>
        <w:tc>
          <w:tcPr>
            <w:tcW w:w="623" w:type="dxa"/>
            <w:vMerge/>
          </w:tcPr>
          <w:p w:rsidR="00894FED" w:rsidRPr="00894FED"/>
        </w:tc>
        <w:tc>
          <w:tcPr>
            <w:tcW w:w="737" w:type="dxa"/>
          </w:tcPr>
          <w:p w:rsidR="00894FED" w:rsidRPr="00894FED">
            <w:pPr>
              <w:pStyle w:val="ConsPlusNormal"/>
              <w:jc w:val="center"/>
            </w:pPr>
            <w:r w:rsidRPr="00894FED">
              <w:t>12,0</w:t>
            </w:r>
          </w:p>
        </w:tc>
        <w:tc>
          <w:tcPr>
            <w:tcW w:w="850" w:type="dxa"/>
            <w:vMerge/>
          </w:tcPr>
          <w:p w:rsidR="00894FED" w:rsidRPr="00894FED"/>
        </w:tc>
        <w:tc>
          <w:tcPr>
            <w:tcW w:w="793" w:type="dxa"/>
            <w:vMerge/>
          </w:tcPr>
          <w:p w:rsidR="00894FED" w:rsidRPr="00894FED"/>
        </w:tc>
        <w:tc>
          <w:tcPr>
            <w:tcW w:w="850" w:type="dxa"/>
            <w:vMerge/>
          </w:tcPr>
          <w:p w:rsidR="00894FED" w:rsidRPr="00894FED"/>
        </w:tc>
        <w:tc>
          <w:tcPr>
            <w:tcW w:w="793" w:type="dxa"/>
            <w:vMerge/>
          </w:tcPr>
          <w:p w:rsidR="00894FED" w:rsidRPr="00894FED"/>
        </w:tc>
        <w:tc>
          <w:tcPr>
            <w:tcW w:w="850"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834" w:type="dxa"/>
            <w:vMerge/>
          </w:tcPr>
          <w:p w:rsidR="00894FED" w:rsidRPr="00894FED"/>
        </w:tc>
        <w:tc>
          <w:tcPr>
            <w:tcW w:w="623" w:type="dxa"/>
            <w:vMerge/>
          </w:tcPr>
          <w:p w:rsidR="00894FED" w:rsidRPr="00894FED"/>
        </w:tc>
        <w:tc>
          <w:tcPr>
            <w:tcW w:w="737" w:type="dxa"/>
          </w:tcPr>
          <w:p w:rsidR="00894FED" w:rsidRPr="00894FED">
            <w:pPr>
              <w:pStyle w:val="ConsPlusNormal"/>
              <w:jc w:val="center"/>
            </w:pPr>
            <w:r w:rsidRPr="00894FED">
              <w:t>14,0</w:t>
            </w:r>
          </w:p>
        </w:tc>
        <w:tc>
          <w:tcPr>
            <w:tcW w:w="850" w:type="dxa"/>
            <w:vMerge/>
          </w:tcPr>
          <w:p w:rsidR="00894FED" w:rsidRPr="00894FED"/>
        </w:tc>
        <w:tc>
          <w:tcPr>
            <w:tcW w:w="793" w:type="dxa"/>
            <w:vMerge/>
          </w:tcPr>
          <w:p w:rsidR="00894FED" w:rsidRPr="00894FED"/>
        </w:tc>
        <w:tc>
          <w:tcPr>
            <w:tcW w:w="850" w:type="dxa"/>
            <w:vMerge/>
          </w:tcPr>
          <w:p w:rsidR="00894FED" w:rsidRPr="00894FED"/>
        </w:tc>
        <w:tc>
          <w:tcPr>
            <w:tcW w:w="793" w:type="dxa"/>
            <w:vMerge/>
          </w:tcPr>
          <w:p w:rsidR="00894FED" w:rsidRPr="00894FED"/>
        </w:tc>
        <w:tc>
          <w:tcPr>
            <w:tcW w:w="850"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83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16,0</w:t>
            </w:r>
          </w:p>
          <w:p w:rsidR="00894FED" w:rsidRPr="00894FED">
            <w:pPr>
              <w:pStyle w:val="ConsPlusNormal"/>
              <w:jc w:val="center"/>
            </w:pPr>
            <w:r w:rsidRPr="00894FED">
              <w:t>20,0</w:t>
            </w:r>
          </w:p>
        </w:tc>
        <w:tc>
          <w:tcPr>
            <w:tcW w:w="850" w:type="dxa"/>
            <w:vMerge/>
          </w:tcPr>
          <w:p w:rsidR="00894FED" w:rsidRPr="00894FED"/>
        </w:tc>
        <w:tc>
          <w:tcPr>
            <w:tcW w:w="793" w:type="dxa"/>
            <w:vMerge/>
          </w:tcPr>
          <w:p w:rsidR="00894FED" w:rsidRPr="00894FED"/>
        </w:tc>
        <w:tc>
          <w:tcPr>
            <w:tcW w:w="850" w:type="dxa"/>
            <w:vAlign w:val="center"/>
          </w:tcPr>
          <w:p w:rsidR="00894FED" w:rsidRPr="00894FED">
            <w:pPr>
              <w:pStyle w:val="ConsPlusNormal"/>
              <w:jc w:val="center"/>
            </w:pPr>
            <w:r w:rsidRPr="00894FED">
              <w:t>22,0</w:t>
            </w:r>
          </w:p>
        </w:tc>
        <w:tc>
          <w:tcPr>
            <w:tcW w:w="793" w:type="dxa"/>
            <w:vAlign w:val="center"/>
          </w:tcPr>
          <w:p w:rsidR="00894FED" w:rsidRPr="00894FED">
            <w:pPr>
              <w:pStyle w:val="ConsPlusNormal"/>
              <w:jc w:val="center"/>
            </w:pPr>
            <w:r w:rsidRPr="00894FED">
              <w:t>+/- 5,0</w:t>
            </w:r>
          </w:p>
        </w:tc>
        <w:tc>
          <w:tcPr>
            <w:tcW w:w="850" w:type="dxa"/>
            <w:vAlign w:val="center"/>
          </w:tcPr>
          <w:p w:rsidR="00894FED" w:rsidRPr="00894FED">
            <w:pPr>
              <w:pStyle w:val="ConsPlusNormal"/>
              <w:jc w:val="center"/>
            </w:pPr>
            <w:r w:rsidRPr="00894FED">
              <w:t>2,5</w:t>
            </w:r>
          </w:p>
        </w:tc>
        <w:tc>
          <w:tcPr>
            <w:tcW w:w="793" w:type="dxa"/>
            <w:vAlign w:val="center"/>
          </w:tcPr>
          <w:p w:rsidR="00894FED" w:rsidRPr="00894FED">
            <w:pPr>
              <w:pStyle w:val="ConsPlusNormal"/>
              <w:jc w:val="center"/>
            </w:pPr>
            <w:r w:rsidRPr="00894FED">
              <w:t>+2,0</w:t>
            </w:r>
          </w:p>
          <w:p w:rsidR="00894FED" w:rsidRPr="00894FED">
            <w:pPr>
              <w:pStyle w:val="ConsPlusNormal"/>
              <w:jc w:val="center"/>
            </w:pPr>
            <w:r w:rsidRPr="00894FED">
              <w:t>-1,5</w:t>
            </w:r>
          </w:p>
        </w:tc>
      </w:tr>
    </w:tbl>
    <w:p w:rsidR="00894FED" w:rsidRPr="00894FED">
      <w:pPr>
        <w:pStyle w:val="ConsPlusNormal"/>
        <w:ind w:firstLine="540"/>
        <w:jc w:val="both"/>
      </w:pPr>
    </w:p>
    <w:p w:rsidR="00894FED" w:rsidRPr="00894FED">
      <w:pPr>
        <w:pStyle w:val="ConsPlusNormal"/>
        <w:jc w:val="right"/>
        <w:outlineLvl w:val="2"/>
      </w:pPr>
      <w:bookmarkStart w:id="72" w:name="P2407"/>
      <w:bookmarkEnd w:id="72"/>
      <w:r w:rsidRPr="00894FED">
        <w:t>Tabla No. 5.2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685"/>
        <w:gridCol w:w="3628"/>
        <w:gridCol w:w="623"/>
        <w:gridCol w:w="850"/>
        <w:gridCol w:w="850"/>
        <w:gridCol w:w="850"/>
        <w:gridCol w:w="850"/>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313"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850" w:type="dxa"/>
            <w:vMerge w:val="restart"/>
          </w:tcPr>
          <w:p w:rsidR="00894FED" w:rsidRPr="00894FED">
            <w:pPr>
              <w:pStyle w:val="ConsPlusNormal"/>
              <w:jc w:val="center"/>
            </w:pPr>
            <w:r w:rsidRPr="00894FED">
              <w:t>S = S</w:t>
            </w:r>
            <w:r w:rsidRPr="00894FED">
              <w:rPr>
                <w:vertAlign w:val="subscript"/>
              </w:rPr>
              <w:t>1</w:t>
            </w:r>
            <w:r w:rsidRPr="00894FED">
              <w:t>, mm</w:t>
            </w:r>
          </w:p>
        </w:tc>
        <w:tc>
          <w:tcPr>
            <w:tcW w:w="1700" w:type="dxa"/>
            <w:gridSpan w:val="2"/>
          </w:tcPr>
          <w:p w:rsidR="00894FED" w:rsidRPr="00894FED">
            <w:pPr>
              <w:pStyle w:val="ConsPlusNormal"/>
              <w:jc w:val="center"/>
            </w:pPr>
            <w:r w:rsidRPr="00894FED">
              <w:t>e, mm</w:t>
            </w:r>
          </w:p>
        </w:tc>
        <w:tc>
          <w:tcPr>
            <w:tcW w:w="1700"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tcPr>
          <w:p w:rsidR="00894FED" w:rsidRPr="00894FED">
            <w:pPr>
              <w:pStyle w:val="ConsPlusNormal"/>
              <w:jc w:val="center"/>
            </w:pPr>
            <w:r w:rsidRPr="00894FED">
              <w:t>de bordes preparados de las piezas a soldar</w:t>
            </w:r>
          </w:p>
        </w:tc>
        <w:tc>
          <w:tcPr>
            <w:tcW w:w="3628" w:type="dxa"/>
          </w:tcPr>
          <w:p w:rsidR="00894FED" w:rsidRPr="00894FED">
            <w:pPr>
              <w:pStyle w:val="ConsPlusNormal"/>
              <w:jc w:val="center"/>
            </w:pPr>
            <w:r w:rsidRPr="00894FED">
              <w:t>de la costura de junta soldada</w:t>
            </w:r>
          </w:p>
        </w:tc>
        <w:tc>
          <w:tcPr>
            <w:tcW w:w="623" w:type="dxa"/>
            <w:vMerge/>
          </w:tcPr>
          <w:p w:rsidR="00894FED" w:rsidRPr="00894FED"/>
        </w:tc>
        <w:tc>
          <w:tcPr>
            <w:tcW w:w="850" w:type="dxa"/>
            <w:vMerge/>
          </w:tcPr>
          <w:p w:rsidR="00894FED" w:rsidRPr="00894FED"/>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S-2</w:t>
            </w:r>
          </w:p>
        </w:tc>
        <w:tc>
          <w:tcPr>
            <w:tcW w:w="3685" w:type="dxa"/>
            <w:vMerge w:val="restart"/>
            <w:vAlign w:val="center"/>
          </w:tcPr>
          <w:p w:rsidR="00894FED" w:rsidRPr="00894FED">
            <w:pPr>
              <w:pStyle w:val="ConsPlusNormal"/>
              <w:jc w:val="center"/>
            </w:pPr>
            <w:r>
              <w:rPr>
                <w:noProof/>
                <w:position w:val="-100"/>
              </w:rPr>
              <w:drawing>
                <wp:inline distT="0" distB="0" distL="0" distR="0">
                  <wp:extent cx="1819275" cy="1419225"/>
                  <wp:effectExtent l="0" t="0" r="9525" b="9525"/>
                  <wp:docPr id="39" name="Рисунок 39" descr="base_1_314963_32776"/>
                  <wp:cNvGraphicFramePr/>
                  <a:graphic xmlns:a="http://schemas.openxmlformats.org/drawingml/2006/main">
                    <a:graphicData uri="http://schemas.openxmlformats.org/drawingml/2006/picture">
                      <pic:pic xmlns:pic="http://schemas.openxmlformats.org/drawingml/2006/picture">
                        <pic:nvPicPr>
                          <pic:cNvPr id="0" name="Picture 39" descr="base_1_314963_32776"/>
                          <pic:cNvPicPr>
                            <a:picLocks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9275" cy="1419225"/>
                          </a:xfrm>
                          <a:prstGeom prst="rect">
                            <a:avLst/>
                          </a:prstGeom>
                          <a:noFill/>
                          <a:ln>
                            <a:noFill/>
                          </a:ln>
                        </pic:spPr>
                      </pic:pic>
                    </a:graphicData>
                  </a:graphic>
                </wp:inline>
              </w:drawing>
            </w:r>
          </w:p>
        </w:tc>
        <w:tc>
          <w:tcPr>
            <w:tcW w:w="3628" w:type="dxa"/>
            <w:vMerge w:val="restart"/>
            <w:vAlign w:val="center"/>
          </w:tcPr>
          <w:p w:rsidR="00894FED" w:rsidRPr="00894FED">
            <w:pPr>
              <w:pStyle w:val="ConsPlusNormal"/>
              <w:jc w:val="center"/>
            </w:pPr>
            <w:r>
              <w:rPr>
                <w:noProof/>
                <w:position w:val="-98"/>
              </w:rPr>
              <w:drawing>
                <wp:inline distT="0" distB="0" distL="0" distR="0">
                  <wp:extent cx="1685925" cy="1381125"/>
                  <wp:effectExtent l="0" t="0" r="9525" b="9525"/>
                  <wp:docPr id="40" name="Рисунок 40" descr="base_1_314963_32777"/>
                  <wp:cNvGraphicFramePr/>
                  <a:graphic xmlns:a="http://schemas.openxmlformats.org/drawingml/2006/main">
                    <a:graphicData uri="http://schemas.openxmlformats.org/drawingml/2006/picture">
                      <pic:pic xmlns:pic="http://schemas.openxmlformats.org/drawingml/2006/picture">
                        <pic:nvPicPr>
                          <pic:cNvPr id="0" name="Picture 40" descr="base_1_314963_32777"/>
                          <pic:cNvPicPr>
                            <a:picLocks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5925" cy="138112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10</w:t>
            </w:r>
          </w:p>
        </w:tc>
        <w:tc>
          <w:tcPr>
            <w:tcW w:w="850" w:type="dxa"/>
            <w:vAlign w:val="center"/>
          </w:tcPr>
          <w:p w:rsidR="00894FED" w:rsidRPr="00894FED">
            <w:pPr>
              <w:pStyle w:val="ConsPlusNormal"/>
              <w:jc w:val="center"/>
            </w:pPr>
            <w:r w:rsidRPr="00894FED">
              <w:t>14,0</w:t>
            </w:r>
          </w:p>
        </w:tc>
        <w:tc>
          <w:tcPr>
            <w:tcW w:w="850" w:type="dxa"/>
            <w:vAlign w:val="center"/>
          </w:tcPr>
          <w:p w:rsidR="00894FED" w:rsidRPr="00894FED">
            <w:pPr>
              <w:pStyle w:val="ConsPlusNormal"/>
              <w:jc w:val="center"/>
            </w:pPr>
            <w:r w:rsidRPr="00894FED">
              <w:t>17,0</w:t>
            </w:r>
          </w:p>
        </w:tc>
        <w:tc>
          <w:tcPr>
            <w:tcW w:w="850" w:type="dxa"/>
            <w:vMerge w:val="restart"/>
            <w:vAlign w:val="center"/>
          </w:tcPr>
          <w:p w:rsidR="00894FED" w:rsidRPr="00894FED">
            <w:pPr>
              <w:pStyle w:val="ConsPlusNormal"/>
              <w:jc w:val="center"/>
            </w:pPr>
            <w:r w:rsidRPr="00894FED">
              <w:t>+/- 4,0</w:t>
            </w:r>
          </w:p>
        </w:tc>
        <w:tc>
          <w:tcPr>
            <w:tcW w:w="850" w:type="dxa"/>
            <w:vMerge w:val="restart"/>
            <w:vAlign w:val="center"/>
          </w:tcPr>
          <w:p w:rsidR="00894FED" w:rsidRPr="00894FED">
            <w:pPr>
              <w:pStyle w:val="ConsPlusNormal"/>
              <w:jc w:val="center"/>
            </w:pPr>
            <w:r w:rsidRPr="00894FED">
              <w:t>2,0</w:t>
            </w:r>
          </w:p>
        </w:tc>
        <w:tc>
          <w:tcPr>
            <w:tcW w:w="850" w:type="dxa"/>
            <w:vMerge w:val="restart"/>
            <w:vAlign w:val="center"/>
          </w:tcPr>
          <w:p w:rsidR="00894FED" w:rsidRPr="00894FED">
            <w:pPr>
              <w:pStyle w:val="ConsPlusNormal"/>
              <w:jc w:val="center"/>
            </w:pPr>
            <w:r w:rsidRPr="00894FED">
              <w:t>+/- 1,5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16,0</w:t>
            </w:r>
          </w:p>
        </w:tc>
        <w:tc>
          <w:tcPr>
            <w:tcW w:w="850" w:type="dxa"/>
            <w:vAlign w:val="center"/>
          </w:tcPr>
          <w:p w:rsidR="00894FED" w:rsidRPr="00894FED">
            <w:pPr>
              <w:pStyle w:val="ConsPlusNormal"/>
              <w:jc w:val="center"/>
            </w:pPr>
            <w:r w:rsidRPr="00894FED">
              <w:t>20,0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18,0</w:t>
            </w:r>
          </w:p>
        </w:tc>
        <w:tc>
          <w:tcPr>
            <w:tcW w:w="850" w:type="dxa"/>
            <w:vAlign w:val="center"/>
          </w:tcPr>
          <w:p w:rsidR="00894FED" w:rsidRPr="00894FED">
            <w:pPr>
              <w:pStyle w:val="ConsPlusNormal"/>
              <w:jc w:val="center"/>
            </w:pPr>
            <w:r w:rsidRPr="00894FED">
              <w:t>22,0</w:t>
            </w:r>
          </w:p>
        </w:tc>
        <w:tc>
          <w:tcPr>
            <w:tcW w:w="850" w:type="dxa"/>
            <w:vMerge w:val="restart"/>
            <w:vAlign w:val="center"/>
          </w:tcPr>
          <w:p w:rsidR="00894FED" w:rsidRPr="00894FED">
            <w:pPr>
              <w:pStyle w:val="ConsPlusNormal"/>
              <w:jc w:val="center"/>
            </w:pPr>
            <w:r w:rsidRPr="00894FED">
              <w:t>+/- 5,0</w:t>
            </w:r>
          </w:p>
        </w:tc>
        <w:tc>
          <w:tcPr>
            <w:tcW w:w="850" w:type="dxa"/>
            <w:vMerge w:val="restart"/>
            <w:vAlign w:val="center"/>
          </w:tcPr>
          <w:p w:rsidR="00894FED" w:rsidRPr="00894FED">
            <w:pPr>
              <w:pStyle w:val="ConsPlusNormal"/>
              <w:jc w:val="center"/>
            </w:pPr>
            <w:r w:rsidRPr="00894FED">
              <w:t>2,5</w:t>
            </w:r>
          </w:p>
        </w:tc>
        <w:tc>
          <w:tcPr>
            <w:tcW w:w="850"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20,0</w:t>
            </w:r>
          </w:p>
        </w:tc>
        <w:tc>
          <w:tcPr>
            <w:tcW w:w="850" w:type="dxa"/>
            <w:vAlign w:val="center"/>
          </w:tcPr>
          <w:p w:rsidR="00894FED" w:rsidRPr="00894FED">
            <w:pPr>
              <w:pStyle w:val="ConsPlusNormal"/>
              <w:jc w:val="center"/>
            </w:pPr>
            <w:r w:rsidRPr="00894FED">
              <w:t>25,0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22,0</w:t>
            </w:r>
          </w:p>
        </w:tc>
        <w:tc>
          <w:tcPr>
            <w:tcW w:w="850" w:type="dxa"/>
            <w:vAlign w:val="center"/>
          </w:tcPr>
          <w:p w:rsidR="00894FED" w:rsidRPr="00894FED">
            <w:pPr>
              <w:pStyle w:val="ConsPlusNormal"/>
              <w:jc w:val="center"/>
            </w:pPr>
            <w:r w:rsidRPr="00894FED">
              <w:t>28,0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25,0</w:t>
            </w:r>
          </w:p>
        </w:tc>
        <w:tc>
          <w:tcPr>
            <w:tcW w:w="850" w:type="dxa"/>
            <w:vAlign w:val="center"/>
          </w:tcPr>
          <w:p w:rsidR="00894FED" w:rsidRPr="00894FED">
            <w:pPr>
              <w:pStyle w:val="ConsPlusNormal"/>
              <w:jc w:val="center"/>
            </w:pPr>
            <w:r w:rsidRPr="00894FED">
              <w:t>30,0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28,0</w:t>
            </w:r>
          </w:p>
        </w:tc>
        <w:tc>
          <w:tcPr>
            <w:tcW w:w="850" w:type="dxa"/>
            <w:vAlign w:val="center"/>
          </w:tcPr>
          <w:p w:rsidR="00894FED" w:rsidRPr="00894FED">
            <w:pPr>
              <w:pStyle w:val="ConsPlusNormal"/>
              <w:jc w:val="center"/>
            </w:pPr>
            <w:r w:rsidRPr="00894FED">
              <w:t>35,0</w:t>
            </w:r>
          </w:p>
        </w:tc>
        <w:tc>
          <w:tcPr>
            <w:tcW w:w="850" w:type="dxa"/>
            <w:vMerge w:val="restart"/>
            <w:vAlign w:val="center"/>
          </w:tcPr>
          <w:p w:rsidR="00894FED" w:rsidRPr="00894FED">
            <w:pPr>
              <w:pStyle w:val="ConsPlusNormal"/>
              <w:jc w:val="center"/>
            </w:pPr>
            <w:r w:rsidRPr="00894FED">
              <w:t>+/- 6,0</w:t>
            </w:r>
          </w:p>
        </w:tc>
        <w:tc>
          <w:tcPr>
            <w:tcW w:w="850" w:type="dxa"/>
            <w:vMerge w:val="restart"/>
            <w:vAlign w:val="center"/>
          </w:tcPr>
          <w:p w:rsidR="00894FED" w:rsidRPr="00894FED">
            <w:pPr>
              <w:pStyle w:val="ConsPlusNormal"/>
              <w:jc w:val="center"/>
            </w:pPr>
            <w:r w:rsidRPr="00894FED">
              <w:t>2,5</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30,0</w:t>
            </w:r>
          </w:p>
        </w:tc>
        <w:tc>
          <w:tcPr>
            <w:tcW w:w="850" w:type="dxa"/>
            <w:vAlign w:val="center"/>
          </w:tcPr>
          <w:p w:rsidR="00894FED" w:rsidRPr="00894FED">
            <w:pPr>
              <w:pStyle w:val="ConsPlusNormal"/>
              <w:jc w:val="center"/>
            </w:pPr>
            <w:r w:rsidRPr="00894FED">
              <w:t>37,0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9" w:type="dxa"/>
            <w:gridSpan w:val="9"/>
            <w:vAlign w:val="center"/>
          </w:tcPr>
          <w:p w:rsidR="00894FED" w:rsidRPr="00894FED">
            <w:pPr>
              <w:pStyle w:val="ConsPlusNormal"/>
              <w:jc w:val="both"/>
            </w:pPr>
            <w:r w:rsidRPr="00894FED">
              <w:t>&lt;*&gt; Para aceros de clase austenítica embotadura 6 +/- 1.</w:t>
            </w:r>
          </w:p>
        </w:tc>
      </w:tr>
    </w:tbl>
    <w:p w:rsidR="00894FED" w:rsidRPr="00894FED">
      <w:pPr>
        <w:pStyle w:val="ConsPlusNormal"/>
        <w:ind w:firstLine="540"/>
        <w:jc w:val="both"/>
      </w:pPr>
    </w:p>
    <w:p w:rsidR="00894FED" w:rsidRPr="00894FED">
      <w:pPr>
        <w:pStyle w:val="ConsPlusNormal"/>
        <w:jc w:val="right"/>
        <w:outlineLvl w:val="2"/>
      </w:pPr>
      <w:bookmarkStart w:id="73" w:name="P2454"/>
      <w:bookmarkEnd w:id="73"/>
      <w:r w:rsidRPr="00894FED">
        <w:t>Tabla No. 5.3</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685"/>
        <w:gridCol w:w="3628"/>
        <w:gridCol w:w="623"/>
        <w:gridCol w:w="850"/>
        <w:gridCol w:w="850"/>
        <w:gridCol w:w="850"/>
        <w:gridCol w:w="850"/>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313"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850" w:type="dxa"/>
            <w:vMerge w:val="restart"/>
          </w:tcPr>
          <w:p w:rsidR="00894FED" w:rsidRPr="00894FED">
            <w:pPr>
              <w:pStyle w:val="ConsPlusNormal"/>
              <w:jc w:val="center"/>
            </w:pPr>
            <w:r w:rsidRPr="00894FED">
              <w:t>S = S</w:t>
            </w:r>
            <w:r w:rsidRPr="00894FED">
              <w:rPr>
                <w:vertAlign w:val="subscript"/>
              </w:rPr>
              <w:t>1</w:t>
            </w:r>
            <w:r w:rsidRPr="00894FED">
              <w:t>,</w:t>
            </w:r>
          </w:p>
          <w:p w:rsidR="00894FED" w:rsidRPr="00894FED">
            <w:pPr>
              <w:pStyle w:val="ConsPlusNormal"/>
              <w:jc w:val="center"/>
            </w:pPr>
            <w:r w:rsidRPr="00894FED">
              <w:t>mm</w:t>
            </w:r>
          </w:p>
        </w:tc>
        <w:tc>
          <w:tcPr>
            <w:tcW w:w="1700" w:type="dxa"/>
            <w:gridSpan w:val="2"/>
          </w:tcPr>
          <w:p w:rsidR="00894FED" w:rsidRPr="00894FED">
            <w:pPr>
              <w:pStyle w:val="ConsPlusNormal"/>
              <w:jc w:val="center"/>
            </w:pPr>
            <w:r w:rsidRPr="00894FED">
              <w:t>e, mm</w:t>
            </w:r>
          </w:p>
        </w:tc>
        <w:tc>
          <w:tcPr>
            <w:tcW w:w="1700"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tcPr>
          <w:p w:rsidR="00894FED" w:rsidRPr="00894FED">
            <w:pPr>
              <w:pStyle w:val="ConsPlusNormal"/>
              <w:jc w:val="center"/>
            </w:pPr>
            <w:r w:rsidRPr="00894FED">
              <w:t>de bordes preparados de las piezas a soldar</w:t>
            </w:r>
          </w:p>
        </w:tc>
        <w:tc>
          <w:tcPr>
            <w:tcW w:w="3628" w:type="dxa"/>
          </w:tcPr>
          <w:p w:rsidR="00894FED" w:rsidRPr="00894FED">
            <w:pPr>
              <w:pStyle w:val="ConsPlusNormal"/>
              <w:jc w:val="center"/>
            </w:pPr>
            <w:r w:rsidRPr="00894FED">
              <w:t>de la costura de junta soldada</w:t>
            </w:r>
          </w:p>
        </w:tc>
        <w:tc>
          <w:tcPr>
            <w:tcW w:w="623" w:type="dxa"/>
            <w:vMerge/>
          </w:tcPr>
          <w:p w:rsidR="00894FED" w:rsidRPr="00894FED"/>
        </w:tc>
        <w:tc>
          <w:tcPr>
            <w:tcW w:w="850" w:type="dxa"/>
            <w:vMerge/>
          </w:tcPr>
          <w:p w:rsidR="00894FED" w:rsidRPr="00894FED"/>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S-3</w:t>
            </w:r>
          </w:p>
        </w:tc>
        <w:tc>
          <w:tcPr>
            <w:tcW w:w="3685" w:type="dxa"/>
            <w:vMerge w:val="restart"/>
            <w:vAlign w:val="center"/>
          </w:tcPr>
          <w:p w:rsidR="00894FED" w:rsidRPr="00894FED">
            <w:pPr>
              <w:pStyle w:val="ConsPlusNormal"/>
              <w:jc w:val="center"/>
            </w:pPr>
            <w:r>
              <w:rPr>
                <w:noProof/>
                <w:position w:val="-109"/>
              </w:rPr>
              <w:drawing>
                <wp:inline distT="0" distB="0" distL="0" distR="0">
                  <wp:extent cx="2162175" cy="1524000"/>
                  <wp:effectExtent l="0" t="0" r="9525" b="0"/>
                  <wp:docPr id="41" name="Рисунок 41" descr="base_1_314963_32778"/>
                  <wp:cNvGraphicFramePr/>
                  <a:graphic xmlns:a="http://schemas.openxmlformats.org/drawingml/2006/main">
                    <a:graphicData uri="http://schemas.openxmlformats.org/drawingml/2006/picture">
                      <pic:pic xmlns:pic="http://schemas.openxmlformats.org/drawingml/2006/picture">
                        <pic:nvPicPr>
                          <pic:cNvPr id="0" name="Picture 41" descr="base_1_314963_32778"/>
                          <pic:cNvPicPr>
                            <a:picLocks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2175" cy="1524000"/>
                          </a:xfrm>
                          <a:prstGeom prst="rect">
                            <a:avLst/>
                          </a:prstGeom>
                          <a:noFill/>
                          <a:ln>
                            <a:noFill/>
                          </a:ln>
                        </pic:spPr>
                      </pic:pic>
                    </a:graphicData>
                  </a:graphic>
                </wp:inline>
              </w:drawing>
            </w:r>
          </w:p>
        </w:tc>
        <w:tc>
          <w:tcPr>
            <w:tcW w:w="3628" w:type="dxa"/>
            <w:vMerge w:val="restart"/>
            <w:vAlign w:val="center"/>
          </w:tcPr>
          <w:p w:rsidR="00894FED" w:rsidRPr="00894FED">
            <w:pPr>
              <w:pStyle w:val="ConsPlusNormal"/>
              <w:jc w:val="center"/>
            </w:pPr>
            <w:r>
              <w:rPr>
                <w:noProof/>
                <w:position w:val="-109"/>
              </w:rPr>
              <w:drawing>
                <wp:inline distT="0" distB="0" distL="0" distR="0">
                  <wp:extent cx="1590675" cy="1533525"/>
                  <wp:effectExtent l="0" t="0" r="9525" b="9525"/>
                  <wp:docPr id="42" name="Рисунок 42" descr="base_1_314963_32779"/>
                  <wp:cNvGraphicFramePr/>
                  <a:graphic xmlns:a="http://schemas.openxmlformats.org/drawingml/2006/main">
                    <a:graphicData uri="http://schemas.openxmlformats.org/drawingml/2006/picture">
                      <pic:pic xmlns:pic="http://schemas.openxmlformats.org/drawingml/2006/picture">
                        <pic:nvPicPr>
                          <pic:cNvPr id="0" name="Picture 42" descr="base_1_314963_32779"/>
                          <pic:cNvPicPr>
                            <a:picLocks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90675" cy="153352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11</w:t>
            </w:r>
          </w:p>
          <w:p w:rsidR="00894FED" w:rsidRPr="00894FED">
            <w:pPr>
              <w:pStyle w:val="ConsPlusNormal"/>
              <w:jc w:val="center"/>
            </w:pPr>
            <w:r w:rsidRPr="00894FED">
              <w:t>31</w:t>
            </w:r>
          </w:p>
          <w:p w:rsidR="00894FED" w:rsidRPr="00894FED">
            <w:pPr>
              <w:pStyle w:val="ConsPlusNormal"/>
              <w:jc w:val="center"/>
            </w:pPr>
            <w:r w:rsidRPr="00894FED">
              <w:t>40</w:t>
            </w:r>
          </w:p>
          <w:p w:rsidR="00894FED" w:rsidRPr="00894FED">
            <w:pPr>
              <w:pStyle w:val="ConsPlusNormal"/>
              <w:jc w:val="center"/>
            </w:pPr>
            <w:r w:rsidRPr="00894FED">
              <w:t>52</w:t>
            </w:r>
          </w:p>
        </w:tc>
        <w:tc>
          <w:tcPr>
            <w:tcW w:w="850" w:type="dxa"/>
            <w:vAlign w:val="center"/>
          </w:tcPr>
          <w:p w:rsidR="00894FED" w:rsidRPr="00894FED">
            <w:pPr>
              <w:pStyle w:val="ConsPlusNormal"/>
              <w:jc w:val="center"/>
            </w:pPr>
            <w:r w:rsidRPr="00894FED">
              <w:t>De 3,0 hasta 5,0</w:t>
            </w:r>
          </w:p>
        </w:tc>
        <w:tc>
          <w:tcPr>
            <w:tcW w:w="850" w:type="dxa"/>
            <w:vAlign w:val="center"/>
          </w:tcPr>
          <w:p w:rsidR="00894FED" w:rsidRPr="00894FED">
            <w:pPr>
              <w:pStyle w:val="ConsPlusNormal"/>
              <w:jc w:val="center"/>
            </w:pPr>
            <w:r w:rsidRPr="00894FED">
              <w:t>8,0</w:t>
            </w:r>
          </w:p>
        </w:tc>
        <w:tc>
          <w:tcPr>
            <w:tcW w:w="850" w:type="dxa"/>
            <w:vMerge w:val="restart"/>
            <w:vAlign w:val="center"/>
          </w:tcPr>
          <w:p w:rsidR="00894FED" w:rsidRPr="00894FED">
            <w:pPr>
              <w:pStyle w:val="ConsPlusNormal"/>
              <w:jc w:val="center"/>
            </w:pPr>
            <w:r w:rsidRPr="00894FED">
              <w:t>+/- 2,0</w:t>
            </w:r>
          </w:p>
        </w:tc>
        <w:tc>
          <w:tcPr>
            <w:tcW w:w="850" w:type="dxa"/>
            <w:vMerge w:val="restart"/>
            <w:vAlign w:val="center"/>
          </w:tcPr>
          <w:p w:rsidR="00894FED" w:rsidRPr="00894FED">
            <w:pPr>
              <w:pStyle w:val="ConsPlusNormal"/>
              <w:jc w:val="center"/>
            </w:pPr>
            <w:r w:rsidRPr="00894FED">
              <w:t>2,0</w:t>
            </w:r>
          </w:p>
        </w:tc>
        <w:tc>
          <w:tcPr>
            <w:tcW w:w="850" w:type="dxa"/>
            <w:vMerge w:val="restart"/>
            <w:vAlign w:val="center"/>
          </w:tcPr>
          <w:p w:rsidR="00894FED" w:rsidRPr="00894FED">
            <w:pPr>
              <w:pStyle w:val="ConsPlusNormal"/>
              <w:jc w:val="center"/>
            </w:pPr>
            <w:r w:rsidRPr="00894FED">
              <w:t>+ 1,5</w:t>
            </w:r>
          </w:p>
          <w:p w:rsidR="00894FED" w:rsidRPr="00894FED">
            <w:pPr>
              <w:pStyle w:val="ConsPlusNormal"/>
              <w:jc w:val="center"/>
            </w:pPr>
            <w:r w:rsidRPr="00894FED">
              <w:t>-0,5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Más de 5,0 hasta 8,0</w:t>
            </w:r>
          </w:p>
        </w:tc>
        <w:tc>
          <w:tcPr>
            <w:tcW w:w="850" w:type="dxa"/>
            <w:vAlign w:val="center"/>
          </w:tcPr>
          <w:p w:rsidR="00894FED" w:rsidRPr="00894FED">
            <w:pPr>
              <w:pStyle w:val="ConsPlusNormal"/>
              <w:jc w:val="center"/>
            </w:pPr>
            <w:r w:rsidRPr="00894FED">
              <w:t>12,0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Más de 8,0 hasta 11,0</w:t>
            </w:r>
          </w:p>
        </w:tc>
        <w:tc>
          <w:tcPr>
            <w:tcW w:w="850" w:type="dxa"/>
            <w:vAlign w:val="center"/>
          </w:tcPr>
          <w:p w:rsidR="00894FED" w:rsidRPr="00894FED">
            <w:pPr>
              <w:pStyle w:val="ConsPlusNormal"/>
              <w:jc w:val="center"/>
            </w:pPr>
            <w:r w:rsidRPr="00894FED">
              <w:t>16,0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Más de 11,0 hasta 14,0</w:t>
            </w:r>
          </w:p>
        </w:tc>
        <w:tc>
          <w:tcPr>
            <w:tcW w:w="850" w:type="dxa"/>
            <w:vAlign w:val="center"/>
          </w:tcPr>
          <w:p w:rsidR="00894FED" w:rsidRPr="00894FED">
            <w:pPr>
              <w:pStyle w:val="ConsPlusNormal"/>
              <w:jc w:val="center"/>
            </w:pPr>
            <w:r w:rsidRPr="00894FED">
              <w:t>19,0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Más de 14,0 hasta 17,0</w:t>
            </w:r>
          </w:p>
        </w:tc>
        <w:tc>
          <w:tcPr>
            <w:tcW w:w="850" w:type="dxa"/>
            <w:vAlign w:val="center"/>
          </w:tcPr>
          <w:p w:rsidR="00894FED" w:rsidRPr="00894FED">
            <w:pPr>
              <w:pStyle w:val="ConsPlusNormal"/>
              <w:jc w:val="center"/>
            </w:pPr>
            <w:r w:rsidRPr="00894FED">
              <w:t>22,0</w:t>
            </w:r>
          </w:p>
        </w:tc>
        <w:tc>
          <w:tcPr>
            <w:tcW w:w="850" w:type="dxa"/>
            <w:vMerge w:val="restart"/>
            <w:vAlign w:val="center"/>
          </w:tcPr>
          <w:p w:rsidR="00894FED" w:rsidRPr="00894FED">
            <w:pPr>
              <w:pStyle w:val="ConsPlusNormal"/>
              <w:jc w:val="center"/>
            </w:pPr>
            <w:r w:rsidRPr="00894FED">
              <w:t>+/- 6,0</w:t>
            </w:r>
          </w:p>
        </w:tc>
        <w:tc>
          <w:tcPr>
            <w:tcW w:w="850" w:type="dxa"/>
            <w:vMerge w:val="restart"/>
            <w:vAlign w:val="center"/>
          </w:tcPr>
          <w:p w:rsidR="00894FED" w:rsidRPr="00894FED">
            <w:pPr>
              <w:pStyle w:val="ConsPlusNormal"/>
              <w:jc w:val="center"/>
            </w:pPr>
            <w:r w:rsidRPr="00894FED">
              <w:t>2,5</w:t>
            </w:r>
          </w:p>
        </w:tc>
        <w:tc>
          <w:tcPr>
            <w:tcW w:w="850"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-0,5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Más de 17,0 hasta 20,0</w:t>
            </w:r>
          </w:p>
        </w:tc>
        <w:tc>
          <w:tcPr>
            <w:tcW w:w="850" w:type="dxa"/>
            <w:vAlign w:val="center"/>
          </w:tcPr>
          <w:p w:rsidR="00894FED" w:rsidRPr="00894FED">
            <w:pPr>
              <w:pStyle w:val="ConsPlusNormal"/>
              <w:jc w:val="center"/>
            </w:pPr>
            <w:r w:rsidRPr="00894FED">
              <w:t>26,0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Más de 20,0 hasta 24,0</w:t>
            </w:r>
          </w:p>
        </w:tc>
        <w:tc>
          <w:tcPr>
            <w:tcW w:w="850" w:type="dxa"/>
            <w:vAlign w:val="center"/>
          </w:tcPr>
          <w:p w:rsidR="00894FED" w:rsidRPr="00894FED">
            <w:pPr>
              <w:pStyle w:val="ConsPlusNormal"/>
              <w:jc w:val="center"/>
            </w:pPr>
            <w:r w:rsidRPr="00894FED">
              <w:t>30,0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Más de 24,0 hasta 28,0</w:t>
            </w:r>
          </w:p>
        </w:tc>
        <w:tc>
          <w:tcPr>
            <w:tcW w:w="850" w:type="dxa"/>
            <w:vAlign w:val="center"/>
          </w:tcPr>
          <w:p w:rsidR="00894FED" w:rsidRPr="00894FED">
            <w:pPr>
              <w:pStyle w:val="ConsPlusNormal"/>
              <w:jc w:val="center"/>
            </w:pPr>
            <w:r w:rsidRPr="00894FED">
              <w:t>34,0</w:t>
            </w:r>
          </w:p>
        </w:tc>
        <w:tc>
          <w:tcPr>
            <w:tcW w:w="850" w:type="dxa"/>
            <w:vMerge w:val="restart"/>
            <w:vAlign w:val="center"/>
          </w:tcPr>
          <w:p w:rsidR="00894FED" w:rsidRPr="00894FED">
            <w:pPr>
              <w:pStyle w:val="ConsPlusNormal"/>
              <w:jc w:val="center"/>
            </w:pPr>
            <w:r w:rsidRPr="00894FED">
              <w:t>+/- 8,0</w:t>
            </w:r>
          </w:p>
        </w:tc>
        <w:tc>
          <w:tcPr>
            <w:tcW w:w="850" w:type="dxa"/>
            <w:vMerge w:val="restart"/>
            <w:vAlign w:val="center"/>
          </w:tcPr>
          <w:p w:rsidR="00894FED" w:rsidRPr="00894FED">
            <w:pPr>
              <w:pStyle w:val="ConsPlusNormal"/>
              <w:jc w:val="center"/>
            </w:pPr>
            <w:r w:rsidRPr="00894FED">
              <w:t>3,0</w:t>
            </w:r>
          </w:p>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Más de 28,0 hasta 32,0</w:t>
            </w:r>
          </w:p>
        </w:tc>
        <w:tc>
          <w:tcPr>
            <w:tcW w:w="850" w:type="dxa"/>
            <w:vAlign w:val="center"/>
          </w:tcPr>
          <w:p w:rsidR="00894FED" w:rsidRPr="00894FED">
            <w:pPr>
              <w:pStyle w:val="ConsPlusNormal"/>
              <w:jc w:val="center"/>
            </w:pPr>
            <w:r w:rsidRPr="00894FED">
              <w:t>38,0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Más de 32,0 hasta 36,0</w:t>
            </w:r>
          </w:p>
        </w:tc>
        <w:tc>
          <w:tcPr>
            <w:tcW w:w="850" w:type="dxa"/>
            <w:vAlign w:val="center"/>
          </w:tcPr>
          <w:p w:rsidR="00894FED" w:rsidRPr="00894FED">
            <w:pPr>
              <w:pStyle w:val="ConsPlusNormal"/>
              <w:jc w:val="center"/>
            </w:pPr>
            <w:r w:rsidRPr="00894FED">
              <w:t>42,0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Más de 36,0 hasta 40,0</w:t>
            </w:r>
          </w:p>
        </w:tc>
        <w:tc>
          <w:tcPr>
            <w:tcW w:w="850" w:type="dxa"/>
            <w:vAlign w:val="center"/>
          </w:tcPr>
          <w:p w:rsidR="00894FED" w:rsidRPr="00894FED">
            <w:pPr>
              <w:pStyle w:val="ConsPlusNormal"/>
              <w:jc w:val="center"/>
            </w:pPr>
            <w:r w:rsidRPr="00894FED">
              <w:t>47,0</w:t>
            </w:r>
          </w:p>
        </w:tc>
        <w:tc>
          <w:tcPr>
            <w:tcW w:w="850" w:type="dxa"/>
            <w:vMerge/>
          </w:tcPr>
          <w:p w:rsidR="00894FED" w:rsidRPr="00894FED"/>
        </w:tc>
        <w:tc>
          <w:tcPr>
            <w:tcW w:w="850" w:type="dxa"/>
            <w:vMerge/>
          </w:tcPr>
          <w:p w:rsidR="00894FED" w:rsidRPr="00894FED"/>
        </w:tc>
        <w:tc>
          <w:tcPr>
            <w:tcW w:w="850"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5.4</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685"/>
        <w:gridCol w:w="3628"/>
        <w:gridCol w:w="623"/>
        <w:gridCol w:w="850"/>
        <w:gridCol w:w="850"/>
        <w:gridCol w:w="850"/>
        <w:gridCol w:w="850"/>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313"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850" w:type="dxa"/>
            <w:vMerge w:val="restart"/>
          </w:tcPr>
          <w:p w:rsidR="00894FED" w:rsidRPr="00894FED">
            <w:pPr>
              <w:pStyle w:val="ConsPlusNormal"/>
              <w:jc w:val="center"/>
            </w:pPr>
            <w:r w:rsidRPr="00894FED">
              <w:t>S = S</w:t>
            </w:r>
            <w:r w:rsidRPr="00894FED">
              <w:rPr>
                <w:vertAlign w:val="subscript"/>
              </w:rPr>
              <w:t>1</w:t>
            </w:r>
            <w:r w:rsidRPr="00894FED">
              <w:t>, mm</w:t>
            </w:r>
          </w:p>
        </w:tc>
        <w:tc>
          <w:tcPr>
            <w:tcW w:w="1700" w:type="dxa"/>
            <w:gridSpan w:val="2"/>
          </w:tcPr>
          <w:p w:rsidR="00894FED" w:rsidRPr="00894FED">
            <w:pPr>
              <w:pStyle w:val="ConsPlusNormal"/>
              <w:jc w:val="center"/>
            </w:pPr>
            <w:r w:rsidRPr="00894FED">
              <w:t>e = e</w:t>
            </w:r>
            <w:r w:rsidRPr="00894FED">
              <w:rPr>
                <w:vertAlign w:val="subscript"/>
              </w:rPr>
              <w:t>1</w:t>
            </w:r>
            <w:r w:rsidRPr="00894FED">
              <w:t>, mm</w:t>
            </w:r>
          </w:p>
        </w:tc>
        <w:tc>
          <w:tcPr>
            <w:tcW w:w="1700" w:type="dxa"/>
            <w:gridSpan w:val="2"/>
          </w:tcPr>
          <w:p w:rsidR="00894FED" w:rsidRPr="00894FED">
            <w:pPr>
              <w:pStyle w:val="ConsPlusNormal"/>
              <w:jc w:val="center"/>
            </w:pPr>
            <w:r w:rsidRPr="00894FED">
              <w:t>g = 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tcPr>
          <w:p w:rsidR="00894FED" w:rsidRPr="00894FED">
            <w:pPr>
              <w:pStyle w:val="ConsPlusNormal"/>
              <w:jc w:val="center"/>
            </w:pPr>
            <w:r w:rsidRPr="00894FED">
              <w:t>de bordes preparados de las piezas a soldar</w:t>
            </w:r>
          </w:p>
        </w:tc>
        <w:tc>
          <w:tcPr>
            <w:tcW w:w="3628" w:type="dxa"/>
          </w:tcPr>
          <w:p w:rsidR="00894FED" w:rsidRPr="00894FED">
            <w:pPr>
              <w:pStyle w:val="ConsPlusNormal"/>
              <w:jc w:val="center"/>
            </w:pPr>
            <w:r w:rsidRPr="00894FED">
              <w:t>de la costura de junta soldada</w:t>
            </w:r>
          </w:p>
        </w:tc>
        <w:tc>
          <w:tcPr>
            <w:tcW w:w="623" w:type="dxa"/>
            <w:vMerge/>
          </w:tcPr>
          <w:p w:rsidR="00894FED" w:rsidRPr="00894FED"/>
        </w:tc>
        <w:tc>
          <w:tcPr>
            <w:tcW w:w="850" w:type="dxa"/>
            <w:vMerge/>
          </w:tcPr>
          <w:p w:rsidR="00894FED" w:rsidRPr="00894FED"/>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S-4</w:t>
            </w:r>
          </w:p>
        </w:tc>
        <w:tc>
          <w:tcPr>
            <w:tcW w:w="3685" w:type="dxa"/>
            <w:vMerge w:val="restart"/>
            <w:vAlign w:val="center"/>
          </w:tcPr>
          <w:p w:rsidR="00894FED" w:rsidRPr="00894FED">
            <w:pPr>
              <w:pStyle w:val="ConsPlusNormal"/>
              <w:jc w:val="center"/>
            </w:pPr>
            <w:r>
              <w:rPr>
                <w:noProof/>
                <w:position w:val="-178"/>
              </w:rPr>
              <w:drawing>
                <wp:inline distT="0" distB="0" distL="0" distR="0">
                  <wp:extent cx="2047875" cy="2409825"/>
                  <wp:effectExtent l="0" t="0" r="9525" b="9525"/>
                  <wp:docPr id="43" name="Рисунок 43" descr="base_1_314963_32780"/>
                  <wp:cNvGraphicFramePr/>
                  <a:graphic xmlns:a="http://schemas.openxmlformats.org/drawingml/2006/main">
                    <a:graphicData uri="http://schemas.openxmlformats.org/drawingml/2006/picture">
                      <pic:pic xmlns:pic="http://schemas.openxmlformats.org/drawingml/2006/picture">
                        <pic:nvPicPr>
                          <pic:cNvPr id="0" name="Picture 43" descr="base_1_314963_32780"/>
                          <pic:cNvPicPr>
                            <a:picLocks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7875" cy="2409825"/>
                          </a:xfrm>
                          <a:prstGeom prst="rect">
                            <a:avLst/>
                          </a:prstGeom>
                          <a:noFill/>
                          <a:ln>
                            <a:noFill/>
                          </a:ln>
                        </pic:spPr>
                      </pic:pic>
                    </a:graphicData>
                  </a:graphic>
                </wp:inline>
              </w:drawing>
            </w:r>
          </w:p>
        </w:tc>
        <w:tc>
          <w:tcPr>
            <w:tcW w:w="3628" w:type="dxa"/>
            <w:vMerge w:val="restart"/>
            <w:vAlign w:val="center"/>
          </w:tcPr>
          <w:p w:rsidR="00894FED" w:rsidRPr="00894FED">
            <w:pPr>
              <w:pStyle w:val="ConsPlusNormal"/>
              <w:jc w:val="center"/>
            </w:pPr>
            <w:r>
              <w:rPr>
                <w:noProof/>
                <w:position w:val="-140"/>
              </w:rPr>
              <w:drawing>
                <wp:inline distT="0" distB="0" distL="0" distR="0">
                  <wp:extent cx="1724025" cy="1924050"/>
                  <wp:effectExtent l="0" t="0" r="9525" b="0"/>
                  <wp:docPr id="44" name="Рисунок 44" descr="base_1_314963_32781"/>
                  <wp:cNvGraphicFramePr/>
                  <a:graphic xmlns:a="http://schemas.openxmlformats.org/drawingml/2006/main">
                    <a:graphicData uri="http://schemas.openxmlformats.org/drawingml/2006/picture">
                      <pic:pic xmlns:pic="http://schemas.openxmlformats.org/drawingml/2006/picture">
                        <pic:nvPicPr>
                          <pic:cNvPr id="0" name="Picture 44" descr="base_1_314963_32781"/>
                          <pic:cNvPicPr>
                            <a:picLocks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24025" cy="1924050"/>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30</w:t>
            </w:r>
          </w:p>
        </w:tc>
        <w:tc>
          <w:tcPr>
            <w:tcW w:w="850" w:type="dxa"/>
            <w:vAlign w:val="center"/>
          </w:tcPr>
          <w:p w:rsidR="00894FED" w:rsidRPr="00894FED">
            <w:pPr>
              <w:pStyle w:val="ConsPlusNormal"/>
              <w:jc w:val="center"/>
            </w:pPr>
            <w:r w:rsidRPr="00894FED">
              <w:t>20,0</w:t>
            </w:r>
          </w:p>
        </w:tc>
        <w:tc>
          <w:tcPr>
            <w:tcW w:w="850" w:type="dxa"/>
            <w:vAlign w:val="center"/>
          </w:tcPr>
          <w:p w:rsidR="00894FED" w:rsidRPr="00894FED">
            <w:pPr>
              <w:pStyle w:val="ConsPlusNormal"/>
              <w:jc w:val="center"/>
            </w:pPr>
            <w:r w:rsidRPr="00894FED">
              <w:t>15,0</w:t>
            </w:r>
          </w:p>
        </w:tc>
        <w:tc>
          <w:tcPr>
            <w:tcW w:w="850" w:type="dxa"/>
            <w:vMerge w:val="restart"/>
            <w:vAlign w:val="center"/>
          </w:tcPr>
          <w:p w:rsidR="00894FED" w:rsidRPr="00894FED">
            <w:pPr>
              <w:pStyle w:val="ConsPlusNormal"/>
              <w:jc w:val="center"/>
            </w:pPr>
            <w:r w:rsidRPr="00894FED">
              <w:t>+/- 4,0</w:t>
            </w:r>
          </w:p>
        </w:tc>
        <w:tc>
          <w:tcPr>
            <w:tcW w:w="850" w:type="dxa"/>
            <w:vMerge w:val="restart"/>
            <w:vAlign w:val="center"/>
          </w:tcPr>
          <w:p w:rsidR="00894FED" w:rsidRPr="00894FED">
            <w:pPr>
              <w:pStyle w:val="ConsPlusNormal"/>
              <w:jc w:val="center"/>
            </w:pPr>
            <w:r w:rsidRPr="00894FED">
              <w:t>2,0</w:t>
            </w:r>
          </w:p>
        </w:tc>
        <w:tc>
          <w:tcPr>
            <w:tcW w:w="850" w:type="dxa"/>
            <w:vMerge w:val="restart"/>
            <w:vAlign w:val="center"/>
          </w:tcPr>
          <w:p w:rsidR="00894FED" w:rsidRPr="00894FED">
            <w:pPr>
              <w:pStyle w:val="ConsPlusNormal"/>
              <w:jc w:val="center"/>
            </w:pPr>
            <w:r w:rsidRPr="00894FED">
              <w:t>+/- 1,5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22,0</w:t>
            </w:r>
          </w:p>
        </w:tc>
        <w:tc>
          <w:tcPr>
            <w:tcW w:w="850" w:type="dxa"/>
            <w:vAlign w:val="center"/>
          </w:tcPr>
          <w:p w:rsidR="00894FED" w:rsidRPr="00894FED">
            <w:pPr>
              <w:pStyle w:val="ConsPlusNormal"/>
              <w:jc w:val="center"/>
            </w:pPr>
            <w:r w:rsidRPr="00894FED">
              <w:t>17,0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25,0</w:t>
            </w:r>
          </w:p>
        </w:tc>
        <w:tc>
          <w:tcPr>
            <w:tcW w:w="850" w:type="dxa"/>
            <w:vAlign w:val="center"/>
          </w:tcPr>
          <w:p w:rsidR="00894FED" w:rsidRPr="00894FED">
            <w:pPr>
              <w:pStyle w:val="ConsPlusNormal"/>
              <w:jc w:val="center"/>
            </w:pPr>
            <w:r w:rsidRPr="00894FED">
              <w:t>19,0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28,0</w:t>
            </w:r>
          </w:p>
        </w:tc>
        <w:tc>
          <w:tcPr>
            <w:tcW w:w="850" w:type="dxa"/>
            <w:vAlign w:val="center"/>
          </w:tcPr>
          <w:p w:rsidR="00894FED" w:rsidRPr="00894FED">
            <w:pPr>
              <w:pStyle w:val="ConsPlusNormal"/>
              <w:jc w:val="center"/>
            </w:pPr>
            <w:r w:rsidRPr="00894FED">
              <w:t>21,0</w:t>
            </w:r>
          </w:p>
        </w:tc>
        <w:tc>
          <w:tcPr>
            <w:tcW w:w="850" w:type="dxa"/>
            <w:vMerge w:val="restart"/>
            <w:vAlign w:val="center"/>
          </w:tcPr>
          <w:p w:rsidR="00894FED" w:rsidRPr="00894FED">
            <w:pPr>
              <w:pStyle w:val="ConsPlusNormal"/>
              <w:jc w:val="center"/>
            </w:pPr>
            <w:r w:rsidRPr="00894FED">
              <w:t>+/- 5,0</w:t>
            </w:r>
          </w:p>
        </w:tc>
        <w:tc>
          <w:tcPr>
            <w:tcW w:w="850" w:type="dxa"/>
            <w:vMerge w:val="restart"/>
            <w:vAlign w:val="center"/>
          </w:tcPr>
          <w:p w:rsidR="00894FED" w:rsidRPr="00894FED">
            <w:pPr>
              <w:pStyle w:val="ConsPlusNormal"/>
              <w:jc w:val="center"/>
            </w:pPr>
            <w:r w:rsidRPr="00894FED">
              <w:t>2,5</w:t>
            </w:r>
          </w:p>
        </w:tc>
        <w:tc>
          <w:tcPr>
            <w:tcW w:w="850"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32,0</w:t>
            </w:r>
          </w:p>
        </w:tc>
        <w:tc>
          <w:tcPr>
            <w:tcW w:w="850" w:type="dxa"/>
            <w:vAlign w:val="center"/>
          </w:tcPr>
          <w:p w:rsidR="00894FED" w:rsidRPr="00894FED">
            <w:pPr>
              <w:pStyle w:val="ConsPlusNormal"/>
              <w:jc w:val="center"/>
            </w:pPr>
            <w:r w:rsidRPr="00894FED">
              <w:t>23,0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36,0</w:t>
            </w:r>
          </w:p>
        </w:tc>
        <w:tc>
          <w:tcPr>
            <w:tcW w:w="850" w:type="dxa"/>
            <w:vAlign w:val="center"/>
          </w:tcPr>
          <w:p w:rsidR="00894FED" w:rsidRPr="00894FED">
            <w:pPr>
              <w:pStyle w:val="ConsPlusNormal"/>
              <w:jc w:val="center"/>
            </w:pPr>
            <w:r w:rsidRPr="00894FED">
              <w:t>26,0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40,0</w:t>
            </w:r>
          </w:p>
        </w:tc>
        <w:tc>
          <w:tcPr>
            <w:tcW w:w="850" w:type="dxa"/>
            <w:vAlign w:val="center"/>
          </w:tcPr>
          <w:p w:rsidR="00894FED" w:rsidRPr="00894FED">
            <w:pPr>
              <w:pStyle w:val="ConsPlusNormal"/>
              <w:jc w:val="center"/>
            </w:pPr>
            <w:r w:rsidRPr="00894FED">
              <w:t>28,0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45,0</w:t>
            </w:r>
          </w:p>
        </w:tc>
        <w:tc>
          <w:tcPr>
            <w:tcW w:w="850" w:type="dxa"/>
            <w:vAlign w:val="center"/>
          </w:tcPr>
          <w:p w:rsidR="00894FED" w:rsidRPr="00894FED">
            <w:pPr>
              <w:pStyle w:val="ConsPlusNormal"/>
              <w:jc w:val="center"/>
            </w:pPr>
            <w:r w:rsidRPr="00894FED">
              <w:t>32,0</w:t>
            </w:r>
          </w:p>
        </w:tc>
        <w:tc>
          <w:tcPr>
            <w:tcW w:w="850" w:type="dxa"/>
            <w:vMerge w:val="restart"/>
            <w:vAlign w:val="center"/>
          </w:tcPr>
          <w:p w:rsidR="00894FED" w:rsidRPr="00894FED">
            <w:pPr>
              <w:pStyle w:val="ConsPlusNormal"/>
              <w:jc w:val="center"/>
            </w:pPr>
            <w:r w:rsidRPr="00894FED">
              <w:t>+/- 6,0</w:t>
            </w:r>
          </w:p>
        </w:tc>
        <w:tc>
          <w:tcPr>
            <w:tcW w:w="850" w:type="dxa"/>
            <w:vMerge w:val="restart"/>
            <w:vAlign w:val="center"/>
          </w:tcPr>
          <w:p w:rsidR="00894FED" w:rsidRPr="00894FED">
            <w:pPr>
              <w:pStyle w:val="ConsPlusNormal"/>
              <w:jc w:val="center"/>
            </w:pPr>
            <w:r w:rsidRPr="00894FED">
              <w:t>2,5</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50,0</w:t>
            </w:r>
          </w:p>
        </w:tc>
        <w:tc>
          <w:tcPr>
            <w:tcW w:w="850" w:type="dxa"/>
            <w:vAlign w:val="center"/>
          </w:tcPr>
          <w:p w:rsidR="00894FED" w:rsidRPr="00894FED">
            <w:pPr>
              <w:pStyle w:val="ConsPlusNormal"/>
              <w:jc w:val="center"/>
            </w:pPr>
            <w:r w:rsidRPr="00894FED">
              <w:t>35,0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55,0</w:t>
            </w:r>
          </w:p>
        </w:tc>
        <w:tc>
          <w:tcPr>
            <w:tcW w:w="850" w:type="dxa"/>
            <w:vAlign w:val="center"/>
          </w:tcPr>
          <w:p w:rsidR="00894FED" w:rsidRPr="00894FED">
            <w:pPr>
              <w:pStyle w:val="ConsPlusNormal"/>
              <w:jc w:val="center"/>
            </w:pPr>
            <w:r w:rsidRPr="00894FED">
              <w:t>38,0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60,0</w:t>
            </w:r>
          </w:p>
        </w:tc>
        <w:tc>
          <w:tcPr>
            <w:tcW w:w="850" w:type="dxa"/>
            <w:vAlign w:val="center"/>
          </w:tcPr>
          <w:p w:rsidR="00894FED" w:rsidRPr="00894FED">
            <w:pPr>
              <w:pStyle w:val="ConsPlusNormal"/>
              <w:jc w:val="center"/>
            </w:pPr>
            <w:r w:rsidRPr="00894FED">
              <w:t>43,0</w:t>
            </w:r>
          </w:p>
        </w:tc>
        <w:tc>
          <w:tcPr>
            <w:tcW w:w="850" w:type="dxa"/>
            <w:vAlign w:val="center"/>
          </w:tcPr>
          <w:p w:rsidR="00894FED" w:rsidRPr="00894FED">
            <w:pPr>
              <w:pStyle w:val="ConsPlusNormal"/>
              <w:jc w:val="center"/>
            </w:pPr>
            <w:r w:rsidRPr="00894FED">
              <w:t>+/- 8,0</w:t>
            </w:r>
          </w:p>
        </w:tc>
        <w:tc>
          <w:tcPr>
            <w:tcW w:w="850" w:type="dxa"/>
            <w:vAlign w:val="center"/>
          </w:tcPr>
          <w:p w:rsidR="00894FED" w:rsidRPr="00894FED">
            <w:pPr>
              <w:pStyle w:val="ConsPlusNormal"/>
              <w:jc w:val="center"/>
            </w:pPr>
            <w:r w:rsidRPr="00894FED">
              <w:t>3,0</w:t>
            </w:r>
          </w:p>
        </w:tc>
        <w:tc>
          <w:tcPr>
            <w:tcW w:w="850" w:type="dxa"/>
            <w:vAlign w:val="center"/>
          </w:tcPr>
          <w:p w:rsidR="00894FED" w:rsidRPr="00894FED">
            <w:pPr>
              <w:pStyle w:val="ConsPlusNormal"/>
              <w:jc w:val="center"/>
            </w:pPr>
            <w:r w:rsidRPr="00894FED">
              <w:t>+2,5</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3319" w:type="dxa"/>
            <w:gridSpan w:val="9"/>
            <w:vAlign w:val="center"/>
          </w:tcPr>
          <w:p w:rsidR="00894FED" w:rsidRPr="00894FED">
            <w:pPr>
              <w:pStyle w:val="ConsPlusNormal"/>
              <w:jc w:val="both"/>
            </w:pPr>
            <w:r w:rsidRPr="00894FED">
              <w:t>&lt;*&gt; En la soldadura manual al arco embotadura 2 +/- 1.</w:t>
            </w:r>
          </w:p>
        </w:tc>
      </w:tr>
    </w:tbl>
    <w:p w:rsidR="00894FED" w:rsidRPr="00894FED">
      <w:pPr>
        <w:pStyle w:val="ConsPlusNormal"/>
        <w:ind w:firstLine="540"/>
        <w:jc w:val="both"/>
      </w:pPr>
    </w:p>
    <w:p w:rsidR="00894FED" w:rsidRPr="00894FED">
      <w:pPr>
        <w:pStyle w:val="ConsPlusNormal"/>
        <w:jc w:val="right"/>
        <w:outlineLvl w:val="2"/>
      </w:pPr>
      <w:r w:rsidRPr="00894FED">
        <w:t>Tabla No. 5.5</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685"/>
        <w:gridCol w:w="3628"/>
        <w:gridCol w:w="623"/>
        <w:gridCol w:w="850"/>
        <w:gridCol w:w="850"/>
        <w:gridCol w:w="850"/>
        <w:gridCol w:w="850"/>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313"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850" w:type="dxa"/>
            <w:vMerge w:val="restart"/>
          </w:tcPr>
          <w:p w:rsidR="00894FED" w:rsidRPr="00894FED">
            <w:pPr>
              <w:pStyle w:val="ConsPlusNormal"/>
              <w:jc w:val="center"/>
            </w:pPr>
            <w:r w:rsidRPr="00894FED">
              <w:t>S = S</w:t>
            </w:r>
            <w:r w:rsidRPr="00894FED">
              <w:rPr>
                <w:vertAlign w:val="subscript"/>
              </w:rPr>
              <w:t>1</w:t>
            </w:r>
            <w:r w:rsidRPr="00894FED">
              <w:t>, mm</w:t>
            </w:r>
          </w:p>
        </w:tc>
        <w:tc>
          <w:tcPr>
            <w:tcW w:w="1700" w:type="dxa"/>
            <w:gridSpan w:val="2"/>
          </w:tcPr>
          <w:p w:rsidR="00894FED" w:rsidRPr="00894FED">
            <w:pPr>
              <w:pStyle w:val="ConsPlusNormal"/>
              <w:jc w:val="center"/>
            </w:pPr>
            <w:r w:rsidRPr="00894FED">
              <w:t>e, mm</w:t>
            </w:r>
          </w:p>
        </w:tc>
        <w:tc>
          <w:tcPr>
            <w:tcW w:w="1700"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tcPr>
          <w:p w:rsidR="00894FED" w:rsidRPr="00894FED">
            <w:pPr>
              <w:pStyle w:val="ConsPlusNormal"/>
              <w:jc w:val="center"/>
            </w:pPr>
            <w:r w:rsidRPr="00894FED">
              <w:t>de bordes preparados de las piezas a soldar</w:t>
            </w:r>
          </w:p>
        </w:tc>
        <w:tc>
          <w:tcPr>
            <w:tcW w:w="3628" w:type="dxa"/>
          </w:tcPr>
          <w:p w:rsidR="00894FED" w:rsidRPr="00894FED">
            <w:pPr>
              <w:pStyle w:val="ConsPlusNormal"/>
              <w:jc w:val="center"/>
            </w:pPr>
            <w:r w:rsidRPr="00894FED">
              <w:t>de la costura de junta soldada</w:t>
            </w:r>
          </w:p>
        </w:tc>
        <w:tc>
          <w:tcPr>
            <w:tcW w:w="623" w:type="dxa"/>
            <w:vMerge/>
          </w:tcPr>
          <w:p w:rsidR="00894FED" w:rsidRPr="00894FED"/>
        </w:tc>
        <w:tc>
          <w:tcPr>
            <w:tcW w:w="850" w:type="dxa"/>
            <w:vMerge/>
          </w:tcPr>
          <w:p w:rsidR="00894FED" w:rsidRPr="00894FED"/>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S-5</w:t>
            </w:r>
          </w:p>
        </w:tc>
        <w:tc>
          <w:tcPr>
            <w:tcW w:w="3685" w:type="dxa"/>
            <w:vMerge w:val="restart"/>
            <w:vAlign w:val="center"/>
          </w:tcPr>
          <w:p w:rsidR="00894FED" w:rsidRPr="00894FED">
            <w:pPr>
              <w:pStyle w:val="ConsPlusNormal"/>
              <w:jc w:val="center"/>
            </w:pPr>
            <w:r>
              <w:rPr>
                <w:noProof/>
                <w:position w:val="-179"/>
              </w:rPr>
              <w:drawing>
                <wp:inline distT="0" distB="0" distL="0" distR="0">
                  <wp:extent cx="2143125" cy="2419350"/>
                  <wp:effectExtent l="0" t="0" r="9525" b="0"/>
                  <wp:docPr id="45" name="Рисунок 45" descr="base_1_314963_32782"/>
                  <wp:cNvGraphicFramePr/>
                  <a:graphic xmlns:a="http://schemas.openxmlformats.org/drawingml/2006/main">
                    <a:graphicData uri="http://schemas.openxmlformats.org/drawingml/2006/picture">
                      <pic:pic xmlns:pic="http://schemas.openxmlformats.org/drawingml/2006/picture">
                        <pic:nvPicPr>
                          <pic:cNvPr id="0" name="Picture 45" descr="base_1_314963_32782"/>
                          <pic:cNvPicPr>
                            <a:picLocks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43125" cy="2419350"/>
                          </a:xfrm>
                          <a:prstGeom prst="rect">
                            <a:avLst/>
                          </a:prstGeom>
                          <a:noFill/>
                          <a:ln>
                            <a:noFill/>
                          </a:ln>
                        </pic:spPr>
                      </pic:pic>
                    </a:graphicData>
                  </a:graphic>
                </wp:inline>
              </w:drawing>
            </w:r>
          </w:p>
        </w:tc>
        <w:tc>
          <w:tcPr>
            <w:tcW w:w="3628" w:type="dxa"/>
            <w:vMerge w:val="restart"/>
            <w:vAlign w:val="center"/>
          </w:tcPr>
          <w:p w:rsidR="00894FED" w:rsidRPr="00894FED">
            <w:pPr>
              <w:pStyle w:val="ConsPlusNormal"/>
              <w:jc w:val="center"/>
            </w:pPr>
            <w:r>
              <w:rPr>
                <w:noProof/>
                <w:position w:val="-144"/>
              </w:rPr>
              <w:drawing>
                <wp:inline distT="0" distB="0" distL="0" distR="0">
                  <wp:extent cx="1809750" cy="1971675"/>
                  <wp:effectExtent l="0" t="0" r="0" b="9525"/>
                  <wp:docPr id="46" name="Рисунок 46" descr="base_1_314963_32783"/>
                  <wp:cNvGraphicFramePr/>
                  <a:graphic xmlns:a="http://schemas.openxmlformats.org/drawingml/2006/main">
                    <a:graphicData uri="http://schemas.openxmlformats.org/drawingml/2006/picture">
                      <pic:pic xmlns:pic="http://schemas.openxmlformats.org/drawingml/2006/picture">
                        <pic:nvPicPr>
                          <pic:cNvPr id="0" name="Picture 46" descr="base_1_314963_32783"/>
                          <pic:cNvPicPr>
                            <a:picLocks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9750" cy="197167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10</w:t>
            </w:r>
          </w:p>
        </w:tc>
        <w:tc>
          <w:tcPr>
            <w:tcW w:w="850" w:type="dxa"/>
            <w:vAlign w:val="center"/>
          </w:tcPr>
          <w:p w:rsidR="00894FED" w:rsidRPr="00894FED">
            <w:pPr>
              <w:pStyle w:val="ConsPlusNormal"/>
              <w:jc w:val="center"/>
            </w:pPr>
            <w:r w:rsidRPr="00894FED">
              <w:t>30,0</w:t>
            </w:r>
          </w:p>
        </w:tc>
        <w:tc>
          <w:tcPr>
            <w:tcW w:w="850" w:type="dxa"/>
            <w:vAlign w:val="center"/>
          </w:tcPr>
          <w:p w:rsidR="00894FED" w:rsidRPr="00894FED">
            <w:pPr>
              <w:pStyle w:val="ConsPlusNormal"/>
              <w:jc w:val="center"/>
            </w:pPr>
            <w:r w:rsidRPr="00894FED">
              <w:t>34,0</w:t>
            </w:r>
          </w:p>
        </w:tc>
        <w:tc>
          <w:tcPr>
            <w:tcW w:w="850" w:type="dxa"/>
            <w:vMerge w:val="restart"/>
            <w:vAlign w:val="center"/>
          </w:tcPr>
          <w:p w:rsidR="00894FED" w:rsidRPr="00894FED">
            <w:pPr>
              <w:pStyle w:val="ConsPlusNormal"/>
              <w:jc w:val="center"/>
            </w:pPr>
            <w:r w:rsidRPr="00894FED">
              <w:t>+/- 6,0</w:t>
            </w:r>
          </w:p>
        </w:tc>
        <w:tc>
          <w:tcPr>
            <w:tcW w:w="850" w:type="dxa"/>
            <w:vMerge w:val="restart"/>
            <w:vAlign w:val="center"/>
          </w:tcPr>
          <w:p w:rsidR="00894FED" w:rsidRPr="00894FED">
            <w:pPr>
              <w:pStyle w:val="ConsPlusNormal"/>
              <w:jc w:val="center"/>
            </w:pPr>
            <w:r w:rsidRPr="00894FED">
              <w:t>2,5</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32,0</w:t>
            </w:r>
          </w:p>
        </w:tc>
        <w:tc>
          <w:tcPr>
            <w:tcW w:w="850" w:type="dxa"/>
            <w:vAlign w:val="center"/>
          </w:tcPr>
          <w:p w:rsidR="00894FED" w:rsidRPr="00894FED">
            <w:pPr>
              <w:pStyle w:val="ConsPlusNormal"/>
              <w:jc w:val="center"/>
            </w:pPr>
            <w:r w:rsidRPr="00894FED">
              <w:t>35,0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34,0</w:t>
            </w:r>
          </w:p>
        </w:tc>
        <w:tc>
          <w:tcPr>
            <w:tcW w:w="850" w:type="dxa"/>
            <w:vAlign w:val="center"/>
          </w:tcPr>
          <w:p w:rsidR="00894FED" w:rsidRPr="00894FED">
            <w:pPr>
              <w:pStyle w:val="ConsPlusNormal"/>
              <w:jc w:val="center"/>
            </w:pPr>
            <w:r w:rsidRPr="00894FED">
              <w:t>36,0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36,0</w:t>
            </w:r>
          </w:p>
        </w:tc>
        <w:tc>
          <w:tcPr>
            <w:tcW w:w="850" w:type="dxa"/>
            <w:vAlign w:val="center"/>
          </w:tcPr>
          <w:p w:rsidR="00894FED" w:rsidRPr="00894FED">
            <w:pPr>
              <w:pStyle w:val="ConsPlusNormal"/>
              <w:jc w:val="center"/>
            </w:pPr>
            <w:r w:rsidRPr="00894FED">
              <w:t>37,0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38,0</w:t>
            </w:r>
          </w:p>
        </w:tc>
        <w:tc>
          <w:tcPr>
            <w:tcW w:w="850" w:type="dxa"/>
            <w:vAlign w:val="center"/>
          </w:tcPr>
          <w:p w:rsidR="00894FED" w:rsidRPr="00894FED">
            <w:pPr>
              <w:pStyle w:val="ConsPlusNormal"/>
              <w:jc w:val="center"/>
            </w:pPr>
            <w:r w:rsidRPr="00894FED">
              <w:t>38,0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40,0</w:t>
            </w:r>
          </w:p>
        </w:tc>
        <w:tc>
          <w:tcPr>
            <w:tcW w:w="850" w:type="dxa"/>
            <w:vAlign w:val="center"/>
          </w:tcPr>
          <w:p w:rsidR="00894FED" w:rsidRPr="00894FED">
            <w:pPr>
              <w:pStyle w:val="ConsPlusNormal"/>
              <w:jc w:val="center"/>
            </w:pPr>
            <w:r w:rsidRPr="00894FED">
              <w:t>39,0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42,0</w:t>
            </w:r>
          </w:p>
        </w:tc>
        <w:tc>
          <w:tcPr>
            <w:tcW w:w="850" w:type="dxa"/>
            <w:vAlign w:val="center"/>
          </w:tcPr>
          <w:p w:rsidR="00894FED" w:rsidRPr="00894FED">
            <w:pPr>
              <w:pStyle w:val="ConsPlusNormal"/>
              <w:jc w:val="center"/>
            </w:pPr>
            <w:r w:rsidRPr="00894FED">
              <w:t>42,0</w:t>
            </w:r>
          </w:p>
        </w:tc>
        <w:tc>
          <w:tcPr>
            <w:tcW w:w="850" w:type="dxa"/>
            <w:vMerge w:val="restart"/>
            <w:vAlign w:val="center"/>
          </w:tcPr>
          <w:p w:rsidR="00894FED" w:rsidRPr="00894FED">
            <w:pPr>
              <w:pStyle w:val="ConsPlusNormal"/>
              <w:jc w:val="center"/>
            </w:pPr>
            <w:r w:rsidRPr="00894FED">
              <w:t>+/- 8,0</w:t>
            </w:r>
          </w:p>
        </w:tc>
        <w:tc>
          <w:tcPr>
            <w:tcW w:w="850" w:type="dxa"/>
            <w:vMerge w:val="restart"/>
            <w:vAlign w:val="center"/>
          </w:tcPr>
          <w:p w:rsidR="00894FED" w:rsidRPr="00894FED">
            <w:pPr>
              <w:pStyle w:val="ConsPlusNormal"/>
              <w:jc w:val="center"/>
            </w:pPr>
            <w:r w:rsidRPr="00894FED">
              <w:t>3,0</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45,0</w:t>
            </w:r>
          </w:p>
        </w:tc>
        <w:tc>
          <w:tcPr>
            <w:tcW w:w="850" w:type="dxa"/>
            <w:vAlign w:val="center"/>
          </w:tcPr>
          <w:p w:rsidR="00894FED" w:rsidRPr="00894FED">
            <w:pPr>
              <w:pStyle w:val="ConsPlusNormal"/>
              <w:jc w:val="center"/>
            </w:pPr>
            <w:r w:rsidRPr="00894FED">
              <w:t>44,0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50,0</w:t>
            </w:r>
          </w:p>
        </w:tc>
        <w:tc>
          <w:tcPr>
            <w:tcW w:w="850" w:type="dxa"/>
            <w:vAlign w:val="center"/>
          </w:tcPr>
          <w:p w:rsidR="00894FED" w:rsidRPr="00894FED">
            <w:pPr>
              <w:pStyle w:val="ConsPlusNormal"/>
              <w:jc w:val="center"/>
            </w:pPr>
            <w:r w:rsidRPr="00894FED">
              <w:t>47,0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55,0</w:t>
            </w:r>
          </w:p>
        </w:tc>
        <w:tc>
          <w:tcPr>
            <w:tcW w:w="850" w:type="dxa"/>
            <w:vAlign w:val="center"/>
          </w:tcPr>
          <w:p w:rsidR="00894FED" w:rsidRPr="00894FED">
            <w:pPr>
              <w:pStyle w:val="ConsPlusNormal"/>
              <w:jc w:val="center"/>
            </w:pPr>
            <w:r w:rsidRPr="00894FED">
              <w:t>50,0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60,0</w:t>
            </w:r>
          </w:p>
        </w:tc>
        <w:tc>
          <w:tcPr>
            <w:tcW w:w="850" w:type="dxa"/>
            <w:vAlign w:val="center"/>
          </w:tcPr>
          <w:p w:rsidR="00894FED" w:rsidRPr="00894FED">
            <w:pPr>
              <w:pStyle w:val="ConsPlusNormal"/>
              <w:jc w:val="center"/>
            </w:pPr>
            <w:r w:rsidRPr="00894FED">
              <w:t>53,0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65,0</w:t>
            </w:r>
          </w:p>
        </w:tc>
        <w:tc>
          <w:tcPr>
            <w:tcW w:w="850" w:type="dxa"/>
            <w:vAlign w:val="center"/>
          </w:tcPr>
          <w:p w:rsidR="00894FED" w:rsidRPr="00894FED">
            <w:pPr>
              <w:pStyle w:val="ConsPlusNormal"/>
              <w:jc w:val="center"/>
            </w:pPr>
            <w:r w:rsidRPr="00894FED">
              <w:t>56,0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70,0</w:t>
            </w:r>
          </w:p>
        </w:tc>
        <w:tc>
          <w:tcPr>
            <w:tcW w:w="850" w:type="dxa"/>
            <w:vAlign w:val="center"/>
          </w:tcPr>
          <w:p w:rsidR="00894FED" w:rsidRPr="00894FED">
            <w:pPr>
              <w:pStyle w:val="ConsPlusNormal"/>
              <w:jc w:val="center"/>
            </w:pPr>
            <w:r w:rsidRPr="00894FED">
              <w:t>59,0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75,0</w:t>
            </w:r>
          </w:p>
        </w:tc>
        <w:tc>
          <w:tcPr>
            <w:tcW w:w="850" w:type="dxa"/>
            <w:vAlign w:val="center"/>
          </w:tcPr>
          <w:p w:rsidR="00894FED" w:rsidRPr="00894FED">
            <w:pPr>
              <w:pStyle w:val="ConsPlusNormal"/>
              <w:jc w:val="center"/>
            </w:pPr>
            <w:r w:rsidRPr="00894FED">
              <w:t>63,0</w:t>
            </w:r>
          </w:p>
        </w:tc>
        <w:tc>
          <w:tcPr>
            <w:tcW w:w="850" w:type="dxa"/>
            <w:vMerge w:val="restart"/>
            <w:vAlign w:val="center"/>
          </w:tcPr>
          <w:p w:rsidR="00894FED" w:rsidRPr="00894FED">
            <w:pPr>
              <w:pStyle w:val="ConsPlusNormal"/>
              <w:jc w:val="center"/>
            </w:pPr>
            <w:r w:rsidRPr="00894FED">
              <w:t>+/- 10,0</w:t>
            </w:r>
          </w:p>
        </w:tc>
        <w:tc>
          <w:tcPr>
            <w:tcW w:w="850" w:type="dxa"/>
            <w:vMerge w:val="restart"/>
            <w:vAlign w:val="center"/>
          </w:tcPr>
          <w:p w:rsidR="00894FED" w:rsidRPr="00894FED">
            <w:pPr>
              <w:pStyle w:val="ConsPlusNormal"/>
              <w:jc w:val="center"/>
            </w:pPr>
            <w:r w:rsidRPr="00894FED">
              <w:t>3,5</w:t>
            </w:r>
          </w:p>
        </w:tc>
        <w:tc>
          <w:tcPr>
            <w:tcW w:w="850" w:type="dxa"/>
            <w:vMerge w:val="restart"/>
            <w:vAlign w:val="center"/>
          </w:tcPr>
          <w:p w:rsidR="00894FED" w:rsidRPr="00894FED">
            <w:pPr>
              <w:pStyle w:val="ConsPlusNormal"/>
              <w:jc w:val="center"/>
            </w:pPr>
            <w:r w:rsidRPr="00894FED">
              <w:t>+/- 2,5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80,0</w:t>
            </w:r>
          </w:p>
        </w:tc>
        <w:tc>
          <w:tcPr>
            <w:tcW w:w="850" w:type="dxa"/>
            <w:vAlign w:val="center"/>
          </w:tcPr>
          <w:p w:rsidR="00894FED" w:rsidRPr="00894FED">
            <w:pPr>
              <w:pStyle w:val="ConsPlusNormal"/>
              <w:jc w:val="center"/>
            </w:pPr>
            <w:r w:rsidRPr="00894FED">
              <w:t>66,0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9" w:type="dxa"/>
            <w:gridSpan w:val="9"/>
            <w:vAlign w:val="center"/>
          </w:tcPr>
          <w:p w:rsidR="00894FED" w:rsidRPr="00894FED">
            <w:pPr>
              <w:pStyle w:val="ConsPlusNormal"/>
              <w:jc w:val="both"/>
            </w:pPr>
            <w:r w:rsidRPr="00894FED">
              <w:t>&lt;*&gt; Para aceros de clase austenítica embotadura 5 +/- 1.</w:t>
            </w:r>
          </w:p>
        </w:tc>
      </w:tr>
    </w:tbl>
    <w:p w:rsidR="00894FED" w:rsidRPr="00894FED">
      <w:pPr>
        <w:pStyle w:val="ConsPlusNormal"/>
        <w:ind w:firstLine="540"/>
        <w:jc w:val="both"/>
      </w:pPr>
    </w:p>
    <w:p w:rsidR="00894FED" w:rsidRPr="00894FED">
      <w:pPr>
        <w:pStyle w:val="ConsPlusNormal"/>
        <w:jc w:val="right"/>
        <w:outlineLvl w:val="2"/>
      </w:pPr>
      <w:r w:rsidRPr="00894FED">
        <w:t>Tabla No. 5.6</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685"/>
        <w:gridCol w:w="3628"/>
        <w:gridCol w:w="623"/>
        <w:gridCol w:w="850"/>
        <w:gridCol w:w="850"/>
        <w:gridCol w:w="850"/>
        <w:gridCol w:w="850"/>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313"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850" w:type="dxa"/>
            <w:vMerge w:val="restart"/>
          </w:tcPr>
          <w:p w:rsidR="00894FED" w:rsidRPr="00894FED">
            <w:pPr>
              <w:pStyle w:val="ConsPlusNormal"/>
              <w:jc w:val="center"/>
            </w:pPr>
            <w:r w:rsidRPr="00894FED">
              <w:t>S = S</w:t>
            </w:r>
            <w:r w:rsidRPr="00894FED">
              <w:rPr>
                <w:vertAlign w:val="subscript"/>
              </w:rPr>
              <w:t>1</w:t>
            </w:r>
            <w:r w:rsidRPr="00894FED">
              <w:t>, mm</w:t>
            </w:r>
          </w:p>
        </w:tc>
        <w:tc>
          <w:tcPr>
            <w:tcW w:w="1700" w:type="dxa"/>
            <w:gridSpan w:val="2"/>
          </w:tcPr>
          <w:p w:rsidR="00894FED" w:rsidRPr="00894FED">
            <w:pPr>
              <w:pStyle w:val="ConsPlusNormal"/>
              <w:jc w:val="center"/>
            </w:pPr>
            <w:r w:rsidRPr="00894FED">
              <w:t>e, mm</w:t>
            </w:r>
          </w:p>
        </w:tc>
        <w:tc>
          <w:tcPr>
            <w:tcW w:w="1700"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tcPr>
          <w:p w:rsidR="00894FED" w:rsidRPr="00894FED">
            <w:pPr>
              <w:pStyle w:val="ConsPlusNormal"/>
              <w:jc w:val="center"/>
            </w:pPr>
            <w:r w:rsidRPr="00894FED">
              <w:t>de bordes preparados de las piezas a soldar</w:t>
            </w:r>
          </w:p>
        </w:tc>
        <w:tc>
          <w:tcPr>
            <w:tcW w:w="3628" w:type="dxa"/>
          </w:tcPr>
          <w:p w:rsidR="00894FED" w:rsidRPr="00894FED">
            <w:pPr>
              <w:pStyle w:val="ConsPlusNormal"/>
              <w:jc w:val="center"/>
            </w:pPr>
            <w:r w:rsidRPr="00894FED">
              <w:t>de la costura de junta soldada</w:t>
            </w:r>
          </w:p>
        </w:tc>
        <w:tc>
          <w:tcPr>
            <w:tcW w:w="623" w:type="dxa"/>
            <w:vMerge/>
          </w:tcPr>
          <w:p w:rsidR="00894FED" w:rsidRPr="00894FED"/>
        </w:tc>
        <w:tc>
          <w:tcPr>
            <w:tcW w:w="850" w:type="dxa"/>
            <w:vMerge/>
          </w:tcPr>
          <w:p w:rsidR="00894FED" w:rsidRPr="00894FED"/>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S-5-1</w:t>
            </w:r>
          </w:p>
        </w:tc>
        <w:tc>
          <w:tcPr>
            <w:tcW w:w="3685" w:type="dxa"/>
            <w:vMerge w:val="restart"/>
            <w:vAlign w:val="center"/>
          </w:tcPr>
          <w:p w:rsidR="00894FED" w:rsidRPr="00894FED">
            <w:pPr>
              <w:pStyle w:val="ConsPlusNormal"/>
              <w:jc w:val="center"/>
            </w:pPr>
            <w:r>
              <w:rPr>
                <w:noProof/>
                <w:position w:val="-166"/>
              </w:rPr>
              <w:drawing>
                <wp:inline distT="0" distB="0" distL="0" distR="0">
                  <wp:extent cx="2143125" cy="2257425"/>
                  <wp:effectExtent l="0" t="0" r="9525" b="9525"/>
                  <wp:docPr id="47" name="Рисунок 47" descr="base_1_314963_32784"/>
                  <wp:cNvGraphicFramePr/>
                  <a:graphic xmlns:a="http://schemas.openxmlformats.org/drawingml/2006/main">
                    <a:graphicData uri="http://schemas.openxmlformats.org/drawingml/2006/picture">
                      <pic:pic xmlns:pic="http://schemas.openxmlformats.org/drawingml/2006/picture">
                        <pic:nvPicPr>
                          <pic:cNvPr id="0" name="Picture 47" descr="base_1_314963_32784"/>
                          <pic:cNvPicPr>
                            <a:picLocks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43125" cy="2257425"/>
                          </a:xfrm>
                          <a:prstGeom prst="rect">
                            <a:avLst/>
                          </a:prstGeom>
                          <a:noFill/>
                          <a:ln>
                            <a:noFill/>
                          </a:ln>
                        </pic:spPr>
                      </pic:pic>
                    </a:graphicData>
                  </a:graphic>
                </wp:inline>
              </w:drawing>
            </w:r>
          </w:p>
          <w:p w:rsidR="00894FED" w:rsidRPr="00894FED">
            <w:pPr>
              <w:pStyle w:val="ConsPlusNormal"/>
              <w:jc w:val="center"/>
            </w:pPr>
          </w:p>
          <w:p w:rsidR="00894FED" w:rsidRPr="00894FED">
            <w:pPr>
              <w:pStyle w:val="ConsPlusNormal"/>
            </w:pPr>
            <w:r w:rsidRPr="00894FED">
              <w:t>*</w:t>
            </w:r>
          </w:p>
        </w:tc>
        <w:tc>
          <w:tcPr>
            <w:tcW w:w="3628" w:type="dxa"/>
            <w:vMerge w:val="restart"/>
            <w:vAlign w:val="center"/>
          </w:tcPr>
          <w:p w:rsidR="00894FED" w:rsidRPr="00894FED">
            <w:pPr>
              <w:pStyle w:val="ConsPlusNormal"/>
              <w:jc w:val="center"/>
            </w:pPr>
            <w:r>
              <w:rPr>
                <w:noProof/>
                <w:position w:val="-136"/>
              </w:rPr>
              <w:drawing>
                <wp:inline distT="0" distB="0" distL="0" distR="0">
                  <wp:extent cx="1838325" cy="1876425"/>
                  <wp:effectExtent l="0" t="0" r="9525" b="9525"/>
                  <wp:docPr id="48" name="Рисунок 48" descr="base_1_314963_32785"/>
                  <wp:cNvGraphicFramePr/>
                  <a:graphic xmlns:a="http://schemas.openxmlformats.org/drawingml/2006/main">
                    <a:graphicData uri="http://schemas.openxmlformats.org/drawingml/2006/picture">
                      <pic:pic xmlns:pic="http://schemas.openxmlformats.org/drawingml/2006/picture">
                        <pic:nvPicPr>
                          <pic:cNvPr id="0" name="Picture 48" descr="base_1_314963_32785"/>
                          <pic:cNvPicPr>
                            <a:picLocks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38325" cy="187642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30</w:t>
            </w:r>
          </w:p>
          <w:p w:rsidR="00894FED" w:rsidRPr="00894FED">
            <w:pPr>
              <w:pStyle w:val="ConsPlusNormal"/>
              <w:jc w:val="center"/>
            </w:pPr>
            <w:r w:rsidRPr="00894FED">
              <w:t>31</w:t>
            </w:r>
          </w:p>
        </w:tc>
        <w:tc>
          <w:tcPr>
            <w:tcW w:w="850" w:type="dxa"/>
            <w:vAlign w:val="center"/>
          </w:tcPr>
          <w:p w:rsidR="00894FED" w:rsidRPr="00894FED">
            <w:pPr>
              <w:pStyle w:val="ConsPlusNormal"/>
              <w:jc w:val="center"/>
            </w:pPr>
            <w:r w:rsidRPr="00894FED">
              <w:t>30,0</w:t>
            </w:r>
          </w:p>
        </w:tc>
        <w:tc>
          <w:tcPr>
            <w:tcW w:w="850" w:type="dxa"/>
            <w:vAlign w:val="center"/>
          </w:tcPr>
          <w:p w:rsidR="00894FED" w:rsidRPr="00894FED">
            <w:pPr>
              <w:pStyle w:val="ConsPlusNormal"/>
              <w:jc w:val="center"/>
            </w:pPr>
            <w:r w:rsidRPr="00894FED">
              <w:t>35,0</w:t>
            </w:r>
          </w:p>
        </w:tc>
        <w:tc>
          <w:tcPr>
            <w:tcW w:w="850" w:type="dxa"/>
            <w:vMerge w:val="restart"/>
            <w:vAlign w:val="center"/>
          </w:tcPr>
          <w:p w:rsidR="00894FED" w:rsidRPr="00894FED">
            <w:pPr>
              <w:pStyle w:val="ConsPlusNormal"/>
              <w:jc w:val="center"/>
            </w:pPr>
            <w:r w:rsidRPr="00894FED">
              <w:t>+/- 6,0</w:t>
            </w:r>
          </w:p>
        </w:tc>
        <w:tc>
          <w:tcPr>
            <w:tcW w:w="850" w:type="dxa"/>
            <w:vMerge w:val="restart"/>
            <w:vAlign w:val="center"/>
          </w:tcPr>
          <w:p w:rsidR="00894FED" w:rsidRPr="00894FED">
            <w:pPr>
              <w:pStyle w:val="ConsPlusNormal"/>
              <w:jc w:val="center"/>
            </w:pPr>
            <w:r w:rsidRPr="00894FED">
              <w:t>2,5</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32,0</w:t>
            </w:r>
          </w:p>
        </w:tc>
        <w:tc>
          <w:tcPr>
            <w:tcW w:w="850" w:type="dxa"/>
            <w:vAlign w:val="center"/>
          </w:tcPr>
          <w:p w:rsidR="00894FED" w:rsidRPr="00894FED">
            <w:pPr>
              <w:pStyle w:val="ConsPlusNormal"/>
              <w:jc w:val="center"/>
            </w:pPr>
            <w:r w:rsidRPr="00894FED">
              <w:t>36,0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34,0</w:t>
            </w:r>
          </w:p>
        </w:tc>
        <w:tc>
          <w:tcPr>
            <w:tcW w:w="850" w:type="dxa"/>
            <w:vAlign w:val="center"/>
          </w:tcPr>
          <w:p w:rsidR="00894FED" w:rsidRPr="00894FED">
            <w:pPr>
              <w:pStyle w:val="ConsPlusNormal"/>
              <w:jc w:val="center"/>
            </w:pPr>
            <w:r w:rsidRPr="00894FED">
              <w:t>37,0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36,0</w:t>
            </w:r>
          </w:p>
        </w:tc>
        <w:tc>
          <w:tcPr>
            <w:tcW w:w="850" w:type="dxa"/>
            <w:vAlign w:val="center"/>
          </w:tcPr>
          <w:p w:rsidR="00894FED" w:rsidRPr="00894FED">
            <w:pPr>
              <w:pStyle w:val="ConsPlusNormal"/>
              <w:jc w:val="center"/>
            </w:pPr>
            <w:r w:rsidRPr="00894FED">
              <w:t>38,0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38,0</w:t>
            </w:r>
          </w:p>
        </w:tc>
        <w:tc>
          <w:tcPr>
            <w:tcW w:w="850" w:type="dxa"/>
            <w:vAlign w:val="center"/>
          </w:tcPr>
          <w:p w:rsidR="00894FED" w:rsidRPr="00894FED">
            <w:pPr>
              <w:pStyle w:val="ConsPlusNormal"/>
              <w:jc w:val="center"/>
            </w:pPr>
            <w:r w:rsidRPr="00894FED">
              <w:t>39,0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40,0</w:t>
            </w:r>
          </w:p>
        </w:tc>
        <w:tc>
          <w:tcPr>
            <w:tcW w:w="850" w:type="dxa"/>
            <w:vAlign w:val="center"/>
          </w:tcPr>
          <w:p w:rsidR="00894FED" w:rsidRPr="00894FED">
            <w:pPr>
              <w:pStyle w:val="ConsPlusNormal"/>
              <w:jc w:val="center"/>
            </w:pPr>
            <w:r w:rsidRPr="00894FED">
              <w:t>42,0</w:t>
            </w:r>
          </w:p>
        </w:tc>
        <w:tc>
          <w:tcPr>
            <w:tcW w:w="850" w:type="dxa"/>
            <w:vMerge w:val="restart"/>
            <w:vAlign w:val="center"/>
          </w:tcPr>
          <w:p w:rsidR="00894FED" w:rsidRPr="00894FED">
            <w:pPr>
              <w:pStyle w:val="ConsPlusNormal"/>
              <w:jc w:val="center"/>
            </w:pPr>
            <w:r w:rsidRPr="00894FED">
              <w:t>+/- 8,0</w:t>
            </w:r>
          </w:p>
        </w:tc>
        <w:tc>
          <w:tcPr>
            <w:tcW w:w="850" w:type="dxa"/>
            <w:vMerge w:val="restart"/>
            <w:vAlign w:val="center"/>
          </w:tcPr>
          <w:p w:rsidR="00894FED" w:rsidRPr="00894FED">
            <w:pPr>
              <w:pStyle w:val="ConsPlusNormal"/>
              <w:jc w:val="center"/>
            </w:pPr>
            <w:r w:rsidRPr="00894FED">
              <w:t>3,0</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42,0</w:t>
            </w:r>
          </w:p>
        </w:tc>
        <w:tc>
          <w:tcPr>
            <w:tcW w:w="850" w:type="dxa"/>
            <w:vAlign w:val="center"/>
          </w:tcPr>
          <w:p w:rsidR="00894FED" w:rsidRPr="00894FED">
            <w:pPr>
              <w:pStyle w:val="ConsPlusNormal"/>
              <w:jc w:val="center"/>
            </w:pPr>
            <w:r w:rsidRPr="00894FED">
              <w:t>44,0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45,0</w:t>
            </w:r>
          </w:p>
        </w:tc>
        <w:tc>
          <w:tcPr>
            <w:tcW w:w="850" w:type="dxa"/>
            <w:vAlign w:val="center"/>
          </w:tcPr>
          <w:p w:rsidR="00894FED" w:rsidRPr="00894FED">
            <w:pPr>
              <w:pStyle w:val="ConsPlusNormal"/>
              <w:jc w:val="center"/>
            </w:pPr>
            <w:r w:rsidRPr="00894FED">
              <w:t>47,0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50,0</w:t>
            </w:r>
          </w:p>
        </w:tc>
        <w:tc>
          <w:tcPr>
            <w:tcW w:w="850" w:type="dxa"/>
            <w:vAlign w:val="center"/>
          </w:tcPr>
          <w:p w:rsidR="00894FED" w:rsidRPr="00894FED">
            <w:pPr>
              <w:pStyle w:val="ConsPlusNormal"/>
              <w:jc w:val="center"/>
            </w:pPr>
            <w:r w:rsidRPr="00894FED">
              <w:t>49,0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55,0</w:t>
            </w:r>
          </w:p>
        </w:tc>
        <w:tc>
          <w:tcPr>
            <w:tcW w:w="850" w:type="dxa"/>
            <w:vAlign w:val="center"/>
          </w:tcPr>
          <w:p w:rsidR="00894FED" w:rsidRPr="00894FED">
            <w:pPr>
              <w:pStyle w:val="ConsPlusNormal"/>
              <w:jc w:val="center"/>
            </w:pPr>
            <w:r w:rsidRPr="00894FED">
              <w:t>52,0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60,0</w:t>
            </w:r>
          </w:p>
        </w:tc>
        <w:tc>
          <w:tcPr>
            <w:tcW w:w="850" w:type="dxa"/>
            <w:vAlign w:val="center"/>
          </w:tcPr>
          <w:p w:rsidR="00894FED" w:rsidRPr="00894FED">
            <w:pPr>
              <w:pStyle w:val="ConsPlusNormal"/>
              <w:jc w:val="center"/>
            </w:pPr>
            <w:r w:rsidRPr="00894FED">
              <w:t>54,0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65,0</w:t>
            </w:r>
          </w:p>
        </w:tc>
        <w:tc>
          <w:tcPr>
            <w:tcW w:w="850" w:type="dxa"/>
            <w:vAlign w:val="center"/>
          </w:tcPr>
          <w:p w:rsidR="00894FED" w:rsidRPr="00894FED">
            <w:pPr>
              <w:pStyle w:val="ConsPlusNormal"/>
              <w:jc w:val="center"/>
            </w:pPr>
            <w:r w:rsidRPr="00894FED">
              <w:t>58,0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70,0</w:t>
            </w:r>
          </w:p>
        </w:tc>
        <w:tc>
          <w:tcPr>
            <w:tcW w:w="850" w:type="dxa"/>
            <w:vAlign w:val="center"/>
          </w:tcPr>
          <w:p w:rsidR="00894FED" w:rsidRPr="00894FED">
            <w:pPr>
              <w:pStyle w:val="ConsPlusNormal"/>
              <w:jc w:val="center"/>
            </w:pPr>
            <w:r w:rsidRPr="00894FED">
              <w:t>61,0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75,0</w:t>
            </w:r>
          </w:p>
        </w:tc>
        <w:tc>
          <w:tcPr>
            <w:tcW w:w="850" w:type="dxa"/>
            <w:vAlign w:val="center"/>
          </w:tcPr>
          <w:p w:rsidR="00894FED" w:rsidRPr="00894FED">
            <w:pPr>
              <w:pStyle w:val="ConsPlusNormal"/>
              <w:jc w:val="center"/>
            </w:pPr>
            <w:r w:rsidRPr="00894FED">
              <w:t>65,0</w:t>
            </w:r>
          </w:p>
        </w:tc>
        <w:tc>
          <w:tcPr>
            <w:tcW w:w="850" w:type="dxa"/>
            <w:vMerge w:val="restart"/>
            <w:vAlign w:val="center"/>
          </w:tcPr>
          <w:p w:rsidR="00894FED" w:rsidRPr="00894FED">
            <w:pPr>
              <w:pStyle w:val="ConsPlusNormal"/>
              <w:jc w:val="center"/>
            </w:pPr>
            <w:r w:rsidRPr="00894FED">
              <w:t>+/- 10,0</w:t>
            </w:r>
          </w:p>
        </w:tc>
        <w:tc>
          <w:tcPr>
            <w:tcW w:w="850" w:type="dxa"/>
            <w:vMerge w:val="restart"/>
            <w:vAlign w:val="center"/>
          </w:tcPr>
          <w:p w:rsidR="00894FED" w:rsidRPr="00894FED">
            <w:pPr>
              <w:pStyle w:val="ConsPlusNormal"/>
              <w:jc w:val="center"/>
            </w:pPr>
            <w:r w:rsidRPr="00894FED">
              <w:t>3,5</w:t>
            </w:r>
          </w:p>
        </w:tc>
        <w:tc>
          <w:tcPr>
            <w:tcW w:w="850" w:type="dxa"/>
            <w:vMerge w:val="restart"/>
            <w:vAlign w:val="center"/>
          </w:tcPr>
          <w:p w:rsidR="00894FED" w:rsidRPr="00894FED">
            <w:pPr>
              <w:pStyle w:val="ConsPlusNormal"/>
              <w:jc w:val="center"/>
            </w:pPr>
            <w:r w:rsidRPr="00894FED">
              <w:t>+/- 2,5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80,0</w:t>
            </w:r>
          </w:p>
        </w:tc>
        <w:tc>
          <w:tcPr>
            <w:tcW w:w="850" w:type="dxa"/>
            <w:vAlign w:val="center"/>
          </w:tcPr>
          <w:p w:rsidR="00894FED" w:rsidRPr="00894FED">
            <w:pPr>
              <w:pStyle w:val="ConsPlusNormal"/>
              <w:jc w:val="center"/>
            </w:pPr>
            <w:r w:rsidRPr="00894FED">
              <w:t>68,0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9" w:type="dxa"/>
            <w:gridSpan w:val="9"/>
            <w:vAlign w:val="center"/>
          </w:tcPr>
          <w:p w:rsidR="00894FED" w:rsidRPr="00894FED">
            <w:pPr>
              <w:pStyle w:val="ConsPlusNormal"/>
              <w:jc w:val="both"/>
            </w:pPr>
            <w:r w:rsidRPr="00894FED">
              <w:t>&lt;*&gt; Para aceros de la clase austenítica.</w:t>
            </w:r>
          </w:p>
        </w:tc>
      </w:tr>
    </w:tbl>
    <w:p w:rsidR="00894FED" w:rsidRPr="00894FED">
      <w:pPr>
        <w:pStyle w:val="ConsPlusNormal"/>
        <w:ind w:firstLine="540"/>
        <w:jc w:val="both"/>
      </w:pPr>
    </w:p>
    <w:p w:rsidR="00894FED" w:rsidRPr="00894FED">
      <w:pPr>
        <w:pStyle w:val="ConsPlusNormal"/>
        <w:jc w:val="right"/>
        <w:outlineLvl w:val="2"/>
      </w:pPr>
      <w:r w:rsidRPr="00894FED">
        <w:t>Tabla No. 5.7</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685"/>
        <w:gridCol w:w="3628"/>
        <w:gridCol w:w="623"/>
        <w:gridCol w:w="850"/>
        <w:gridCol w:w="850"/>
        <w:gridCol w:w="850"/>
        <w:gridCol w:w="850"/>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313"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850" w:type="dxa"/>
            <w:vMerge w:val="restart"/>
          </w:tcPr>
          <w:p w:rsidR="00894FED" w:rsidRPr="00894FED">
            <w:pPr>
              <w:pStyle w:val="ConsPlusNormal"/>
              <w:jc w:val="center"/>
            </w:pPr>
            <w:r w:rsidRPr="00894FED">
              <w:t>S = S</w:t>
            </w:r>
            <w:r w:rsidRPr="00894FED">
              <w:rPr>
                <w:vertAlign w:val="subscript"/>
              </w:rPr>
              <w:t>1</w:t>
            </w:r>
            <w:r w:rsidRPr="00894FED">
              <w:t>, mm</w:t>
            </w:r>
          </w:p>
        </w:tc>
        <w:tc>
          <w:tcPr>
            <w:tcW w:w="1700" w:type="dxa"/>
            <w:gridSpan w:val="2"/>
          </w:tcPr>
          <w:p w:rsidR="00894FED" w:rsidRPr="00894FED">
            <w:pPr>
              <w:pStyle w:val="ConsPlusNormal"/>
              <w:jc w:val="center"/>
            </w:pPr>
            <w:r w:rsidRPr="00894FED">
              <w:t>e = e</w:t>
            </w:r>
            <w:r w:rsidRPr="00894FED">
              <w:rPr>
                <w:vertAlign w:val="subscript"/>
              </w:rPr>
              <w:t>1</w:t>
            </w:r>
            <w:r w:rsidRPr="00894FED">
              <w:t>, mm</w:t>
            </w:r>
          </w:p>
        </w:tc>
        <w:tc>
          <w:tcPr>
            <w:tcW w:w="1700" w:type="dxa"/>
            <w:gridSpan w:val="2"/>
          </w:tcPr>
          <w:p w:rsidR="00894FED" w:rsidRPr="00894FED">
            <w:pPr>
              <w:pStyle w:val="ConsPlusNormal"/>
              <w:jc w:val="center"/>
            </w:pPr>
            <w:r w:rsidRPr="00894FED">
              <w:t>g = 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tcPr>
          <w:p w:rsidR="00894FED" w:rsidRPr="00894FED">
            <w:pPr>
              <w:pStyle w:val="ConsPlusNormal"/>
              <w:jc w:val="center"/>
            </w:pPr>
            <w:r w:rsidRPr="00894FED">
              <w:t>de bordes preparados de las piezas a soldar</w:t>
            </w:r>
          </w:p>
        </w:tc>
        <w:tc>
          <w:tcPr>
            <w:tcW w:w="3628" w:type="dxa"/>
          </w:tcPr>
          <w:p w:rsidR="00894FED" w:rsidRPr="00894FED">
            <w:pPr>
              <w:pStyle w:val="ConsPlusNormal"/>
              <w:jc w:val="center"/>
            </w:pPr>
            <w:r w:rsidRPr="00894FED">
              <w:t>de la costura de junta soldada</w:t>
            </w:r>
          </w:p>
        </w:tc>
        <w:tc>
          <w:tcPr>
            <w:tcW w:w="623" w:type="dxa"/>
            <w:vMerge/>
          </w:tcPr>
          <w:p w:rsidR="00894FED" w:rsidRPr="00894FED"/>
        </w:tc>
        <w:tc>
          <w:tcPr>
            <w:tcW w:w="850" w:type="dxa"/>
            <w:vMerge/>
          </w:tcPr>
          <w:p w:rsidR="00894FED" w:rsidRPr="00894FED"/>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S-6</w:t>
            </w:r>
          </w:p>
        </w:tc>
        <w:tc>
          <w:tcPr>
            <w:tcW w:w="3685" w:type="dxa"/>
            <w:vMerge w:val="restart"/>
            <w:vAlign w:val="center"/>
          </w:tcPr>
          <w:p w:rsidR="00894FED" w:rsidRPr="00894FED">
            <w:pPr>
              <w:pStyle w:val="ConsPlusNormal"/>
              <w:jc w:val="center"/>
            </w:pPr>
            <w:r>
              <w:rPr>
                <w:noProof/>
                <w:position w:val="-227"/>
              </w:rPr>
              <w:drawing>
                <wp:inline distT="0" distB="0" distL="0" distR="0">
                  <wp:extent cx="2143125" cy="3038475"/>
                  <wp:effectExtent l="0" t="0" r="9525" b="9525"/>
                  <wp:docPr id="49" name="Рисунок 49" descr="base_1_314963_32786"/>
                  <wp:cNvGraphicFramePr/>
                  <a:graphic xmlns:a="http://schemas.openxmlformats.org/drawingml/2006/main">
                    <a:graphicData uri="http://schemas.openxmlformats.org/drawingml/2006/picture">
                      <pic:pic xmlns:pic="http://schemas.openxmlformats.org/drawingml/2006/picture">
                        <pic:nvPicPr>
                          <pic:cNvPr id="0" name="Picture 49" descr="base_1_314963_32786"/>
                          <pic:cNvPicPr>
                            <a:picLocks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43125" cy="3038475"/>
                          </a:xfrm>
                          <a:prstGeom prst="rect">
                            <a:avLst/>
                          </a:prstGeom>
                          <a:noFill/>
                          <a:ln>
                            <a:noFill/>
                          </a:ln>
                        </pic:spPr>
                      </pic:pic>
                    </a:graphicData>
                  </a:graphic>
                </wp:inline>
              </w:drawing>
            </w:r>
          </w:p>
          <w:p w:rsidR="00894FED" w:rsidRPr="00894FED">
            <w:pPr>
              <w:pStyle w:val="ConsPlusNormal"/>
              <w:jc w:val="center"/>
            </w:pPr>
          </w:p>
          <w:p w:rsidR="00894FED" w:rsidRPr="00894FED">
            <w:pPr>
              <w:pStyle w:val="ConsPlusNormal"/>
            </w:pPr>
            <w:r w:rsidRPr="00894FED">
              <w:t>*</w:t>
            </w:r>
          </w:p>
        </w:tc>
        <w:tc>
          <w:tcPr>
            <w:tcW w:w="3628" w:type="dxa"/>
            <w:vMerge w:val="restart"/>
            <w:vAlign w:val="center"/>
          </w:tcPr>
          <w:p w:rsidR="00894FED" w:rsidRPr="00894FED">
            <w:pPr>
              <w:pStyle w:val="ConsPlusNormal"/>
              <w:jc w:val="center"/>
            </w:pPr>
            <w:r>
              <w:rPr>
                <w:noProof/>
                <w:position w:val="-232"/>
              </w:rPr>
              <w:drawing>
                <wp:inline distT="0" distB="0" distL="0" distR="0">
                  <wp:extent cx="1704975" cy="3095625"/>
                  <wp:effectExtent l="0" t="0" r="9525" b="9525"/>
                  <wp:docPr id="50" name="Рисунок 50" descr="base_1_314963_32787"/>
                  <wp:cNvGraphicFramePr/>
                  <a:graphic xmlns:a="http://schemas.openxmlformats.org/drawingml/2006/main">
                    <a:graphicData uri="http://schemas.openxmlformats.org/drawingml/2006/picture">
                      <pic:pic xmlns:pic="http://schemas.openxmlformats.org/drawingml/2006/picture">
                        <pic:nvPicPr>
                          <pic:cNvPr id="0" name="Picture 50" descr="base_1_314963_32787"/>
                          <pic:cNvPicPr>
                            <a:picLocks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04975" cy="309562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10</w:t>
            </w:r>
          </w:p>
        </w:tc>
        <w:tc>
          <w:tcPr>
            <w:tcW w:w="850" w:type="dxa"/>
            <w:vAlign w:val="center"/>
          </w:tcPr>
          <w:p w:rsidR="00894FED" w:rsidRPr="00894FED">
            <w:pPr>
              <w:pStyle w:val="ConsPlusNormal"/>
              <w:jc w:val="center"/>
            </w:pPr>
            <w:r w:rsidRPr="00894FED">
              <w:t>50,0</w:t>
            </w:r>
          </w:p>
        </w:tc>
        <w:tc>
          <w:tcPr>
            <w:tcW w:w="850" w:type="dxa"/>
            <w:vAlign w:val="center"/>
          </w:tcPr>
          <w:p w:rsidR="00894FED" w:rsidRPr="00894FED">
            <w:pPr>
              <w:pStyle w:val="ConsPlusNormal"/>
              <w:jc w:val="center"/>
            </w:pPr>
            <w:r w:rsidRPr="00894FED">
              <w:t>34,0</w:t>
            </w:r>
          </w:p>
        </w:tc>
        <w:tc>
          <w:tcPr>
            <w:tcW w:w="850" w:type="dxa"/>
            <w:vMerge w:val="restart"/>
            <w:vAlign w:val="center"/>
          </w:tcPr>
          <w:p w:rsidR="00894FED" w:rsidRPr="00894FED">
            <w:pPr>
              <w:pStyle w:val="ConsPlusNormal"/>
              <w:jc w:val="center"/>
            </w:pPr>
            <w:r w:rsidRPr="00894FED">
              <w:t>+/- 6,0</w:t>
            </w:r>
          </w:p>
        </w:tc>
        <w:tc>
          <w:tcPr>
            <w:tcW w:w="850" w:type="dxa"/>
            <w:vMerge w:val="restart"/>
            <w:vAlign w:val="center"/>
          </w:tcPr>
          <w:p w:rsidR="00894FED" w:rsidRPr="00894FED">
            <w:pPr>
              <w:pStyle w:val="ConsPlusNormal"/>
              <w:jc w:val="center"/>
            </w:pPr>
            <w:r w:rsidRPr="00894FED">
              <w:t>2,5</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55,0</w:t>
            </w:r>
          </w:p>
        </w:tc>
        <w:tc>
          <w:tcPr>
            <w:tcW w:w="850" w:type="dxa"/>
            <w:vAlign w:val="center"/>
          </w:tcPr>
          <w:p w:rsidR="00894FED" w:rsidRPr="00894FED">
            <w:pPr>
              <w:pStyle w:val="ConsPlusNormal"/>
              <w:jc w:val="center"/>
            </w:pPr>
            <w:r w:rsidRPr="00894FED">
              <w:t>35,0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60,0</w:t>
            </w:r>
          </w:p>
        </w:tc>
        <w:tc>
          <w:tcPr>
            <w:tcW w:w="850" w:type="dxa"/>
            <w:vAlign w:val="center"/>
          </w:tcPr>
          <w:p w:rsidR="00894FED" w:rsidRPr="00894FED">
            <w:pPr>
              <w:pStyle w:val="ConsPlusNormal"/>
              <w:jc w:val="center"/>
            </w:pPr>
            <w:r w:rsidRPr="00894FED">
              <w:t>37,0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65,0</w:t>
            </w:r>
          </w:p>
        </w:tc>
        <w:tc>
          <w:tcPr>
            <w:tcW w:w="850" w:type="dxa"/>
            <w:vAlign w:val="center"/>
          </w:tcPr>
          <w:p w:rsidR="00894FED" w:rsidRPr="00894FED">
            <w:pPr>
              <w:pStyle w:val="ConsPlusNormal"/>
              <w:jc w:val="center"/>
            </w:pPr>
            <w:r w:rsidRPr="00894FED">
              <w:t>38,0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70,0</w:t>
            </w:r>
          </w:p>
        </w:tc>
        <w:tc>
          <w:tcPr>
            <w:tcW w:w="850" w:type="dxa"/>
            <w:vAlign w:val="center"/>
          </w:tcPr>
          <w:p w:rsidR="00894FED" w:rsidRPr="00894FED">
            <w:pPr>
              <w:pStyle w:val="ConsPlusNormal"/>
              <w:jc w:val="center"/>
            </w:pPr>
            <w:r w:rsidRPr="00894FED">
              <w:t>40,0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75,0</w:t>
            </w:r>
          </w:p>
        </w:tc>
        <w:tc>
          <w:tcPr>
            <w:tcW w:w="850" w:type="dxa"/>
            <w:vAlign w:val="center"/>
          </w:tcPr>
          <w:p w:rsidR="00894FED" w:rsidRPr="00894FED">
            <w:pPr>
              <w:pStyle w:val="ConsPlusNormal"/>
              <w:jc w:val="center"/>
            </w:pPr>
            <w:r w:rsidRPr="00894FED">
              <w:t>43,0</w:t>
            </w:r>
          </w:p>
        </w:tc>
        <w:tc>
          <w:tcPr>
            <w:tcW w:w="850" w:type="dxa"/>
            <w:vMerge w:val="restart"/>
            <w:vAlign w:val="center"/>
          </w:tcPr>
          <w:p w:rsidR="00894FED" w:rsidRPr="00894FED">
            <w:pPr>
              <w:pStyle w:val="ConsPlusNormal"/>
              <w:jc w:val="center"/>
            </w:pPr>
            <w:r w:rsidRPr="00894FED">
              <w:t>+/- 8,0</w:t>
            </w:r>
          </w:p>
        </w:tc>
        <w:tc>
          <w:tcPr>
            <w:tcW w:w="850" w:type="dxa"/>
            <w:vMerge w:val="restart"/>
            <w:vAlign w:val="center"/>
          </w:tcPr>
          <w:p w:rsidR="00894FED" w:rsidRPr="00894FED">
            <w:pPr>
              <w:pStyle w:val="ConsPlusNormal"/>
              <w:jc w:val="center"/>
            </w:pPr>
            <w:r w:rsidRPr="00894FED">
              <w:t>3,0</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80,0</w:t>
            </w:r>
          </w:p>
        </w:tc>
        <w:tc>
          <w:tcPr>
            <w:tcW w:w="850" w:type="dxa"/>
            <w:vAlign w:val="center"/>
          </w:tcPr>
          <w:p w:rsidR="00894FED" w:rsidRPr="00894FED">
            <w:pPr>
              <w:pStyle w:val="ConsPlusNormal"/>
              <w:jc w:val="center"/>
            </w:pPr>
            <w:r w:rsidRPr="00894FED">
              <w:t>44,0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90,0</w:t>
            </w:r>
          </w:p>
        </w:tc>
        <w:tc>
          <w:tcPr>
            <w:tcW w:w="850" w:type="dxa"/>
            <w:vAlign w:val="center"/>
          </w:tcPr>
          <w:p w:rsidR="00894FED" w:rsidRPr="00894FED">
            <w:pPr>
              <w:pStyle w:val="ConsPlusNormal"/>
              <w:jc w:val="center"/>
            </w:pPr>
            <w:r w:rsidRPr="00894FED">
              <w:t>47,0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100,0</w:t>
            </w:r>
          </w:p>
        </w:tc>
        <w:tc>
          <w:tcPr>
            <w:tcW w:w="850" w:type="dxa"/>
            <w:vAlign w:val="center"/>
          </w:tcPr>
          <w:p w:rsidR="00894FED" w:rsidRPr="00894FED">
            <w:pPr>
              <w:pStyle w:val="ConsPlusNormal"/>
              <w:jc w:val="center"/>
            </w:pPr>
            <w:r w:rsidRPr="00894FED">
              <w:t>50,0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110,0</w:t>
            </w:r>
          </w:p>
        </w:tc>
        <w:tc>
          <w:tcPr>
            <w:tcW w:w="850" w:type="dxa"/>
            <w:vAlign w:val="center"/>
          </w:tcPr>
          <w:p w:rsidR="00894FED" w:rsidRPr="00894FED">
            <w:pPr>
              <w:pStyle w:val="ConsPlusNormal"/>
              <w:jc w:val="center"/>
            </w:pPr>
            <w:r w:rsidRPr="00894FED">
              <w:t>53,0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120,0</w:t>
            </w:r>
          </w:p>
        </w:tc>
        <w:tc>
          <w:tcPr>
            <w:tcW w:w="850" w:type="dxa"/>
            <w:vAlign w:val="center"/>
          </w:tcPr>
          <w:p w:rsidR="00894FED" w:rsidRPr="00894FED">
            <w:pPr>
              <w:pStyle w:val="ConsPlusNormal"/>
              <w:jc w:val="center"/>
            </w:pPr>
            <w:r w:rsidRPr="00894FED">
              <w:t>56,0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130,0</w:t>
            </w:r>
          </w:p>
        </w:tc>
        <w:tc>
          <w:tcPr>
            <w:tcW w:w="850" w:type="dxa"/>
            <w:vAlign w:val="center"/>
          </w:tcPr>
          <w:p w:rsidR="00894FED" w:rsidRPr="00894FED">
            <w:pPr>
              <w:pStyle w:val="ConsPlusNormal"/>
              <w:jc w:val="center"/>
            </w:pPr>
            <w:r w:rsidRPr="00894FED">
              <w:t>59,0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140,0</w:t>
            </w:r>
          </w:p>
        </w:tc>
        <w:tc>
          <w:tcPr>
            <w:tcW w:w="850" w:type="dxa"/>
            <w:vAlign w:val="center"/>
          </w:tcPr>
          <w:p w:rsidR="00894FED" w:rsidRPr="00894FED">
            <w:pPr>
              <w:pStyle w:val="ConsPlusNormal"/>
              <w:jc w:val="center"/>
            </w:pPr>
            <w:r w:rsidRPr="00894FED">
              <w:t>64,0</w:t>
            </w:r>
          </w:p>
        </w:tc>
        <w:tc>
          <w:tcPr>
            <w:tcW w:w="850" w:type="dxa"/>
            <w:vMerge w:val="restart"/>
            <w:vAlign w:val="center"/>
          </w:tcPr>
          <w:p w:rsidR="00894FED" w:rsidRPr="00894FED">
            <w:pPr>
              <w:pStyle w:val="ConsPlusNormal"/>
              <w:jc w:val="center"/>
            </w:pPr>
            <w:r w:rsidRPr="00894FED">
              <w:t>+/- 10,0</w:t>
            </w:r>
          </w:p>
        </w:tc>
        <w:tc>
          <w:tcPr>
            <w:tcW w:w="850" w:type="dxa"/>
            <w:vMerge w:val="restart"/>
            <w:vAlign w:val="center"/>
          </w:tcPr>
          <w:p w:rsidR="00894FED" w:rsidRPr="00894FED">
            <w:pPr>
              <w:pStyle w:val="ConsPlusNormal"/>
              <w:jc w:val="center"/>
            </w:pPr>
            <w:r w:rsidRPr="00894FED">
              <w:t>3,5</w:t>
            </w:r>
          </w:p>
        </w:tc>
        <w:tc>
          <w:tcPr>
            <w:tcW w:w="850" w:type="dxa"/>
            <w:vMerge w:val="restart"/>
            <w:vAlign w:val="center"/>
          </w:tcPr>
          <w:p w:rsidR="00894FED" w:rsidRPr="00894FED">
            <w:pPr>
              <w:pStyle w:val="ConsPlusNormal"/>
              <w:jc w:val="center"/>
            </w:pPr>
            <w:r w:rsidRPr="00894FED">
              <w:t>+/- 2,5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3628"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150,0</w:t>
            </w:r>
          </w:p>
        </w:tc>
        <w:tc>
          <w:tcPr>
            <w:tcW w:w="850" w:type="dxa"/>
            <w:vAlign w:val="center"/>
          </w:tcPr>
          <w:p w:rsidR="00894FED" w:rsidRPr="00894FED">
            <w:pPr>
              <w:pStyle w:val="ConsPlusNormal"/>
              <w:jc w:val="center"/>
            </w:pPr>
            <w:r w:rsidRPr="00894FED">
              <w:t>67,0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9" w:type="dxa"/>
            <w:gridSpan w:val="9"/>
            <w:vAlign w:val="center"/>
          </w:tcPr>
          <w:p w:rsidR="00894FED" w:rsidRPr="00894FED">
            <w:pPr>
              <w:pStyle w:val="ConsPlusNormal"/>
              <w:jc w:val="both"/>
            </w:pPr>
            <w:r w:rsidRPr="00894FED">
              <w:t>&lt;*&gt; Para aceros de clase austenítica embotadura 6 +/- 1.</w:t>
            </w:r>
          </w:p>
        </w:tc>
      </w:tr>
    </w:tbl>
    <w:p w:rsidR="00894FED" w:rsidRPr="00894FED">
      <w:pPr>
        <w:pStyle w:val="ConsPlusNormal"/>
        <w:ind w:firstLine="540"/>
        <w:jc w:val="both"/>
      </w:pPr>
    </w:p>
    <w:p w:rsidR="00894FED" w:rsidRPr="00894FED">
      <w:pPr>
        <w:pStyle w:val="ConsPlusNormal"/>
        <w:jc w:val="right"/>
        <w:outlineLvl w:val="2"/>
      </w:pPr>
      <w:r w:rsidRPr="00894FED">
        <w:t>Tabla No. 5.8</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2494"/>
        <w:gridCol w:w="2437"/>
        <w:gridCol w:w="623"/>
        <w:gridCol w:w="680"/>
        <w:gridCol w:w="737"/>
        <w:gridCol w:w="737"/>
        <w:gridCol w:w="737"/>
        <w:gridCol w:w="737"/>
        <w:gridCol w:w="737"/>
        <w:gridCol w:w="737"/>
        <w:gridCol w:w="737"/>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4931"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680" w:type="dxa"/>
            <w:vMerge w:val="restart"/>
          </w:tcPr>
          <w:p w:rsidR="00894FED" w:rsidRPr="00894FED">
            <w:pPr>
              <w:pStyle w:val="ConsPlusNormal"/>
              <w:jc w:val="center"/>
            </w:pPr>
            <w:r w:rsidRPr="00894FED">
              <w:t>S = S</w:t>
            </w:r>
            <w:r w:rsidRPr="00894FED">
              <w:rPr>
                <w:vertAlign w:val="subscript"/>
              </w:rPr>
              <w:t>1</w:t>
            </w:r>
            <w:r w:rsidRPr="00894FED">
              <w:t>, mm</w:t>
            </w:r>
          </w:p>
        </w:tc>
        <w:tc>
          <w:tcPr>
            <w:tcW w:w="1474" w:type="dxa"/>
            <w:gridSpan w:val="2"/>
          </w:tcPr>
          <w:p w:rsidR="00894FED" w:rsidRPr="00894FED">
            <w:pPr>
              <w:pStyle w:val="ConsPlusNormal"/>
              <w:jc w:val="center"/>
            </w:pPr>
            <w:r w:rsidRPr="00894FED">
              <w:t>h, mm</w:t>
            </w:r>
          </w:p>
        </w:tc>
        <w:tc>
          <w:tcPr>
            <w:tcW w:w="1474" w:type="dxa"/>
            <w:gridSpan w:val="2"/>
          </w:tcPr>
          <w:p w:rsidR="00894FED" w:rsidRPr="00894FED">
            <w:pPr>
              <w:pStyle w:val="ConsPlusNormal"/>
              <w:jc w:val="center"/>
            </w:pPr>
            <w:r w:rsidRPr="00894FED">
              <w:t>e, mm</w:t>
            </w:r>
          </w:p>
        </w:tc>
        <w:tc>
          <w:tcPr>
            <w:tcW w:w="1474" w:type="dxa"/>
            <w:gridSpan w:val="2"/>
          </w:tcPr>
          <w:p w:rsidR="00894FED" w:rsidRPr="00894FED">
            <w:pPr>
              <w:pStyle w:val="ConsPlusNormal"/>
              <w:jc w:val="center"/>
            </w:pPr>
            <w:r w:rsidRPr="00894FED">
              <w:t>e</w:t>
            </w:r>
            <w:r w:rsidRPr="00894FED">
              <w:rPr>
                <w:vertAlign w:val="subscript"/>
              </w:rPr>
              <w:t>1</w:t>
            </w:r>
            <w:r w:rsidRPr="00894FED">
              <w:t>, mm</w:t>
            </w:r>
          </w:p>
        </w:tc>
        <w:tc>
          <w:tcPr>
            <w:tcW w:w="1530" w:type="dxa"/>
            <w:gridSpan w:val="2"/>
          </w:tcPr>
          <w:p w:rsidR="00894FED" w:rsidRPr="00894FED">
            <w:pPr>
              <w:pStyle w:val="ConsPlusNormal"/>
              <w:jc w:val="center"/>
            </w:pPr>
            <w:r w:rsidRPr="00894FED">
              <w:t>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494" w:type="dxa"/>
          </w:tcPr>
          <w:p w:rsidR="00894FED" w:rsidRPr="00894FED">
            <w:pPr>
              <w:pStyle w:val="ConsPlusNormal"/>
              <w:jc w:val="center"/>
            </w:pPr>
            <w:r w:rsidRPr="00894FED">
              <w:t>de bordes preparados de las piezas a soldar</w:t>
            </w:r>
          </w:p>
        </w:tc>
        <w:tc>
          <w:tcPr>
            <w:tcW w:w="2437" w:type="dxa"/>
          </w:tcPr>
          <w:p w:rsidR="00894FED" w:rsidRPr="00894FED">
            <w:pPr>
              <w:pStyle w:val="ConsPlusNormal"/>
              <w:jc w:val="center"/>
            </w:pPr>
            <w:r w:rsidRPr="00894FED">
              <w:t>de la costura de junta soldada</w:t>
            </w:r>
          </w:p>
        </w:tc>
        <w:tc>
          <w:tcPr>
            <w:tcW w:w="623" w:type="dxa"/>
            <w:vMerge/>
          </w:tcPr>
          <w:p w:rsidR="00894FED" w:rsidRPr="00894FED"/>
        </w:tc>
        <w:tc>
          <w:tcPr>
            <w:tcW w:w="680" w:type="dxa"/>
            <w:vMerge/>
          </w:tcPr>
          <w:p w:rsidR="00894FED" w:rsidRPr="00894FED"/>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S-7</w:t>
            </w:r>
          </w:p>
        </w:tc>
        <w:tc>
          <w:tcPr>
            <w:tcW w:w="2494" w:type="dxa"/>
            <w:vMerge w:val="restart"/>
            <w:vAlign w:val="center"/>
          </w:tcPr>
          <w:p w:rsidR="00894FED" w:rsidRPr="00894FED">
            <w:pPr>
              <w:pStyle w:val="ConsPlusNormal"/>
              <w:jc w:val="center"/>
            </w:pPr>
            <w:r>
              <w:rPr>
                <w:noProof/>
                <w:position w:val="-200"/>
              </w:rPr>
              <w:drawing>
                <wp:inline distT="0" distB="0" distL="0" distR="0">
                  <wp:extent cx="1504950" cy="2686050"/>
                  <wp:effectExtent l="0" t="0" r="0" b="0"/>
                  <wp:docPr id="51" name="Рисунок 51" descr="base_1_314963_32788"/>
                  <wp:cNvGraphicFramePr/>
                  <a:graphic xmlns:a="http://schemas.openxmlformats.org/drawingml/2006/main">
                    <a:graphicData uri="http://schemas.openxmlformats.org/drawingml/2006/picture">
                      <pic:pic xmlns:pic="http://schemas.openxmlformats.org/drawingml/2006/picture">
                        <pic:nvPicPr>
                          <pic:cNvPr id="0" name="Picture 51" descr="base_1_314963_32788"/>
                          <pic:cNvPicPr>
                            <a:picLocks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04950" cy="2686050"/>
                          </a:xfrm>
                          <a:prstGeom prst="rect">
                            <a:avLst/>
                          </a:prstGeom>
                          <a:noFill/>
                          <a:ln>
                            <a:noFill/>
                          </a:ln>
                        </pic:spPr>
                      </pic:pic>
                    </a:graphicData>
                  </a:graphic>
                </wp:inline>
              </w:drawing>
            </w:r>
          </w:p>
        </w:tc>
        <w:tc>
          <w:tcPr>
            <w:tcW w:w="2437" w:type="dxa"/>
            <w:vMerge w:val="restart"/>
            <w:vAlign w:val="center"/>
          </w:tcPr>
          <w:p w:rsidR="00894FED" w:rsidRPr="00894FED">
            <w:pPr>
              <w:pStyle w:val="ConsPlusNormal"/>
              <w:jc w:val="center"/>
            </w:pPr>
            <w:r>
              <w:rPr>
                <w:noProof/>
                <w:position w:val="-174"/>
              </w:rPr>
              <w:drawing>
                <wp:inline distT="0" distB="0" distL="0" distR="0">
                  <wp:extent cx="1466850" cy="2352675"/>
                  <wp:effectExtent l="0" t="0" r="0" b="9525"/>
                  <wp:docPr id="52" name="Рисунок 52" descr="base_1_314963_32789"/>
                  <wp:cNvGraphicFramePr/>
                  <a:graphic xmlns:a="http://schemas.openxmlformats.org/drawingml/2006/main">
                    <a:graphicData uri="http://schemas.openxmlformats.org/drawingml/2006/picture">
                      <pic:pic xmlns:pic="http://schemas.openxmlformats.org/drawingml/2006/picture">
                        <pic:nvPicPr>
                          <pic:cNvPr id="0" name="Picture 52" descr="base_1_314963_32789"/>
                          <pic:cNvPicPr>
                            <a:picLocks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850" cy="235267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10</w:t>
            </w:r>
          </w:p>
        </w:tc>
        <w:tc>
          <w:tcPr>
            <w:tcW w:w="680" w:type="dxa"/>
            <w:vAlign w:val="center"/>
          </w:tcPr>
          <w:p w:rsidR="00894FED" w:rsidRPr="00894FED">
            <w:pPr>
              <w:pStyle w:val="ConsPlusNormal"/>
              <w:jc w:val="center"/>
            </w:pPr>
            <w:r w:rsidRPr="00894FED">
              <w:t>100,0</w:t>
            </w:r>
          </w:p>
        </w:tc>
        <w:tc>
          <w:tcPr>
            <w:tcW w:w="737" w:type="dxa"/>
            <w:vAlign w:val="center"/>
          </w:tcPr>
          <w:p w:rsidR="00894FED" w:rsidRPr="00894FED">
            <w:pPr>
              <w:pStyle w:val="ConsPlusNormal"/>
              <w:jc w:val="center"/>
            </w:pPr>
            <w:r w:rsidRPr="00894FED">
              <w:t>15,0</w:t>
            </w:r>
          </w:p>
        </w:tc>
        <w:tc>
          <w:tcPr>
            <w:tcW w:w="737" w:type="dxa"/>
            <w:vMerge w:val="restart"/>
            <w:vAlign w:val="center"/>
          </w:tcPr>
          <w:p w:rsidR="00894FED" w:rsidRPr="00894FED">
            <w:pPr>
              <w:pStyle w:val="ConsPlusNormal"/>
              <w:jc w:val="center"/>
            </w:pPr>
            <w:r w:rsidRPr="00894FED">
              <w:t>+/- 0,1h</w:t>
            </w:r>
          </w:p>
        </w:tc>
        <w:tc>
          <w:tcPr>
            <w:tcW w:w="737" w:type="dxa"/>
            <w:vAlign w:val="center"/>
          </w:tcPr>
          <w:p w:rsidR="00894FED" w:rsidRPr="00894FED">
            <w:pPr>
              <w:pStyle w:val="ConsPlusNormal"/>
              <w:jc w:val="center"/>
            </w:pPr>
            <w:r w:rsidRPr="00894FED">
              <w:t>85,0</w:t>
            </w:r>
          </w:p>
        </w:tc>
        <w:tc>
          <w:tcPr>
            <w:tcW w:w="737" w:type="dxa"/>
            <w:vMerge w:val="restart"/>
            <w:vAlign w:val="center"/>
          </w:tcPr>
          <w:p w:rsidR="00894FED" w:rsidRPr="00894FED">
            <w:pPr>
              <w:pStyle w:val="ConsPlusNormal"/>
              <w:jc w:val="center"/>
            </w:pPr>
            <w:r w:rsidRPr="00894FED">
              <w:t>+/- 12,0</w:t>
            </w:r>
          </w:p>
        </w:tc>
        <w:tc>
          <w:tcPr>
            <w:tcW w:w="737" w:type="dxa"/>
            <w:vAlign w:val="center"/>
          </w:tcPr>
          <w:p w:rsidR="00894FED" w:rsidRPr="00894FED">
            <w:pPr>
              <w:pStyle w:val="ConsPlusNormal"/>
              <w:jc w:val="center"/>
            </w:pPr>
            <w:r w:rsidRPr="00894FED">
              <w:t>30,0</w:t>
            </w:r>
          </w:p>
        </w:tc>
        <w:tc>
          <w:tcPr>
            <w:tcW w:w="737" w:type="dxa"/>
            <w:vAlign w:val="center"/>
          </w:tcPr>
          <w:p w:rsidR="00894FED" w:rsidRPr="00894FED">
            <w:pPr>
              <w:pStyle w:val="ConsPlusNormal"/>
              <w:jc w:val="center"/>
            </w:pPr>
            <w:r w:rsidRPr="00894FED">
              <w:t>+/- 5,0</w:t>
            </w:r>
          </w:p>
        </w:tc>
        <w:tc>
          <w:tcPr>
            <w:tcW w:w="737" w:type="dxa"/>
            <w:vMerge w:val="restart"/>
            <w:vAlign w:val="center"/>
          </w:tcPr>
          <w:p w:rsidR="00894FED" w:rsidRPr="00894FED">
            <w:pPr>
              <w:pStyle w:val="ConsPlusNormal"/>
              <w:jc w:val="center"/>
            </w:pPr>
            <w:r w:rsidRPr="00894FED">
              <w:t>2,5</w:t>
            </w:r>
          </w:p>
        </w:tc>
        <w:tc>
          <w:tcPr>
            <w:tcW w:w="793" w:type="dxa"/>
            <w:vAlign w:val="center"/>
          </w:tcPr>
          <w:p w:rsidR="00894FED" w:rsidRPr="00894FED">
            <w:pPr>
              <w:pStyle w:val="ConsPlusNormal"/>
              <w:jc w:val="center"/>
            </w:pPr>
            <w:r w:rsidRPr="00894FED">
              <w:t>+2,0</w:t>
            </w:r>
          </w:p>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494" w:type="dxa"/>
            <w:vMerge/>
          </w:tcPr>
          <w:p w:rsidR="00894FED" w:rsidRPr="00894FED"/>
        </w:tc>
        <w:tc>
          <w:tcPr>
            <w:tcW w:w="2437"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120,0</w:t>
            </w:r>
          </w:p>
        </w:tc>
        <w:tc>
          <w:tcPr>
            <w:tcW w:w="737" w:type="dxa"/>
            <w:vAlign w:val="center"/>
          </w:tcPr>
          <w:p w:rsidR="00894FED" w:rsidRPr="00894FED">
            <w:pPr>
              <w:pStyle w:val="ConsPlusNormal"/>
              <w:jc w:val="center"/>
            </w:pPr>
            <w:r w:rsidRPr="00894FED">
              <w:t>20,0</w:t>
            </w:r>
          </w:p>
        </w:tc>
        <w:tc>
          <w:tcPr>
            <w:tcW w:w="737" w:type="dxa"/>
            <w:vMerge/>
          </w:tcPr>
          <w:p w:rsidR="00894FED" w:rsidRPr="00894FED"/>
        </w:tc>
        <w:tc>
          <w:tcPr>
            <w:tcW w:w="737" w:type="dxa"/>
            <w:vAlign w:val="center"/>
          </w:tcPr>
          <w:p w:rsidR="00894FED" w:rsidRPr="00894FED">
            <w:pPr>
              <w:pStyle w:val="ConsPlusNormal"/>
              <w:jc w:val="center"/>
            </w:pPr>
            <w:r w:rsidRPr="00894FED">
              <w:t>90,0</w:t>
            </w:r>
          </w:p>
        </w:tc>
        <w:tc>
          <w:tcPr>
            <w:tcW w:w="737" w:type="dxa"/>
            <w:vMerge/>
          </w:tcPr>
          <w:p w:rsidR="00894FED" w:rsidRPr="00894FED"/>
        </w:tc>
        <w:tc>
          <w:tcPr>
            <w:tcW w:w="737" w:type="dxa"/>
            <w:vAlign w:val="center"/>
          </w:tcPr>
          <w:p w:rsidR="00894FED" w:rsidRPr="00894FED">
            <w:pPr>
              <w:pStyle w:val="ConsPlusNormal"/>
              <w:jc w:val="center"/>
            </w:pPr>
            <w:r w:rsidRPr="00894FED">
              <w:t>34,0</w:t>
            </w:r>
          </w:p>
        </w:tc>
        <w:tc>
          <w:tcPr>
            <w:tcW w:w="737" w:type="dxa"/>
            <w:vMerge w:val="restart"/>
            <w:vAlign w:val="center"/>
          </w:tcPr>
          <w:p w:rsidR="00894FED" w:rsidRPr="00894FED">
            <w:pPr>
              <w:pStyle w:val="ConsPlusNormal"/>
              <w:jc w:val="center"/>
            </w:pPr>
            <w:r w:rsidRPr="00894FED">
              <w:t>+/- 6,0</w:t>
            </w:r>
          </w:p>
        </w:tc>
        <w:tc>
          <w:tcPr>
            <w:tcW w:w="737" w:type="dxa"/>
            <w:vMerge/>
          </w:tcPr>
          <w:p w:rsidR="00894FED" w:rsidRPr="00894FED"/>
        </w:tc>
        <w:tc>
          <w:tcPr>
            <w:tcW w:w="793"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494" w:type="dxa"/>
            <w:vMerge/>
          </w:tcPr>
          <w:p w:rsidR="00894FED" w:rsidRPr="00894FED"/>
        </w:tc>
        <w:tc>
          <w:tcPr>
            <w:tcW w:w="2437"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140,0</w:t>
            </w:r>
          </w:p>
        </w:tc>
        <w:tc>
          <w:tcPr>
            <w:tcW w:w="737" w:type="dxa"/>
            <w:vAlign w:val="center"/>
          </w:tcPr>
          <w:p w:rsidR="00894FED" w:rsidRPr="00894FED">
            <w:pPr>
              <w:pStyle w:val="ConsPlusNormal"/>
              <w:jc w:val="center"/>
            </w:pPr>
            <w:r w:rsidRPr="00894FED">
              <w:t>25,0</w:t>
            </w:r>
          </w:p>
        </w:tc>
        <w:tc>
          <w:tcPr>
            <w:tcW w:w="737" w:type="dxa"/>
            <w:vMerge/>
          </w:tcPr>
          <w:p w:rsidR="00894FED" w:rsidRPr="00894FED"/>
        </w:tc>
        <w:tc>
          <w:tcPr>
            <w:tcW w:w="737" w:type="dxa"/>
            <w:vAlign w:val="center"/>
          </w:tcPr>
          <w:p w:rsidR="00894FED" w:rsidRPr="00894FED">
            <w:pPr>
              <w:pStyle w:val="ConsPlusNormal"/>
              <w:jc w:val="center"/>
            </w:pPr>
            <w:r w:rsidRPr="00894FED">
              <w:t>96,0</w:t>
            </w:r>
          </w:p>
        </w:tc>
        <w:tc>
          <w:tcPr>
            <w:tcW w:w="737" w:type="dxa"/>
            <w:vMerge/>
          </w:tcPr>
          <w:p w:rsidR="00894FED" w:rsidRPr="00894FED"/>
        </w:tc>
        <w:tc>
          <w:tcPr>
            <w:tcW w:w="737" w:type="dxa"/>
            <w:vAlign w:val="center"/>
          </w:tcPr>
          <w:p w:rsidR="00894FED" w:rsidRPr="00894FED">
            <w:pPr>
              <w:pStyle w:val="ConsPlusNormal"/>
              <w:jc w:val="center"/>
            </w:pPr>
            <w:r w:rsidRPr="00894FED">
              <w:t>36,0</w:t>
            </w:r>
          </w:p>
        </w:tc>
        <w:tc>
          <w:tcPr>
            <w:tcW w:w="737" w:type="dxa"/>
            <w:vMerge/>
          </w:tcPr>
          <w:p w:rsidR="00894FED" w:rsidRPr="00894FED"/>
        </w:tc>
        <w:tc>
          <w:tcPr>
            <w:tcW w:w="737"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494" w:type="dxa"/>
            <w:vMerge/>
          </w:tcPr>
          <w:p w:rsidR="00894FED" w:rsidRPr="00894FED"/>
        </w:tc>
        <w:tc>
          <w:tcPr>
            <w:tcW w:w="2437"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160,0</w:t>
            </w:r>
          </w:p>
        </w:tc>
        <w:tc>
          <w:tcPr>
            <w:tcW w:w="737" w:type="dxa"/>
            <w:vAlign w:val="center"/>
          </w:tcPr>
          <w:p w:rsidR="00894FED" w:rsidRPr="00894FED">
            <w:pPr>
              <w:pStyle w:val="ConsPlusNormal"/>
              <w:jc w:val="center"/>
            </w:pPr>
            <w:r w:rsidRPr="00894FED">
              <w:t>30,0</w:t>
            </w:r>
          </w:p>
        </w:tc>
        <w:tc>
          <w:tcPr>
            <w:tcW w:w="737" w:type="dxa"/>
            <w:vMerge/>
          </w:tcPr>
          <w:p w:rsidR="00894FED" w:rsidRPr="00894FED"/>
        </w:tc>
        <w:tc>
          <w:tcPr>
            <w:tcW w:w="737" w:type="dxa"/>
            <w:vAlign w:val="center"/>
          </w:tcPr>
          <w:p w:rsidR="00894FED" w:rsidRPr="00894FED">
            <w:pPr>
              <w:pStyle w:val="ConsPlusNormal"/>
              <w:jc w:val="center"/>
            </w:pPr>
            <w:r w:rsidRPr="00894FED">
              <w:t>102,0</w:t>
            </w:r>
          </w:p>
        </w:tc>
        <w:tc>
          <w:tcPr>
            <w:tcW w:w="737" w:type="dxa"/>
            <w:vMerge/>
          </w:tcPr>
          <w:p w:rsidR="00894FED" w:rsidRPr="00894FED"/>
        </w:tc>
        <w:tc>
          <w:tcPr>
            <w:tcW w:w="737" w:type="dxa"/>
            <w:vAlign w:val="center"/>
          </w:tcPr>
          <w:p w:rsidR="00894FED" w:rsidRPr="00894FED">
            <w:pPr>
              <w:pStyle w:val="ConsPlusNormal"/>
              <w:jc w:val="center"/>
            </w:pPr>
            <w:r w:rsidRPr="00894FED">
              <w:t>39,0</w:t>
            </w:r>
          </w:p>
        </w:tc>
        <w:tc>
          <w:tcPr>
            <w:tcW w:w="737" w:type="dxa"/>
            <w:vMerge/>
          </w:tcPr>
          <w:p w:rsidR="00894FED" w:rsidRPr="00894FED"/>
        </w:tc>
        <w:tc>
          <w:tcPr>
            <w:tcW w:w="737"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494" w:type="dxa"/>
            <w:vMerge/>
          </w:tcPr>
          <w:p w:rsidR="00894FED" w:rsidRPr="00894FED"/>
        </w:tc>
        <w:tc>
          <w:tcPr>
            <w:tcW w:w="2437"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180,0</w:t>
            </w:r>
          </w:p>
        </w:tc>
        <w:tc>
          <w:tcPr>
            <w:tcW w:w="737" w:type="dxa"/>
            <w:vAlign w:val="center"/>
          </w:tcPr>
          <w:p w:rsidR="00894FED" w:rsidRPr="00894FED">
            <w:pPr>
              <w:pStyle w:val="ConsPlusNormal"/>
              <w:jc w:val="center"/>
            </w:pPr>
            <w:r w:rsidRPr="00894FED">
              <w:t>35,0</w:t>
            </w:r>
          </w:p>
        </w:tc>
        <w:tc>
          <w:tcPr>
            <w:tcW w:w="737" w:type="dxa"/>
            <w:vMerge/>
          </w:tcPr>
          <w:p w:rsidR="00894FED" w:rsidRPr="00894FED"/>
        </w:tc>
        <w:tc>
          <w:tcPr>
            <w:tcW w:w="737" w:type="dxa"/>
            <w:vAlign w:val="center"/>
          </w:tcPr>
          <w:p w:rsidR="00894FED" w:rsidRPr="00894FED">
            <w:pPr>
              <w:pStyle w:val="ConsPlusNormal"/>
              <w:jc w:val="center"/>
            </w:pPr>
            <w:r w:rsidRPr="00894FED">
              <w:t>108,0</w:t>
            </w:r>
          </w:p>
        </w:tc>
        <w:tc>
          <w:tcPr>
            <w:tcW w:w="737" w:type="dxa"/>
            <w:vMerge/>
          </w:tcPr>
          <w:p w:rsidR="00894FED" w:rsidRPr="00894FED"/>
        </w:tc>
        <w:tc>
          <w:tcPr>
            <w:tcW w:w="737" w:type="dxa"/>
            <w:vAlign w:val="center"/>
          </w:tcPr>
          <w:p w:rsidR="00894FED" w:rsidRPr="00894FED">
            <w:pPr>
              <w:pStyle w:val="ConsPlusNormal"/>
              <w:jc w:val="center"/>
            </w:pPr>
            <w:r w:rsidRPr="00894FED">
              <w:t>44,0</w:t>
            </w:r>
          </w:p>
        </w:tc>
        <w:tc>
          <w:tcPr>
            <w:tcW w:w="737" w:type="dxa"/>
            <w:vMerge w:val="restart"/>
            <w:vAlign w:val="center"/>
          </w:tcPr>
          <w:p w:rsidR="00894FED" w:rsidRPr="00894FED">
            <w:pPr>
              <w:pStyle w:val="ConsPlusNormal"/>
              <w:jc w:val="center"/>
            </w:pPr>
            <w:r w:rsidRPr="00894FED">
              <w:t>+/- 8,0</w:t>
            </w:r>
          </w:p>
        </w:tc>
        <w:tc>
          <w:tcPr>
            <w:tcW w:w="737" w:type="dxa"/>
            <w:vMerge w:val="restart"/>
            <w:vAlign w:val="center"/>
          </w:tcPr>
          <w:p w:rsidR="00894FED" w:rsidRPr="00894FED">
            <w:pPr>
              <w:pStyle w:val="ConsPlusNormal"/>
              <w:jc w:val="center"/>
            </w:pPr>
            <w:r w:rsidRPr="00894FED">
              <w:t>3,0</w:t>
            </w:r>
          </w:p>
        </w:tc>
        <w:tc>
          <w:tcPr>
            <w:tcW w:w="793"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494" w:type="dxa"/>
            <w:vMerge/>
          </w:tcPr>
          <w:p w:rsidR="00894FED" w:rsidRPr="00894FED"/>
        </w:tc>
        <w:tc>
          <w:tcPr>
            <w:tcW w:w="2437"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200,0</w:t>
            </w:r>
          </w:p>
        </w:tc>
        <w:tc>
          <w:tcPr>
            <w:tcW w:w="737" w:type="dxa"/>
            <w:vAlign w:val="center"/>
          </w:tcPr>
          <w:p w:rsidR="00894FED" w:rsidRPr="00894FED">
            <w:pPr>
              <w:pStyle w:val="ConsPlusNormal"/>
              <w:jc w:val="center"/>
            </w:pPr>
            <w:r w:rsidRPr="00894FED">
              <w:t>40,0</w:t>
            </w:r>
          </w:p>
        </w:tc>
        <w:tc>
          <w:tcPr>
            <w:tcW w:w="737" w:type="dxa"/>
            <w:vMerge/>
          </w:tcPr>
          <w:p w:rsidR="00894FED" w:rsidRPr="00894FED"/>
        </w:tc>
        <w:tc>
          <w:tcPr>
            <w:tcW w:w="737" w:type="dxa"/>
            <w:vAlign w:val="center"/>
          </w:tcPr>
          <w:p w:rsidR="00894FED" w:rsidRPr="00894FED">
            <w:pPr>
              <w:pStyle w:val="ConsPlusNormal"/>
              <w:jc w:val="center"/>
            </w:pPr>
            <w:r w:rsidRPr="00894FED">
              <w:t>114,0</w:t>
            </w:r>
          </w:p>
        </w:tc>
        <w:tc>
          <w:tcPr>
            <w:tcW w:w="737" w:type="dxa"/>
            <w:vMerge/>
          </w:tcPr>
          <w:p w:rsidR="00894FED" w:rsidRPr="00894FED"/>
        </w:tc>
        <w:tc>
          <w:tcPr>
            <w:tcW w:w="737" w:type="dxa"/>
            <w:vAlign w:val="center"/>
          </w:tcPr>
          <w:p w:rsidR="00894FED" w:rsidRPr="00894FED">
            <w:pPr>
              <w:pStyle w:val="ConsPlusNormal"/>
              <w:jc w:val="center"/>
            </w:pPr>
            <w:r w:rsidRPr="00894FED">
              <w:t>47,0</w:t>
            </w:r>
          </w:p>
        </w:tc>
        <w:tc>
          <w:tcPr>
            <w:tcW w:w="737" w:type="dxa"/>
            <w:vMerge/>
          </w:tcPr>
          <w:p w:rsidR="00894FED" w:rsidRPr="00894FED"/>
        </w:tc>
        <w:tc>
          <w:tcPr>
            <w:tcW w:w="737" w:type="dxa"/>
            <w:vMerge/>
          </w:tcPr>
          <w:p w:rsidR="00894FED" w:rsidRPr="00894FED"/>
        </w:tc>
        <w:tc>
          <w:tcPr>
            <w:tcW w:w="793" w:type="dxa"/>
            <w:vMerge/>
          </w:tcPr>
          <w:p w:rsidR="00894FED" w:rsidRPr="00894FED"/>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jc w:val="right"/>
        <w:outlineLvl w:val="2"/>
      </w:pPr>
      <w:r w:rsidRPr="00894FED">
        <w:t>Tabla No. 5.9</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061"/>
        <w:gridCol w:w="2834"/>
        <w:gridCol w:w="623"/>
        <w:gridCol w:w="737"/>
        <w:gridCol w:w="850"/>
        <w:gridCol w:w="793"/>
        <w:gridCol w:w="850"/>
        <w:gridCol w:w="793"/>
        <w:gridCol w:w="850"/>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895"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737" w:type="dxa"/>
            <w:vMerge w:val="restart"/>
          </w:tcPr>
          <w:p w:rsidR="00894FED" w:rsidRPr="00894FED">
            <w:pPr>
              <w:pStyle w:val="ConsPlusNormal"/>
              <w:jc w:val="center"/>
            </w:pPr>
            <w:r w:rsidRPr="00894FED">
              <w:t>S = S</w:t>
            </w:r>
            <w:r w:rsidRPr="00894FED">
              <w:rPr>
                <w:vertAlign w:val="subscript"/>
              </w:rPr>
              <w:t>1</w:t>
            </w:r>
            <w:r w:rsidRPr="00894FED">
              <w:t>, mm</w:t>
            </w:r>
          </w:p>
        </w:tc>
        <w:tc>
          <w:tcPr>
            <w:tcW w:w="1643" w:type="dxa"/>
            <w:gridSpan w:val="2"/>
          </w:tcPr>
          <w:p w:rsidR="00894FED" w:rsidRPr="00894FED">
            <w:pPr>
              <w:pStyle w:val="ConsPlusNormal"/>
              <w:jc w:val="center"/>
            </w:pPr>
            <w:r w:rsidRPr="00894FED">
              <w:t>h, mm</w:t>
            </w:r>
          </w:p>
        </w:tc>
        <w:tc>
          <w:tcPr>
            <w:tcW w:w="1643" w:type="dxa"/>
            <w:gridSpan w:val="2"/>
          </w:tcPr>
          <w:p w:rsidR="00894FED" w:rsidRPr="00894FED">
            <w:pPr>
              <w:pStyle w:val="ConsPlusNormal"/>
              <w:jc w:val="center"/>
            </w:pPr>
            <w:r w:rsidRPr="00894FED">
              <w:t>e, mm</w:t>
            </w:r>
          </w:p>
        </w:tc>
        <w:tc>
          <w:tcPr>
            <w:tcW w:w="1643" w:type="dxa"/>
            <w:gridSpan w:val="2"/>
          </w:tcPr>
          <w:p w:rsidR="00894FED" w:rsidRPr="00894FED">
            <w:pPr>
              <w:pStyle w:val="ConsPlusNormal"/>
              <w:jc w:val="center"/>
            </w:pPr>
            <w:r w:rsidRPr="00894FED">
              <w:t>e</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tcPr>
          <w:p w:rsidR="00894FED" w:rsidRPr="00894FED">
            <w:pPr>
              <w:pStyle w:val="ConsPlusNormal"/>
              <w:jc w:val="center"/>
            </w:pPr>
            <w:r w:rsidRPr="00894FED">
              <w:t>de bordes preparados de las piezas a soldar</w:t>
            </w:r>
          </w:p>
        </w:tc>
        <w:tc>
          <w:tcPr>
            <w:tcW w:w="2834" w:type="dxa"/>
          </w:tcPr>
          <w:p w:rsidR="00894FED" w:rsidRPr="00894FED">
            <w:pPr>
              <w:pStyle w:val="ConsPlusNormal"/>
              <w:jc w:val="center"/>
            </w:pPr>
            <w:r w:rsidRPr="00894FED">
              <w:t>de la costura de junta soldada</w:t>
            </w:r>
          </w:p>
        </w:tc>
        <w:tc>
          <w:tcPr>
            <w:tcW w:w="623" w:type="dxa"/>
            <w:vMerge/>
          </w:tcPr>
          <w:p w:rsidR="00894FED" w:rsidRPr="00894FED"/>
        </w:tc>
        <w:tc>
          <w:tcPr>
            <w:tcW w:w="737" w:type="dxa"/>
            <w:vMerge/>
          </w:tcPr>
          <w:p w:rsidR="00894FED" w:rsidRPr="00894FED"/>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S-8</w:t>
            </w:r>
          </w:p>
        </w:tc>
        <w:tc>
          <w:tcPr>
            <w:tcW w:w="3061" w:type="dxa"/>
            <w:vMerge w:val="restart"/>
            <w:vAlign w:val="center"/>
          </w:tcPr>
          <w:p w:rsidR="00894FED" w:rsidRPr="00894FED">
            <w:pPr>
              <w:pStyle w:val="ConsPlusNormal"/>
              <w:jc w:val="center"/>
            </w:pPr>
            <w:r>
              <w:rPr>
                <w:noProof/>
                <w:position w:val="-203"/>
              </w:rPr>
              <w:drawing>
                <wp:inline distT="0" distB="0" distL="0" distR="0">
                  <wp:extent cx="1533525" cy="2724150"/>
                  <wp:effectExtent l="0" t="0" r="9525" b="0"/>
                  <wp:docPr id="53" name="Рисунок 53" descr="base_1_314963_32790"/>
                  <wp:cNvGraphicFramePr/>
                  <a:graphic xmlns:a="http://schemas.openxmlformats.org/drawingml/2006/main">
                    <a:graphicData uri="http://schemas.openxmlformats.org/drawingml/2006/picture">
                      <pic:pic xmlns:pic="http://schemas.openxmlformats.org/drawingml/2006/picture">
                        <pic:nvPicPr>
                          <pic:cNvPr id="0" name="Picture 53" descr="base_1_314963_32790"/>
                          <pic:cNvPicPr>
                            <a:picLocks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3525" cy="2724150"/>
                          </a:xfrm>
                          <a:prstGeom prst="rect">
                            <a:avLst/>
                          </a:prstGeom>
                          <a:noFill/>
                          <a:ln>
                            <a:noFill/>
                          </a:ln>
                        </pic:spPr>
                      </pic:pic>
                    </a:graphicData>
                  </a:graphic>
                </wp:inline>
              </w:drawing>
            </w:r>
          </w:p>
        </w:tc>
        <w:tc>
          <w:tcPr>
            <w:tcW w:w="2834" w:type="dxa"/>
            <w:vMerge w:val="restart"/>
            <w:vAlign w:val="center"/>
          </w:tcPr>
          <w:p w:rsidR="00894FED" w:rsidRPr="00894FED">
            <w:pPr>
              <w:pStyle w:val="ConsPlusNormal"/>
              <w:jc w:val="center"/>
            </w:pPr>
            <w:r>
              <w:rPr>
                <w:noProof/>
                <w:position w:val="-174"/>
              </w:rPr>
              <w:drawing>
                <wp:inline distT="0" distB="0" distL="0" distR="0">
                  <wp:extent cx="1533525" cy="2362200"/>
                  <wp:effectExtent l="0" t="0" r="9525" b="0"/>
                  <wp:docPr id="54" name="Рисунок 54" descr="base_1_314963_32791"/>
                  <wp:cNvGraphicFramePr/>
                  <a:graphic xmlns:a="http://schemas.openxmlformats.org/drawingml/2006/main">
                    <a:graphicData uri="http://schemas.openxmlformats.org/drawingml/2006/picture">
                      <pic:pic xmlns:pic="http://schemas.openxmlformats.org/drawingml/2006/picture">
                        <pic:nvPicPr>
                          <pic:cNvPr id="0" name="Picture 54" descr="base_1_314963_32791"/>
                          <pic:cNvPicPr>
                            <a:picLocks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3525" cy="2362200"/>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10</w:t>
            </w:r>
          </w:p>
        </w:tc>
        <w:tc>
          <w:tcPr>
            <w:tcW w:w="737" w:type="dxa"/>
            <w:vAlign w:val="center"/>
          </w:tcPr>
          <w:p w:rsidR="00894FED" w:rsidRPr="00894FED">
            <w:pPr>
              <w:pStyle w:val="ConsPlusNormal"/>
              <w:jc w:val="center"/>
            </w:pPr>
            <w:r w:rsidRPr="00894FED">
              <w:t>180,0</w:t>
            </w:r>
          </w:p>
        </w:tc>
        <w:tc>
          <w:tcPr>
            <w:tcW w:w="850" w:type="dxa"/>
            <w:vAlign w:val="center"/>
          </w:tcPr>
          <w:p w:rsidR="00894FED" w:rsidRPr="00894FED">
            <w:pPr>
              <w:pStyle w:val="ConsPlusNormal"/>
              <w:jc w:val="center"/>
            </w:pPr>
            <w:r w:rsidRPr="00894FED">
              <w:t>40,0</w:t>
            </w:r>
          </w:p>
        </w:tc>
        <w:tc>
          <w:tcPr>
            <w:tcW w:w="793" w:type="dxa"/>
            <w:vMerge w:val="restart"/>
            <w:vAlign w:val="center"/>
          </w:tcPr>
          <w:p w:rsidR="00894FED" w:rsidRPr="00894FED">
            <w:pPr>
              <w:pStyle w:val="ConsPlusNormal"/>
              <w:jc w:val="center"/>
            </w:pPr>
            <w:r w:rsidRPr="00894FED">
              <w:t>+/- 0,1h</w:t>
            </w:r>
          </w:p>
        </w:tc>
        <w:tc>
          <w:tcPr>
            <w:tcW w:w="850" w:type="dxa"/>
            <w:vAlign w:val="center"/>
          </w:tcPr>
          <w:p w:rsidR="00894FED" w:rsidRPr="00894FED">
            <w:pPr>
              <w:pStyle w:val="ConsPlusNormal"/>
              <w:jc w:val="center"/>
            </w:pPr>
            <w:r w:rsidRPr="00894FED">
              <w:t>82,0</w:t>
            </w:r>
          </w:p>
        </w:tc>
        <w:tc>
          <w:tcPr>
            <w:tcW w:w="793" w:type="dxa"/>
            <w:vMerge w:val="restart"/>
            <w:vAlign w:val="center"/>
          </w:tcPr>
          <w:p w:rsidR="00894FED" w:rsidRPr="00894FED">
            <w:pPr>
              <w:pStyle w:val="ConsPlusNormal"/>
              <w:jc w:val="center"/>
            </w:pPr>
            <w:r w:rsidRPr="00894FED">
              <w:t>+/- 12,0</w:t>
            </w:r>
          </w:p>
        </w:tc>
        <w:tc>
          <w:tcPr>
            <w:tcW w:w="850" w:type="dxa"/>
            <w:vAlign w:val="center"/>
          </w:tcPr>
          <w:p w:rsidR="00894FED" w:rsidRPr="00894FED">
            <w:pPr>
              <w:pStyle w:val="ConsPlusNormal"/>
              <w:jc w:val="center"/>
            </w:pPr>
            <w:r w:rsidRPr="00894FED">
              <w:t>48,0</w:t>
            </w:r>
          </w:p>
        </w:tc>
        <w:tc>
          <w:tcPr>
            <w:tcW w:w="793" w:type="dxa"/>
            <w:vMerge w:val="restart"/>
            <w:vAlign w:val="center"/>
          </w:tcPr>
          <w:p w:rsidR="00894FED" w:rsidRPr="00894FED">
            <w:pPr>
              <w:pStyle w:val="ConsPlusNormal"/>
              <w:jc w:val="center"/>
            </w:pPr>
            <w:r w:rsidRPr="00894FED">
              <w:t>+/- 8,0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83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200,0</w:t>
            </w:r>
          </w:p>
        </w:tc>
        <w:tc>
          <w:tcPr>
            <w:tcW w:w="850" w:type="dxa"/>
            <w:vAlign w:val="center"/>
          </w:tcPr>
          <w:p w:rsidR="00894FED" w:rsidRPr="00894FED">
            <w:pPr>
              <w:pStyle w:val="ConsPlusNormal"/>
              <w:jc w:val="center"/>
            </w:pPr>
            <w:r w:rsidRPr="00894FED">
              <w:t>45,0</w:t>
            </w:r>
          </w:p>
        </w:tc>
        <w:tc>
          <w:tcPr>
            <w:tcW w:w="793" w:type="dxa"/>
            <w:vMerge/>
          </w:tcPr>
          <w:p w:rsidR="00894FED" w:rsidRPr="00894FED"/>
        </w:tc>
        <w:tc>
          <w:tcPr>
            <w:tcW w:w="850" w:type="dxa"/>
            <w:vAlign w:val="center"/>
          </w:tcPr>
          <w:p w:rsidR="00894FED" w:rsidRPr="00894FED">
            <w:pPr>
              <w:pStyle w:val="ConsPlusNormal"/>
              <w:jc w:val="center"/>
            </w:pPr>
            <w:r w:rsidRPr="00894FED">
              <w:t>88,0</w:t>
            </w:r>
          </w:p>
        </w:tc>
        <w:tc>
          <w:tcPr>
            <w:tcW w:w="793" w:type="dxa"/>
            <w:vMerge/>
          </w:tcPr>
          <w:p w:rsidR="00894FED" w:rsidRPr="00894FED"/>
        </w:tc>
        <w:tc>
          <w:tcPr>
            <w:tcW w:w="850" w:type="dxa"/>
            <w:vAlign w:val="center"/>
          </w:tcPr>
          <w:p w:rsidR="00894FED" w:rsidRPr="00894FED">
            <w:pPr>
              <w:pStyle w:val="ConsPlusNormal"/>
              <w:jc w:val="center"/>
            </w:pPr>
            <w:r w:rsidRPr="00894FED">
              <w:t>50,0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83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220,0</w:t>
            </w:r>
          </w:p>
        </w:tc>
        <w:tc>
          <w:tcPr>
            <w:tcW w:w="850" w:type="dxa"/>
            <w:vAlign w:val="center"/>
          </w:tcPr>
          <w:p w:rsidR="00894FED" w:rsidRPr="00894FED">
            <w:pPr>
              <w:pStyle w:val="ConsPlusNormal"/>
              <w:jc w:val="center"/>
            </w:pPr>
            <w:r w:rsidRPr="00894FED">
              <w:t>50,0</w:t>
            </w:r>
          </w:p>
        </w:tc>
        <w:tc>
          <w:tcPr>
            <w:tcW w:w="793" w:type="dxa"/>
            <w:vMerge/>
          </w:tcPr>
          <w:p w:rsidR="00894FED" w:rsidRPr="00894FED"/>
        </w:tc>
        <w:tc>
          <w:tcPr>
            <w:tcW w:w="850" w:type="dxa"/>
            <w:vAlign w:val="center"/>
          </w:tcPr>
          <w:p w:rsidR="00894FED" w:rsidRPr="00894FED">
            <w:pPr>
              <w:pStyle w:val="ConsPlusNormal"/>
              <w:jc w:val="center"/>
            </w:pPr>
            <w:r w:rsidRPr="00894FED">
              <w:t>92,0</w:t>
            </w:r>
          </w:p>
        </w:tc>
        <w:tc>
          <w:tcPr>
            <w:tcW w:w="793" w:type="dxa"/>
            <w:vMerge/>
          </w:tcPr>
          <w:p w:rsidR="00894FED" w:rsidRPr="00894FED"/>
        </w:tc>
        <w:tc>
          <w:tcPr>
            <w:tcW w:w="850" w:type="dxa"/>
            <w:vAlign w:val="center"/>
          </w:tcPr>
          <w:p w:rsidR="00894FED" w:rsidRPr="00894FED">
            <w:pPr>
              <w:pStyle w:val="ConsPlusNormal"/>
              <w:jc w:val="center"/>
            </w:pPr>
            <w:r w:rsidRPr="00894FED">
              <w:t>52,0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83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240,0</w:t>
            </w:r>
          </w:p>
        </w:tc>
        <w:tc>
          <w:tcPr>
            <w:tcW w:w="850" w:type="dxa"/>
            <w:vAlign w:val="center"/>
          </w:tcPr>
          <w:p w:rsidR="00894FED" w:rsidRPr="00894FED">
            <w:pPr>
              <w:pStyle w:val="ConsPlusNormal"/>
              <w:jc w:val="center"/>
            </w:pPr>
            <w:r w:rsidRPr="00894FED">
              <w:t>55,0</w:t>
            </w:r>
          </w:p>
        </w:tc>
        <w:tc>
          <w:tcPr>
            <w:tcW w:w="793" w:type="dxa"/>
            <w:vMerge/>
          </w:tcPr>
          <w:p w:rsidR="00894FED" w:rsidRPr="00894FED"/>
        </w:tc>
        <w:tc>
          <w:tcPr>
            <w:tcW w:w="850" w:type="dxa"/>
            <w:vAlign w:val="center"/>
          </w:tcPr>
          <w:p w:rsidR="00894FED" w:rsidRPr="00894FED">
            <w:pPr>
              <w:pStyle w:val="ConsPlusNormal"/>
              <w:jc w:val="center"/>
            </w:pPr>
            <w:r w:rsidRPr="00894FED">
              <w:t>97,0</w:t>
            </w:r>
          </w:p>
        </w:tc>
        <w:tc>
          <w:tcPr>
            <w:tcW w:w="793" w:type="dxa"/>
            <w:vMerge/>
          </w:tcPr>
          <w:p w:rsidR="00894FED" w:rsidRPr="00894FED"/>
        </w:tc>
        <w:tc>
          <w:tcPr>
            <w:tcW w:w="850" w:type="dxa"/>
            <w:vAlign w:val="center"/>
          </w:tcPr>
          <w:p w:rsidR="00894FED" w:rsidRPr="00894FED">
            <w:pPr>
              <w:pStyle w:val="ConsPlusNormal"/>
              <w:jc w:val="center"/>
            </w:pPr>
            <w:r w:rsidRPr="00894FED">
              <w:t>54,0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83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260,0</w:t>
            </w:r>
          </w:p>
        </w:tc>
        <w:tc>
          <w:tcPr>
            <w:tcW w:w="850" w:type="dxa"/>
            <w:vAlign w:val="center"/>
          </w:tcPr>
          <w:p w:rsidR="00894FED" w:rsidRPr="00894FED">
            <w:pPr>
              <w:pStyle w:val="ConsPlusNormal"/>
              <w:jc w:val="center"/>
            </w:pPr>
            <w:r w:rsidRPr="00894FED">
              <w:t>60,0</w:t>
            </w:r>
          </w:p>
        </w:tc>
        <w:tc>
          <w:tcPr>
            <w:tcW w:w="793" w:type="dxa"/>
            <w:vMerge/>
          </w:tcPr>
          <w:p w:rsidR="00894FED" w:rsidRPr="00894FED"/>
        </w:tc>
        <w:tc>
          <w:tcPr>
            <w:tcW w:w="850" w:type="dxa"/>
            <w:vAlign w:val="center"/>
          </w:tcPr>
          <w:p w:rsidR="00894FED" w:rsidRPr="00894FED">
            <w:pPr>
              <w:pStyle w:val="ConsPlusNormal"/>
              <w:jc w:val="center"/>
            </w:pPr>
            <w:r w:rsidRPr="00894FED">
              <w:t>102,0</w:t>
            </w:r>
          </w:p>
        </w:tc>
        <w:tc>
          <w:tcPr>
            <w:tcW w:w="793" w:type="dxa"/>
            <w:vMerge/>
          </w:tcPr>
          <w:p w:rsidR="00894FED" w:rsidRPr="00894FED"/>
        </w:tc>
        <w:tc>
          <w:tcPr>
            <w:tcW w:w="850" w:type="dxa"/>
            <w:vAlign w:val="center"/>
          </w:tcPr>
          <w:p w:rsidR="00894FED" w:rsidRPr="00894FED">
            <w:pPr>
              <w:pStyle w:val="ConsPlusNormal"/>
              <w:jc w:val="center"/>
            </w:pPr>
            <w:r w:rsidRPr="00894FED">
              <w:t>56,0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83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280,0</w:t>
            </w:r>
          </w:p>
        </w:tc>
        <w:tc>
          <w:tcPr>
            <w:tcW w:w="850" w:type="dxa"/>
            <w:vAlign w:val="center"/>
          </w:tcPr>
          <w:p w:rsidR="00894FED" w:rsidRPr="00894FED">
            <w:pPr>
              <w:pStyle w:val="ConsPlusNormal"/>
              <w:jc w:val="center"/>
            </w:pPr>
            <w:r w:rsidRPr="00894FED">
              <w:t>65,0</w:t>
            </w:r>
          </w:p>
        </w:tc>
        <w:tc>
          <w:tcPr>
            <w:tcW w:w="793" w:type="dxa"/>
            <w:vMerge/>
          </w:tcPr>
          <w:p w:rsidR="00894FED" w:rsidRPr="00894FED"/>
        </w:tc>
        <w:tc>
          <w:tcPr>
            <w:tcW w:w="850" w:type="dxa"/>
            <w:vAlign w:val="center"/>
          </w:tcPr>
          <w:p w:rsidR="00894FED" w:rsidRPr="00894FED">
            <w:pPr>
              <w:pStyle w:val="ConsPlusNormal"/>
              <w:jc w:val="center"/>
            </w:pPr>
            <w:r w:rsidRPr="00894FED">
              <w:t>107,0</w:t>
            </w:r>
          </w:p>
        </w:tc>
        <w:tc>
          <w:tcPr>
            <w:tcW w:w="793" w:type="dxa"/>
            <w:vMerge/>
          </w:tcPr>
          <w:p w:rsidR="00894FED" w:rsidRPr="00894FED"/>
        </w:tc>
        <w:tc>
          <w:tcPr>
            <w:tcW w:w="850" w:type="dxa"/>
            <w:vAlign w:val="center"/>
          </w:tcPr>
          <w:p w:rsidR="00894FED" w:rsidRPr="00894FED">
            <w:pPr>
              <w:pStyle w:val="ConsPlusNormal"/>
              <w:jc w:val="center"/>
            </w:pPr>
            <w:r w:rsidRPr="00894FED">
              <w:t>58,0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83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300,0</w:t>
            </w:r>
          </w:p>
        </w:tc>
        <w:tc>
          <w:tcPr>
            <w:tcW w:w="850" w:type="dxa"/>
            <w:vAlign w:val="center"/>
          </w:tcPr>
          <w:p w:rsidR="00894FED" w:rsidRPr="00894FED">
            <w:pPr>
              <w:pStyle w:val="ConsPlusNormal"/>
              <w:jc w:val="center"/>
            </w:pPr>
            <w:r w:rsidRPr="00894FED">
              <w:t>70,0</w:t>
            </w:r>
          </w:p>
        </w:tc>
        <w:tc>
          <w:tcPr>
            <w:tcW w:w="793" w:type="dxa"/>
            <w:vMerge/>
          </w:tcPr>
          <w:p w:rsidR="00894FED" w:rsidRPr="00894FED"/>
        </w:tc>
        <w:tc>
          <w:tcPr>
            <w:tcW w:w="850" w:type="dxa"/>
            <w:vAlign w:val="center"/>
          </w:tcPr>
          <w:p w:rsidR="00894FED" w:rsidRPr="00894FED">
            <w:pPr>
              <w:pStyle w:val="ConsPlusNormal"/>
              <w:jc w:val="center"/>
            </w:pPr>
            <w:r w:rsidRPr="00894FED">
              <w:t>112,0</w:t>
            </w:r>
          </w:p>
        </w:tc>
        <w:tc>
          <w:tcPr>
            <w:tcW w:w="793" w:type="dxa"/>
            <w:vMerge/>
          </w:tcPr>
          <w:p w:rsidR="00894FED" w:rsidRPr="00894FED"/>
        </w:tc>
        <w:tc>
          <w:tcPr>
            <w:tcW w:w="850" w:type="dxa"/>
            <w:vAlign w:val="center"/>
          </w:tcPr>
          <w:p w:rsidR="00894FED" w:rsidRPr="00894FED">
            <w:pPr>
              <w:pStyle w:val="ConsPlusNormal"/>
              <w:jc w:val="center"/>
            </w:pPr>
            <w:r w:rsidRPr="00894FED">
              <w:t>60,0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83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350,0</w:t>
            </w:r>
          </w:p>
        </w:tc>
        <w:tc>
          <w:tcPr>
            <w:tcW w:w="850" w:type="dxa"/>
            <w:vAlign w:val="center"/>
          </w:tcPr>
          <w:p w:rsidR="00894FED" w:rsidRPr="00894FED">
            <w:pPr>
              <w:pStyle w:val="ConsPlusNormal"/>
              <w:jc w:val="center"/>
            </w:pPr>
            <w:r w:rsidRPr="00894FED">
              <w:t>80,0</w:t>
            </w:r>
          </w:p>
        </w:tc>
        <w:tc>
          <w:tcPr>
            <w:tcW w:w="793" w:type="dxa"/>
            <w:vMerge/>
          </w:tcPr>
          <w:p w:rsidR="00894FED" w:rsidRPr="00894FED"/>
        </w:tc>
        <w:tc>
          <w:tcPr>
            <w:tcW w:w="850" w:type="dxa"/>
            <w:vAlign w:val="center"/>
          </w:tcPr>
          <w:p w:rsidR="00894FED" w:rsidRPr="00894FED">
            <w:pPr>
              <w:pStyle w:val="ConsPlusNormal"/>
              <w:jc w:val="center"/>
            </w:pPr>
            <w:r w:rsidRPr="00894FED">
              <w:t>120,0</w:t>
            </w:r>
          </w:p>
        </w:tc>
        <w:tc>
          <w:tcPr>
            <w:tcW w:w="793" w:type="dxa"/>
            <w:vMerge/>
          </w:tcPr>
          <w:p w:rsidR="00894FED" w:rsidRPr="00894FED"/>
        </w:tc>
        <w:tc>
          <w:tcPr>
            <w:tcW w:w="850" w:type="dxa"/>
            <w:vAlign w:val="center"/>
          </w:tcPr>
          <w:p w:rsidR="00894FED" w:rsidRPr="00894FED">
            <w:pPr>
              <w:pStyle w:val="ConsPlusNormal"/>
              <w:jc w:val="center"/>
            </w:pPr>
            <w:r w:rsidRPr="00894FED">
              <w:t>64,0</w:t>
            </w:r>
          </w:p>
        </w:tc>
        <w:tc>
          <w:tcPr>
            <w:tcW w:w="793"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5.10</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4195"/>
        <w:gridCol w:w="3401"/>
        <w:gridCol w:w="623"/>
        <w:gridCol w:w="737"/>
        <w:gridCol w:w="793"/>
        <w:gridCol w:w="793"/>
        <w:gridCol w:w="793"/>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596"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737" w:type="dxa"/>
            <w:vMerge w:val="restart"/>
          </w:tcPr>
          <w:p w:rsidR="00894FED" w:rsidRPr="00894FED">
            <w:pPr>
              <w:pStyle w:val="ConsPlusNormal"/>
              <w:jc w:val="center"/>
            </w:pPr>
            <w:r w:rsidRPr="00894FED">
              <w:t>S = S</w:t>
            </w:r>
            <w:r w:rsidRPr="00894FED">
              <w:rPr>
                <w:vertAlign w:val="subscript"/>
              </w:rPr>
              <w:t>1</w:t>
            </w:r>
            <w:r w:rsidRPr="00894FED">
              <w:t>, mm</w:t>
            </w:r>
          </w:p>
        </w:tc>
        <w:tc>
          <w:tcPr>
            <w:tcW w:w="1586" w:type="dxa"/>
            <w:gridSpan w:val="2"/>
          </w:tcPr>
          <w:p w:rsidR="00894FED" w:rsidRPr="00894FED">
            <w:pPr>
              <w:pStyle w:val="ConsPlusNormal"/>
              <w:jc w:val="center"/>
            </w:pPr>
            <w:r w:rsidRPr="00894FED">
              <w:t>e, mm</w:t>
            </w:r>
          </w:p>
        </w:tc>
        <w:tc>
          <w:tcPr>
            <w:tcW w:w="1643"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195" w:type="dxa"/>
          </w:tcPr>
          <w:p w:rsidR="00894FED" w:rsidRPr="00894FED">
            <w:pPr>
              <w:pStyle w:val="ConsPlusNormal"/>
              <w:jc w:val="center"/>
            </w:pPr>
            <w:r w:rsidRPr="00894FED">
              <w:t>de bordes preparados de las piezas a soldar</w:t>
            </w:r>
          </w:p>
        </w:tc>
        <w:tc>
          <w:tcPr>
            <w:tcW w:w="3401" w:type="dxa"/>
          </w:tcPr>
          <w:p w:rsidR="00894FED" w:rsidRPr="00894FED">
            <w:pPr>
              <w:pStyle w:val="ConsPlusNormal"/>
              <w:jc w:val="center"/>
            </w:pPr>
            <w:r w:rsidRPr="00894FED">
              <w:t>de la costura de junta soldada</w:t>
            </w:r>
          </w:p>
        </w:tc>
        <w:tc>
          <w:tcPr>
            <w:tcW w:w="623" w:type="dxa"/>
            <w:vMerge/>
          </w:tcPr>
          <w:p w:rsidR="00894FED" w:rsidRPr="00894FED"/>
        </w:tc>
        <w:tc>
          <w:tcPr>
            <w:tcW w:w="737" w:type="dxa"/>
            <w:vMerge/>
          </w:tcPr>
          <w:p w:rsidR="00894FED" w:rsidRPr="00894FED"/>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793"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S-9</w:t>
            </w:r>
          </w:p>
        </w:tc>
        <w:tc>
          <w:tcPr>
            <w:tcW w:w="4195" w:type="dxa"/>
            <w:vMerge w:val="restart"/>
            <w:tcBorders>
              <w:bottom w:val="nil"/>
            </w:tcBorders>
            <w:vAlign w:val="center"/>
          </w:tcPr>
          <w:p w:rsidR="00894FED" w:rsidRPr="00894FED">
            <w:pPr>
              <w:pStyle w:val="ConsPlusNormal"/>
              <w:jc w:val="center"/>
            </w:pPr>
            <w:r>
              <w:rPr>
                <w:noProof/>
                <w:position w:val="-165"/>
              </w:rPr>
              <w:drawing>
                <wp:inline distT="0" distB="0" distL="0" distR="0">
                  <wp:extent cx="2143125" cy="2238375"/>
                  <wp:effectExtent l="0" t="0" r="9525" b="9525"/>
                  <wp:docPr id="55" name="Рисунок 55" descr="base_1_314963_32792"/>
                  <wp:cNvGraphicFramePr/>
                  <a:graphic xmlns:a="http://schemas.openxmlformats.org/drawingml/2006/main">
                    <a:graphicData uri="http://schemas.openxmlformats.org/drawingml/2006/picture">
                      <pic:pic xmlns:pic="http://schemas.openxmlformats.org/drawingml/2006/picture">
                        <pic:nvPicPr>
                          <pic:cNvPr id="0" name="Picture 55" descr="base_1_314963_32792"/>
                          <pic:cNvPicPr>
                            <a:picLocks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43125" cy="2238375"/>
                          </a:xfrm>
                          <a:prstGeom prst="rect">
                            <a:avLst/>
                          </a:prstGeom>
                          <a:noFill/>
                          <a:ln>
                            <a:noFill/>
                          </a:ln>
                        </pic:spPr>
                      </pic:pic>
                    </a:graphicData>
                  </a:graphic>
                </wp:inline>
              </w:drawing>
            </w:r>
          </w:p>
        </w:tc>
        <w:tc>
          <w:tcPr>
            <w:tcW w:w="3401" w:type="dxa"/>
            <w:vMerge w:val="restart"/>
            <w:tcBorders>
              <w:bottom w:val="nil"/>
            </w:tcBorders>
            <w:vAlign w:val="center"/>
          </w:tcPr>
          <w:p w:rsidR="00894FED" w:rsidRPr="00894FED">
            <w:pPr>
              <w:pStyle w:val="ConsPlusNormal"/>
              <w:jc w:val="center"/>
            </w:pPr>
            <w:r>
              <w:rPr>
                <w:noProof/>
                <w:position w:val="-148"/>
              </w:rPr>
              <w:drawing>
                <wp:inline distT="0" distB="0" distL="0" distR="0">
                  <wp:extent cx="1819275" cy="2019300"/>
                  <wp:effectExtent l="0" t="0" r="9525" b="0"/>
                  <wp:docPr id="56" name="Рисунок 56" descr="base_1_314963_32793"/>
                  <wp:cNvGraphicFramePr/>
                  <a:graphic xmlns:a="http://schemas.openxmlformats.org/drawingml/2006/main">
                    <a:graphicData uri="http://schemas.openxmlformats.org/drawingml/2006/picture">
                      <pic:pic xmlns:pic="http://schemas.openxmlformats.org/drawingml/2006/picture">
                        <pic:nvPicPr>
                          <pic:cNvPr id="0" name="Picture 56" descr="base_1_314963_32793"/>
                          <pic:cNvPicPr>
                            <a:picLocks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9275" cy="2019300"/>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30</w:t>
            </w:r>
          </w:p>
        </w:tc>
        <w:tc>
          <w:tcPr>
            <w:tcW w:w="737" w:type="dxa"/>
            <w:vAlign w:val="center"/>
          </w:tcPr>
          <w:p w:rsidR="00894FED" w:rsidRPr="00894FED">
            <w:pPr>
              <w:pStyle w:val="ConsPlusNormal"/>
              <w:jc w:val="center"/>
            </w:pPr>
            <w:r w:rsidRPr="00894FED">
              <w:t>30,0</w:t>
            </w:r>
          </w:p>
        </w:tc>
        <w:tc>
          <w:tcPr>
            <w:tcW w:w="793" w:type="dxa"/>
            <w:vAlign w:val="center"/>
          </w:tcPr>
          <w:p w:rsidR="00894FED" w:rsidRPr="00894FED">
            <w:pPr>
              <w:pStyle w:val="ConsPlusNormal"/>
              <w:jc w:val="center"/>
            </w:pPr>
            <w:r w:rsidRPr="00894FED">
              <w:t>48,0</w:t>
            </w:r>
          </w:p>
        </w:tc>
        <w:tc>
          <w:tcPr>
            <w:tcW w:w="793" w:type="dxa"/>
            <w:vMerge w:val="restart"/>
            <w:vAlign w:val="center"/>
          </w:tcPr>
          <w:p w:rsidR="00894FED" w:rsidRPr="00894FED">
            <w:pPr>
              <w:pStyle w:val="ConsPlusNormal"/>
              <w:jc w:val="center"/>
            </w:pPr>
            <w:r w:rsidRPr="00894FED">
              <w:t>+/- 8,0</w:t>
            </w:r>
          </w:p>
        </w:tc>
        <w:tc>
          <w:tcPr>
            <w:tcW w:w="793" w:type="dxa"/>
            <w:vMerge w:val="restart"/>
            <w:vAlign w:val="center"/>
          </w:tcPr>
          <w:p w:rsidR="00894FED" w:rsidRPr="00894FED">
            <w:pPr>
              <w:pStyle w:val="ConsPlusNormal"/>
              <w:jc w:val="center"/>
            </w:pPr>
            <w:r w:rsidRPr="00894FED">
              <w:t>3,0</w:t>
            </w:r>
          </w:p>
        </w:tc>
        <w:tc>
          <w:tcPr>
            <w:tcW w:w="850" w:type="dxa"/>
            <w:vMerge w:val="restart"/>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195" w:type="dxa"/>
            <w:vMerge/>
            <w:tcBorders>
              <w:bottom w:val="nil"/>
            </w:tcBorders>
          </w:tcPr>
          <w:p w:rsidR="00894FED" w:rsidRPr="00894FED"/>
        </w:tc>
        <w:tc>
          <w:tcPr>
            <w:tcW w:w="3401" w:type="dxa"/>
            <w:vMerge/>
            <w:tcBorders>
              <w:bottom w:val="nil"/>
            </w:tcBorders>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35,0</w:t>
            </w:r>
          </w:p>
        </w:tc>
        <w:tc>
          <w:tcPr>
            <w:tcW w:w="793" w:type="dxa"/>
            <w:vAlign w:val="center"/>
          </w:tcPr>
          <w:p w:rsidR="00894FED" w:rsidRPr="00894FED">
            <w:pPr>
              <w:pStyle w:val="ConsPlusNormal"/>
              <w:jc w:val="center"/>
            </w:pPr>
            <w:r w:rsidRPr="00894FED">
              <w:t>53,0</w:t>
            </w:r>
          </w:p>
        </w:tc>
        <w:tc>
          <w:tcPr>
            <w:tcW w:w="793" w:type="dxa"/>
            <w:vMerge/>
          </w:tcPr>
          <w:p w:rsidR="00894FED" w:rsidRPr="00894FED"/>
        </w:tc>
        <w:tc>
          <w:tcPr>
            <w:tcW w:w="793"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195" w:type="dxa"/>
            <w:vMerge/>
            <w:tcBorders>
              <w:bottom w:val="nil"/>
            </w:tcBorders>
          </w:tcPr>
          <w:p w:rsidR="00894FED" w:rsidRPr="00894FED"/>
        </w:tc>
        <w:tc>
          <w:tcPr>
            <w:tcW w:w="3401" w:type="dxa"/>
            <w:vMerge/>
            <w:tcBorders>
              <w:bottom w:val="nil"/>
            </w:tcBorders>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40,0</w:t>
            </w:r>
          </w:p>
        </w:tc>
        <w:tc>
          <w:tcPr>
            <w:tcW w:w="793" w:type="dxa"/>
            <w:vAlign w:val="center"/>
          </w:tcPr>
          <w:p w:rsidR="00894FED" w:rsidRPr="00894FED">
            <w:pPr>
              <w:pStyle w:val="ConsPlusNormal"/>
              <w:jc w:val="center"/>
            </w:pPr>
            <w:r w:rsidRPr="00894FED">
              <w:t>58,0</w:t>
            </w:r>
          </w:p>
        </w:tc>
        <w:tc>
          <w:tcPr>
            <w:tcW w:w="793" w:type="dxa"/>
            <w:vMerge/>
          </w:tcPr>
          <w:p w:rsidR="00894FED" w:rsidRPr="00894FED"/>
        </w:tc>
        <w:tc>
          <w:tcPr>
            <w:tcW w:w="793"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195" w:type="dxa"/>
            <w:vMerge/>
            <w:tcBorders>
              <w:bottom w:val="nil"/>
            </w:tcBorders>
          </w:tcPr>
          <w:p w:rsidR="00894FED" w:rsidRPr="00894FED"/>
        </w:tc>
        <w:tc>
          <w:tcPr>
            <w:tcW w:w="3401" w:type="dxa"/>
            <w:vMerge/>
            <w:tcBorders>
              <w:bottom w:val="nil"/>
            </w:tcBorders>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45,0</w:t>
            </w:r>
          </w:p>
        </w:tc>
        <w:tc>
          <w:tcPr>
            <w:tcW w:w="793" w:type="dxa"/>
            <w:vAlign w:val="center"/>
          </w:tcPr>
          <w:p w:rsidR="00894FED" w:rsidRPr="00894FED">
            <w:pPr>
              <w:pStyle w:val="ConsPlusNormal"/>
              <w:jc w:val="center"/>
            </w:pPr>
            <w:r w:rsidRPr="00894FED">
              <w:t>64,0</w:t>
            </w:r>
          </w:p>
        </w:tc>
        <w:tc>
          <w:tcPr>
            <w:tcW w:w="793" w:type="dxa"/>
            <w:vMerge w:val="restart"/>
            <w:vAlign w:val="center"/>
          </w:tcPr>
          <w:p w:rsidR="00894FED" w:rsidRPr="00894FED">
            <w:pPr>
              <w:pStyle w:val="ConsPlusNormal"/>
              <w:jc w:val="center"/>
            </w:pPr>
            <w:r w:rsidRPr="00894FED">
              <w:t>+/- 10,0</w:t>
            </w:r>
          </w:p>
        </w:tc>
        <w:tc>
          <w:tcPr>
            <w:tcW w:w="793" w:type="dxa"/>
            <w:vMerge w:val="restart"/>
            <w:vAlign w:val="center"/>
          </w:tcPr>
          <w:p w:rsidR="00894FED" w:rsidRPr="00894FED">
            <w:pPr>
              <w:pStyle w:val="ConsPlusNormal"/>
              <w:jc w:val="center"/>
            </w:pPr>
            <w:r w:rsidRPr="00894FED">
              <w:t>3,0</w:t>
            </w:r>
          </w:p>
        </w:tc>
        <w:tc>
          <w:tcPr>
            <w:tcW w:w="850" w:type="dxa"/>
            <w:vMerge w:val="restart"/>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195" w:type="dxa"/>
            <w:vMerge/>
            <w:tcBorders>
              <w:bottom w:val="nil"/>
            </w:tcBorders>
          </w:tcPr>
          <w:p w:rsidR="00894FED" w:rsidRPr="00894FED"/>
        </w:tc>
        <w:tc>
          <w:tcPr>
            <w:tcW w:w="3401" w:type="dxa"/>
            <w:vMerge/>
            <w:tcBorders>
              <w:bottom w:val="nil"/>
            </w:tcBorders>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50,0</w:t>
            </w:r>
          </w:p>
        </w:tc>
        <w:tc>
          <w:tcPr>
            <w:tcW w:w="793" w:type="dxa"/>
            <w:vAlign w:val="center"/>
          </w:tcPr>
          <w:p w:rsidR="00894FED" w:rsidRPr="00894FED">
            <w:pPr>
              <w:pStyle w:val="ConsPlusNormal"/>
              <w:jc w:val="center"/>
            </w:pPr>
            <w:r w:rsidRPr="00894FED">
              <w:t>69,0</w:t>
            </w:r>
          </w:p>
        </w:tc>
        <w:tc>
          <w:tcPr>
            <w:tcW w:w="793" w:type="dxa"/>
            <w:vMerge/>
          </w:tcPr>
          <w:p w:rsidR="00894FED" w:rsidRPr="00894FED"/>
        </w:tc>
        <w:tc>
          <w:tcPr>
            <w:tcW w:w="793"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195" w:type="dxa"/>
            <w:vMerge/>
            <w:tcBorders>
              <w:bottom w:val="nil"/>
            </w:tcBorders>
          </w:tcPr>
          <w:p w:rsidR="00894FED" w:rsidRPr="00894FED"/>
        </w:tc>
        <w:tc>
          <w:tcPr>
            <w:tcW w:w="3401" w:type="dxa"/>
            <w:vMerge/>
            <w:tcBorders>
              <w:bottom w:val="nil"/>
            </w:tcBorders>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55,0</w:t>
            </w:r>
          </w:p>
        </w:tc>
        <w:tc>
          <w:tcPr>
            <w:tcW w:w="793" w:type="dxa"/>
            <w:vAlign w:val="center"/>
          </w:tcPr>
          <w:p w:rsidR="00894FED" w:rsidRPr="00894FED">
            <w:pPr>
              <w:pStyle w:val="ConsPlusNormal"/>
              <w:jc w:val="center"/>
            </w:pPr>
            <w:r w:rsidRPr="00894FED">
              <w:t>74,0</w:t>
            </w:r>
          </w:p>
        </w:tc>
        <w:tc>
          <w:tcPr>
            <w:tcW w:w="793" w:type="dxa"/>
            <w:vMerge/>
          </w:tcPr>
          <w:p w:rsidR="00894FED" w:rsidRPr="00894FED"/>
        </w:tc>
        <w:tc>
          <w:tcPr>
            <w:tcW w:w="793"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7596" w:type="dxa"/>
            <w:gridSpan w:val="2"/>
            <w:tcBorders>
              <w:top w:val="nil"/>
              <w:bottom w:val="nil"/>
            </w:tcBorders>
            <w:vAlign w:val="center"/>
          </w:tcPr>
          <w:p w:rsidR="00894FED" w:rsidRPr="00894FED">
            <w:pPr>
              <w:pStyle w:val="ConsPlusNormal"/>
              <w:jc w:val="center"/>
            </w:pPr>
            <w:r w:rsidRPr="00894FED">
              <w:t>Opción con un anillo de apoyo o con barra</w:t>
            </w:r>
          </w:p>
        </w:tc>
        <w:tc>
          <w:tcPr>
            <w:tcW w:w="623" w:type="dxa"/>
            <w:vMerge/>
          </w:tcPr>
          <w:p w:rsidR="00894FED" w:rsidRPr="00894FED"/>
        </w:tc>
        <w:tc>
          <w:tcPr>
            <w:tcW w:w="737" w:type="dxa"/>
            <w:vAlign w:val="center"/>
          </w:tcPr>
          <w:p w:rsidR="00894FED" w:rsidRPr="00894FED">
            <w:pPr>
              <w:pStyle w:val="ConsPlusNormal"/>
              <w:jc w:val="center"/>
            </w:pPr>
            <w:r w:rsidRPr="00894FED">
              <w:t>60,0</w:t>
            </w:r>
          </w:p>
        </w:tc>
        <w:tc>
          <w:tcPr>
            <w:tcW w:w="793" w:type="dxa"/>
            <w:vAlign w:val="center"/>
          </w:tcPr>
          <w:p w:rsidR="00894FED" w:rsidRPr="00894FED">
            <w:pPr>
              <w:pStyle w:val="ConsPlusNormal"/>
              <w:jc w:val="center"/>
            </w:pPr>
            <w:r w:rsidRPr="00894FED">
              <w:t>78,0</w:t>
            </w:r>
          </w:p>
        </w:tc>
        <w:tc>
          <w:tcPr>
            <w:tcW w:w="793" w:type="dxa"/>
            <w:vMerge/>
          </w:tcPr>
          <w:p w:rsidR="00894FED" w:rsidRPr="00894FED"/>
        </w:tc>
        <w:tc>
          <w:tcPr>
            <w:tcW w:w="793"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195" w:type="dxa"/>
            <w:vMerge w:val="restart"/>
            <w:tcBorders>
              <w:top w:val="nil"/>
              <w:right w:val="nil"/>
            </w:tcBorders>
            <w:vAlign w:val="center"/>
          </w:tcPr>
          <w:p w:rsidR="00894FED" w:rsidRPr="00894FED">
            <w:pPr>
              <w:pStyle w:val="ConsPlusNormal"/>
              <w:jc w:val="center"/>
            </w:pPr>
            <w:r>
              <w:rPr>
                <w:noProof/>
                <w:position w:val="-125"/>
              </w:rPr>
              <w:drawing>
                <wp:inline distT="0" distB="0" distL="0" distR="0">
                  <wp:extent cx="2581275" cy="1724025"/>
                  <wp:effectExtent l="0" t="0" r="9525" b="9525"/>
                  <wp:docPr id="57" name="Рисунок 57" descr="base_1_314963_32794"/>
                  <wp:cNvGraphicFramePr/>
                  <a:graphic xmlns:a="http://schemas.openxmlformats.org/drawingml/2006/main">
                    <a:graphicData uri="http://schemas.openxmlformats.org/drawingml/2006/picture">
                      <pic:pic xmlns:pic="http://schemas.openxmlformats.org/drawingml/2006/picture">
                        <pic:nvPicPr>
                          <pic:cNvPr id="0" name="Picture 57" descr="base_1_314963_32794"/>
                          <pic:cNvPicPr>
                            <a:picLocks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1275" cy="1724025"/>
                          </a:xfrm>
                          <a:prstGeom prst="rect">
                            <a:avLst/>
                          </a:prstGeom>
                          <a:noFill/>
                          <a:ln>
                            <a:noFill/>
                          </a:ln>
                        </pic:spPr>
                      </pic:pic>
                    </a:graphicData>
                  </a:graphic>
                </wp:inline>
              </w:drawing>
            </w:r>
          </w:p>
        </w:tc>
        <w:tc>
          <w:tcPr>
            <w:tcW w:w="3401" w:type="dxa"/>
            <w:vMerge w:val="restart"/>
            <w:tcBorders>
              <w:top w:val="nil"/>
              <w:left w:val="nil"/>
            </w:tcBorders>
            <w:vAlign w:val="center"/>
          </w:tcPr>
          <w:p w:rsidR="00894FED" w:rsidRPr="00894FED">
            <w:pPr>
              <w:pStyle w:val="ConsPlusNormal"/>
              <w:jc w:val="center"/>
            </w:pPr>
            <w:r>
              <w:rPr>
                <w:noProof/>
                <w:position w:val="-66"/>
              </w:rPr>
              <w:drawing>
                <wp:inline distT="0" distB="0" distL="0" distR="0">
                  <wp:extent cx="2076450" cy="981075"/>
                  <wp:effectExtent l="0" t="0" r="0" b="9525"/>
                  <wp:docPr id="58" name="Рисунок 58" descr="base_1_314963_32795"/>
                  <wp:cNvGraphicFramePr/>
                  <a:graphic xmlns:a="http://schemas.openxmlformats.org/drawingml/2006/main">
                    <a:graphicData uri="http://schemas.openxmlformats.org/drawingml/2006/picture">
                      <pic:pic xmlns:pic="http://schemas.openxmlformats.org/drawingml/2006/picture">
                        <pic:nvPicPr>
                          <pic:cNvPr id="0" name="Picture 58" descr="base_1_314963_32795"/>
                          <pic:cNvPicPr>
                            <a:picLocks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76450" cy="981075"/>
                          </a:xfrm>
                          <a:prstGeom prst="rect">
                            <a:avLst/>
                          </a:prstGeom>
                          <a:noFill/>
                          <a:ln>
                            <a:noFill/>
                          </a:ln>
                        </pic:spPr>
                      </pic:pic>
                    </a:graphicData>
                  </a:graphic>
                </wp:inline>
              </w:drawing>
            </w:r>
          </w:p>
        </w:tc>
        <w:tc>
          <w:tcPr>
            <w:tcW w:w="623" w:type="dxa"/>
            <w:vMerge/>
          </w:tcPr>
          <w:p w:rsidR="00894FED" w:rsidRPr="00894FED"/>
        </w:tc>
        <w:tc>
          <w:tcPr>
            <w:tcW w:w="737" w:type="dxa"/>
            <w:vAlign w:val="center"/>
          </w:tcPr>
          <w:p w:rsidR="00894FED" w:rsidRPr="00894FED">
            <w:pPr>
              <w:pStyle w:val="ConsPlusNormal"/>
              <w:jc w:val="center"/>
            </w:pPr>
            <w:r w:rsidRPr="00894FED">
              <w:t>65,0</w:t>
            </w:r>
          </w:p>
        </w:tc>
        <w:tc>
          <w:tcPr>
            <w:tcW w:w="793" w:type="dxa"/>
            <w:vAlign w:val="center"/>
          </w:tcPr>
          <w:p w:rsidR="00894FED" w:rsidRPr="00894FED">
            <w:pPr>
              <w:pStyle w:val="ConsPlusNormal"/>
              <w:jc w:val="center"/>
            </w:pPr>
            <w:r w:rsidRPr="00894FED">
              <w:t>85,0</w:t>
            </w:r>
          </w:p>
        </w:tc>
        <w:tc>
          <w:tcPr>
            <w:tcW w:w="793" w:type="dxa"/>
            <w:vMerge w:val="restart"/>
            <w:vAlign w:val="center"/>
          </w:tcPr>
          <w:p w:rsidR="00894FED" w:rsidRPr="00894FED">
            <w:pPr>
              <w:pStyle w:val="ConsPlusNormal"/>
              <w:jc w:val="center"/>
            </w:pPr>
            <w:r w:rsidRPr="00894FED">
              <w:t>+/- 12,0</w:t>
            </w:r>
          </w:p>
        </w:tc>
        <w:tc>
          <w:tcPr>
            <w:tcW w:w="793"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195" w:type="dxa"/>
            <w:vMerge/>
            <w:tcBorders>
              <w:top w:val="nil"/>
              <w:right w:val="nil"/>
            </w:tcBorders>
          </w:tcPr>
          <w:p w:rsidR="00894FED" w:rsidRPr="00894FED"/>
        </w:tc>
        <w:tc>
          <w:tcPr>
            <w:tcW w:w="3401" w:type="dxa"/>
            <w:vMerge/>
            <w:tcBorders>
              <w:top w:val="nil"/>
              <w:left w:val="nil"/>
            </w:tcBorders>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70,0</w:t>
            </w:r>
          </w:p>
        </w:tc>
        <w:tc>
          <w:tcPr>
            <w:tcW w:w="793" w:type="dxa"/>
            <w:vAlign w:val="center"/>
          </w:tcPr>
          <w:p w:rsidR="00894FED" w:rsidRPr="00894FED">
            <w:pPr>
              <w:pStyle w:val="ConsPlusNormal"/>
              <w:jc w:val="center"/>
            </w:pPr>
            <w:r w:rsidRPr="00894FED">
              <w:t>89,0</w:t>
            </w:r>
          </w:p>
        </w:tc>
        <w:tc>
          <w:tcPr>
            <w:tcW w:w="793" w:type="dxa"/>
            <w:vMerge/>
          </w:tcPr>
          <w:p w:rsidR="00894FED" w:rsidRPr="00894FED"/>
        </w:tc>
        <w:tc>
          <w:tcPr>
            <w:tcW w:w="793"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195" w:type="dxa"/>
            <w:vMerge/>
            <w:tcBorders>
              <w:top w:val="nil"/>
              <w:right w:val="nil"/>
            </w:tcBorders>
          </w:tcPr>
          <w:p w:rsidR="00894FED" w:rsidRPr="00894FED"/>
        </w:tc>
        <w:tc>
          <w:tcPr>
            <w:tcW w:w="3401" w:type="dxa"/>
            <w:vMerge/>
            <w:tcBorders>
              <w:top w:val="nil"/>
              <w:left w:val="nil"/>
            </w:tcBorders>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75,0</w:t>
            </w:r>
          </w:p>
        </w:tc>
        <w:tc>
          <w:tcPr>
            <w:tcW w:w="793" w:type="dxa"/>
            <w:vAlign w:val="center"/>
          </w:tcPr>
          <w:p w:rsidR="00894FED" w:rsidRPr="00894FED">
            <w:pPr>
              <w:pStyle w:val="ConsPlusNormal"/>
              <w:jc w:val="center"/>
            </w:pPr>
            <w:r w:rsidRPr="00894FED">
              <w:t>93,0</w:t>
            </w:r>
          </w:p>
        </w:tc>
        <w:tc>
          <w:tcPr>
            <w:tcW w:w="793" w:type="dxa"/>
            <w:vMerge/>
          </w:tcPr>
          <w:p w:rsidR="00894FED" w:rsidRPr="00894FED"/>
        </w:tc>
        <w:tc>
          <w:tcPr>
            <w:tcW w:w="793"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195" w:type="dxa"/>
            <w:vMerge/>
            <w:tcBorders>
              <w:top w:val="nil"/>
              <w:right w:val="nil"/>
            </w:tcBorders>
          </w:tcPr>
          <w:p w:rsidR="00894FED" w:rsidRPr="00894FED"/>
        </w:tc>
        <w:tc>
          <w:tcPr>
            <w:tcW w:w="3401" w:type="dxa"/>
            <w:vMerge/>
            <w:tcBorders>
              <w:top w:val="nil"/>
              <w:left w:val="nil"/>
            </w:tcBorders>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80,0</w:t>
            </w:r>
          </w:p>
        </w:tc>
        <w:tc>
          <w:tcPr>
            <w:tcW w:w="793" w:type="dxa"/>
            <w:vAlign w:val="center"/>
          </w:tcPr>
          <w:p w:rsidR="00894FED" w:rsidRPr="00894FED">
            <w:pPr>
              <w:pStyle w:val="ConsPlusNormal"/>
              <w:jc w:val="center"/>
            </w:pPr>
            <w:r w:rsidRPr="00894FED">
              <w:t>97,0</w:t>
            </w:r>
          </w:p>
        </w:tc>
        <w:tc>
          <w:tcPr>
            <w:tcW w:w="793" w:type="dxa"/>
            <w:vMerge/>
          </w:tcPr>
          <w:p w:rsidR="00894FED" w:rsidRPr="00894FED"/>
        </w:tc>
        <w:tc>
          <w:tcPr>
            <w:tcW w:w="793" w:type="dxa"/>
            <w:vMerge/>
          </w:tcPr>
          <w:p w:rsidR="00894FED" w:rsidRPr="00894FED"/>
        </w:tc>
        <w:tc>
          <w:tcPr>
            <w:tcW w:w="850"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5.11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4195"/>
        <w:gridCol w:w="3401"/>
        <w:gridCol w:w="623"/>
        <w:gridCol w:w="737"/>
        <w:gridCol w:w="793"/>
        <w:gridCol w:w="850"/>
        <w:gridCol w:w="793"/>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596"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737" w:type="dxa"/>
            <w:vMerge w:val="restart"/>
          </w:tcPr>
          <w:p w:rsidR="00894FED" w:rsidRPr="00894FED">
            <w:pPr>
              <w:pStyle w:val="ConsPlusNormal"/>
              <w:jc w:val="center"/>
            </w:pPr>
            <w:r w:rsidRPr="00894FED">
              <w:t>S = S</w:t>
            </w:r>
            <w:r w:rsidRPr="00894FED">
              <w:rPr>
                <w:vertAlign w:val="subscript"/>
              </w:rPr>
              <w:t>1</w:t>
            </w:r>
            <w:r w:rsidRPr="00894FED">
              <w:t>, mm</w:t>
            </w:r>
          </w:p>
        </w:tc>
        <w:tc>
          <w:tcPr>
            <w:tcW w:w="1643" w:type="dxa"/>
            <w:gridSpan w:val="2"/>
          </w:tcPr>
          <w:p w:rsidR="00894FED" w:rsidRPr="00894FED">
            <w:pPr>
              <w:pStyle w:val="ConsPlusNormal"/>
              <w:jc w:val="center"/>
            </w:pPr>
            <w:r w:rsidRPr="00894FED">
              <w:t>e, mm</w:t>
            </w:r>
          </w:p>
        </w:tc>
        <w:tc>
          <w:tcPr>
            <w:tcW w:w="1586"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195" w:type="dxa"/>
          </w:tcPr>
          <w:p w:rsidR="00894FED" w:rsidRPr="00894FED">
            <w:pPr>
              <w:pStyle w:val="ConsPlusNormal"/>
              <w:jc w:val="center"/>
            </w:pPr>
            <w:r w:rsidRPr="00894FED">
              <w:t>de bordes preparados de las piezas a soldar</w:t>
            </w:r>
          </w:p>
        </w:tc>
        <w:tc>
          <w:tcPr>
            <w:tcW w:w="3401" w:type="dxa"/>
          </w:tcPr>
          <w:p w:rsidR="00894FED" w:rsidRPr="00894FED">
            <w:pPr>
              <w:pStyle w:val="ConsPlusNormal"/>
              <w:jc w:val="center"/>
            </w:pPr>
            <w:r w:rsidRPr="00894FED">
              <w:t>de la costura de junta soldada</w:t>
            </w:r>
          </w:p>
        </w:tc>
        <w:tc>
          <w:tcPr>
            <w:tcW w:w="623" w:type="dxa"/>
            <w:vMerge/>
          </w:tcPr>
          <w:p w:rsidR="00894FED" w:rsidRPr="00894FED"/>
        </w:tc>
        <w:tc>
          <w:tcPr>
            <w:tcW w:w="737" w:type="dxa"/>
            <w:vMerge/>
          </w:tcPr>
          <w:p w:rsidR="00894FED" w:rsidRPr="00894FED"/>
        </w:tc>
        <w:tc>
          <w:tcPr>
            <w:tcW w:w="793"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S-10</w:t>
            </w:r>
          </w:p>
        </w:tc>
        <w:tc>
          <w:tcPr>
            <w:tcW w:w="4195" w:type="dxa"/>
            <w:vMerge w:val="restart"/>
            <w:tcBorders>
              <w:bottom w:val="nil"/>
            </w:tcBorders>
            <w:vAlign w:val="center"/>
          </w:tcPr>
          <w:p w:rsidR="00894FED" w:rsidRPr="00894FED">
            <w:pPr>
              <w:pStyle w:val="ConsPlusNormal"/>
              <w:jc w:val="center"/>
            </w:pPr>
            <w:r>
              <w:rPr>
                <w:noProof/>
                <w:position w:val="-171"/>
              </w:rPr>
              <w:drawing>
                <wp:inline distT="0" distB="0" distL="0" distR="0">
                  <wp:extent cx="2581275" cy="2314575"/>
                  <wp:effectExtent l="0" t="0" r="9525" b="9525"/>
                  <wp:docPr id="59" name="Рисунок 59" descr="base_1_314963_32796"/>
                  <wp:cNvGraphicFramePr/>
                  <a:graphic xmlns:a="http://schemas.openxmlformats.org/drawingml/2006/main">
                    <a:graphicData uri="http://schemas.openxmlformats.org/drawingml/2006/picture">
                      <pic:pic xmlns:pic="http://schemas.openxmlformats.org/drawingml/2006/picture">
                        <pic:nvPicPr>
                          <pic:cNvPr id="0" name="Picture 59" descr="base_1_314963_32796"/>
                          <pic:cNvPicPr>
                            <a:picLocks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1275" cy="2314575"/>
                          </a:xfrm>
                          <a:prstGeom prst="rect">
                            <a:avLst/>
                          </a:prstGeom>
                          <a:noFill/>
                          <a:ln>
                            <a:noFill/>
                          </a:ln>
                        </pic:spPr>
                      </pic:pic>
                    </a:graphicData>
                  </a:graphic>
                </wp:inline>
              </w:drawing>
            </w:r>
          </w:p>
        </w:tc>
        <w:tc>
          <w:tcPr>
            <w:tcW w:w="3401" w:type="dxa"/>
            <w:vMerge w:val="restart"/>
            <w:tcBorders>
              <w:bottom w:val="nil"/>
            </w:tcBorders>
            <w:vAlign w:val="center"/>
          </w:tcPr>
          <w:p w:rsidR="00894FED" w:rsidRPr="00894FED">
            <w:pPr>
              <w:pStyle w:val="ConsPlusNormal"/>
              <w:jc w:val="center"/>
            </w:pPr>
            <w:r>
              <w:rPr>
                <w:noProof/>
                <w:position w:val="-166"/>
              </w:rPr>
              <w:drawing>
                <wp:inline distT="0" distB="0" distL="0" distR="0">
                  <wp:extent cx="2076450" cy="2247900"/>
                  <wp:effectExtent l="0" t="0" r="0" b="0"/>
                  <wp:docPr id="60" name="Рисунок 60" descr="base_1_314963_32797"/>
                  <wp:cNvGraphicFramePr/>
                  <a:graphic xmlns:a="http://schemas.openxmlformats.org/drawingml/2006/main">
                    <a:graphicData uri="http://schemas.openxmlformats.org/drawingml/2006/picture">
                      <pic:pic xmlns:pic="http://schemas.openxmlformats.org/drawingml/2006/picture">
                        <pic:nvPicPr>
                          <pic:cNvPr id="0" name="Picture 60" descr="base_1_314963_32797"/>
                          <pic:cNvPicPr>
                            <a:picLocks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76450" cy="2247900"/>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30</w:t>
            </w:r>
          </w:p>
        </w:tc>
        <w:tc>
          <w:tcPr>
            <w:tcW w:w="737" w:type="dxa"/>
            <w:vAlign w:val="center"/>
          </w:tcPr>
          <w:p w:rsidR="00894FED" w:rsidRPr="00894FED">
            <w:pPr>
              <w:pStyle w:val="ConsPlusNormal"/>
              <w:jc w:val="center"/>
            </w:pPr>
            <w:r w:rsidRPr="00894FED">
              <w:t>60,0</w:t>
            </w:r>
          </w:p>
        </w:tc>
        <w:tc>
          <w:tcPr>
            <w:tcW w:w="793" w:type="dxa"/>
            <w:vAlign w:val="center"/>
          </w:tcPr>
          <w:p w:rsidR="00894FED" w:rsidRPr="00894FED">
            <w:pPr>
              <w:pStyle w:val="ConsPlusNormal"/>
              <w:jc w:val="center"/>
            </w:pPr>
            <w:r w:rsidRPr="00894FED">
              <w:t>48,0</w:t>
            </w:r>
          </w:p>
        </w:tc>
        <w:tc>
          <w:tcPr>
            <w:tcW w:w="850" w:type="dxa"/>
            <w:vMerge w:val="restart"/>
            <w:vAlign w:val="center"/>
          </w:tcPr>
          <w:p w:rsidR="00894FED" w:rsidRPr="00894FED">
            <w:pPr>
              <w:pStyle w:val="ConsPlusNormal"/>
              <w:jc w:val="center"/>
            </w:pPr>
            <w:r w:rsidRPr="00894FED">
              <w:t>+/- 10,0</w:t>
            </w:r>
          </w:p>
        </w:tc>
        <w:tc>
          <w:tcPr>
            <w:tcW w:w="793" w:type="dxa"/>
            <w:vMerge w:val="restart"/>
            <w:vAlign w:val="center"/>
          </w:tcPr>
          <w:p w:rsidR="00894FED" w:rsidRPr="00894FED">
            <w:pPr>
              <w:pStyle w:val="ConsPlusNormal"/>
              <w:jc w:val="center"/>
            </w:pPr>
            <w:r w:rsidRPr="00894FED">
              <w:t>3,5</w:t>
            </w:r>
          </w:p>
        </w:tc>
        <w:tc>
          <w:tcPr>
            <w:tcW w:w="793" w:type="dxa"/>
            <w:vMerge w:val="restart"/>
            <w:vAlign w:val="center"/>
          </w:tcPr>
          <w:p w:rsidR="00894FED" w:rsidRPr="00894FED">
            <w:pPr>
              <w:pStyle w:val="ConsPlusNormal"/>
              <w:jc w:val="center"/>
            </w:pPr>
            <w:r w:rsidRPr="00894FED">
              <w:t>+/- 2,5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195" w:type="dxa"/>
            <w:vMerge/>
            <w:tcBorders>
              <w:bottom w:val="nil"/>
            </w:tcBorders>
          </w:tcPr>
          <w:p w:rsidR="00894FED" w:rsidRPr="00894FED"/>
        </w:tc>
        <w:tc>
          <w:tcPr>
            <w:tcW w:w="3401" w:type="dxa"/>
            <w:vMerge/>
            <w:tcBorders>
              <w:bottom w:val="nil"/>
            </w:tcBorders>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70,0</w:t>
            </w:r>
          </w:p>
        </w:tc>
        <w:tc>
          <w:tcPr>
            <w:tcW w:w="793" w:type="dxa"/>
            <w:vAlign w:val="center"/>
          </w:tcPr>
          <w:p w:rsidR="00894FED" w:rsidRPr="00894FED">
            <w:pPr>
              <w:pStyle w:val="ConsPlusNormal"/>
              <w:jc w:val="center"/>
            </w:pPr>
            <w:r w:rsidRPr="00894FED">
              <w:t>53,0</w:t>
            </w:r>
          </w:p>
        </w:tc>
        <w:tc>
          <w:tcPr>
            <w:tcW w:w="850"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195" w:type="dxa"/>
            <w:vMerge/>
            <w:tcBorders>
              <w:bottom w:val="nil"/>
            </w:tcBorders>
          </w:tcPr>
          <w:p w:rsidR="00894FED" w:rsidRPr="00894FED"/>
        </w:tc>
        <w:tc>
          <w:tcPr>
            <w:tcW w:w="3401" w:type="dxa"/>
            <w:vMerge/>
            <w:tcBorders>
              <w:bottom w:val="nil"/>
            </w:tcBorders>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80,0</w:t>
            </w:r>
          </w:p>
        </w:tc>
        <w:tc>
          <w:tcPr>
            <w:tcW w:w="793" w:type="dxa"/>
            <w:vAlign w:val="center"/>
          </w:tcPr>
          <w:p w:rsidR="00894FED" w:rsidRPr="00894FED">
            <w:pPr>
              <w:pStyle w:val="ConsPlusNormal"/>
              <w:jc w:val="center"/>
            </w:pPr>
            <w:r w:rsidRPr="00894FED">
              <w:t>58,0</w:t>
            </w:r>
          </w:p>
        </w:tc>
        <w:tc>
          <w:tcPr>
            <w:tcW w:w="850" w:type="dxa"/>
            <w:vMerge w:val="restart"/>
            <w:vAlign w:val="center"/>
          </w:tcPr>
          <w:p w:rsidR="00894FED" w:rsidRPr="00894FED">
            <w:pPr>
              <w:pStyle w:val="ConsPlusNormal"/>
              <w:jc w:val="center"/>
            </w:pPr>
            <w:r w:rsidRPr="00894FED">
              <w:t>+/- 12,0</w:t>
            </w:r>
          </w:p>
        </w:tc>
        <w:tc>
          <w:tcPr>
            <w:tcW w:w="793" w:type="dxa"/>
            <w:vMerge w:val="restart"/>
            <w:vAlign w:val="center"/>
          </w:tcPr>
          <w:p w:rsidR="00894FED" w:rsidRPr="00894FED">
            <w:pPr>
              <w:pStyle w:val="ConsPlusNormal"/>
              <w:jc w:val="center"/>
            </w:pPr>
            <w:r w:rsidRPr="00894FED">
              <w:t>4,0</w:t>
            </w:r>
          </w:p>
        </w:tc>
        <w:tc>
          <w:tcPr>
            <w:tcW w:w="793" w:type="dxa"/>
            <w:vMerge w:val="restart"/>
            <w:vAlign w:val="center"/>
          </w:tcPr>
          <w:p w:rsidR="00894FED" w:rsidRPr="00894FED">
            <w:pPr>
              <w:pStyle w:val="ConsPlusNormal"/>
              <w:jc w:val="center"/>
            </w:pPr>
            <w:r w:rsidRPr="00894FED">
              <w:t>+/- 3,0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195" w:type="dxa"/>
            <w:vMerge/>
            <w:tcBorders>
              <w:bottom w:val="nil"/>
            </w:tcBorders>
          </w:tcPr>
          <w:p w:rsidR="00894FED" w:rsidRPr="00894FED"/>
        </w:tc>
        <w:tc>
          <w:tcPr>
            <w:tcW w:w="3401" w:type="dxa"/>
            <w:vMerge/>
            <w:tcBorders>
              <w:bottom w:val="nil"/>
            </w:tcBorders>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90,0</w:t>
            </w:r>
          </w:p>
        </w:tc>
        <w:tc>
          <w:tcPr>
            <w:tcW w:w="793" w:type="dxa"/>
            <w:vAlign w:val="center"/>
          </w:tcPr>
          <w:p w:rsidR="00894FED" w:rsidRPr="00894FED">
            <w:pPr>
              <w:pStyle w:val="ConsPlusNormal"/>
              <w:jc w:val="center"/>
            </w:pPr>
            <w:r w:rsidRPr="00894FED">
              <w:t>64,0</w:t>
            </w:r>
          </w:p>
        </w:tc>
        <w:tc>
          <w:tcPr>
            <w:tcW w:w="850"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195" w:type="dxa"/>
            <w:vMerge/>
            <w:tcBorders>
              <w:bottom w:val="nil"/>
            </w:tcBorders>
          </w:tcPr>
          <w:p w:rsidR="00894FED" w:rsidRPr="00894FED"/>
        </w:tc>
        <w:tc>
          <w:tcPr>
            <w:tcW w:w="3401" w:type="dxa"/>
            <w:vMerge/>
            <w:tcBorders>
              <w:bottom w:val="nil"/>
            </w:tcBorders>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100,0</w:t>
            </w:r>
          </w:p>
        </w:tc>
        <w:tc>
          <w:tcPr>
            <w:tcW w:w="793" w:type="dxa"/>
            <w:vAlign w:val="center"/>
          </w:tcPr>
          <w:p w:rsidR="00894FED" w:rsidRPr="00894FED">
            <w:pPr>
              <w:pStyle w:val="ConsPlusNormal"/>
              <w:jc w:val="center"/>
            </w:pPr>
            <w:r w:rsidRPr="00894FED">
              <w:t>69,0</w:t>
            </w:r>
          </w:p>
        </w:tc>
        <w:tc>
          <w:tcPr>
            <w:tcW w:w="850"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Borders>
            <w:insideH w:val="nil"/>
          </w:tblBorders>
          <w:tblLayout w:type="fixed"/>
          <w:tblCellMar>
            <w:top w:w="102" w:type="dxa"/>
            <w:left w:w="62" w:type="dxa"/>
            <w:bottom w:w="102" w:type="dxa"/>
            <w:right w:w="62" w:type="dxa"/>
          </w:tblCellMar>
          <w:tblLook w:val="0000"/>
        </w:tblPrEx>
        <w:trPr>
          <w:trHeight w:val="509"/>
        </w:trPr>
        <w:tc>
          <w:tcPr>
            <w:tcW w:w="1133" w:type="dxa"/>
            <w:vMerge/>
          </w:tcPr>
          <w:p w:rsidR="00894FED" w:rsidRPr="00894FED"/>
        </w:tc>
        <w:tc>
          <w:tcPr>
            <w:tcW w:w="4195" w:type="dxa"/>
            <w:vMerge/>
            <w:tcBorders>
              <w:bottom w:val="nil"/>
            </w:tcBorders>
          </w:tcPr>
          <w:p w:rsidR="00894FED" w:rsidRPr="00894FED"/>
        </w:tc>
        <w:tc>
          <w:tcPr>
            <w:tcW w:w="3401" w:type="dxa"/>
            <w:vMerge/>
            <w:tcBorders>
              <w:bottom w:val="nil"/>
            </w:tcBorders>
          </w:tcPr>
          <w:p w:rsidR="00894FED" w:rsidRPr="00894FED"/>
        </w:tc>
        <w:tc>
          <w:tcPr>
            <w:tcW w:w="623" w:type="dxa"/>
            <w:vMerge/>
          </w:tcPr>
          <w:p w:rsidR="00894FED" w:rsidRPr="00894FED"/>
        </w:tc>
        <w:tc>
          <w:tcPr>
            <w:tcW w:w="737" w:type="dxa"/>
            <w:vMerge w:val="restart"/>
            <w:vAlign w:val="center"/>
          </w:tcPr>
          <w:p w:rsidR="00894FED" w:rsidRPr="00894FED">
            <w:pPr>
              <w:pStyle w:val="ConsPlusNormal"/>
              <w:jc w:val="center"/>
            </w:pPr>
            <w:r w:rsidRPr="00894FED">
              <w:t>120,0</w:t>
            </w:r>
          </w:p>
        </w:tc>
        <w:tc>
          <w:tcPr>
            <w:tcW w:w="793" w:type="dxa"/>
            <w:vMerge w:val="restart"/>
            <w:vAlign w:val="center"/>
          </w:tcPr>
          <w:p w:rsidR="00894FED" w:rsidRPr="00894FED">
            <w:pPr>
              <w:pStyle w:val="ConsPlusNormal"/>
              <w:jc w:val="center"/>
            </w:pPr>
            <w:r w:rsidRPr="00894FED">
              <w:t>74,0</w:t>
            </w:r>
          </w:p>
        </w:tc>
        <w:tc>
          <w:tcPr>
            <w:tcW w:w="850"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rPr>
          <w:trHeight w:val="509"/>
        </w:trPr>
        <w:tc>
          <w:tcPr>
            <w:tcW w:w="1133" w:type="dxa"/>
            <w:vMerge/>
          </w:tcPr>
          <w:p w:rsidR="00894FED" w:rsidRPr="00894FED"/>
        </w:tc>
        <w:tc>
          <w:tcPr>
            <w:tcW w:w="7596" w:type="dxa"/>
            <w:gridSpan w:val="2"/>
            <w:vMerge w:val="restart"/>
            <w:tcBorders>
              <w:top w:val="nil"/>
              <w:bottom w:val="nil"/>
            </w:tcBorders>
            <w:vAlign w:val="center"/>
          </w:tcPr>
          <w:p w:rsidR="00894FED" w:rsidRPr="00894FED">
            <w:pPr>
              <w:pStyle w:val="ConsPlusNormal"/>
              <w:jc w:val="center"/>
            </w:pPr>
            <w:r w:rsidRPr="00894FED">
              <w:t>Opción con un anillo de apoyo o con barra</w:t>
            </w:r>
          </w:p>
        </w:tc>
        <w:tc>
          <w:tcPr>
            <w:tcW w:w="623" w:type="dxa"/>
            <w:vMerge/>
          </w:tcPr>
          <w:p w:rsidR="00894FED" w:rsidRPr="00894FED"/>
        </w:tc>
        <w:tc>
          <w:tcPr>
            <w:tcW w:w="737" w:type="dxa"/>
            <w:vMerge/>
          </w:tcPr>
          <w:p w:rsidR="00894FED" w:rsidRPr="00894FED"/>
        </w:tc>
        <w:tc>
          <w:tcPr>
            <w:tcW w:w="793" w:type="dxa"/>
            <w:vMerge/>
          </w:tcPr>
          <w:p w:rsidR="00894FED" w:rsidRPr="00894FED"/>
        </w:tc>
        <w:tc>
          <w:tcPr>
            <w:tcW w:w="850"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7596" w:type="dxa"/>
            <w:gridSpan w:val="2"/>
            <w:vMerge/>
            <w:tcBorders>
              <w:top w:val="nil"/>
              <w:bottom w:val="nil"/>
            </w:tcBorders>
          </w:tcPr>
          <w:p w:rsidR="00894FED" w:rsidRPr="00894FED"/>
        </w:tc>
        <w:tc>
          <w:tcPr>
            <w:tcW w:w="623" w:type="dxa"/>
            <w:vMerge/>
          </w:tcPr>
          <w:p w:rsidR="00894FED" w:rsidRPr="00894FED"/>
        </w:tc>
        <w:tc>
          <w:tcPr>
            <w:tcW w:w="737" w:type="dxa"/>
          </w:tcPr>
          <w:p w:rsidR="00894FED" w:rsidRPr="00894FED">
            <w:pPr>
              <w:pStyle w:val="ConsPlusNormal"/>
              <w:jc w:val="center"/>
            </w:pPr>
            <w:r w:rsidRPr="00894FED">
              <w:t>140,0</w:t>
            </w:r>
          </w:p>
        </w:tc>
        <w:tc>
          <w:tcPr>
            <w:tcW w:w="793" w:type="dxa"/>
          </w:tcPr>
          <w:p w:rsidR="00894FED" w:rsidRPr="00894FED">
            <w:pPr>
              <w:pStyle w:val="ConsPlusNormal"/>
              <w:jc w:val="center"/>
            </w:pPr>
            <w:r w:rsidRPr="00894FED">
              <w:t>78,0</w:t>
            </w:r>
          </w:p>
        </w:tc>
        <w:tc>
          <w:tcPr>
            <w:tcW w:w="850"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7596" w:type="dxa"/>
            <w:gridSpan w:val="2"/>
            <w:vMerge/>
            <w:tcBorders>
              <w:top w:val="nil"/>
              <w:bottom w:val="nil"/>
            </w:tcBorders>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160,0</w:t>
            </w:r>
          </w:p>
        </w:tc>
        <w:tc>
          <w:tcPr>
            <w:tcW w:w="793" w:type="dxa"/>
            <w:vAlign w:val="center"/>
          </w:tcPr>
          <w:p w:rsidR="00894FED" w:rsidRPr="00894FED">
            <w:pPr>
              <w:pStyle w:val="ConsPlusNormal"/>
              <w:jc w:val="center"/>
            </w:pPr>
            <w:r w:rsidRPr="00894FED">
              <w:t>85,0</w:t>
            </w:r>
          </w:p>
        </w:tc>
        <w:tc>
          <w:tcPr>
            <w:tcW w:w="850"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195" w:type="dxa"/>
            <w:vMerge w:val="restart"/>
            <w:tcBorders>
              <w:top w:val="nil"/>
              <w:right w:val="nil"/>
            </w:tcBorders>
            <w:vAlign w:val="center"/>
          </w:tcPr>
          <w:p w:rsidR="00894FED" w:rsidRPr="00894FED">
            <w:pPr>
              <w:pStyle w:val="ConsPlusNormal"/>
              <w:jc w:val="center"/>
            </w:pPr>
            <w:r>
              <w:rPr>
                <w:noProof/>
                <w:position w:val="-107"/>
              </w:rPr>
              <w:drawing>
                <wp:inline distT="0" distB="0" distL="0" distR="0">
                  <wp:extent cx="2581275" cy="1514475"/>
                  <wp:effectExtent l="0" t="0" r="9525" b="9525"/>
                  <wp:docPr id="61" name="Рисунок 61" descr="base_1_314963_32798"/>
                  <wp:cNvGraphicFramePr/>
                  <a:graphic xmlns:a="http://schemas.openxmlformats.org/drawingml/2006/main">
                    <a:graphicData uri="http://schemas.openxmlformats.org/drawingml/2006/picture">
                      <pic:pic xmlns:pic="http://schemas.openxmlformats.org/drawingml/2006/picture">
                        <pic:nvPicPr>
                          <pic:cNvPr id="0" name="Picture 61" descr="base_1_314963_32798"/>
                          <pic:cNvPicPr>
                            <a:picLocks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1275" cy="1514475"/>
                          </a:xfrm>
                          <a:prstGeom prst="rect">
                            <a:avLst/>
                          </a:prstGeom>
                          <a:noFill/>
                          <a:ln>
                            <a:noFill/>
                          </a:ln>
                        </pic:spPr>
                      </pic:pic>
                    </a:graphicData>
                  </a:graphic>
                </wp:inline>
              </w:drawing>
            </w:r>
          </w:p>
        </w:tc>
        <w:tc>
          <w:tcPr>
            <w:tcW w:w="3401" w:type="dxa"/>
            <w:vMerge w:val="restart"/>
            <w:tcBorders>
              <w:top w:val="nil"/>
              <w:left w:val="nil"/>
            </w:tcBorders>
            <w:vAlign w:val="center"/>
          </w:tcPr>
          <w:p w:rsidR="00894FED" w:rsidRPr="00894FED">
            <w:pPr>
              <w:pStyle w:val="ConsPlusNormal"/>
              <w:jc w:val="center"/>
            </w:pPr>
            <w:r>
              <w:rPr>
                <w:noProof/>
                <w:position w:val="-58"/>
              </w:rPr>
              <w:drawing>
                <wp:inline distT="0" distB="0" distL="0" distR="0">
                  <wp:extent cx="2085975" cy="885825"/>
                  <wp:effectExtent l="0" t="0" r="9525" b="9525"/>
                  <wp:docPr id="62" name="Рисунок 62" descr="base_1_314963_32799"/>
                  <wp:cNvGraphicFramePr/>
                  <a:graphic xmlns:a="http://schemas.openxmlformats.org/drawingml/2006/main">
                    <a:graphicData uri="http://schemas.openxmlformats.org/drawingml/2006/picture">
                      <pic:pic xmlns:pic="http://schemas.openxmlformats.org/drawingml/2006/picture">
                        <pic:nvPicPr>
                          <pic:cNvPr id="0" name="Picture 62" descr="base_1_314963_32799"/>
                          <pic:cNvPicPr>
                            <a:picLocks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85975" cy="885825"/>
                          </a:xfrm>
                          <a:prstGeom prst="rect">
                            <a:avLst/>
                          </a:prstGeom>
                          <a:noFill/>
                          <a:ln>
                            <a:noFill/>
                          </a:ln>
                        </pic:spPr>
                      </pic:pic>
                    </a:graphicData>
                  </a:graphic>
                </wp:inline>
              </w:drawing>
            </w:r>
          </w:p>
        </w:tc>
        <w:tc>
          <w:tcPr>
            <w:tcW w:w="623" w:type="dxa"/>
            <w:vMerge/>
          </w:tcPr>
          <w:p w:rsidR="00894FED" w:rsidRPr="00894FED"/>
        </w:tc>
        <w:tc>
          <w:tcPr>
            <w:tcW w:w="737" w:type="dxa"/>
            <w:vAlign w:val="center"/>
          </w:tcPr>
          <w:p w:rsidR="00894FED" w:rsidRPr="00894FED">
            <w:pPr>
              <w:pStyle w:val="ConsPlusNormal"/>
              <w:jc w:val="center"/>
            </w:pPr>
            <w:r w:rsidRPr="00894FED">
              <w:t>180,0</w:t>
            </w:r>
          </w:p>
        </w:tc>
        <w:tc>
          <w:tcPr>
            <w:tcW w:w="793" w:type="dxa"/>
            <w:vAlign w:val="center"/>
          </w:tcPr>
          <w:p w:rsidR="00894FED" w:rsidRPr="00894FED">
            <w:pPr>
              <w:pStyle w:val="ConsPlusNormal"/>
              <w:jc w:val="center"/>
            </w:pPr>
            <w:r w:rsidRPr="00894FED">
              <w:t>89,0</w:t>
            </w:r>
          </w:p>
        </w:tc>
        <w:tc>
          <w:tcPr>
            <w:tcW w:w="850"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195" w:type="dxa"/>
            <w:vMerge/>
            <w:tcBorders>
              <w:top w:val="nil"/>
              <w:right w:val="nil"/>
            </w:tcBorders>
          </w:tcPr>
          <w:p w:rsidR="00894FED" w:rsidRPr="00894FED"/>
        </w:tc>
        <w:tc>
          <w:tcPr>
            <w:tcW w:w="3401" w:type="dxa"/>
            <w:vMerge/>
            <w:tcBorders>
              <w:top w:val="nil"/>
              <w:left w:val="nil"/>
            </w:tcBorders>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200,0</w:t>
            </w:r>
          </w:p>
        </w:tc>
        <w:tc>
          <w:tcPr>
            <w:tcW w:w="793" w:type="dxa"/>
            <w:vAlign w:val="center"/>
          </w:tcPr>
          <w:p w:rsidR="00894FED" w:rsidRPr="00894FED">
            <w:pPr>
              <w:pStyle w:val="ConsPlusNormal"/>
              <w:jc w:val="center"/>
            </w:pPr>
            <w:r w:rsidRPr="00894FED">
              <w:t>93,0</w:t>
            </w:r>
          </w:p>
        </w:tc>
        <w:tc>
          <w:tcPr>
            <w:tcW w:w="850" w:type="dxa"/>
            <w:vMerge/>
          </w:tcPr>
          <w:p w:rsidR="00894FED" w:rsidRPr="00894FED"/>
        </w:tc>
        <w:tc>
          <w:tcPr>
            <w:tcW w:w="793" w:type="dxa"/>
            <w:vMerge/>
          </w:tcPr>
          <w:p w:rsidR="00894FED" w:rsidRPr="00894FED"/>
        </w:tc>
        <w:tc>
          <w:tcPr>
            <w:tcW w:w="793"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bookmarkStart w:id="74" w:name="P2973"/>
      <w:bookmarkEnd w:id="74"/>
      <w:r w:rsidRPr="00894FED">
        <w:t>Tabla No. 5.12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911"/>
        <w:gridCol w:w="3401"/>
        <w:gridCol w:w="623"/>
        <w:gridCol w:w="850"/>
        <w:gridCol w:w="850"/>
        <w:gridCol w:w="850"/>
        <w:gridCol w:w="850"/>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312"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850" w:type="dxa"/>
            <w:vMerge w:val="restart"/>
          </w:tcPr>
          <w:p w:rsidR="00894FED" w:rsidRPr="00894FED">
            <w:pPr>
              <w:pStyle w:val="ConsPlusNormal"/>
              <w:jc w:val="center"/>
            </w:pPr>
            <w:r w:rsidRPr="00894FED">
              <w:t>S = S</w:t>
            </w:r>
            <w:r w:rsidRPr="00894FED">
              <w:rPr>
                <w:vertAlign w:val="subscript"/>
              </w:rPr>
              <w:t>1</w:t>
            </w:r>
            <w:r w:rsidRPr="00894FED">
              <w:t>, mm</w:t>
            </w:r>
          </w:p>
        </w:tc>
        <w:tc>
          <w:tcPr>
            <w:tcW w:w="1700" w:type="dxa"/>
            <w:gridSpan w:val="2"/>
          </w:tcPr>
          <w:p w:rsidR="00894FED" w:rsidRPr="00894FED">
            <w:pPr>
              <w:pStyle w:val="ConsPlusNormal"/>
              <w:jc w:val="center"/>
            </w:pPr>
            <w:r w:rsidRPr="00894FED">
              <w:t>e = e</w:t>
            </w:r>
            <w:r w:rsidRPr="00894FED">
              <w:rPr>
                <w:vertAlign w:val="subscript"/>
              </w:rPr>
              <w:t>1</w:t>
            </w:r>
            <w:r w:rsidRPr="00894FED">
              <w:t>, mm</w:t>
            </w:r>
          </w:p>
        </w:tc>
        <w:tc>
          <w:tcPr>
            <w:tcW w:w="1700" w:type="dxa"/>
            <w:gridSpan w:val="2"/>
          </w:tcPr>
          <w:p w:rsidR="00894FED" w:rsidRPr="00894FED">
            <w:pPr>
              <w:pStyle w:val="ConsPlusNormal"/>
              <w:jc w:val="center"/>
            </w:pPr>
            <w:r w:rsidRPr="00894FED">
              <w:t>g = 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tcPr>
          <w:p w:rsidR="00894FED" w:rsidRPr="00894FED">
            <w:pPr>
              <w:pStyle w:val="ConsPlusNormal"/>
              <w:jc w:val="center"/>
            </w:pPr>
            <w:r w:rsidRPr="00894FED">
              <w:t>de bordes preparados de las piezas a soldar</w:t>
            </w:r>
          </w:p>
        </w:tc>
        <w:tc>
          <w:tcPr>
            <w:tcW w:w="3401" w:type="dxa"/>
          </w:tcPr>
          <w:p w:rsidR="00894FED" w:rsidRPr="00894FED">
            <w:pPr>
              <w:pStyle w:val="ConsPlusNormal"/>
              <w:jc w:val="center"/>
            </w:pPr>
            <w:r w:rsidRPr="00894FED">
              <w:t>de la costura de junta soldada</w:t>
            </w:r>
          </w:p>
        </w:tc>
        <w:tc>
          <w:tcPr>
            <w:tcW w:w="623" w:type="dxa"/>
            <w:vMerge/>
          </w:tcPr>
          <w:p w:rsidR="00894FED" w:rsidRPr="00894FED"/>
        </w:tc>
        <w:tc>
          <w:tcPr>
            <w:tcW w:w="850" w:type="dxa"/>
            <w:vMerge/>
          </w:tcPr>
          <w:p w:rsidR="00894FED" w:rsidRPr="00894FED"/>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S-11</w:t>
            </w:r>
          </w:p>
        </w:tc>
        <w:tc>
          <w:tcPr>
            <w:tcW w:w="3911" w:type="dxa"/>
            <w:vMerge w:val="restart"/>
            <w:vAlign w:val="center"/>
          </w:tcPr>
          <w:p w:rsidR="00894FED" w:rsidRPr="00894FED">
            <w:pPr>
              <w:pStyle w:val="ConsPlusNormal"/>
              <w:jc w:val="center"/>
            </w:pPr>
            <w:r>
              <w:rPr>
                <w:noProof/>
                <w:position w:val="-170"/>
              </w:rPr>
              <w:drawing>
                <wp:inline distT="0" distB="0" distL="0" distR="0">
                  <wp:extent cx="2238375" cy="2305050"/>
                  <wp:effectExtent l="0" t="0" r="9525" b="0"/>
                  <wp:docPr id="63" name="Рисунок 63" descr="base_1_314963_32800"/>
                  <wp:cNvGraphicFramePr/>
                  <a:graphic xmlns:a="http://schemas.openxmlformats.org/drawingml/2006/main">
                    <a:graphicData uri="http://schemas.openxmlformats.org/drawingml/2006/picture">
                      <pic:pic xmlns:pic="http://schemas.openxmlformats.org/drawingml/2006/picture">
                        <pic:nvPicPr>
                          <pic:cNvPr id="0" name="Picture 63" descr="base_1_314963_32800"/>
                          <pic:cNvPicPr>
                            <a:picLocks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8375" cy="2305050"/>
                          </a:xfrm>
                          <a:prstGeom prst="rect">
                            <a:avLst/>
                          </a:prstGeom>
                          <a:noFill/>
                          <a:ln>
                            <a:noFill/>
                          </a:ln>
                        </pic:spPr>
                      </pic:pic>
                    </a:graphicData>
                  </a:graphic>
                </wp:inline>
              </w:drawing>
            </w:r>
          </w:p>
        </w:tc>
        <w:tc>
          <w:tcPr>
            <w:tcW w:w="3401" w:type="dxa"/>
            <w:vMerge w:val="restart"/>
            <w:vAlign w:val="center"/>
          </w:tcPr>
          <w:p w:rsidR="00894FED" w:rsidRPr="00894FED">
            <w:pPr>
              <w:pStyle w:val="ConsPlusNormal"/>
              <w:jc w:val="center"/>
            </w:pPr>
            <w:r>
              <w:rPr>
                <w:noProof/>
                <w:position w:val="-141"/>
              </w:rPr>
              <w:drawing>
                <wp:inline distT="0" distB="0" distL="0" distR="0">
                  <wp:extent cx="1981200" cy="1933575"/>
                  <wp:effectExtent l="0" t="0" r="0" b="9525"/>
                  <wp:docPr id="64" name="Рисунок 64" descr="base_1_314963_32801"/>
                  <wp:cNvGraphicFramePr/>
                  <a:graphic xmlns:a="http://schemas.openxmlformats.org/drawingml/2006/main">
                    <a:graphicData uri="http://schemas.openxmlformats.org/drawingml/2006/picture">
                      <pic:pic xmlns:pic="http://schemas.openxmlformats.org/drawingml/2006/picture">
                        <pic:nvPicPr>
                          <pic:cNvPr id="0" name="Picture 64" descr="base_1_314963_32801"/>
                          <pic:cNvPicPr>
                            <a:picLocks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0" cy="193357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40</w:t>
            </w:r>
          </w:p>
          <w:p w:rsidR="00894FED" w:rsidRPr="00894FED">
            <w:pPr>
              <w:pStyle w:val="ConsPlusNormal"/>
              <w:jc w:val="center"/>
            </w:pPr>
            <w:r w:rsidRPr="00894FED">
              <w:t>52</w:t>
            </w:r>
          </w:p>
        </w:tc>
        <w:tc>
          <w:tcPr>
            <w:tcW w:w="850" w:type="dxa"/>
            <w:vAlign w:val="center"/>
          </w:tcPr>
          <w:p w:rsidR="00894FED" w:rsidRPr="00894FED">
            <w:pPr>
              <w:pStyle w:val="ConsPlusNormal"/>
              <w:jc w:val="center"/>
            </w:pPr>
            <w:r w:rsidRPr="00894FED">
              <w:t>14,0</w:t>
            </w:r>
          </w:p>
        </w:tc>
        <w:tc>
          <w:tcPr>
            <w:tcW w:w="850" w:type="dxa"/>
            <w:vAlign w:val="center"/>
          </w:tcPr>
          <w:p w:rsidR="00894FED" w:rsidRPr="00894FED">
            <w:pPr>
              <w:pStyle w:val="ConsPlusNormal"/>
              <w:jc w:val="center"/>
            </w:pPr>
            <w:r w:rsidRPr="00894FED">
              <w:t>15,0</w:t>
            </w:r>
          </w:p>
        </w:tc>
        <w:tc>
          <w:tcPr>
            <w:tcW w:w="850" w:type="dxa"/>
            <w:vMerge w:val="restart"/>
            <w:vAlign w:val="center"/>
          </w:tcPr>
          <w:p w:rsidR="00894FED" w:rsidRPr="00894FED">
            <w:pPr>
              <w:pStyle w:val="ConsPlusNormal"/>
              <w:jc w:val="center"/>
            </w:pPr>
            <w:r w:rsidRPr="00894FED">
              <w:t>+/- 4,0</w:t>
            </w:r>
          </w:p>
        </w:tc>
        <w:tc>
          <w:tcPr>
            <w:tcW w:w="850" w:type="dxa"/>
            <w:vMerge w:val="restart"/>
            <w:vAlign w:val="center"/>
          </w:tcPr>
          <w:p w:rsidR="00894FED" w:rsidRPr="00894FED">
            <w:pPr>
              <w:pStyle w:val="ConsPlusNormal"/>
              <w:jc w:val="center"/>
            </w:pPr>
            <w:r w:rsidRPr="00894FED">
              <w:t>2,0</w:t>
            </w:r>
          </w:p>
        </w:tc>
        <w:tc>
          <w:tcPr>
            <w:tcW w:w="850" w:type="dxa"/>
            <w:vMerge w:val="restart"/>
            <w:vAlign w:val="center"/>
          </w:tcPr>
          <w:p w:rsidR="00894FED" w:rsidRPr="00894FED">
            <w:pPr>
              <w:pStyle w:val="ConsPlusNormal"/>
              <w:jc w:val="center"/>
            </w:pPr>
            <w:r w:rsidRPr="00894FED">
              <w:t>+/- 1,5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16,0</w:t>
            </w:r>
          </w:p>
        </w:tc>
        <w:tc>
          <w:tcPr>
            <w:tcW w:w="850" w:type="dxa"/>
            <w:vAlign w:val="center"/>
          </w:tcPr>
          <w:p w:rsidR="00894FED" w:rsidRPr="00894FED">
            <w:pPr>
              <w:pStyle w:val="ConsPlusNormal"/>
              <w:jc w:val="center"/>
            </w:pPr>
            <w:r w:rsidRPr="00894FED">
              <w:t>16,0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18,0</w:t>
            </w:r>
          </w:p>
        </w:tc>
        <w:tc>
          <w:tcPr>
            <w:tcW w:w="850" w:type="dxa"/>
            <w:vAlign w:val="center"/>
          </w:tcPr>
          <w:p w:rsidR="00894FED" w:rsidRPr="00894FED">
            <w:pPr>
              <w:pStyle w:val="ConsPlusNormal"/>
              <w:jc w:val="center"/>
            </w:pPr>
            <w:r w:rsidRPr="00894FED">
              <w:t>17,0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20,0</w:t>
            </w:r>
          </w:p>
        </w:tc>
        <w:tc>
          <w:tcPr>
            <w:tcW w:w="850" w:type="dxa"/>
            <w:vAlign w:val="center"/>
          </w:tcPr>
          <w:p w:rsidR="00894FED" w:rsidRPr="00894FED">
            <w:pPr>
              <w:pStyle w:val="ConsPlusNormal"/>
              <w:jc w:val="center"/>
            </w:pPr>
            <w:r w:rsidRPr="00894FED">
              <w:t>18,0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22,0</w:t>
            </w:r>
          </w:p>
        </w:tc>
        <w:tc>
          <w:tcPr>
            <w:tcW w:w="850" w:type="dxa"/>
            <w:vAlign w:val="center"/>
          </w:tcPr>
          <w:p w:rsidR="00894FED" w:rsidRPr="00894FED">
            <w:pPr>
              <w:pStyle w:val="ConsPlusNormal"/>
              <w:jc w:val="center"/>
            </w:pPr>
            <w:r w:rsidRPr="00894FED">
              <w:t>20,0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25,0</w:t>
            </w:r>
          </w:p>
        </w:tc>
        <w:tc>
          <w:tcPr>
            <w:tcW w:w="850" w:type="dxa"/>
            <w:vAlign w:val="center"/>
          </w:tcPr>
          <w:p w:rsidR="00894FED" w:rsidRPr="00894FED">
            <w:pPr>
              <w:pStyle w:val="ConsPlusNormal"/>
              <w:jc w:val="center"/>
            </w:pPr>
            <w:r w:rsidRPr="00894FED">
              <w:t>22,0</w:t>
            </w:r>
          </w:p>
        </w:tc>
        <w:tc>
          <w:tcPr>
            <w:tcW w:w="850" w:type="dxa"/>
            <w:vMerge w:val="restart"/>
            <w:vAlign w:val="center"/>
          </w:tcPr>
          <w:p w:rsidR="00894FED" w:rsidRPr="00894FED">
            <w:pPr>
              <w:pStyle w:val="ConsPlusNormal"/>
              <w:jc w:val="center"/>
            </w:pPr>
            <w:r w:rsidRPr="00894FED">
              <w:t>+/- 5,0</w:t>
            </w:r>
          </w:p>
        </w:tc>
        <w:tc>
          <w:tcPr>
            <w:tcW w:w="850" w:type="dxa"/>
            <w:vMerge w:val="restart"/>
            <w:vAlign w:val="center"/>
          </w:tcPr>
          <w:p w:rsidR="00894FED" w:rsidRPr="00894FED">
            <w:pPr>
              <w:pStyle w:val="ConsPlusNormal"/>
              <w:jc w:val="center"/>
            </w:pPr>
            <w:r w:rsidRPr="00894FED">
              <w:t>2,5</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28,0</w:t>
            </w:r>
          </w:p>
        </w:tc>
        <w:tc>
          <w:tcPr>
            <w:tcW w:w="850" w:type="dxa"/>
            <w:vAlign w:val="center"/>
          </w:tcPr>
          <w:p w:rsidR="00894FED" w:rsidRPr="00894FED">
            <w:pPr>
              <w:pStyle w:val="ConsPlusNormal"/>
              <w:jc w:val="center"/>
            </w:pPr>
            <w:r w:rsidRPr="00894FED">
              <w:t>24,0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30,0</w:t>
            </w:r>
          </w:p>
        </w:tc>
        <w:tc>
          <w:tcPr>
            <w:tcW w:w="850" w:type="dxa"/>
            <w:vAlign w:val="center"/>
          </w:tcPr>
          <w:p w:rsidR="00894FED" w:rsidRPr="00894FED">
            <w:pPr>
              <w:pStyle w:val="ConsPlusNormal"/>
              <w:jc w:val="center"/>
            </w:pPr>
            <w:r w:rsidRPr="00894FED">
              <w:t>25,0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32,0</w:t>
            </w:r>
          </w:p>
        </w:tc>
        <w:tc>
          <w:tcPr>
            <w:tcW w:w="850" w:type="dxa"/>
            <w:vAlign w:val="center"/>
          </w:tcPr>
          <w:p w:rsidR="00894FED" w:rsidRPr="00894FED">
            <w:pPr>
              <w:pStyle w:val="ConsPlusNormal"/>
              <w:jc w:val="center"/>
            </w:pPr>
            <w:r w:rsidRPr="00894FED">
              <w:t>27,0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36,0</w:t>
            </w:r>
          </w:p>
        </w:tc>
        <w:tc>
          <w:tcPr>
            <w:tcW w:w="850" w:type="dxa"/>
            <w:vAlign w:val="center"/>
          </w:tcPr>
          <w:p w:rsidR="00894FED" w:rsidRPr="00894FED">
            <w:pPr>
              <w:pStyle w:val="ConsPlusNormal"/>
              <w:jc w:val="center"/>
            </w:pPr>
            <w:r w:rsidRPr="00894FED">
              <w:t>29,0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40,0</w:t>
            </w:r>
          </w:p>
        </w:tc>
        <w:tc>
          <w:tcPr>
            <w:tcW w:w="850" w:type="dxa"/>
            <w:vAlign w:val="center"/>
          </w:tcPr>
          <w:p w:rsidR="00894FED" w:rsidRPr="00894FED">
            <w:pPr>
              <w:pStyle w:val="ConsPlusNormal"/>
              <w:jc w:val="center"/>
            </w:pPr>
            <w:r w:rsidRPr="00894FED">
              <w:t>32,0</w:t>
            </w:r>
          </w:p>
        </w:tc>
        <w:tc>
          <w:tcPr>
            <w:tcW w:w="850" w:type="dxa"/>
            <w:vMerge w:val="restart"/>
            <w:vAlign w:val="center"/>
          </w:tcPr>
          <w:p w:rsidR="00894FED" w:rsidRPr="00894FED">
            <w:pPr>
              <w:pStyle w:val="ConsPlusNormal"/>
              <w:jc w:val="center"/>
            </w:pPr>
            <w:r w:rsidRPr="00894FED">
              <w:t>+/- 6,0</w:t>
            </w:r>
          </w:p>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45,0</w:t>
            </w:r>
          </w:p>
        </w:tc>
        <w:tc>
          <w:tcPr>
            <w:tcW w:w="850" w:type="dxa"/>
            <w:vAlign w:val="center"/>
          </w:tcPr>
          <w:p w:rsidR="00894FED" w:rsidRPr="00894FED">
            <w:pPr>
              <w:pStyle w:val="ConsPlusNormal"/>
              <w:jc w:val="center"/>
            </w:pPr>
            <w:r w:rsidRPr="00894FED">
              <w:t>35,0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50,0</w:t>
            </w:r>
          </w:p>
        </w:tc>
        <w:tc>
          <w:tcPr>
            <w:tcW w:w="850" w:type="dxa"/>
            <w:vAlign w:val="center"/>
          </w:tcPr>
          <w:p w:rsidR="00894FED" w:rsidRPr="00894FED">
            <w:pPr>
              <w:pStyle w:val="ConsPlusNormal"/>
              <w:jc w:val="center"/>
            </w:pPr>
            <w:r w:rsidRPr="00894FED">
              <w:t>38,0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55,0</w:t>
            </w:r>
          </w:p>
        </w:tc>
        <w:tc>
          <w:tcPr>
            <w:tcW w:w="850" w:type="dxa"/>
            <w:vAlign w:val="center"/>
          </w:tcPr>
          <w:p w:rsidR="00894FED" w:rsidRPr="00894FED">
            <w:pPr>
              <w:pStyle w:val="ConsPlusNormal"/>
              <w:jc w:val="center"/>
            </w:pPr>
            <w:r w:rsidRPr="00894FED">
              <w:t>43,0</w:t>
            </w:r>
          </w:p>
        </w:tc>
        <w:tc>
          <w:tcPr>
            <w:tcW w:w="850" w:type="dxa"/>
            <w:vMerge w:val="restart"/>
            <w:vAlign w:val="center"/>
          </w:tcPr>
          <w:p w:rsidR="00894FED" w:rsidRPr="00894FED">
            <w:pPr>
              <w:pStyle w:val="ConsPlusNormal"/>
              <w:jc w:val="center"/>
            </w:pPr>
            <w:r w:rsidRPr="00894FED">
              <w:t>+/- 10,0</w:t>
            </w:r>
          </w:p>
        </w:tc>
        <w:tc>
          <w:tcPr>
            <w:tcW w:w="850" w:type="dxa"/>
            <w:vMerge w:val="restart"/>
            <w:vAlign w:val="center"/>
          </w:tcPr>
          <w:p w:rsidR="00894FED" w:rsidRPr="00894FED">
            <w:pPr>
              <w:pStyle w:val="ConsPlusNormal"/>
              <w:jc w:val="center"/>
            </w:pPr>
            <w:r w:rsidRPr="00894FED">
              <w:t>3,0</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60,0</w:t>
            </w:r>
          </w:p>
        </w:tc>
        <w:tc>
          <w:tcPr>
            <w:tcW w:w="850" w:type="dxa"/>
            <w:vAlign w:val="center"/>
          </w:tcPr>
          <w:p w:rsidR="00894FED" w:rsidRPr="00894FED">
            <w:pPr>
              <w:pStyle w:val="ConsPlusNormal"/>
              <w:jc w:val="center"/>
            </w:pPr>
            <w:r w:rsidRPr="00894FED">
              <w:t>46,0</w:t>
            </w:r>
          </w:p>
        </w:tc>
        <w:tc>
          <w:tcPr>
            <w:tcW w:w="850" w:type="dxa"/>
            <w:vMerge/>
          </w:tcPr>
          <w:p w:rsidR="00894FED" w:rsidRPr="00894FED"/>
        </w:tc>
        <w:tc>
          <w:tcPr>
            <w:tcW w:w="850" w:type="dxa"/>
            <w:vMerge/>
          </w:tcPr>
          <w:p w:rsidR="00894FED" w:rsidRPr="00894FED"/>
        </w:tc>
        <w:tc>
          <w:tcPr>
            <w:tcW w:w="850"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5.13</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911"/>
        <w:gridCol w:w="3401"/>
        <w:gridCol w:w="623"/>
        <w:gridCol w:w="850"/>
        <w:gridCol w:w="850"/>
        <w:gridCol w:w="850"/>
        <w:gridCol w:w="850"/>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312"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850" w:type="dxa"/>
            <w:vMerge w:val="restart"/>
          </w:tcPr>
          <w:p w:rsidR="00894FED" w:rsidRPr="00894FED">
            <w:pPr>
              <w:pStyle w:val="ConsPlusNormal"/>
              <w:jc w:val="center"/>
            </w:pPr>
            <w:r w:rsidRPr="00894FED">
              <w:t>S = S</w:t>
            </w:r>
            <w:r w:rsidRPr="00894FED">
              <w:rPr>
                <w:vertAlign w:val="subscript"/>
              </w:rPr>
              <w:t>1</w:t>
            </w:r>
            <w:r w:rsidRPr="00894FED">
              <w:t>, mm</w:t>
            </w:r>
          </w:p>
        </w:tc>
        <w:tc>
          <w:tcPr>
            <w:tcW w:w="1700" w:type="dxa"/>
            <w:gridSpan w:val="2"/>
          </w:tcPr>
          <w:p w:rsidR="00894FED" w:rsidRPr="00894FED">
            <w:pPr>
              <w:pStyle w:val="ConsPlusNormal"/>
              <w:jc w:val="center"/>
            </w:pPr>
            <w:r w:rsidRPr="00894FED">
              <w:t>e, mm</w:t>
            </w:r>
          </w:p>
        </w:tc>
        <w:tc>
          <w:tcPr>
            <w:tcW w:w="1700"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tcPr>
          <w:p w:rsidR="00894FED" w:rsidRPr="00894FED">
            <w:pPr>
              <w:pStyle w:val="ConsPlusNormal"/>
              <w:jc w:val="center"/>
            </w:pPr>
            <w:r w:rsidRPr="00894FED">
              <w:t>de bordes preparados de las piezas a soldar</w:t>
            </w:r>
          </w:p>
        </w:tc>
        <w:tc>
          <w:tcPr>
            <w:tcW w:w="3401" w:type="dxa"/>
          </w:tcPr>
          <w:p w:rsidR="00894FED" w:rsidRPr="00894FED">
            <w:pPr>
              <w:pStyle w:val="ConsPlusNormal"/>
              <w:jc w:val="center"/>
            </w:pPr>
            <w:r w:rsidRPr="00894FED">
              <w:t>de la costura de junta soldada</w:t>
            </w:r>
          </w:p>
        </w:tc>
        <w:tc>
          <w:tcPr>
            <w:tcW w:w="623" w:type="dxa"/>
            <w:vMerge/>
          </w:tcPr>
          <w:p w:rsidR="00894FED" w:rsidRPr="00894FED"/>
        </w:tc>
        <w:tc>
          <w:tcPr>
            <w:tcW w:w="850" w:type="dxa"/>
            <w:vMerge/>
          </w:tcPr>
          <w:p w:rsidR="00894FED" w:rsidRPr="00894FED"/>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S-12</w:t>
            </w:r>
          </w:p>
        </w:tc>
        <w:tc>
          <w:tcPr>
            <w:tcW w:w="3911" w:type="dxa"/>
            <w:vMerge w:val="restart"/>
            <w:vAlign w:val="center"/>
          </w:tcPr>
          <w:p w:rsidR="00894FED" w:rsidRPr="00894FED">
            <w:pPr>
              <w:pStyle w:val="ConsPlusNormal"/>
              <w:jc w:val="center"/>
            </w:pPr>
            <w:r>
              <w:rPr>
                <w:noProof/>
                <w:position w:val="-215"/>
              </w:rPr>
              <w:drawing>
                <wp:inline distT="0" distB="0" distL="0" distR="0">
                  <wp:extent cx="2324100" cy="2876550"/>
                  <wp:effectExtent l="0" t="0" r="0" b="0"/>
                  <wp:docPr id="65" name="Рисунок 65" descr="base_1_314963_32802"/>
                  <wp:cNvGraphicFramePr/>
                  <a:graphic xmlns:a="http://schemas.openxmlformats.org/drawingml/2006/main">
                    <a:graphicData uri="http://schemas.openxmlformats.org/drawingml/2006/picture">
                      <pic:pic xmlns:pic="http://schemas.openxmlformats.org/drawingml/2006/picture">
                        <pic:nvPicPr>
                          <pic:cNvPr id="0" name="Picture 65" descr="base_1_314963_32802"/>
                          <pic:cNvPicPr>
                            <a:picLocks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4100" cy="2876550"/>
                          </a:xfrm>
                          <a:prstGeom prst="rect">
                            <a:avLst/>
                          </a:prstGeom>
                          <a:noFill/>
                          <a:ln>
                            <a:noFill/>
                          </a:ln>
                        </pic:spPr>
                      </pic:pic>
                    </a:graphicData>
                  </a:graphic>
                </wp:inline>
              </w:drawing>
            </w:r>
          </w:p>
          <w:p w:rsidR="00894FED" w:rsidRPr="00894FED">
            <w:pPr>
              <w:pStyle w:val="ConsPlusNormal"/>
              <w:jc w:val="center"/>
            </w:pPr>
          </w:p>
          <w:p w:rsidR="00894FED" w:rsidRPr="00894FED">
            <w:pPr>
              <w:pStyle w:val="ConsPlusNormal"/>
            </w:pPr>
            <w:r w:rsidRPr="00894FED">
              <w:t>*</w:t>
            </w:r>
          </w:p>
        </w:tc>
        <w:tc>
          <w:tcPr>
            <w:tcW w:w="3401" w:type="dxa"/>
            <w:vMerge w:val="restart"/>
            <w:vAlign w:val="center"/>
          </w:tcPr>
          <w:p w:rsidR="00894FED" w:rsidRPr="00894FED">
            <w:pPr>
              <w:pStyle w:val="ConsPlusNormal"/>
              <w:jc w:val="center"/>
            </w:pPr>
            <w:r>
              <w:rPr>
                <w:noProof/>
                <w:position w:val="-191"/>
              </w:rPr>
              <w:drawing>
                <wp:inline distT="0" distB="0" distL="0" distR="0">
                  <wp:extent cx="1962150" cy="2571750"/>
                  <wp:effectExtent l="0" t="0" r="0" b="0"/>
                  <wp:docPr id="66" name="Рисунок 66" descr="base_1_314963_32803"/>
                  <wp:cNvGraphicFramePr/>
                  <a:graphic xmlns:a="http://schemas.openxmlformats.org/drawingml/2006/main">
                    <a:graphicData uri="http://schemas.openxmlformats.org/drawingml/2006/picture">
                      <pic:pic xmlns:pic="http://schemas.openxmlformats.org/drawingml/2006/picture">
                        <pic:nvPicPr>
                          <pic:cNvPr id="0" name="Picture 66" descr="base_1_314963_32803"/>
                          <pic:cNvPicPr>
                            <a:picLocks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2150" cy="2571750"/>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11</w:t>
            </w:r>
          </w:p>
          <w:p w:rsidR="00894FED" w:rsidRPr="00894FED">
            <w:pPr>
              <w:pStyle w:val="ConsPlusNormal"/>
              <w:jc w:val="center"/>
            </w:pPr>
            <w:r w:rsidRPr="00894FED">
              <w:t>30</w:t>
            </w:r>
          </w:p>
          <w:p w:rsidR="00894FED" w:rsidRPr="00894FED">
            <w:pPr>
              <w:pStyle w:val="ConsPlusNormal"/>
              <w:jc w:val="center"/>
            </w:pPr>
            <w:r w:rsidRPr="00894FED">
              <w:t>40</w:t>
            </w:r>
          </w:p>
          <w:p w:rsidR="00894FED" w:rsidRPr="00894FED">
            <w:pPr>
              <w:pStyle w:val="ConsPlusNormal"/>
              <w:jc w:val="center"/>
            </w:pPr>
            <w:r w:rsidRPr="00894FED">
              <w:t>52</w:t>
            </w:r>
          </w:p>
        </w:tc>
        <w:tc>
          <w:tcPr>
            <w:tcW w:w="850" w:type="dxa"/>
            <w:vAlign w:val="center"/>
          </w:tcPr>
          <w:p w:rsidR="00894FED" w:rsidRPr="00894FED">
            <w:pPr>
              <w:pStyle w:val="ConsPlusNormal"/>
              <w:jc w:val="center"/>
            </w:pPr>
            <w:r w:rsidRPr="00894FED">
              <w:t>30,0</w:t>
            </w:r>
          </w:p>
        </w:tc>
        <w:tc>
          <w:tcPr>
            <w:tcW w:w="850" w:type="dxa"/>
            <w:vAlign w:val="center"/>
          </w:tcPr>
          <w:p w:rsidR="00894FED" w:rsidRPr="00894FED">
            <w:pPr>
              <w:pStyle w:val="ConsPlusNormal"/>
              <w:jc w:val="center"/>
            </w:pPr>
            <w:r w:rsidRPr="00894FED">
              <w:t>32,0</w:t>
            </w:r>
          </w:p>
        </w:tc>
        <w:tc>
          <w:tcPr>
            <w:tcW w:w="850" w:type="dxa"/>
            <w:vMerge w:val="restart"/>
            <w:vAlign w:val="center"/>
          </w:tcPr>
          <w:p w:rsidR="00894FED" w:rsidRPr="00894FED">
            <w:pPr>
              <w:pStyle w:val="ConsPlusNormal"/>
              <w:jc w:val="center"/>
            </w:pPr>
            <w:r w:rsidRPr="00894FED">
              <w:t>+/- 6,0</w:t>
            </w:r>
          </w:p>
        </w:tc>
        <w:tc>
          <w:tcPr>
            <w:tcW w:w="850" w:type="dxa"/>
            <w:vMerge w:val="restart"/>
            <w:vAlign w:val="center"/>
          </w:tcPr>
          <w:p w:rsidR="00894FED" w:rsidRPr="00894FED">
            <w:pPr>
              <w:pStyle w:val="ConsPlusNormal"/>
              <w:jc w:val="center"/>
            </w:pPr>
            <w:r w:rsidRPr="00894FED">
              <w:t>2,5</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35,0</w:t>
            </w:r>
          </w:p>
        </w:tc>
        <w:tc>
          <w:tcPr>
            <w:tcW w:w="850" w:type="dxa"/>
            <w:vAlign w:val="center"/>
          </w:tcPr>
          <w:p w:rsidR="00894FED" w:rsidRPr="00894FED">
            <w:pPr>
              <w:pStyle w:val="ConsPlusNormal"/>
              <w:jc w:val="center"/>
            </w:pPr>
            <w:r w:rsidRPr="00894FED">
              <w:t>35,0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40,0</w:t>
            </w:r>
          </w:p>
        </w:tc>
        <w:tc>
          <w:tcPr>
            <w:tcW w:w="850" w:type="dxa"/>
            <w:vAlign w:val="center"/>
          </w:tcPr>
          <w:p w:rsidR="00894FED" w:rsidRPr="00894FED">
            <w:pPr>
              <w:pStyle w:val="ConsPlusNormal"/>
              <w:jc w:val="center"/>
            </w:pPr>
            <w:r w:rsidRPr="00894FED">
              <w:t>38,0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45,0</w:t>
            </w:r>
          </w:p>
        </w:tc>
        <w:tc>
          <w:tcPr>
            <w:tcW w:w="850" w:type="dxa"/>
            <w:vAlign w:val="center"/>
          </w:tcPr>
          <w:p w:rsidR="00894FED" w:rsidRPr="00894FED">
            <w:pPr>
              <w:pStyle w:val="ConsPlusNormal"/>
              <w:jc w:val="center"/>
            </w:pPr>
            <w:r w:rsidRPr="00894FED">
              <w:t>43,0</w:t>
            </w:r>
          </w:p>
        </w:tc>
        <w:tc>
          <w:tcPr>
            <w:tcW w:w="850" w:type="dxa"/>
            <w:vMerge w:val="restart"/>
            <w:vAlign w:val="center"/>
          </w:tcPr>
          <w:p w:rsidR="00894FED" w:rsidRPr="00894FED">
            <w:pPr>
              <w:pStyle w:val="ConsPlusNormal"/>
              <w:jc w:val="center"/>
            </w:pPr>
            <w:r w:rsidRPr="00894FED">
              <w:t>+/- 8,0</w:t>
            </w:r>
          </w:p>
        </w:tc>
        <w:tc>
          <w:tcPr>
            <w:tcW w:w="850" w:type="dxa"/>
            <w:vMerge w:val="restart"/>
            <w:vAlign w:val="center"/>
          </w:tcPr>
          <w:p w:rsidR="00894FED" w:rsidRPr="00894FED">
            <w:pPr>
              <w:pStyle w:val="ConsPlusNormal"/>
              <w:jc w:val="center"/>
            </w:pPr>
            <w:r w:rsidRPr="00894FED">
              <w:t>3,0</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50,0</w:t>
            </w:r>
          </w:p>
        </w:tc>
        <w:tc>
          <w:tcPr>
            <w:tcW w:w="850" w:type="dxa"/>
            <w:vAlign w:val="center"/>
          </w:tcPr>
          <w:p w:rsidR="00894FED" w:rsidRPr="00894FED">
            <w:pPr>
              <w:pStyle w:val="ConsPlusNormal"/>
              <w:jc w:val="center"/>
            </w:pPr>
            <w:r w:rsidRPr="00894FED">
              <w:t>46,0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55,0</w:t>
            </w:r>
          </w:p>
        </w:tc>
        <w:tc>
          <w:tcPr>
            <w:tcW w:w="850" w:type="dxa"/>
            <w:vAlign w:val="center"/>
          </w:tcPr>
          <w:p w:rsidR="00894FED" w:rsidRPr="00894FED">
            <w:pPr>
              <w:pStyle w:val="ConsPlusNormal"/>
              <w:jc w:val="center"/>
            </w:pPr>
            <w:r w:rsidRPr="00894FED">
              <w:t>53,0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60,0</w:t>
            </w:r>
          </w:p>
        </w:tc>
        <w:tc>
          <w:tcPr>
            <w:tcW w:w="850" w:type="dxa"/>
            <w:vAlign w:val="center"/>
          </w:tcPr>
          <w:p w:rsidR="00894FED" w:rsidRPr="00894FED">
            <w:pPr>
              <w:pStyle w:val="ConsPlusNormal"/>
              <w:jc w:val="center"/>
            </w:pPr>
            <w:r w:rsidRPr="00894FED">
              <w:t>56,0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8" w:type="dxa"/>
            <w:gridSpan w:val="9"/>
            <w:vAlign w:val="center"/>
          </w:tcPr>
          <w:p w:rsidR="00894FED" w:rsidRPr="00894FED">
            <w:pPr>
              <w:pStyle w:val="ConsPlusNormal"/>
              <w:jc w:val="both"/>
            </w:pPr>
            <w:r w:rsidRPr="00894FED">
              <w:t>&lt;*&gt; En la soldadura manual al arco la embotadura 4 +/- 1.</w:t>
            </w:r>
          </w:p>
        </w:tc>
      </w:tr>
    </w:tbl>
    <w:p w:rsidR="00894FED" w:rsidRPr="00894FED">
      <w:pPr>
        <w:pStyle w:val="ConsPlusNormal"/>
        <w:ind w:firstLine="540"/>
        <w:jc w:val="both"/>
      </w:pPr>
    </w:p>
    <w:p w:rsidR="00894FED" w:rsidRPr="00894FED">
      <w:pPr>
        <w:pStyle w:val="ConsPlusNormal"/>
        <w:jc w:val="right"/>
        <w:outlineLvl w:val="2"/>
      </w:pPr>
      <w:r w:rsidRPr="00894FED">
        <w:t>Tabla No. 5.14</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3896"/>
        <w:gridCol w:w="3401"/>
        <w:gridCol w:w="624"/>
        <w:gridCol w:w="850"/>
        <w:gridCol w:w="850"/>
        <w:gridCol w:w="850"/>
        <w:gridCol w:w="850"/>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4" w:type="dxa"/>
            <w:vMerge w:val="restart"/>
          </w:tcPr>
          <w:p w:rsidR="00894FED" w:rsidRPr="00894FED">
            <w:pPr>
              <w:pStyle w:val="ConsPlusNormal"/>
              <w:jc w:val="center"/>
            </w:pPr>
            <w:r w:rsidRPr="00894FED">
              <w:t>Signos convencionales de junta soldada</w:t>
            </w:r>
          </w:p>
        </w:tc>
        <w:tc>
          <w:tcPr>
            <w:tcW w:w="7297" w:type="dxa"/>
            <w:gridSpan w:val="2"/>
          </w:tcPr>
          <w:p w:rsidR="00894FED" w:rsidRPr="00894FED">
            <w:pPr>
              <w:pStyle w:val="ConsPlusNormal"/>
              <w:jc w:val="center"/>
            </w:pPr>
            <w:r w:rsidRPr="00894FED">
              <w:t>Componentes constructivos</w:t>
            </w:r>
          </w:p>
        </w:tc>
        <w:tc>
          <w:tcPr>
            <w:tcW w:w="624" w:type="dxa"/>
            <w:vMerge w:val="restart"/>
          </w:tcPr>
          <w:p w:rsidR="00894FED" w:rsidRPr="00894FED">
            <w:pPr>
              <w:pStyle w:val="ConsPlusNormal"/>
              <w:jc w:val="center"/>
            </w:pPr>
            <w:r w:rsidRPr="00894FED">
              <w:t>Métodos de soldadura</w:t>
            </w:r>
          </w:p>
        </w:tc>
        <w:tc>
          <w:tcPr>
            <w:tcW w:w="850" w:type="dxa"/>
            <w:vMerge w:val="restart"/>
          </w:tcPr>
          <w:p w:rsidR="00894FED" w:rsidRPr="00894FED">
            <w:pPr>
              <w:pStyle w:val="ConsPlusNormal"/>
              <w:jc w:val="center"/>
            </w:pPr>
            <w:r w:rsidRPr="00894FED">
              <w:t>S = S</w:t>
            </w:r>
            <w:r w:rsidRPr="00894FED">
              <w:rPr>
                <w:vertAlign w:val="subscript"/>
              </w:rPr>
              <w:t>1</w:t>
            </w:r>
            <w:r w:rsidRPr="00894FED">
              <w:t>, mm</w:t>
            </w:r>
          </w:p>
        </w:tc>
        <w:tc>
          <w:tcPr>
            <w:tcW w:w="1700" w:type="dxa"/>
            <w:gridSpan w:val="2"/>
          </w:tcPr>
          <w:p w:rsidR="00894FED" w:rsidRPr="00894FED">
            <w:pPr>
              <w:pStyle w:val="ConsPlusNormal"/>
              <w:jc w:val="center"/>
            </w:pPr>
            <w:r w:rsidRPr="00894FED">
              <w:t>e, mm</w:t>
            </w:r>
          </w:p>
        </w:tc>
        <w:tc>
          <w:tcPr>
            <w:tcW w:w="1700"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4" w:type="dxa"/>
            <w:vMerge/>
          </w:tcPr>
          <w:p w:rsidR="00894FED" w:rsidRPr="00894FED"/>
        </w:tc>
        <w:tc>
          <w:tcPr>
            <w:tcW w:w="3896" w:type="dxa"/>
          </w:tcPr>
          <w:p w:rsidR="00894FED" w:rsidRPr="00894FED">
            <w:pPr>
              <w:pStyle w:val="ConsPlusNormal"/>
              <w:jc w:val="center"/>
            </w:pPr>
            <w:r w:rsidRPr="00894FED">
              <w:t>de bordes preparados de las piezas a soldar</w:t>
            </w:r>
          </w:p>
        </w:tc>
        <w:tc>
          <w:tcPr>
            <w:tcW w:w="3401" w:type="dxa"/>
          </w:tcPr>
          <w:p w:rsidR="00894FED" w:rsidRPr="00894FED">
            <w:pPr>
              <w:pStyle w:val="ConsPlusNormal"/>
              <w:jc w:val="center"/>
            </w:pPr>
            <w:r w:rsidRPr="00894FED">
              <w:t>de la costura de junta soldada</w:t>
            </w:r>
          </w:p>
        </w:tc>
        <w:tc>
          <w:tcPr>
            <w:tcW w:w="624" w:type="dxa"/>
            <w:vMerge/>
          </w:tcPr>
          <w:p w:rsidR="00894FED" w:rsidRPr="00894FED"/>
        </w:tc>
        <w:tc>
          <w:tcPr>
            <w:tcW w:w="850" w:type="dxa"/>
            <w:vMerge/>
          </w:tcPr>
          <w:p w:rsidR="00894FED" w:rsidRPr="00894FED"/>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4" w:type="dxa"/>
            <w:vMerge w:val="restart"/>
            <w:vAlign w:val="center"/>
          </w:tcPr>
          <w:p w:rsidR="00894FED" w:rsidRPr="00894FED">
            <w:pPr>
              <w:pStyle w:val="ConsPlusNormal"/>
              <w:jc w:val="center"/>
            </w:pPr>
            <w:r w:rsidRPr="00894FED">
              <w:t>S-13</w:t>
            </w:r>
          </w:p>
        </w:tc>
        <w:tc>
          <w:tcPr>
            <w:tcW w:w="3896" w:type="dxa"/>
            <w:vMerge w:val="restart"/>
            <w:vAlign w:val="center"/>
          </w:tcPr>
          <w:p w:rsidR="00894FED" w:rsidRPr="00894FED">
            <w:pPr>
              <w:pStyle w:val="ConsPlusNormal"/>
              <w:jc w:val="center"/>
            </w:pPr>
            <w:r>
              <w:rPr>
                <w:noProof/>
                <w:position w:val="-265"/>
              </w:rPr>
              <w:drawing>
                <wp:inline distT="0" distB="0" distL="0" distR="0">
                  <wp:extent cx="2085975" cy="3514725"/>
                  <wp:effectExtent l="0" t="0" r="9525" b="9525"/>
                  <wp:docPr id="67" name="Рисунок 67" descr="base_1_314963_32804"/>
                  <wp:cNvGraphicFramePr/>
                  <a:graphic xmlns:a="http://schemas.openxmlformats.org/drawingml/2006/main">
                    <a:graphicData uri="http://schemas.openxmlformats.org/drawingml/2006/picture">
                      <pic:pic xmlns:pic="http://schemas.openxmlformats.org/drawingml/2006/picture">
                        <pic:nvPicPr>
                          <pic:cNvPr id="0" name="Picture 67" descr="base_1_314963_32804"/>
                          <pic:cNvPicPr>
                            <a:picLocks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85975" cy="3514725"/>
                          </a:xfrm>
                          <a:prstGeom prst="rect">
                            <a:avLst/>
                          </a:prstGeom>
                          <a:noFill/>
                          <a:ln>
                            <a:noFill/>
                          </a:ln>
                        </pic:spPr>
                      </pic:pic>
                    </a:graphicData>
                  </a:graphic>
                </wp:inline>
              </w:drawing>
            </w:r>
          </w:p>
        </w:tc>
        <w:tc>
          <w:tcPr>
            <w:tcW w:w="3401" w:type="dxa"/>
            <w:vMerge w:val="restart"/>
            <w:vAlign w:val="center"/>
          </w:tcPr>
          <w:p w:rsidR="00894FED" w:rsidRPr="00894FED">
            <w:pPr>
              <w:pStyle w:val="ConsPlusNormal"/>
              <w:jc w:val="center"/>
            </w:pPr>
            <w:r>
              <w:rPr>
                <w:noProof/>
                <w:position w:val="-251"/>
              </w:rPr>
              <w:drawing>
                <wp:inline distT="0" distB="0" distL="0" distR="0">
                  <wp:extent cx="1905000" cy="3333750"/>
                  <wp:effectExtent l="0" t="0" r="0" b="0"/>
                  <wp:docPr id="68" name="Рисунок 68" descr="base_1_314963_32805"/>
                  <wp:cNvGraphicFramePr/>
                  <a:graphic xmlns:a="http://schemas.openxmlformats.org/drawingml/2006/main">
                    <a:graphicData uri="http://schemas.openxmlformats.org/drawingml/2006/picture">
                      <pic:pic xmlns:pic="http://schemas.openxmlformats.org/drawingml/2006/picture">
                        <pic:nvPicPr>
                          <pic:cNvPr id="0" name="Picture 68" descr="base_1_314963_32805"/>
                          <pic:cNvPicPr>
                            <a:picLocks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00" cy="3333750"/>
                          </a:xfrm>
                          <a:prstGeom prst="rect">
                            <a:avLst/>
                          </a:prstGeom>
                          <a:noFill/>
                          <a:ln>
                            <a:noFill/>
                          </a:ln>
                        </pic:spPr>
                      </pic:pic>
                    </a:graphicData>
                  </a:graphic>
                </wp:inline>
              </w:drawing>
            </w:r>
          </w:p>
        </w:tc>
        <w:tc>
          <w:tcPr>
            <w:tcW w:w="624" w:type="dxa"/>
            <w:vMerge w:val="restart"/>
            <w:vAlign w:val="center"/>
          </w:tcPr>
          <w:p w:rsidR="00894FED" w:rsidRPr="00894FED">
            <w:pPr>
              <w:pStyle w:val="ConsPlusNormal"/>
              <w:jc w:val="center"/>
            </w:pPr>
            <w:r w:rsidRPr="00894FED">
              <w:t>11</w:t>
            </w:r>
          </w:p>
          <w:p w:rsidR="00894FED" w:rsidRPr="00894FED">
            <w:pPr>
              <w:pStyle w:val="ConsPlusNormal"/>
              <w:jc w:val="center"/>
            </w:pPr>
            <w:r w:rsidRPr="00894FED">
              <w:t>30</w:t>
            </w:r>
          </w:p>
          <w:p w:rsidR="00894FED" w:rsidRPr="00894FED">
            <w:pPr>
              <w:pStyle w:val="ConsPlusNormal"/>
              <w:jc w:val="center"/>
            </w:pPr>
            <w:r w:rsidRPr="00894FED">
              <w:t>40</w:t>
            </w:r>
          </w:p>
        </w:tc>
        <w:tc>
          <w:tcPr>
            <w:tcW w:w="850" w:type="dxa"/>
            <w:vAlign w:val="center"/>
          </w:tcPr>
          <w:p w:rsidR="00894FED" w:rsidRPr="00894FED">
            <w:pPr>
              <w:pStyle w:val="ConsPlusNormal"/>
              <w:jc w:val="center"/>
            </w:pPr>
            <w:r w:rsidRPr="00894FED">
              <w:t>60,0</w:t>
            </w:r>
          </w:p>
        </w:tc>
        <w:tc>
          <w:tcPr>
            <w:tcW w:w="850" w:type="dxa"/>
            <w:vAlign w:val="center"/>
          </w:tcPr>
          <w:p w:rsidR="00894FED" w:rsidRPr="00894FED">
            <w:pPr>
              <w:pStyle w:val="ConsPlusNormal"/>
              <w:jc w:val="center"/>
            </w:pPr>
            <w:r w:rsidRPr="00894FED">
              <w:t>48,0</w:t>
            </w:r>
          </w:p>
        </w:tc>
        <w:tc>
          <w:tcPr>
            <w:tcW w:w="850" w:type="dxa"/>
            <w:vMerge w:val="restart"/>
            <w:vAlign w:val="center"/>
          </w:tcPr>
          <w:p w:rsidR="00894FED" w:rsidRPr="00894FED">
            <w:pPr>
              <w:pStyle w:val="ConsPlusNormal"/>
              <w:jc w:val="center"/>
            </w:pPr>
            <w:r w:rsidRPr="00894FED">
              <w:t>+/- 8,0</w:t>
            </w:r>
          </w:p>
        </w:tc>
        <w:tc>
          <w:tcPr>
            <w:tcW w:w="850" w:type="dxa"/>
            <w:vMerge w:val="restart"/>
            <w:vAlign w:val="center"/>
          </w:tcPr>
          <w:p w:rsidR="00894FED" w:rsidRPr="00894FED">
            <w:pPr>
              <w:pStyle w:val="ConsPlusNormal"/>
              <w:jc w:val="center"/>
            </w:pPr>
            <w:r w:rsidRPr="00894FED">
              <w:t>3,0</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4" w:type="dxa"/>
            <w:vMerge/>
          </w:tcPr>
          <w:p w:rsidR="00894FED" w:rsidRPr="00894FED"/>
        </w:tc>
        <w:tc>
          <w:tcPr>
            <w:tcW w:w="3896" w:type="dxa"/>
            <w:vMerge/>
          </w:tcPr>
          <w:p w:rsidR="00894FED" w:rsidRPr="00894FED"/>
        </w:tc>
        <w:tc>
          <w:tcPr>
            <w:tcW w:w="3401" w:type="dxa"/>
            <w:vMerge/>
          </w:tcPr>
          <w:p w:rsidR="00894FED" w:rsidRPr="00894FED"/>
        </w:tc>
        <w:tc>
          <w:tcPr>
            <w:tcW w:w="624" w:type="dxa"/>
            <w:vMerge/>
          </w:tcPr>
          <w:p w:rsidR="00894FED" w:rsidRPr="00894FED"/>
        </w:tc>
        <w:tc>
          <w:tcPr>
            <w:tcW w:w="850" w:type="dxa"/>
            <w:vAlign w:val="center"/>
          </w:tcPr>
          <w:p w:rsidR="00894FED" w:rsidRPr="00894FED">
            <w:pPr>
              <w:pStyle w:val="ConsPlusNormal"/>
              <w:jc w:val="center"/>
            </w:pPr>
            <w:r w:rsidRPr="00894FED">
              <w:t>65,0</w:t>
            </w:r>
          </w:p>
        </w:tc>
        <w:tc>
          <w:tcPr>
            <w:tcW w:w="850" w:type="dxa"/>
            <w:vAlign w:val="center"/>
          </w:tcPr>
          <w:p w:rsidR="00894FED" w:rsidRPr="00894FED">
            <w:pPr>
              <w:pStyle w:val="ConsPlusNormal"/>
              <w:jc w:val="center"/>
            </w:pPr>
            <w:r w:rsidRPr="00894FED">
              <w:t>50,0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4" w:type="dxa"/>
            <w:vMerge/>
          </w:tcPr>
          <w:p w:rsidR="00894FED" w:rsidRPr="00894FED"/>
        </w:tc>
        <w:tc>
          <w:tcPr>
            <w:tcW w:w="3896" w:type="dxa"/>
            <w:vMerge/>
          </w:tcPr>
          <w:p w:rsidR="00894FED" w:rsidRPr="00894FED"/>
        </w:tc>
        <w:tc>
          <w:tcPr>
            <w:tcW w:w="3401" w:type="dxa"/>
            <w:vMerge/>
          </w:tcPr>
          <w:p w:rsidR="00894FED" w:rsidRPr="00894FED"/>
        </w:tc>
        <w:tc>
          <w:tcPr>
            <w:tcW w:w="624" w:type="dxa"/>
            <w:vMerge/>
          </w:tcPr>
          <w:p w:rsidR="00894FED" w:rsidRPr="00894FED"/>
        </w:tc>
        <w:tc>
          <w:tcPr>
            <w:tcW w:w="850" w:type="dxa"/>
            <w:vAlign w:val="center"/>
          </w:tcPr>
          <w:p w:rsidR="00894FED" w:rsidRPr="00894FED">
            <w:pPr>
              <w:pStyle w:val="ConsPlusNormal"/>
              <w:jc w:val="center"/>
            </w:pPr>
            <w:r w:rsidRPr="00894FED">
              <w:t>70,0</w:t>
            </w:r>
          </w:p>
        </w:tc>
        <w:tc>
          <w:tcPr>
            <w:tcW w:w="850" w:type="dxa"/>
            <w:vAlign w:val="center"/>
          </w:tcPr>
          <w:p w:rsidR="00894FED" w:rsidRPr="00894FED">
            <w:pPr>
              <w:pStyle w:val="ConsPlusNormal"/>
              <w:jc w:val="center"/>
            </w:pPr>
            <w:r w:rsidRPr="00894FED">
              <w:t>52,0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4" w:type="dxa"/>
            <w:vMerge/>
          </w:tcPr>
          <w:p w:rsidR="00894FED" w:rsidRPr="00894FED"/>
        </w:tc>
        <w:tc>
          <w:tcPr>
            <w:tcW w:w="3896" w:type="dxa"/>
            <w:vMerge/>
          </w:tcPr>
          <w:p w:rsidR="00894FED" w:rsidRPr="00894FED"/>
        </w:tc>
        <w:tc>
          <w:tcPr>
            <w:tcW w:w="3401" w:type="dxa"/>
            <w:vMerge/>
          </w:tcPr>
          <w:p w:rsidR="00894FED" w:rsidRPr="00894FED"/>
        </w:tc>
        <w:tc>
          <w:tcPr>
            <w:tcW w:w="624" w:type="dxa"/>
            <w:vMerge/>
          </w:tcPr>
          <w:p w:rsidR="00894FED" w:rsidRPr="00894FED"/>
        </w:tc>
        <w:tc>
          <w:tcPr>
            <w:tcW w:w="850" w:type="dxa"/>
            <w:vAlign w:val="center"/>
          </w:tcPr>
          <w:p w:rsidR="00894FED" w:rsidRPr="00894FED">
            <w:pPr>
              <w:pStyle w:val="ConsPlusNormal"/>
              <w:jc w:val="center"/>
            </w:pPr>
            <w:r w:rsidRPr="00894FED">
              <w:t>75,0</w:t>
            </w:r>
          </w:p>
        </w:tc>
        <w:tc>
          <w:tcPr>
            <w:tcW w:w="850" w:type="dxa"/>
            <w:vAlign w:val="center"/>
          </w:tcPr>
          <w:p w:rsidR="00894FED" w:rsidRPr="00894FED">
            <w:pPr>
              <w:pStyle w:val="ConsPlusNormal"/>
              <w:jc w:val="center"/>
            </w:pPr>
            <w:r w:rsidRPr="00894FED">
              <w:t>54,0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4" w:type="dxa"/>
            <w:vMerge/>
          </w:tcPr>
          <w:p w:rsidR="00894FED" w:rsidRPr="00894FED"/>
        </w:tc>
        <w:tc>
          <w:tcPr>
            <w:tcW w:w="3896" w:type="dxa"/>
            <w:vMerge/>
          </w:tcPr>
          <w:p w:rsidR="00894FED" w:rsidRPr="00894FED"/>
        </w:tc>
        <w:tc>
          <w:tcPr>
            <w:tcW w:w="3401" w:type="dxa"/>
            <w:vMerge/>
          </w:tcPr>
          <w:p w:rsidR="00894FED" w:rsidRPr="00894FED"/>
        </w:tc>
        <w:tc>
          <w:tcPr>
            <w:tcW w:w="624" w:type="dxa"/>
            <w:vMerge/>
          </w:tcPr>
          <w:p w:rsidR="00894FED" w:rsidRPr="00894FED"/>
        </w:tc>
        <w:tc>
          <w:tcPr>
            <w:tcW w:w="850" w:type="dxa"/>
            <w:vAlign w:val="center"/>
          </w:tcPr>
          <w:p w:rsidR="00894FED" w:rsidRPr="00894FED">
            <w:pPr>
              <w:pStyle w:val="ConsPlusNormal"/>
              <w:jc w:val="center"/>
            </w:pPr>
            <w:r w:rsidRPr="00894FED">
              <w:t>80,0</w:t>
            </w:r>
          </w:p>
        </w:tc>
        <w:tc>
          <w:tcPr>
            <w:tcW w:w="850" w:type="dxa"/>
            <w:vAlign w:val="center"/>
          </w:tcPr>
          <w:p w:rsidR="00894FED" w:rsidRPr="00894FED">
            <w:pPr>
              <w:pStyle w:val="ConsPlusNormal"/>
              <w:jc w:val="center"/>
            </w:pPr>
            <w:r w:rsidRPr="00894FED">
              <w:t>56,0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4" w:type="dxa"/>
            <w:vMerge/>
          </w:tcPr>
          <w:p w:rsidR="00894FED" w:rsidRPr="00894FED"/>
        </w:tc>
        <w:tc>
          <w:tcPr>
            <w:tcW w:w="3896" w:type="dxa"/>
            <w:vMerge/>
          </w:tcPr>
          <w:p w:rsidR="00894FED" w:rsidRPr="00894FED"/>
        </w:tc>
        <w:tc>
          <w:tcPr>
            <w:tcW w:w="3401" w:type="dxa"/>
            <w:vMerge/>
          </w:tcPr>
          <w:p w:rsidR="00894FED" w:rsidRPr="00894FED"/>
        </w:tc>
        <w:tc>
          <w:tcPr>
            <w:tcW w:w="624" w:type="dxa"/>
            <w:vMerge/>
          </w:tcPr>
          <w:p w:rsidR="00894FED" w:rsidRPr="00894FED"/>
        </w:tc>
        <w:tc>
          <w:tcPr>
            <w:tcW w:w="850" w:type="dxa"/>
            <w:vAlign w:val="center"/>
          </w:tcPr>
          <w:p w:rsidR="00894FED" w:rsidRPr="00894FED">
            <w:pPr>
              <w:pStyle w:val="ConsPlusNormal"/>
              <w:jc w:val="center"/>
            </w:pPr>
            <w:r w:rsidRPr="00894FED">
              <w:t>90,0</w:t>
            </w:r>
          </w:p>
        </w:tc>
        <w:tc>
          <w:tcPr>
            <w:tcW w:w="850" w:type="dxa"/>
            <w:vAlign w:val="center"/>
          </w:tcPr>
          <w:p w:rsidR="00894FED" w:rsidRPr="00894FED">
            <w:pPr>
              <w:pStyle w:val="ConsPlusNormal"/>
              <w:jc w:val="center"/>
            </w:pPr>
            <w:r w:rsidRPr="00894FED">
              <w:t>60,0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4" w:type="dxa"/>
            <w:vMerge/>
          </w:tcPr>
          <w:p w:rsidR="00894FED" w:rsidRPr="00894FED"/>
        </w:tc>
        <w:tc>
          <w:tcPr>
            <w:tcW w:w="3896" w:type="dxa"/>
            <w:vMerge/>
          </w:tcPr>
          <w:p w:rsidR="00894FED" w:rsidRPr="00894FED"/>
        </w:tc>
        <w:tc>
          <w:tcPr>
            <w:tcW w:w="3401" w:type="dxa"/>
            <w:vMerge/>
          </w:tcPr>
          <w:p w:rsidR="00894FED" w:rsidRPr="00894FED"/>
        </w:tc>
        <w:tc>
          <w:tcPr>
            <w:tcW w:w="624" w:type="dxa"/>
            <w:vMerge/>
          </w:tcPr>
          <w:p w:rsidR="00894FED" w:rsidRPr="00894FED"/>
        </w:tc>
        <w:tc>
          <w:tcPr>
            <w:tcW w:w="850" w:type="dxa"/>
            <w:vAlign w:val="center"/>
          </w:tcPr>
          <w:p w:rsidR="00894FED" w:rsidRPr="00894FED">
            <w:pPr>
              <w:pStyle w:val="ConsPlusNormal"/>
              <w:jc w:val="center"/>
            </w:pPr>
            <w:r w:rsidRPr="00894FED">
              <w:t>100,0</w:t>
            </w:r>
          </w:p>
        </w:tc>
        <w:tc>
          <w:tcPr>
            <w:tcW w:w="850" w:type="dxa"/>
            <w:vAlign w:val="center"/>
          </w:tcPr>
          <w:p w:rsidR="00894FED" w:rsidRPr="00894FED">
            <w:pPr>
              <w:pStyle w:val="ConsPlusNormal"/>
              <w:jc w:val="center"/>
            </w:pPr>
            <w:r w:rsidRPr="00894FED">
              <w:t>66,0</w:t>
            </w:r>
          </w:p>
        </w:tc>
        <w:tc>
          <w:tcPr>
            <w:tcW w:w="850" w:type="dxa"/>
            <w:vMerge w:val="restart"/>
            <w:vAlign w:val="center"/>
          </w:tcPr>
          <w:p w:rsidR="00894FED" w:rsidRPr="00894FED">
            <w:pPr>
              <w:pStyle w:val="ConsPlusNormal"/>
              <w:jc w:val="center"/>
            </w:pPr>
            <w:r w:rsidRPr="00894FED">
              <w:t>+/- 10,0</w:t>
            </w:r>
          </w:p>
        </w:tc>
        <w:tc>
          <w:tcPr>
            <w:tcW w:w="850" w:type="dxa"/>
            <w:vMerge w:val="restart"/>
            <w:vAlign w:val="center"/>
          </w:tcPr>
          <w:p w:rsidR="00894FED" w:rsidRPr="00894FED">
            <w:pPr>
              <w:pStyle w:val="ConsPlusNormal"/>
              <w:jc w:val="center"/>
            </w:pPr>
            <w:r w:rsidRPr="00894FED">
              <w:t>3,5</w:t>
            </w:r>
          </w:p>
        </w:tc>
        <w:tc>
          <w:tcPr>
            <w:tcW w:w="850" w:type="dxa"/>
            <w:vMerge w:val="restart"/>
            <w:vAlign w:val="center"/>
          </w:tcPr>
          <w:p w:rsidR="00894FED" w:rsidRPr="00894FED">
            <w:pPr>
              <w:pStyle w:val="ConsPlusNormal"/>
              <w:jc w:val="center"/>
            </w:pPr>
            <w:r w:rsidRPr="00894FED">
              <w:t>+/- 2,5</w:t>
            </w:r>
          </w:p>
        </w:tc>
      </w:tr>
      <w:tr>
        <w:tblPrEx>
          <w:tblW w:w="0" w:type="auto"/>
          <w:tblInd w:w="62" w:type="dxa"/>
          <w:tblLayout w:type="fixed"/>
          <w:tblCellMar>
            <w:top w:w="102" w:type="dxa"/>
            <w:left w:w="62" w:type="dxa"/>
            <w:bottom w:w="102" w:type="dxa"/>
            <w:right w:w="62" w:type="dxa"/>
          </w:tblCellMar>
          <w:tblLook w:val="0000"/>
        </w:tblPrEx>
        <w:tc>
          <w:tcPr>
            <w:tcW w:w="1134" w:type="dxa"/>
            <w:vMerge/>
          </w:tcPr>
          <w:p w:rsidR="00894FED" w:rsidRPr="00894FED"/>
        </w:tc>
        <w:tc>
          <w:tcPr>
            <w:tcW w:w="3896" w:type="dxa"/>
            <w:vMerge/>
          </w:tcPr>
          <w:p w:rsidR="00894FED" w:rsidRPr="00894FED"/>
        </w:tc>
        <w:tc>
          <w:tcPr>
            <w:tcW w:w="3401" w:type="dxa"/>
            <w:vMerge/>
          </w:tcPr>
          <w:p w:rsidR="00894FED" w:rsidRPr="00894FED"/>
        </w:tc>
        <w:tc>
          <w:tcPr>
            <w:tcW w:w="624" w:type="dxa"/>
            <w:vMerge/>
          </w:tcPr>
          <w:p w:rsidR="00894FED" w:rsidRPr="00894FED"/>
        </w:tc>
        <w:tc>
          <w:tcPr>
            <w:tcW w:w="850" w:type="dxa"/>
            <w:vAlign w:val="center"/>
          </w:tcPr>
          <w:p w:rsidR="00894FED" w:rsidRPr="00894FED">
            <w:pPr>
              <w:pStyle w:val="ConsPlusNormal"/>
              <w:jc w:val="center"/>
            </w:pPr>
            <w:r w:rsidRPr="00894FED">
              <w:t>110,0</w:t>
            </w:r>
          </w:p>
        </w:tc>
        <w:tc>
          <w:tcPr>
            <w:tcW w:w="850" w:type="dxa"/>
            <w:vAlign w:val="center"/>
          </w:tcPr>
          <w:p w:rsidR="00894FED" w:rsidRPr="00894FED">
            <w:pPr>
              <w:pStyle w:val="ConsPlusNormal"/>
              <w:jc w:val="center"/>
            </w:pPr>
            <w:r w:rsidRPr="00894FED">
              <w:t>70,0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4" w:type="dxa"/>
            <w:vMerge/>
          </w:tcPr>
          <w:p w:rsidR="00894FED" w:rsidRPr="00894FED"/>
        </w:tc>
        <w:tc>
          <w:tcPr>
            <w:tcW w:w="3896" w:type="dxa"/>
            <w:vMerge/>
          </w:tcPr>
          <w:p w:rsidR="00894FED" w:rsidRPr="00894FED"/>
        </w:tc>
        <w:tc>
          <w:tcPr>
            <w:tcW w:w="3401" w:type="dxa"/>
            <w:vMerge/>
          </w:tcPr>
          <w:p w:rsidR="00894FED" w:rsidRPr="00894FED"/>
        </w:tc>
        <w:tc>
          <w:tcPr>
            <w:tcW w:w="624" w:type="dxa"/>
            <w:vMerge/>
          </w:tcPr>
          <w:p w:rsidR="00894FED" w:rsidRPr="00894FED"/>
        </w:tc>
        <w:tc>
          <w:tcPr>
            <w:tcW w:w="850" w:type="dxa"/>
            <w:vAlign w:val="center"/>
          </w:tcPr>
          <w:p w:rsidR="00894FED" w:rsidRPr="00894FED">
            <w:pPr>
              <w:pStyle w:val="ConsPlusNormal"/>
              <w:jc w:val="center"/>
            </w:pPr>
            <w:r w:rsidRPr="00894FED">
              <w:t>120,0</w:t>
            </w:r>
          </w:p>
        </w:tc>
        <w:tc>
          <w:tcPr>
            <w:tcW w:w="850" w:type="dxa"/>
            <w:vAlign w:val="center"/>
          </w:tcPr>
          <w:p w:rsidR="00894FED" w:rsidRPr="00894FED">
            <w:pPr>
              <w:pStyle w:val="ConsPlusNormal"/>
              <w:jc w:val="center"/>
            </w:pPr>
            <w:r w:rsidRPr="00894FED">
              <w:t>74,0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4" w:type="dxa"/>
            <w:vMerge/>
          </w:tcPr>
          <w:p w:rsidR="00894FED" w:rsidRPr="00894FED"/>
        </w:tc>
        <w:tc>
          <w:tcPr>
            <w:tcW w:w="3896" w:type="dxa"/>
            <w:vMerge/>
          </w:tcPr>
          <w:p w:rsidR="00894FED" w:rsidRPr="00894FED"/>
        </w:tc>
        <w:tc>
          <w:tcPr>
            <w:tcW w:w="3401" w:type="dxa"/>
            <w:vMerge/>
          </w:tcPr>
          <w:p w:rsidR="00894FED" w:rsidRPr="00894FED"/>
        </w:tc>
        <w:tc>
          <w:tcPr>
            <w:tcW w:w="624" w:type="dxa"/>
            <w:vMerge/>
          </w:tcPr>
          <w:p w:rsidR="00894FED" w:rsidRPr="00894FED"/>
        </w:tc>
        <w:tc>
          <w:tcPr>
            <w:tcW w:w="850" w:type="dxa"/>
            <w:vAlign w:val="center"/>
          </w:tcPr>
          <w:p w:rsidR="00894FED" w:rsidRPr="00894FED">
            <w:pPr>
              <w:pStyle w:val="ConsPlusNormal"/>
              <w:jc w:val="center"/>
            </w:pPr>
            <w:r w:rsidRPr="00894FED">
              <w:t>130,0</w:t>
            </w:r>
          </w:p>
        </w:tc>
        <w:tc>
          <w:tcPr>
            <w:tcW w:w="850" w:type="dxa"/>
            <w:vAlign w:val="center"/>
          </w:tcPr>
          <w:p w:rsidR="00894FED" w:rsidRPr="00894FED">
            <w:pPr>
              <w:pStyle w:val="ConsPlusNormal"/>
              <w:jc w:val="center"/>
            </w:pPr>
            <w:r w:rsidRPr="00894FED">
              <w:t>78,0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4" w:type="dxa"/>
            <w:vMerge/>
          </w:tcPr>
          <w:p w:rsidR="00894FED" w:rsidRPr="00894FED"/>
        </w:tc>
        <w:tc>
          <w:tcPr>
            <w:tcW w:w="3896" w:type="dxa"/>
            <w:vMerge/>
          </w:tcPr>
          <w:p w:rsidR="00894FED" w:rsidRPr="00894FED"/>
        </w:tc>
        <w:tc>
          <w:tcPr>
            <w:tcW w:w="3401" w:type="dxa"/>
            <w:vMerge/>
          </w:tcPr>
          <w:p w:rsidR="00894FED" w:rsidRPr="00894FED"/>
        </w:tc>
        <w:tc>
          <w:tcPr>
            <w:tcW w:w="624" w:type="dxa"/>
            <w:vMerge/>
          </w:tcPr>
          <w:p w:rsidR="00894FED" w:rsidRPr="00894FED"/>
        </w:tc>
        <w:tc>
          <w:tcPr>
            <w:tcW w:w="850" w:type="dxa"/>
            <w:vAlign w:val="center"/>
          </w:tcPr>
          <w:p w:rsidR="00894FED" w:rsidRPr="00894FED">
            <w:pPr>
              <w:pStyle w:val="ConsPlusNormal"/>
              <w:jc w:val="center"/>
            </w:pPr>
            <w:r w:rsidRPr="00894FED">
              <w:t>140,0</w:t>
            </w:r>
          </w:p>
        </w:tc>
        <w:tc>
          <w:tcPr>
            <w:tcW w:w="850" w:type="dxa"/>
            <w:vAlign w:val="center"/>
          </w:tcPr>
          <w:p w:rsidR="00894FED" w:rsidRPr="00894FED">
            <w:pPr>
              <w:pStyle w:val="ConsPlusNormal"/>
              <w:jc w:val="center"/>
            </w:pPr>
            <w:r w:rsidRPr="00894FED">
              <w:t>82,0</w:t>
            </w:r>
          </w:p>
        </w:tc>
        <w:tc>
          <w:tcPr>
            <w:tcW w:w="850" w:type="dxa"/>
            <w:vAlign w:val="center"/>
          </w:tcPr>
          <w:p w:rsidR="00894FED" w:rsidRPr="00894FED">
            <w:pPr>
              <w:pStyle w:val="ConsPlusNormal"/>
              <w:jc w:val="center"/>
            </w:pPr>
            <w:r w:rsidRPr="00894FED">
              <w:t>+/- 12,0</w:t>
            </w:r>
          </w:p>
        </w:tc>
        <w:tc>
          <w:tcPr>
            <w:tcW w:w="850" w:type="dxa"/>
            <w:vAlign w:val="center"/>
          </w:tcPr>
          <w:p w:rsidR="00894FED" w:rsidRPr="00894FED">
            <w:pPr>
              <w:pStyle w:val="ConsPlusNormal"/>
              <w:jc w:val="center"/>
            </w:pPr>
            <w:r w:rsidRPr="00894FED">
              <w:t>4,0</w:t>
            </w:r>
          </w:p>
        </w:tc>
        <w:tc>
          <w:tcPr>
            <w:tcW w:w="850" w:type="dxa"/>
            <w:vAlign w:val="center"/>
          </w:tcPr>
          <w:p w:rsidR="00894FED" w:rsidRPr="00894FED">
            <w:pPr>
              <w:pStyle w:val="ConsPlusNormal"/>
              <w:jc w:val="center"/>
            </w:pPr>
            <w:r w:rsidRPr="00894FED">
              <w:t>+/- 3,0</w:t>
            </w:r>
          </w:p>
        </w:tc>
      </w:tr>
      <w:tr>
        <w:tblPrEx>
          <w:tblW w:w="0" w:type="auto"/>
          <w:tblInd w:w="62" w:type="dxa"/>
          <w:tblLayout w:type="fixed"/>
          <w:tblCellMar>
            <w:top w:w="102" w:type="dxa"/>
            <w:left w:w="62" w:type="dxa"/>
            <w:bottom w:w="102" w:type="dxa"/>
            <w:right w:w="62" w:type="dxa"/>
          </w:tblCellMar>
          <w:tblLook w:val="0000"/>
        </w:tblPrEx>
        <w:tc>
          <w:tcPr>
            <w:tcW w:w="13305" w:type="dxa"/>
            <w:gridSpan w:val="9"/>
            <w:vAlign w:val="center"/>
          </w:tcPr>
          <w:p w:rsidR="00894FED" w:rsidRPr="00894FED">
            <w:pPr>
              <w:pStyle w:val="ConsPlusNormal"/>
              <w:jc w:val="both"/>
            </w:pPr>
            <w:r w:rsidRPr="00894FED">
              <w:t>&lt;*&gt; En la soldadura manual al arco la embotadura 4 +/- 1.</w:t>
            </w:r>
          </w:p>
        </w:tc>
      </w:tr>
    </w:tbl>
    <w:p w:rsidR="00894FED" w:rsidRPr="00894FED">
      <w:pPr>
        <w:pStyle w:val="ConsPlusNormal"/>
        <w:ind w:firstLine="540"/>
        <w:jc w:val="both"/>
      </w:pPr>
    </w:p>
    <w:p w:rsidR="00894FED" w:rsidRPr="00894FED">
      <w:pPr>
        <w:pStyle w:val="ConsPlusNormal"/>
        <w:jc w:val="right"/>
        <w:outlineLvl w:val="2"/>
      </w:pPr>
      <w:bookmarkStart w:id="75" w:name="P3136"/>
      <w:bookmarkEnd w:id="75"/>
      <w:r w:rsidRPr="00894FED">
        <w:t>Tabla No. 5.15</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911"/>
        <w:gridCol w:w="3401"/>
        <w:gridCol w:w="623"/>
        <w:gridCol w:w="850"/>
        <w:gridCol w:w="850"/>
        <w:gridCol w:w="850"/>
        <w:gridCol w:w="850"/>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312"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850" w:type="dxa"/>
            <w:vMerge w:val="restart"/>
          </w:tcPr>
          <w:p w:rsidR="00894FED" w:rsidRPr="00894FED">
            <w:pPr>
              <w:pStyle w:val="ConsPlusNormal"/>
              <w:jc w:val="center"/>
            </w:pPr>
            <w:r w:rsidRPr="00894FED">
              <w:t>S = S</w:t>
            </w:r>
            <w:r w:rsidRPr="00894FED">
              <w:rPr>
                <w:vertAlign w:val="subscript"/>
              </w:rPr>
              <w:t>1</w:t>
            </w:r>
            <w:r w:rsidRPr="00894FED">
              <w:t>, mm</w:t>
            </w:r>
          </w:p>
        </w:tc>
        <w:tc>
          <w:tcPr>
            <w:tcW w:w="1700" w:type="dxa"/>
            <w:gridSpan w:val="2"/>
          </w:tcPr>
          <w:p w:rsidR="00894FED" w:rsidRPr="00894FED">
            <w:pPr>
              <w:pStyle w:val="ConsPlusNormal"/>
              <w:jc w:val="center"/>
            </w:pPr>
            <w:r w:rsidRPr="00894FED">
              <w:t>e = e</w:t>
            </w:r>
            <w:r w:rsidRPr="00894FED">
              <w:rPr>
                <w:vertAlign w:val="subscript"/>
              </w:rPr>
              <w:t>1</w:t>
            </w:r>
            <w:r w:rsidRPr="00894FED">
              <w:t>, mm</w:t>
            </w:r>
          </w:p>
        </w:tc>
        <w:tc>
          <w:tcPr>
            <w:tcW w:w="1700" w:type="dxa"/>
            <w:gridSpan w:val="2"/>
          </w:tcPr>
          <w:p w:rsidR="00894FED" w:rsidRPr="00894FED">
            <w:pPr>
              <w:pStyle w:val="ConsPlusNormal"/>
              <w:jc w:val="center"/>
            </w:pPr>
            <w:r w:rsidRPr="00894FED">
              <w:t>g = 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tcPr>
          <w:p w:rsidR="00894FED" w:rsidRPr="00894FED">
            <w:pPr>
              <w:pStyle w:val="ConsPlusNormal"/>
              <w:jc w:val="center"/>
            </w:pPr>
            <w:r w:rsidRPr="00894FED">
              <w:t>de bordes preparados de las piezas a soldar</w:t>
            </w:r>
          </w:p>
        </w:tc>
        <w:tc>
          <w:tcPr>
            <w:tcW w:w="3401" w:type="dxa"/>
          </w:tcPr>
          <w:p w:rsidR="00894FED" w:rsidRPr="00894FED">
            <w:pPr>
              <w:pStyle w:val="ConsPlusNormal"/>
              <w:jc w:val="center"/>
            </w:pPr>
            <w:r w:rsidRPr="00894FED">
              <w:t>de la costura de junta soldada</w:t>
            </w:r>
          </w:p>
        </w:tc>
        <w:tc>
          <w:tcPr>
            <w:tcW w:w="623" w:type="dxa"/>
            <w:vMerge/>
          </w:tcPr>
          <w:p w:rsidR="00894FED" w:rsidRPr="00894FED"/>
        </w:tc>
        <w:tc>
          <w:tcPr>
            <w:tcW w:w="850" w:type="dxa"/>
            <w:vMerge/>
          </w:tcPr>
          <w:p w:rsidR="00894FED" w:rsidRPr="00894FED"/>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S-18</w:t>
            </w:r>
          </w:p>
        </w:tc>
        <w:tc>
          <w:tcPr>
            <w:tcW w:w="3911" w:type="dxa"/>
            <w:vMerge w:val="restart"/>
            <w:vAlign w:val="center"/>
          </w:tcPr>
          <w:p w:rsidR="00894FED" w:rsidRPr="00894FED">
            <w:pPr>
              <w:pStyle w:val="ConsPlusNormal"/>
              <w:jc w:val="center"/>
            </w:pPr>
            <w:r>
              <w:rPr>
                <w:noProof/>
                <w:position w:val="-199"/>
              </w:rPr>
              <w:drawing>
                <wp:inline distT="0" distB="0" distL="0" distR="0">
                  <wp:extent cx="2305050" cy="2676525"/>
                  <wp:effectExtent l="0" t="0" r="0" b="9525"/>
                  <wp:docPr id="69" name="Рисунок 69" descr="base_1_314963_32806"/>
                  <wp:cNvGraphicFramePr/>
                  <a:graphic xmlns:a="http://schemas.openxmlformats.org/drawingml/2006/main">
                    <a:graphicData uri="http://schemas.openxmlformats.org/drawingml/2006/picture">
                      <pic:pic xmlns:pic="http://schemas.openxmlformats.org/drawingml/2006/picture">
                        <pic:nvPicPr>
                          <pic:cNvPr id="0" name="Picture 69" descr="base_1_314963_32806"/>
                          <pic:cNvPicPr>
                            <a:picLocks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05050" cy="2676525"/>
                          </a:xfrm>
                          <a:prstGeom prst="rect">
                            <a:avLst/>
                          </a:prstGeom>
                          <a:noFill/>
                          <a:ln>
                            <a:noFill/>
                          </a:ln>
                        </pic:spPr>
                      </pic:pic>
                    </a:graphicData>
                  </a:graphic>
                </wp:inline>
              </w:drawing>
            </w:r>
          </w:p>
          <w:p w:rsidR="00894FED" w:rsidRPr="00894FED">
            <w:pPr>
              <w:pStyle w:val="ConsPlusNormal"/>
              <w:jc w:val="center"/>
            </w:pPr>
          </w:p>
          <w:p w:rsidR="00894FED" w:rsidRPr="00894FED">
            <w:pPr>
              <w:pStyle w:val="ConsPlusNormal"/>
            </w:pPr>
            <w:r w:rsidRPr="00894FED">
              <w:t>*</w:t>
            </w:r>
          </w:p>
        </w:tc>
        <w:tc>
          <w:tcPr>
            <w:tcW w:w="3401" w:type="dxa"/>
            <w:vMerge w:val="restart"/>
            <w:vAlign w:val="center"/>
          </w:tcPr>
          <w:p w:rsidR="00894FED" w:rsidRPr="00894FED">
            <w:pPr>
              <w:pStyle w:val="ConsPlusNormal"/>
              <w:jc w:val="center"/>
            </w:pPr>
            <w:r>
              <w:rPr>
                <w:noProof/>
                <w:position w:val="-154"/>
              </w:rPr>
              <w:drawing>
                <wp:inline distT="0" distB="0" distL="0" distR="0">
                  <wp:extent cx="1828800" cy="2095500"/>
                  <wp:effectExtent l="0" t="0" r="0" b="0"/>
                  <wp:docPr id="70" name="Рисунок 70" descr="base_1_314963_32807"/>
                  <wp:cNvGraphicFramePr/>
                  <a:graphic xmlns:a="http://schemas.openxmlformats.org/drawingml/2006/main">
                    <a:graphicData uri="http://schemas.openxmlformats.org/drawingml/2006/picture">
                      <pic:pic xmlns:pic="http://schemas.openxmlformats.org/drawingml/2006/picture">
                        <pic:nvPicPr>
                          <pic:cNvPr id="0" name="Picture 70" descr="base_1_314963_32807"/>
                          <pic:cNvPicPr>
                            <a:picLocks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28800" cy="2095500"/>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30</w:t>
            </w:r>
          </w:p>
          <w:p w:rsidR="00894FED" w:rsidRPr="00894FED">
            <w:pPr>
              <w:pStyle w:val="ConsPlusNormal"/>
              <w:jc w:val="center"/>
            </w:pPr>
            <w:r w:rsidRPr="00894FED">
              <w:t>40</w:t>
            </w:r>
          </w:p>
          <w:p w:rsidR="00894FED" w:rsidRPr="00894FED">
            <w:pPr>
              <w:pStyle w:val="ConsPlusNormal"/>
              <w:jc w:val="center"/>
            </w:pPr>
            <w:r w:rsidRPr="00894FED">
              <w:t>52</w:t>
            </w:r>
          </w:p>
          <w:p w:rsidR="00894FED" w:rsidRPr="00894FED">
            <w:pPr>
              <w:pStyle w:val="ConsPlusNormal"/>
              <w:jc w:val="center"/>
            </w:pPr>
            <w:r w:rsidRPr="00894FED">
              <w:t>53</w:t>
            </w:r>
          </w:p>
        </w:tc>
        <w:tc>
          <w:tcPr>
            <w:tcW w:w="850" w:type="dxa"/>
            <w:vAlign w:val="center"/>
          </w:tcPr>
          <w:p w:rsidR="00894FED" w:rsidRPr="00894FED">
            <w:pPr>
              <w:pStyle w:val="ConsPlusNormal"/>
              <w:jc w:val="center"/>
            </w:pPr>
            <w:r w:rsidRPr="00894FED">
              <w:t>14,0</w:t>
            </w:r>
          </w:p>
        </w:tc>
        <w:tc>
          <w:tcPr>
            <w:tcW w:w="850" w:type="dxa"/>
            <w:vAlign w:val="center"/>
          </w:tcPr>
          <w:p w:rsidR="00894FED" w:rsidRPr="00894FED">
            <w:pPr>
              <w:pStyle w:val="ConsPlusNormal"/>
              <w:jc w:val="center"/>
            </w:pPr>
            <w:r w:rsidRPr="00894FED">
              <w:t>16,0</w:t>
            </w:r>
          </w:p>
        </w:tc>
        <w:tc>
          <w:tcPr>
            <w:tcW w:w="850" w:type="dxa"/>
            <w:vMerge w:val="restart"/>
            <w:vAlign w:val="center"/>
          </w:tcPr>
          <w:p w:rsidR="00894FED" w:rsidRPr="00894FED">
            <w:pPr>
              <w:pStyle w:val="ConsPlusNormal"/>
              <w:jc w:val="center"/>
            </w:pPr>
            <w:r w:rsidRPr="00894FED">
              <w:t>+/- 4,0</w:t>
            </w:r>
          </w:p>
        </w:tc>
        <w:tc>
          <w:tcPr>
            <w:tcW w:w="850" w:type="dxa"/>
            <w:vMerge w:val="restart"/>
            <w:vAlign w:val="center"/>
          </w:tcPr>
          <w:p w:rsidR="00894FED" w:rsidRPr="00894FED">
            <w:pPr>
              <w:pStyle w:val="ConsPlusNormal"/>
              <w:jc w:val="center"/>
            </w:pPr>
            <w:r w:rsidRPr="00894FED">
              <w:t>2,0</w:t>
            </w:r>
          </w:p>
        </w:tc>
        <w:tc>
          <w:tcPr>
            <w:tcW w:w="850" w:type="dxa"/>
            <w:vMerge w:val="restart"/>
            <w:vAlign w:val="center"/>
          </w:tcPr>
          <w:p w:rsidR="00894FED" w:rsidRPr="00894FED">
            <w:pPr>
              <w:pStyle w:val="ConsPlusNormal"/>
              <w:jc w:val="center"/>
            </w:pPr>
            <w:r w:rsidRPr="00894FED">
              <w:t>+/- 1,5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16,0</w:t>
            </w:r>
          </w:p>
        </w:tc>
        <w:tc>
          <w:tcPr>
            <w:tcW w:w="850" w:type="dxa"/>
            <w:vAlign w:val="center"/>
          </w:tcPr>
          <w:p w:rsidR="00894FED" w:rsidRPr="00894FED">
            <w:pPr>
              <w:pStyle w:val="ConsPlusNormal"/>
              <w:jc w:val="center"/>
            </w:pPr>
            <w:r w:rsidRPr="00894FED">
              <w:t>17,0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18,0</w:t>
            </w:r>
          </w:p>
        </w:tc>
        <w:tc>
          <w:tcPr>
            <w:tcW w:w="850" w:type="dxa"/>
            <w:vAlign w:val="center"/>
          </w:tcPr>
          <w:p w:rsidR="00894FED" w:rsidRPr="00894FED">
            <w:pPr>
              <w:pStyle w:val="ConsPlusNormal"/>
              <w:jc w:val="center"/>
            </w:pPr>
            <w:r w:rsidRPr="00894FED">
              <w:t>19,0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20,0</w:t>
            </w:r>
          </w:p>
        </w:tc>
        <w:tc>
          <w:tcPr>
            <w:tcW w:w="850" w:type="dxa"/>
            <w:vAlign w:val="center"/>
          </w:tcPr>
          <w:p w:rsidR="00894FED" w:rsidRPr="00894FED">
            <w:pPr>
              <w:pStyle w:val="ConsPlusNormal"/>
              <w:jc w:val="center"/>
            </w:pPr>
            <w:r w:rsidRPr="00894FED">
              <w:t>20,0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22,0</w:t>
            </w:r>
          </w:p>
        </w:tc>
        <w:tc>
          <w:tcPr>
            <w:tcW w:w="850" w:type="dxa"/>
            <w:vAlign w:val="center"/>
          </w:tcPr>
          <w:p w:rsidR="00894FED" w:rsidRPr="00894FED">
            <w:pPr>
              <w:pStyle w:val="ConsPlusNormal"/>
              <w:jc w:val="center"/>
            </w:pPr>
            <w:r w:rsidRPr="00894FED">
              <w:t>22,0</w:t>
            </w:r>
          </w:p>
        </w:tc>
        <w:tc>
          <w:tcPr>
            <w:tcW w:w="850" w:type="dxa"/>
            <w:vMerge w:val="restart"/>
            <w:vAlign w:val="center"/>
          </w:tcPr>
          <w:p w:rsidR="00894FED" w:rsidRPr="00894FED">
            <w:pPr>
              <w:pStyle w:val="ConsPlusNormal"/>
              <w:jc w:val="center"/>
            </w:pPr>
            <w:r w:rsidRPr="00894FED">
              <w:t>+/- 5,0</w:t>
            </w:r>
          </w:p>
        </w:tc>
        <w:tc>
          <w:tcPr>
            <w:tcW w:w="850" w:type="dxa"/>
            <w:vMerge w:val="restart"/>
            <w:vAlign w:val="center"/>
          </w:tcPr>
          <w:p w:rsidR="00894FED" w:rsidRPr="00894FED">
            <w:pPr>
              <w:pStyle w:val="ConsPlusNormal"/>
              <w:jc w:val="center"/>
            </w:pPr>
            <w:r w:rsidRPr="00894FED">
              <w:t>2,5</w:t>
            </w:r>
          </w:p>
        </w:tc>
        <w:tc>
          <w:tcPr>
            <w:tcW w:w="850"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25,0</w:t>
            </w:r>
          </w:p>
        </w:tc>
        <w:tc>
          <w:tcPr>
            <w:tcW w:w="850" w:type="dxa"/>
            <w:vAlign w:val="center"/>
          </w:tcPr>
          <w:p w:rsidR="00894FED" w:rsidRPr="00894FED">
            <w:pPr>
              <w:pStyle w:val="ConsPlusNormal"/>
              <w:jc w:val="center"/>
            </w:pPr>
            <w:r w:rsidRPr="00894FED">
              <w:t>24,0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28,0</w:t>
            </w:r>
          </w:p>
        </w:tc>
        <w:tc>
          <w:tcPr>
            <w:tcW w:w="850" w:type="dxa"/>
            <w:vAlign w:val="center"/>
          </w:tcPr>
          <w:p w:rsidR="00894FED" w:rsidRPr="00894FED">
            <w:pPr>
              <w:pStyle w:val="ConsPlusNormal"/>
              <w:jc w:val="center"/>
            </w:pPr>
            <w:r w:rsidRPr="00894FED">
              <w:t>26,0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30,0</w:t>
            </w:r>
          </w:p>
        </w:tc>
        <w:tc>
          <w:tcPr>
            <w:tcW w:w="850" w:type="dxa"/>
            <w:vAlign w:val="center"/>
          </w:tcPr>
          <w:p w:rsidR="00894FED" w:rsidRPr="00894FED">
            <w:pPr>
              <w:pStyle w:val="ConsPlusNormal"/>
              <w:jc w:val="center"/>
            </w:pPr>
            <w:r w:rsidRPr="00894FED">
              <w:t>27,0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32,0</w:t>
            </w:r>
          </w:p>
        </w:tc>
        <w:tc>
          <w:tcPr>
            <w:tcW w:w="850" w:type="dxa"/>
            <w:vAlign w:val="center"/>
          </w:tcPr>
          <w:p w:rsidR="00894FED" w:rsidRPr="00894FED">
            <w:pPr>
              <w:pStyle w:val="ConsPlusNormal"/>
              <w:jc w:val="center"/>
            </w:pPr>
            <w:r w:rsidRPr="00894FED">
              <w:t>28,0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36,0</w:t>
            </w:r>
          </w:p>
        </w:tc>
        <w:tc>
          <w:tcPr>
            <w:tcW w:w="850" w:type="dxa"/>
            <w:vAlign w:val="center"/>
          </w:tcPr>
          <w:p w:rsidR="00894FED" w:rsidRPr="00894FED">
            <w:pPr>
              <w:pStyle w:val="ConsPlusNormal"/>
              <w:jc w:val="center"/>
            </w:pPr>
            <w:r w:rsidRPr="00894FED">
              <w:t>31,0</w:t>
            </w:r>
          </w:p>
        </w:tc>
        <w:tc>
          <w:tcPr>
            <w:tcW w:w="850" w:type="dxa"/>
            <w:vMerge w:val="restart"/>
            <w:vAlign w:val="center"/>
          </w:tcPr>
          <w:p w:rsidR="00894FED" w:rsidRPr="00894FED">
            <w:pPr>
              <w:pStyle w:val="ConsPlusNormal"/>
              <w:jc w:val="center"/>
            </w:pPr>
            <w:r w:rsidRPr="00894FED">
              <w:t>+/- 6,0</w:t>
            </w:r>
          </w:p>
        </w:tc>
        <w:tc>
          <w:tcPr>
            <w:tcW w:w="850" w:type="dxa"/>
            <w:vMerge w:val="restart"/>
            <w:vAlign w:val="center"/>
          </w:tcPr>
          <w:p w:rsidR="00894FED" w:rsidRPr="00894FED">
            <w:pPr>
              <w:pStyle w:val="ConsPlusNormal"/>
              <w:jc w:val="center"/>
            </w:pPr>
            <w:r w:rsidRPr="00894FED">
              <w:t>2,5</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40,0</w:t>
            </w:r>
          </w:p>
        </w:tc>
        <w:tc>
          <w:tcPr>
            <w:tcW w:w="850" w:type="dxa"/>
            <w:vAlign w:val="center"/>
          </w:tcPr>
          <w:p w:rsidR="00894FED" w:rsidRPr="00894FED">
            <w:pPr>
              <w:pStyle w:val="ConsPlusNormal"/>
              <w:jc w:val="center"/>
            </w:pPr>
            <w:r w:rsidRPr="00894FED">
              <w:t>33,0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45,0</w:t>
            </w:r>
          </w:p>
        </w:tc>
        <w:tc>
          <w:tcPr>
            <w:tcW w:w="850" w:type="dxa"/>
            <w:vAlign w:val="center"/>
          </w:tcPr>
          <w:p w:rsidR="00894FED" w:rsidRPr="00894FED">
            <w:pPr>
              <w:pStyle w:val="ConsPlusNormal"/>
              <w:jc w:val="center"/>
            </w:pPr>
            <w:r w:rsidRPr="00894FED">
              <w:t>37,0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50,0</w:t>
            </w:r>
          </w:p>
        </w:tc>
        <w:tc>
          <w:tcPr>
            <w:tcW w:w="850" w:type="dxa"/>
            <w:vAlign w:val="center"/>
          </w:tcPr>
          <w:p w:rsidR="00894FED" w:rsidRPr="00894FED">
            <w:pPr>
              <w:pStyle w:val="ConsPlusNormal"/>
              <w:jc w:val="center"/>
            </w:pPr>
            <w:r w:rsidRPr="00894FED">
              <w:t>40,0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55,0</w:t>
            </w:r>
          </w:p>
        </w:tc>
        <w:tc>
          <w:tcPr>
            <w:tcW w:w="850" w:type="dxa"/>
            <w:vAlign w:val="center"/>
          </w:tcPr>
          <w:p w:rsidR="00894FED" w:rsidRPr="00894FED">
            <w:pPr>
              <w:pStyle w:val="ConsPlusNormal"/>
              <w:jc w:val="center"/>
            </w:pPr>
            <w:r w:rsidRPr="00894FED">
              <w:t>44,0</w:t>
            </w:r>
          </w:p>
        </w:tc>
        <w:tc>
          <w:tcPr>
            <w:tcW w:w="850" w:type="dxa"/>
            <w:vMerge w:val="restart"/>
            <w:vAlign w:val="center"/>
          </w:tcPr>
          <w:p w:rsidR="00894FED" w:rsidRPr="00894FED">
            <w:pPr>
              <w:pStyle w:val="ConsPlusNormal"/>
              <w:jc w:val="center"/>
            </w:pPr>
            <w:r w:rsidRPr="00894FED">
              <w:t>+8,0</w:t>
            </w:r>
          </w:p>
        </w:tc>
        <w:tc>
          <w:tcPr>
            <w:tcW w:w="850" w:type="dxa"/>
            <w:vMerge w:val="restart"/>
            <w:vAlign w:val="center"/>
          </w:tcPr>
          <w:p w:rsidR="00894FED" w:rsidRPr="00894FED">
            <w:pPr>
              <w:pStyle w:val="ConsPlusNormal"/>
              <w:jc w:val="center"/>
            </w:pPr>
            <w:r w:rsidRPr="00894FED">
              <w:t>3,0</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40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60,0</w:t>
            </w:r>
          </w:p>
        </w:tc>
        <w:tc>
          <w:tcPr>
            <w:tcW w:w="850" w:type="dxa"/>
            <w:vAlign w:val="center"/>
          </w:tcPr>
          <w:p w:rsidR="00894FED" w:rsidRPr="00894FED">
            <w:pPr>
              <w:pStyle w:val="ConsPlusNormal"/>
              <w:jc w:val="center"/>
            </w:pPr>
            <w:r w:rsidRPr="00894FED">
              <w:t>48,0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8" w:type="dxa"/>
            <w:gridSpan w:val="9"/>
            <w:vAlign w:val="center"/>
          </w:tcPr>
          <w:p w:rsidR="00894FED" w:rsidRPr="00894FED">
            <w:pPr>
              <w:pStyle w:val="ConsPlusNormal"/>
              <w:jc w:val="both"/>
            </w:pPr>
            <w:r w:rsidRPr="00894FED">
              <w:t>&lt;*&gt; En la soldadura manual al arco la embotadura 4 +/- 1.</w:t>
            </w:r>
          </w:p>
        </w:tc>
      </w:tr>
    </w:tbl>
    <w:p w:rsidR="00894FED" w:rsidRPr="00894FED">
      <w:pPr>
        <w:pStyle w:val="ConsPlusNormal"/>
        <w:ind w:firstLine="540"/>
        <w:jc w:val="both"/>
      </w:pPr>
    </w:p>
    <w:p w:rsidR="00894FED" w:rsidRPr="00894FED">
      <w:pPr>
        <w:pStyle w:val="ConsPlusNormal"/>
        <w:jc w:val="right"/>
        <w:outlineLvl w:val="2"/>
      </w:pPr>
      <w:r w:rsidRPr="00894FED">
        <w:t>Tabla No. 5.16</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118"/>
        <w:gridCol w:w="2834"/>
        <w:gridCol w:w="566"/>
        <w:gridCol w:w="737"/>
        <w:gridCol w:w="850"/>
        <w:gridCol w:w="793"/>
        <w:gridCol w:w="850"/>
        <w:gridCol w:w="793"/>
        <w:gridCol w:w="850"/>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952" w:type="dxa"/>
            <w:gridSpan w:val="2"/>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737" w:type="dxa"/>
            <w:vMerge w:val="restart"/>
          </w:tcPr>
          <w:p w:rsidR="00894FED" w:rsidRPr="00894FED">
            <w:pPr>
              <w:pStyle w:val="ConsPlusNormal"/>
              <w:jc w:val="center"/>
            </w:pPr>
            <w:r w:rsidRPr="00894FED">
              <w:t>S = S</w:t>
            </w:r>
            <w:r w:rsidRPr="00894FED">
              <w:rPr>
                <w:vertAlign w:val="subscript"/>
              </w:rPr>
              <w:t>1</w:t>
            </w:r>
            <w:r w:rsidRPr="00894FED">
              <w:t>, mm</w:t>
            </w:r>
          </w:p>
        </w:tc>
        <w:tc>
          <w:tcPr>
            <w:tcW w:w="1643" w:type="dxa"/>
            <w:gridSpan w:val="2"/>
          </w:tcPr>
          <w:p w:rsidR="00894FED" w:rsidRPr="00894FED">
            <w:pPr>
              <w:pStyle w:val="ConsPlusNormal"/>
              <w:jc w:val="center"/>
            </w:pPr>
            <w:r w:rsidRPr="00894FED">
              <w:t>b</w:t>
            </w:r>
            <w:r w:rsidRPr="00894FED">
              <w:rPr>
                <w:vertAlign w:val="subscript"/>
              </w:rPr>
              <w:t>p</w:t>
            </w:r>
            <w:r w:rsidRPr="00894FED">
              <w:t>, mm</w:t>
            </w:r>
          </w:p>
        </w:tc>
        <w:tc>
          <w:tcPr>
            <w:tcW w:w="1643" w:type="dxa"/>
            <w:gridSpan w:val="2"/>
          </w:tcPr>
          <w:p w:rsidR="00894FED" w:rsidRPr="00894FED">
            <w:pPr>
              <w:pStyle w:val="ConsPlusNormal"/>
              <w:jc w:val="center"/>
            </w:pPr>
            <w:r w:rsidRPr="00894FED">
              <w:t>e = e</w:t>
            </w:r>
            <w:r w:rsidRPr="00894FED">
              <w:rPr>
                <w:vertAlign w:val="subscript"/>
              </w:rPr>
              <w:t>1</w:t>
            </w:r>
            <w:r w:rsidRPr="00894FED">
              <w:t>, mm</w:t>
            </w:r>
          </w:p>
        </w:tc>
        <w:tc>
          <w:tcPr>
            <w:tcW w:w="1643" w:type="dxa"/>
            <w:gridSpan w:val="2"/>
          </w:tcPr>
          <w:p w:rsidR="00894FED" w:rsidRPr="00894FED">
            <w:pPr>
              <w:pStyle w:val="ConsPlusNormal"/>
              <w:jc w:val="center"/>
            </w:pPr>
            <w:r w:rsidRPr="00894FED">
              <w:t>g = 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18" w:type="dxa"/>
          </w:tcPr>
          <w:p w:rsidR="00894FED" w:rsidRPr="00894FED">
            <w:pPr>
              <w:pStyle w:val="ConsPlusNormal"/>
              <w:jc w:val="center"/>
            </w:pPr>
            <w:r w:rsidRPr="00894FED">
              <w:t>de bordes preparados de las piezas a soldar</w:t>
            </w:r>
          </w:p>
        </w:tc>
        <w:tc>
          <w:tcPr>
            <w:tcW w:w="2834" w:type="dxa"/>
          </w:tcPr>
          <w:p w:rsidR="00894FED" w:rsidRPr="00894FED">
            <w:pPr>
              <w:pStyle w:val="ConsPlusNormal"/>
              <w:jc w:val="center"/>
            </w:pPr>
            <w:r w:rsidRPr="00894FED">
              <w:t>de la costura de junta soldada</w:t>
            </w:r>
          </w:p>
        </w:tc>
        <w:tc>
          <w:tcPr>
            <w:tcW w:w="566" w:type="dxa"/>
            <w:vMerge/>
          </w:tcPr>
          <w:p w:rsidR="00894FED" w:rsidRPr="00894FED"/>
        </w:tc>
        <w:tc>
          <w:tcPr>
            <w:tcW w:w="737" w:type="dxa"/>
            <w:vMerge/>
          </w:tcPr>
          <w:p w:rsidR="00894FED" w:rsidRPr="00894FED"/>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S-19</w:t>
            </w:r>
          </w:p>
        </w:tc>
        <w:tc>
          <w:tcPr>
            <w:tcW w:w="3118" w:type="dxa"/>
            <w:vMerge w:val="restart"/>
            <w:vAlign w:val="center"/>
          </w:tcPr>
          <w:p w:rsidR="00894FED" w:rsidRPr="00894FED">
            <w:pPr>
              <w:pStyle w:val="ConsPlusNormal"/>
              <w:jc w:val="center"/>
            </w:pPr>
            <w:r>
              <w:rPr>
                <w:noProof/>
                <w:position w:val="-118"/>
              </w:rPr>
              <w:drawing>
                <wp:inline distT="0" distB="0" distL="0" distR="0">
                  <wp:extent cx="1752600" cy="1647825"/>
                  <wp:effectExtent l="0" t="0" r="0" b="9525"/>
                  <wp:docPr id="71" name="Рисунок 71" descr="base_1_314963_32808"/>
                  <wp:cNvGraphicFramePr/>
                  <a:graphic xmlns:a="http://schemas.openxmlformats.org/drawingml/2006/main">
                    <a:graphicData uri="http://schemas.openxmlformats.org/drawingml/2006/picture">
                      <pic:pic xmlns:pic="http://schemas.openxmlformats.org/drawingml/2006/picture">
                        <pic:nvPicPr>
                          <pic:cNvPr id="0" name="Picture 71" descr="base_1_314963_32808"/>
                          <pic:cNvPicPr>
                            <a:picLocks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0" cy="1647825"/>
                          </a:xfrm>
                          <a:prstGeom prst="rect">
                            <a:avLst/>
                          </a:prstGeom>
                          <a:noFill/>
                          <a:ln>
                            <a:noFill/>
                          </a:ln>
                        </pic:spPr>
                      </pic:pic>
                    </a:graphicData>
                  </a:graphic>
                </wp:inline>
              </w:drawing>
            </w:r>
          </w:p>
        </w:tc>
        <w:tc>
          <w:tcPr>
            <w:tcW w:w="2834" w:type="dxa"/>
            <w:vMerge w:val="restart"/>
            <w:vAlign w:val="center"/>
          </w:tcPr>
          <w:p w:rsidR="00894FED" w:rsidRPr="00894FED">
            <w:pPr>
              <w:pStyle w:val="ConsPlusNormal"/>
              <w:jc w:val="center"/>
            </w:pPr>
            <w:r>
              <w:rPr>
                <w:noProof/>
                <w:position w:val="-136"/>
              </w:rPr>
              <w:drawing>
                <wp:inline distT="0" distB="0" distL="0" distR="0">
                  <wp:extent cx="1514475" cy="1876425"/>
                  <wp:effectExtent l="0" t="0" r="9525" b="9525"/>
                  <wp:docPr id="72" name="Рисунок 72" descr="base_1_314963_32809"/>
                  <wp:cNvGraphicFramePr/>
                  <a:graphic xmlns:a="http://schemas.openxmlformats.org/drawingml/2006/main">
                    <a:graphicData uri="http://schemas.openxmlformats.org/drawingml/2006/picture">
                      <pic:pic xmlns:pic="http://schemas.openxmlformats.org/drawingml/2006/picture">
                        <pic:nvPicPr>
                          <pic:cNvPr id="0" name="Picture 72" descr="base_1_314963_32809"/>
                          <pic:cNvPicPr>
                            <a:picLocks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14475" cy="1876425"/>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20</w:t>
            </w:r>
          </w:p>
        </w:tc>
        <w:tc>
          <w:tcPr>
            <w:tcW w:w="737" w:type="dxa"/>
            <w:vAlign w:val="center"/>
          </w:tcPr>
          <w:p w:rsidR="00894FED" w:rsidRPr="00894FED">
            <w:pPr>
              <w:pStyle w:val="ConsPlusNormal"/>
              <w:jc w:val="center"/>
            </w:pPr>
            <w:r w:rsidRPr="00894FED">
              <w:t>20,0 - 34,0</w:t>
            </w:r>
          </w:p>
        </w:tc>
        <w:tc>
          <w:tcPr>
            <w:tcW w:w="850" w:type="dxa"/>
            <w:vAlign w:val="center"/>
          </w:tcPr>
          <w:p w:rsidR="00894FED" w:rsidRPr="00894FED">
            <w:pPr>
              <w:pStyle w:val="ConsPlusNormal"/>
              <w:jc w:val="center"/>
            </w:pPr>
            <w:r w:rsidRPr="00894FED">
              <w:t>22,0</w:t>
            </w:r>
          </w:p>
        </w:tc>
        <w:tc>
          <w:tcPr>
            <w:tcW w:w="793" w:type="dxa"/>
            <w:vMerge w:val="restart"/>
            <w:vAlign w:val="center"/>
          </w:tcPr>
          <w:p w:rsidR="00894FED" w:rsidRPr="00894FED">
            <w:pPr>
              <w:pStyle w:val="ConsPlusNormal"/>
              <w:jc w:val="center"/>
            </w:pPr>
            <w:r w:rsidRPr="00894FED">
              <w:t>+/- 2,0</w:t>
            </w:r>
          </w:p>
        </w:tc>
        <w:tc>
          <w:tcPr>
            <w:tcW w:w="850" w:type="dxa"/>
            <w:vAlign w:val="center"/>
          </w:tcPr>
          <w:p w:rsidR="00894FED" w:rsidRPr="00894FED">
            <w:pPr>
              <w:pStyle w:val="ConsPlusNormal"/>
              <w:jc w:val="center"/>
            </w:pPr>
            <w:r w:rsidRPr="00894FED">
              <w:t>28,0</w:t>
            </w:r>
          </w:p>
        </w:tc>
        <w:tc>
          <w:tcPr>
            <w:tcW w:w="793" w:type="dxa"/>
            <w:vAlign w:val="center"/>
          </w:tcPr>
          <w:p w:rsidR="00894FED" w:rsidRPr="00894FED">
            <w:pPr>
              <w:pStyle w:val="ConsPlusNormal"/>
              <w:jc w:val="center"/>
            </w:pPr>
            <w:r w:rsidRPr="00894FED">
              <w:t>+/- 4,0</w:t>
            </w:r>
          </w:p>
        </w:tc>
        <w:tc>
          <w:tcPr>
            <w:tcW w:w="850" w:type="dxa"/>
            <w:vAlign w:val="center"/>
          </w:tcPr>
          <w:p w:rsidR="00894FED" w:rsidRPr="00894FED">
            <w:pPr>
              <w:pStyle w:val="ConsPlusNormal"/>
              <w:jc w:val="center"/>
            </w:pPr>
            <w:r w:rsidRPr="00894FED">
              <w:t>2,5</w:t>
            </w:r>
          </w:p>
        </w:tc>
        <w:tc>
          <w:tcPr>
            <w:tcW w:w="793" w:type="dxa"/>
            <w:vAlign w:val="center"/>
          </w:tcPr>
          <w:p w:rsidR="00894FED" w:rsidRPr="00894FED">
            <w:pPr>
              <w:pStyle w:val="ConsPlusNormal"/>
              <w:jc w:val="center"/>
            </w:pPr>
            <w:r w:rsidRPr="00894FED">
              <w:t>+/- 1,5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18" w:type="dxa"/>
            <w:vMerge/>
          </w:tcPr>
          <w:p w:rsidR="00894FED" w:rsidRPr="00894FED"/>
        </w:tc>
        <w:tc>
          <w:tcPr>
            <w:tcW w:w="2834" w:type="dxa"/>
            <w:vMerge/>
          </w:tcPr>
          <w:p w:rsidR="00894FED" w:rsidRPr="00894FED"/>
        </w:tc>
        <w:tc>
          <w:tcPr>
            <w:tcW w:w="566" w:type="dxa"/>
            <w:vMerge/>
          </w:tcPr>
          <w:p w:rsidR="00894FED" w:rsidRPr="00894FED"/>
        </w:tc>
        <w:tc>
          <w:tcPr>
            <w:tcW w:w="737" w:type="dxa"/>
            <w:vAlign w:val="center"/>
          </w:tcPr>
          <w:p w:rsidR="00894FED" w:rsidRPr="00894FED">
            <w:pPr>
              <w:pStyle w:val="ConsPlusNormal"/>
              <w:jc w:val="center"/>
            </w:pPr>
            <w:r w:rsidRPr="00894FED">
              <w:t>35,0 - 80,0</w:t>
            </w:r>
          </w:p>
        </w:tc>
        <w:tc>
          <w:tcPr>
            <w:tcW w:w="850" w:type="dxa"/>
            <w:vAlign w:val="center"/>
          </w:tcPr>
          <w:p w:rsidR="00894FED" w:rsidRPr="00894FED">
            <w:pPr>
              <w:pStyle w:val="ConsPlusNormal"/>
              <w:jc w:val="center"/>
            </w:pPr>
            <w:r w:rsidRPr="00894FED">
              <w:t>26,0</w:t>
            </w:r>
          </w:p>
        </w:tc>
        <w:tc>
          <w:tcPr>
            <w:tcW w:w="793" w:type="dxa"/>
            <w:vMerge/>
          </w:tcPr>
          <w:p w:rsidR="00894FED" w:rsidRPr="00894FED"/>
        </w:tc>
        <w:tc>
          <w:tcPr>
            <w:tcW w:w="850" w:type="dxa"/>
            <w:vAlign w:val="center"/>
          </w:tcPr>
          <w:p w:rsidR="00894FED" w:rsidRPr="00894FED">
            <w:pPr>
              <w:pStyle w:val="ConsPlusNormal"/>
              <w:jc w:val="center"/>
            </w:pPr>
            <w:r w:rsidRPr="00894FED">
              <w:t>33,0</w:t>
            </w:r>
          </w:p>
        </w:tc>
        <w:tc>
          <w:tcPr>
            <w:tcW w:w="793" w:type="dxa"/>
            <w:vAlign w:val="center"/>
          </w:tcPr>
          <w:p w:rsidR="00894FED" w:rsidRPr="00894FED">
            <w:pPr>
              <w:pStyle w:val="ConsPlusNormal"/>
              <w:jc w:val="center"/>
            </w:pPr>
            <w:r w:rsidRPr="00894FED">
              <w:t>+/- 5,0</w:t>
            </w:r>
          </w:p>
        </w:tc>
        <w:tc>
          <w:tcPr>
            <w:tcW w:w="850" w:type="dxa"/>
            <w:vAlign w:val="center"/>
          </w:tcPr>
          <w:p w:rsidR="00894FED" w:rsidRPr="00894FED">
            <w:pPr>
              <w:pStyle w:val="ConsPlusNormal"/>
              <w:jc w:val="center"/>
            </w:pPr>
            <w:r w:rsidRPr="00894FED">
              <w:t>3,0</w:t>
            </w:r>
          </w:p>
        </w:tc>
        <w:tc>
          <w:tcPr>
            <w:tcW w:w="793" w:type="dxa"/>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18" w:type="dxa"/>
            <w:vMerge/>
          </w:tcPr>
          <w:p w:rsidR="00894FED" w:rsidRPr="00894FED"/>
        </w:tc>
        <w:tc>
          <w:tcPr>
            <w:tcW w:w="2834" w:type="dxa"/>
            <w:vMerge/>
          </w:tcPr>
          <w:p w:rsidR="00894FED" w:rsidRPr="00894FED"/>
        </w:tc>
        <w:tc>
          <w:tcPr>
            <w:tcW w:w="566" w:type="dxa"/>
            <w:vMerge/>
          </w:tcPr>
          <w:p w:rsidR="00894FED" w:rsidRPr="00894FED"/>
        </w:tc>
        <w:tc>
          <w:tcPr>
            <w:tcW w:w="737" w:type="dxa"/>
            <w:vAlign w:val="center"/>
          </w:tcPr>
          <w:p w:rsidR="00894FED" w:rsidRPr="00894FED">
            <w:pPr>
              <w:pStyle w:val="ConsPlusNormal"/>
              <w:jc w:val="center"/>
            </w:pPr>
            <w:r w:rsidRPr="00894FED">
              <w:t>81,0 - 500,0</w:t>
            </w:r>
          </w:p>
        </w:tc>
        <w:tc>
          <w:tcPr>
            <w:tcW w:w="850" w:type="dxa"/>
            <w:vAlign w:val="center"/>
          </w:tcPr>
          <w:p w:rsidR="00894FED" w:rsidRPr="00894FED">
            <w:pPr>
              <w:pStyle w:val="ConsPlusNormal"/>
              <w:jc w:val="center"/>
            </w:pPr>
            <w:r w:rsidRPr="00894FED">
              <w:t>30,0</w:t>
            </w:r>
          </w:p>
        </w:tc>
        <w:tc>
          <w:tcPr>
            <w:tcW w:w="793" w:type="dxa"/>
            <w:vMerge/>
          </w:tcPr>
          <w:p w:rsidR="00894FED" w:rsidRPr="00894FED"/>
        </w:tc>
        <w:tc>
          <w:tcPr>
            <w:tcW w:w="850" w:type="dxa"/>
            <w:vAlign w:val="center"/>
          </w:tcPr>
          <w:p w:rsidR="00894FED" w:rsidRPr="00894FED">
            <w:pPr>
              <w:pStyle w:val="ConsPlusNormal"/>
              <w:jc w:val="center"/>
            </w:pPr>
            <w:r w:rsidRPr="00894FED">
              <w:t>38,0</w:t>
            </w:r>
          </w:p>
        </w:tc>
        <w:tc>
          <w:tcPr>
            <w:tcW w:w="793" w:type="dxa"/>
            <w:vAlign w:val="center"/>
          </w:tcPr>
          <w:p w:rsidR="00894FED" w:rsidRPr="00894FED">
            <w:pPr>
              <w:pStyle w:val="ConsPlusNormal"/>
              <w:jc w:val="center"/>
            </w:pPr>
            <w:r w:rsidRPr="00894FED">
              <w:t>+/- 6,0</w:t>
            </w:r>
          </w:p>
        </w:tc>
        <w:tc>
          <w:tcPr>
            <w:tcW w:w="850" w:type="dxa"/>
            <w:vAlign w:val="center"/>
          </w:tcPr>
          <w:p w:rsidR="00894FED" w:rsidRPr="00894FED">
            <w:pPr>
              <w:pStyle w:val="ConsPlusNormal"/>
              <w:jc w:val="center"/>
            </w:pPr>
            <w:r w:rsidRPr="00894FED">
              <w:t>3,5</w:t>
            </w:r>
          </w:p>
        </w:tc>
        <w:tc>
          <w:tcPr>
            <w:tcW w:w="793" w:type="dxa"/>
            <w:vAlign w:val="center"/>
          </w:tcPr>
          <w:p w:rsidR="00894FED" w:rsidRPr="00894FED">
            <w:pPr>
              <w:pStyle w:val="ConsPlusNormal"/>
              <w:jc w:val="center"/>
            </w:pPr>
            <w:r w:rsidRPr="00894FED">
              <w:t>+/- 2,5</w:t>
            </w:r>
          </w:p>
        </w:tc>
      </w:tr>
    </w:tbl>
    <w:p w:rsidR="00894FED" w:rsidRPr="00894FED">
      <w:pPr>
        <w:pStyle w:val="ConsPlusNormal"/>
        <w:ind w:firstLine="540"/>
        <w:jc w:val="both"/>
      </w:pPr>
    </w:p>
    <w:p w:rsidR="00894FED" w:rsidRPr="00894FED">
      <w:pPr>
        <w:pStyle w:val="ConsPlusNormal"/>
        <w:jc w:val="right"/>
        <w:outlineLvl w:val="2"/>
      </w:pPr>
      <w:bookmarkStart w:id="76" w:name="P3247"/>
      <w:bookmarkEnd w:id="76"/>
      <w:r w:rsidRPr="00894FED">
        <w:t>Tabla No. 5.17</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2267"/>
        <w:gridCol w:w="2211"/>
        <w:gridCol w:w="566"/>
        <w:gridCol w:w="737"/>
        <w:gridCol w:w="793"/>
        <w:gridCol w:w="793"/>
        <w:gridCol w:w="793"/>
        <w:gridCol w:w="793"/>
        <w:gridCol w:w="793"/>
        <w:gridCol w:w="793"/>
        <w:gridCol w:w="850"/>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4478" w:type="dxa"/>
            <w:gridSpan w:val="2"/>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737" w:type="dxa"/>
            <w:vMerge w:val="restart"/>
          </w:tcPr>
          <w:p w:rsidR="00894FED" w:rsidRPr="00894FED">
            <w:pPr>
              <w:pStyle w:val="ConsPlusNormal"/>
              <w:jc w:val="center"/>
            </w:pPr>
            <w:r w:rsidRPr="00894FED">
              <w:t>S = S</w:t>
            </w:r>
            <w:r w:rsidRPr="00894FED">
              <w:rPr>
                <w:vertAlign w:val="subscript"/>
              </w:rPr>
              <w:t>1</w:t>
            </w:r>
            <w:r w:rsidRPr="00894FED">
              <w:t>, mm</w:t>
            </w:r>
          </w:p>
        </w:tc>
        <w:tc>
          <w:tcPr>
            <w:tcW w:w="1586" w:type="dxa"/>
            <w:gridSpan w:val="2"/>
          </w:tcPr>
          <w:p w:rsidR="00894FED" w:rsidRPr="00894FED">
            <w:pPr>
              <w:pStyle w:val="ConsPlusNormal"/>
              <w:jc w:val="center"/>
            </w:pPr>
            <w:r w:rsidRPr="00894FED">
              <w:t>b</w:t>
            </w:r>
            <w:r w:rsidRPr="00894FED">
              <w:rPr>
                <w:vertAlign w:val="subscript"/>
              </w:rPr>
              <w:t>p</w:t>
            </w:r>
            <w:r w:rsidRPr="00894FED">
              <w:t>, mm</w:t>
            </w:r>
          </w:p>
        </w:tc>
        <w:tc>
          <w:tcPr>
            <w:tcW w:w="1586" w:type="dxa"/>
            <w:gridSpan w:val="2"/>
          </w:tcPr>
          <w:p w:rsidR="00894FED" w:rsidRPr="00894FED">
            <w:pPr>
              <w:pStyle w:val="ConsPlusNormal"/>
              <w:jc w:val="center"/>
            </w:pPr>
            <w:r w:rsidRPr="00894FED">
              <w:t>R, mm</w:t>
            </w:r>
          </w:p>
        </w:tc>
        <w:tc>
          <w:tcPr>
            <w:tcW w:w="1586" w:type="dxa"/>
            <w:gridSpan w:val="2"/>
          </w:tcPr>
          <w:p w:rsidR="00894FED" w:rsidRPr="00894FED">
            <w:pPr>
              <w:pStyle w:val="ConsPlusNormal"/>
              <w:jc w:val="center"/>
            </w:pPr>
            <w:r w:rsidRPr="00894FED">
              <w:t>e = e</w:t>
            </w:r>
            <w:r w:rsidRPr="00894FED">
              <w:rPr>
                <w:vertAlign w:val="subscript"/>
              </w:rPr>
              <w:t>1</w:t>
            </w:r>
            <w:r w:rsidRPr="00894FED">
              <w:t>, mm</w:t>
            </w:r>
          </w:p>
        </w:tc>
        <w:tc>
          <w:tcPr>
            <w:tcW w:w="1643" w:type="dxa"/>
            <w:gridSpan w:val="2"/>
          </w:tcPr>
          <w:p w:rsidR="00894FED" w:rsidRPr="00894FED">
            <w:pPr>
              <w:pStyle w:val="ConsPlusNormal"/>
              <w:jc w:val="center"/>
            </w:pPr>
            <w:r w:rsidRPr="00894FED">
              <w:t>g = 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267" w:type="dxa"/>
          </w:tcPr>
          <w:p w:rsidR="00894FED" w:rsidRPr="00894FED">
            <w:pPr>
              <w:pStyle w:val="ConsPlusNormal"/>
              <w:jc w:val="center"/>
            </w:pPr>
            <w:r w:rsidRPr="00894FED">
              <w:t>de bordes preparados de las piezas a soldar</w:t>
            </w:r>
          </w:p>
        </w:tc>
        <w:tc>
          <w:tcPr>
            <w:tcW w:w="2211" w:type="dxa"/>
          </w:tcPr>
          <w:p w:rsidR="00894FED" w:rsidRPr="00894FED">
            <w:pPr>
              <w:pStyle w:val="ConsPlusNormal"/>
              <w:jc w:val="center"/>
            </w:pPr>
            <w:r w:rsidRPr="00894FED">
              <w:t>de la costura de junta soldada</w:t>
            </w:r>
          </w:p>
        </w:tc>
        <w:tc>
          <w:tcPr>
            <w:tcW w:w="566" w:type="dxa"/>
            <w:vMerge/>
          </w:tcPr>
          <w:p w:rsidR="00894FED" w:rsidRPr="00894FED"/>
        </w:tc>
        <w:tc>
          <w:tcPr>
            <w:tcW w:w="737" w:type="dxa"/>
            <w:vMerge/>
          </w:tcPr>
          <w:p w:rsidR="00894FED" w:rsidRPr="00894FED"/>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S-20</w:t>
            </w:r>
          </w:p>
        </w:tc>
        <w:tc>
          <w:tcPr>
            <w:tcW w:w="2267" w:type="dxa"/>
            <w:vMerge w:val="restart"/>
            <w:vAlign w:val="center"/>
          </w:tcPr>
          <w:p w:rsidR="00894FED" w:rsidRPr="00894FED">
            <w:pPr>
              <w:pStyle w:val="ConsPlusNormal"/>
              <w:jc w:val="center"/>
            </w:pPr>
            <w:r>
              <w:rPr>
                <w:noProof/>
                <w:position w:val="-110"/>
              </w:rPr>
              <w:drawing>
                <wp:inline distT="0" distB="0" distL="0" distR="0">
                  <wp:extent cx="1362075" cy="1543050"/>
                  <wp:effectExtent l="0" t="0" r="9525" b="0"/>
                  <wp:docPr id="73" name="Рисунок 73" descr="base_1_314963_32810"/>
                  <wp:cNvGraphicFramePr/>
                  <a:graphic xmlns:a="http://schemas.openxmlformats.org/drawingml/2006/main">
                    <a:graphicData uri="http://schemas.openxmlformats.org/drawingml/2006/picture">
                      <pic:pic xmlns:pic="http://schemas.openxmlformats.org/drawingml/2006/picture">
                        <pic:nvPicPr>
                          <pic:cNvPr id="0" name="Picture 73" descr="base_1_314963_32810"/>
                          <pic:cNvPicPr>
                            <a:picLocks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2075" cy="1543050"/>
                          </a:xfrm>
                          <a:prstGeom prst="rect">
                            <a:avLst/>
                          </a:prstGeom>
                          <a:noFill/>
                          <a:ln>
                            <a:noFill/>
                          </a:ln>
                        </pic:spPr>
                      </pic:pic>
                    </a:graphicData>
                  </a:graphic>
                </wp:inline>
              </w:drawing>
            </w:r>
          </w:p>
        </w:tc>
        <w:tc>
          <w:tcPr>
            <w:tcW w:w="2211" w:type="dxa"/>
            <w:vMerge w:val="restart"/>
            <w:vAlign w:val="center"/>
          </w:tcPr>
          <w:p w:rsidR="00894FED" w:rsidRPr="00894FED">
            <w:pPr>
              <w:pStyle w:val="ConsPlusNormal"/>
              <w:jc w:val="center"/>
            </w:pPr>
            <w:r>
              <w:rPr>
                <w:noProof/>
                <w:position w:val="-114"/>
              </w:rPr>
              <w:drawing>
                <wp:inline distT="0" distB="0" distL="0" distR="0">
                  <wp:extent cx="1323975" cy="1590675"/>
                  <wp:effectExtent l="0" t="0" r="9525" b="9525"/>
                  <wp:docPr id="74" name="Рисунок 74" descr="base_1_314963_32811"/>
                  <wp:cNvGraphicFramePr/>
                  <a:graphic xmlns:a="http://schemas.openxmlformats.org/drawingml/2006/main">
                    <a:graphicData uri="http://schemas.openxmlformats.org/drawingml/2006/picture">
                      <pic:pic xmlns:pic="http://schemas.openxmlformats.org/drawingml/2006/picture">
                        <pic:nvPicPr>
                          <pic:cNvPr id="0" name="Picture 74" descr="base_1_314963_32811"/>
                          <pic:cNvPicPr>
                            <a:picLocks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3975" cy="1590675"/>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20</w:t>
            </w:r>
          </w:p>
        </w:tc>
        <w:tc>
          <w:tcPr>
            <w:tcW w:w="737" w:type="dxa"/>
            <w:vAlign w:val="center"/>
          </w:tcPr>
          <w:p w:rsidR="00894FED" w:rsidRPr="00894FED">
            <w:pPr>
              <w:pStyle w:val="ConsPlusNormal"/>
              <w:jc w:val="center"/>
            </w:pPr>
            <w:r w:rsidRPr="00894FED">
              <w:t>20,0 - 34,0</w:t>
            </w:r>
          </w:p>
        </w:tc>
        <w:tc>
          <w:tcPr>
            <w:tcW w:w="793" w:type="dxa"/>
            <w:vAlign w:val="center"/>
          </w:tcPr>
          <w:p w:rsidR="00894FED" w:rsidRPr="00894FED">
            <w:pPr>
              <w:pStyle w:val="ConsPlusNormal"/>
              <w:jc w:val="center"/>
            </w:pPr>
            <w:r w:rsidRPr="00894FED">
              <w:t>22,0</w:t>
            </w:r>
          </w:p>
        </w:tc>
        <w:tc>
          <w:tcPr>
            <w:tcW w:w="793" w:type="dxa"/>
            <w:vMerge w:val="restart"/>
            <w:vAlign w:val="center"/>
          </w:tcPr>
          <w:p w:rsidR="00894FED" w:rsidRPr="00894FED">
            <w:pPr>
              <w:pStyle w:val="ConsPlusNormal"/>
              <w:jc w:val="center"/>
            </w:pPr>
            <w:r w:rsidRPr="00894FED">
              <w:t>+/- 2,0</w:t>
            </w:r>
          </w:p>
        </w:tc>
        <w:tc>
          <w:tcPr>
            <w:tcW w:w="793" w:type="dxa"/>
            <w:vAlign w:val="center"/>
          </w:tcPr>
          <w:p w:rsidR="00894FED" w:rsidRPr="00894FED">
            <w:pPr>
              <w:pStyle w:val="ConsPlusNormal"/>
              <w:jc w:val="center"/>
            </w:pPr>
            <w:r w:rsidRPr="00894FED">
              <w:t>10,0</w:t>
            </w:r>
          </w:p>
        </w:tc>
        <w:tc>
          <w:tcPr>
            <w:tcW w:w="793" w:type="dxa"/>
            <w:vMerge w:val="restart"/>
            <w:vAlign w:val="center"/>
          </w:tcPr>
          <w:p w:rsidR="00894FED" w:rsidRPr="00894FED">
            <w:pPr>
              <w:pStyle w:val="ConsPlusNormal"/>
              <w:jc w:val="center"/>
            </w:pPr>
            <w:r w:rsidRPr="00894FED">
              <w:t>+/- 1,0</w:t>
            </w:r>
          </w:p>
        </w:tc>
        <w:tc>
          <w:tcPr>
            <w:tcW w:w="793" w:type="dxa"/>
            <w:vAlign w:val="center"/>
          </w:tcPr>
          <w:p w:rsidR="00894FED" w:rsidRPr="00894FED">
            <w:pPr>
              <w:pStyle w:val="ConsPlusNormal"/>
              <w:jc w:val="center"/>
            </w:pPr>
            <w:r w:rsidRPr="00894FED">
              <w:t>28,0</w:t>
            </w:r>
          </w:p>
        </w:tc>
        <w:tc>
          <w:tcPr>
            <w:tcW w:w="793" w:type="dxa"/>
            <w:vAlign w:val="center"/>
          </w:tcPr>
          <w:p w:rsidR="00894FED" w:rsidRPr="00894FED">
            <w:pPr>
              <w:pStyle w:val="ConsPlusNormal"/>
              <w:jc w:val="center"/>
            </w:pPr>
            <w:r w:rsidRPr="00894FED">
              <w:t>+/- 4,0</w:t>
            </w:r>
          </w:p>
        </w:tc>
        <w:tc>
          <w:tcPr>
            <w:tcW w:w="850" w:type="dxa"/>
            <w:vAlign w:val="center"/>
          </w:tcPr>
          <w:p w:rsidR="00894FED" w:rsidRPr="00894FED">
            <w:pPr>
              <w:pStyle w:val="ConsPlusNormal"/>
              <w:jc w:val="center"/>
            </w:pPr>
            <w:r w:rsidRPr="00894FED">
              <w:t>2,5</w:t>
            </w:r>
          </w:p>
        </w:tc>
        <w:tc>
          <w:tcPr>
            <w:tcW w:w="793" w:type="dxa"/>
            <w:vAlign w:val="center"/>
          </w:tcPr>
          <w:p w:rsidR="00894FED" w:rsidRPr="00894FED">
            <w:pPr>
              <w:pStyle w:val="ConsPlusNormal"/>
              <w:jc w:val="center"/>
            </w:pPr>
            <w:r w:rsidRPr="00894FED">
              <w:t>+/- 1,5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267" w:type="dxa"/>
            <w:vMerge/>
          </w:tcPr>
          <w:p w:rsidR="00894FED" w:rsidRPr="00894FED"/>
        </w:tc>
        <w:tc>
          <w:tcPr>
            <w:tcW w:w="2211" w:type="dxa"/>
            <w:vMerge/>
          </w:tcPr>
          <w:p w:rsidR="00894FED" w:rsidRPr="00894FED"/>
        </w:tc>
        <w:tc>
          <w:tcPr>
            <w:tcW w:w="566" w:type="dxa"/>
            <w:vMerge/>
          </w:tcPr>
          <w:p w:rsidR="00894FED" w:rsidRPr="00894FED"/>
        </w:tc>
        <w:tc>
          <w:tcPr>
            <w:tcW w:w="737" w:type="dxa"/>
            <w:vAlign w:val="center"/>
          </w:tcPr>
          <w:p w:rsidR="00894FED" w:rsidRPr="00894FED">
            <w:pPr>
              <w:pStyle w:val="ConsPlusNormal"/>
              <w:jc w:val="center"/>
            </w:pPr>
            <w:r w:rsidRPr="00894FED">
              <w:t>35,0 - 80,0</w:t>
            </w:r>
          </w:p>
        </w:tc>
        <w:tc>
          <w:tcPr>
            <w:tcW w:w="793" w:type="dxa"/>
            <w:vAlign w:val="center"/>
          </w:tcPr>
          <w:p w:rsidR="00894FED" w:rsidRPr="00894FED">
            <w:pPr>
              <w:pStyle w:val="ConsPlusNormal"/>
              <w:jc w:val="center"/>
            </w:pPr>
            <w:r w:rsidRPr="00894FED">
              <w:t>26,0</w:t>
            </w:r>
          </w:p>
        </w:tc>
        <w:tc>
          <w:tcPr>
            <w:tcW w:w="793" w:type="dxa"/>
            <w:vMerge/>
          </w:tcPr>
          <w:p w:rsidR="00894FED" w:rsidRPr="00894FED"/>
        </w:tc>
        <w:tc>
          <w:tcPr>
            <w:tcW w:w="793" w:type="dxa"/>
            <w:vAlign w:val="center"/>
          </w:tcPr>
          <w:p w:rsidR="00894FED" w:rsidRPr="00894FED">
            <w:pPr>
              <w:pStyle w:val="ConsPlusNormal"/>
              <w:jc w:val="center"/>
            </w:pPr>
            <w:r w:rsidRPr="00894FED">
              <w:t>12,0</w:t>
            </w:r>
          </w:p>
        </w:tc>
        <w:tc>
          <w:tcPr>
            <w:tcW w:w="793" w:type="dxa"/>
            <w:vMerge/>
          </w:tcPr>
          <w:p w:rsidR="00894FED" w:rsidRPr="00894FED"/>
        </w:tc>
        <w:tc>
          <w:tcPr>
            <w:tcW w:w="793" w:type="dxa"/>
            <w:vAlign w:val="center"/>
          </w:tcPr>
          <w:p w:rsidR="00894FED" w:rsidRPr="00894FED">
            <w:pPr>
              <w:pStyle w:val="ConsPlusNormal"/>
              <w:jc w:val="center"/>
            </w:pPr>
            <w:r w:rsidRPr="00894FED">
              <w:t>33,0</w:t>
            </w:r>
          </w:p>
        </w:tc>
        <w:tc>
          <w:tcPr>
            <w:tcW w:w="793" w:type="dxa"/>
            <w:vAlign w:val="center"/>
          </w:tcPr>
          <w:p w:rsidR="00894FED" w:rsidRPr="00894FED">
            <w:pPr>
              <w:pStyle w:val="ConsPlusNormal"/>
              <w:jc w:val="center"/>
            </w:pPr>
            <w:r w:rsidRPr="00894FED">
              <w:t>+/- 5,0</w:t>
            </w:r>
          </w:p>
        </w:tc>
        <w:tc>
          <w:tcPr>
            <w:tcW w:w="850" w:type="dxa"/>
            <w:vAlign w:val="center"/>
          </w:tcPr>
          <w:p w:rsidR="00894FED" w:rsidRPr="00894FED">
            <w:pPr>
              <w:pStyle w:val="ConsPlusNormal"/>
              <w:jc w:val="center"/>
            </w:pPr>
            <w:r w:rsidRPr="00894FED">
              <w:t>3,0</w:t>
            </w:r>
          </w:p>
        </w:tc>
        <w:tc>
          <w:tcPr>
            <w:tcW w:w="793" w:type="dxa"/>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267" w:type="dxa"/>
            <w:vMerge/>
          </w:tcPr>
          <w:p w:rsidR="00894FED" w:rsidRPr="00894FED"/>
        </w:tc>
        <w:tc>
          <w:tcPr>
            <w:tcW w:w="2211" w:type="dxa"/>
            <w:vMerge/>
          </w:tcPr>
          <w:p w:rsidR="00894FED" w:rsidRPr="00894FED"/>
        </w:tc>
        <w:tc>
          <w:tcPr>
            <w:tcW w:w="566" w:type="dxa"/>
            <w:vMerge/>
          </w:tcPr>
          <w:p w:rsidR="00894FED" w:rsidRPr="00894FED"/>
        </w:tc>
        <w:tc>
          <w:tcPr>
            <w:tcW w:w="737" w:type="dxa"/>
            <w:vAlign w:val="center"/>
          </w:tcPr>
          <w:p w:rsidR="00894FED" w:rsidRPr="00894FED">
            <w:pPr>
              <w:pStyle w:val="ConsPlusNormal"/>
              <w:jc w:val="center"/>
            </w:pPr>
            <w:r w:rsidRPr="00894FED">
              <w:t>81,0 - 500,0</w:t>
            </w:r>
          </w:p>
        </w:tc>
        <w:tc>
          <w:tcPr>
            <w:tcW w:w="793" w:type="dxa"/>
            <w:vAlign w:val="center"/>
          </w:tcPr>
          <w:p w:rsidR="00894FED" w:rsidRPr="00894FED">
            <w:pPr>
              <w:pStyle w:val="ConsPlusNormal"/>
              <w:jc w:val="center"/>
            </w:pPr>
            <w:r w:rsidRPr="00894FED">
              <w:t>30,0</w:t>
            </w:r>
          </w:p>
        </w:tc>
        <w:tc>
          <w:tcPr>
            <w:tcW w:w="793" w:type="dxa"/>
            <w:vMerge/>
          </w:tcPr>
          <w:p w:rsidR="00894FED" w:rsidRPr="00894FED"/>
        </w:tc>
        <w:tc>
          <w:tcPr>
            <w:tcW w:w="793" w:type="dxa"/>
            <w:vAlign w:val="center"/>
          </w:tcPr>
          <w:p w:rsidR="00894FED" w:rsidRPr="00894FED">
            <w:pPr>
              <w:pStyle w:val="ConsPlusNormal"/>
              <w:jc w:val="center"/>
            </w:pPr>
            <w:r w:rsidRPr="00894FED">
              <w:t>14,0</w:t>
            </w:r>
          </w:p>
        </w:tc>
        <w:tc>
          <w:tcPr>
            <w:tcW w:w="793" w:type="dxa"/>
            <w:vMerge/>
          </w:tcPr>
          <w:p w:rsidR="00894FED" w:rsidRPr="00894FED"/>
        </w:tc>
        <w:tc>
          <w:tcPr>
            <w:tcW w:w="793" w:type="dxa"/>
            <w:vAlign w:val="center"/>
          </w:tcPr>
          <w:p w:rsidR="00894FED" w:rsidRPr="00894FED">
            <w:pPr>
              <w:pStyle w:val="ConsPlusNormal"/>
              <w:jc w:val="center"/>
            </w:pPr>
            <w:r w:rsidRPr="00894FED">
              <w:t>38,0</w:t>
            </w:r>
          </w:p>
        </w:tc>
        <w:tc>
          <w:tcPr>
            <w:tcW w:w="793" w:type="dxa"/>
            <w:vAlign w:val="center"/>
          </w:tcPr>
          <w:p w:rsidR="00894FED" w:rsidRPr="00894FED">
            <w:pPr>
              <w:pStyle w:val="ConsPlusNormal"/>
              <w:jc w:val="center"/>
            </w:pPr>
            <w:r w:rsidRPr="00894FED">
              <w:t>+/- 6,0</w:t>
            </w:r>
          </w:p>
        </w:tc>
        <w:tc>
          <w:tcPr>
            <w:tcW w:w="850" w:type="dxa"/>
            <w:vAlign w:val="center"/>
          </w:tcPr>
          <w:p w:rsidR="00894FED" w:rsidRPr="00894FED">
            <w:pPr>
              <w:pStyle w:val="ConsPlusNormal"/>
              <w:jc w:val="center"/>
            </w:pPr>
            <w:r w:rsidRPr="00894FED">
              <w:t>3,5</w:t>
            </w:r>
          </w:p>
        </w:tc>
        <w:tc>
          <w:tcPr>
            <w:tcW w:w="793" w:type="dxa"/>
            <w:vAlign w:val="center"/>
          </w:tcPr>
          <w:p w:rsidR="00894FED" w:rsidRPr="00894FED">
            <w:pPr>
              <w:pStyle w:val="ConsPlusNormal"/>
              <w:jc w:val="center"/>
            </w:pPr>
            <w:r w:rsidRPr="00894FED">
              <w:t>+/- 2,5</w:t>
            </w:r>
          </w:p>
        </w:tc>
      </w:tr>
    </w:tbl>
    <w:p w:rsidR="00894FED" w:rsidRPr="00894FED">
      <w:pPr>
        <w:pStyle w:val="ConsPlusNormal"/>
        <w:ind w:firstLine="540"/>
        <w:jc w:val="both"/>
      </w:pPr>
    </w:p>
    <w:p w:rsidR="00894FED" w:rsidRPr="00894FED">
      <w:pPr>
        <w:pStyle w:val="ConsPlusNormal"/>
        <w:jc w:val="right"/>
        <w:outlineLvl w:val="2"/>
      </w:pPr>
      <w:bookmarkStart w:id="77" w:name="P3295"/>
      <w:bookmarkEnd w:id="77"/>
      <w:r w:rsidRPr="00894FED">
        <w:t>Tabla No. 5.18</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685"/>
        <w:gridCol w:w="2040"/>
        <w:gridCol w:w="566"/>
        <w:gridCol w:w="907"/>
        <w:gridCol w:w="907"/>
        <w:gridCol w:w="680"/>
        <w:gridCol w:w="680"/>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725" w:type="dxa"/>
            <w:gridSpan w:val="2"/>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Dimensión estándar de tubos de acero de clase perlita, D</w:t>
            </w:r>
            <w:r w:rsidRPr="00894FED">
              <w:rPr>
                <w:vertAlign w:val="subscript"/>
              </w:rPr>
              <w:t>n</w:t>
            </w:r>
            <w:r w:rsidRPr="00894FED">
              <w:t>x S, mm</w:t>
            </w:r>
          </w:p>
        </w:tc>
        <w:tc>
          <w:tcPr>
            <w:tcW w:w="907" w:type="dxa"/>
            <w:vMerge w:val="restart"/>
          </w:tcPr>
          <w:p w:rsidR="00894FED" w:rsidRPr="00894FED">
            <w:pPr>
              <w:pStyle w:val="ConsPlusNormal"/>
              <w:jc w:val="center"/>
            </w:pPr>
            <w:r w:rsidRPr="00894FED">
              <w:t>Diámetro de mandrinado, Dr, mm</w:t>
            </w:r>
          </w:p>
        </w:tc>
        <w:tc>
          <w:tcPr>
            <w:tcW w:w="680" w:type="dxa"/>
            <w:vMerge w:val="restart"/>
          </w:tcPr>
          <w:p w:rsidR="00894FED" w:rsidRPr="00894FED">
            <w:pPr>
              <w:pStyle w:val="ConsPlusNormal"/>
              <w:jc w:val="center"/>
            </w:pPr>
            <w:r w:rsidRPr="00894FED">
              <w:t>Espesor mínimo de la pared S</w:t>
            </w:r>
            <w:r w:rsidRPr="00894FED">
              <w:rPr>
                <w:vertAlign w:val="subscript"/>
              </w:rPr>
              <w:t>1</w:t>
            </w:r>
            <w:r w:rsidRPr="00894FED">
              <w:t>, mm</w:t>
            </w:r>
          </w:p>
        </w:tc>
        <w:tc>
          <w:tcPr>
            <w:tcW w:w="3400" w:type="dxa"/>
            <w:gridSpan w:val="5"/>
          </w:tcPr>
          <w:p w:rsidR="00894FED" w:rsidRPr="00894FED">
            <w:pPr>
              <w:pStyle w:val="ConsPlusNormal"/>
              <w:jc w:val="center"/>
            </w:pPr>
            <w:r w:rsidRPr="00894FED">
              <w:t>Dimensiones de la costura</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val="restart"/>
          </w:tcPr>
          <w:p w:rsidR="00894FED" w:rsidRPr="00894FED">
            <w:pPr>
              <w:pStyle w:val="ConsPlusNormal"/>
              <w:jc w:val="center"/>
            </w:pPr>
            <w:r w:rsidRPr="00894FED">
              <w:t>de bordes preparados de las piezas a soldar</w:t>
            </w:r>
          </w:p>
        </w:tc>
        <w:tc>
          <w:tcPr>
            <w:tcW w:w="2040" w:type="dxa"/>
            <w:vMerge w:val="restart"/>
          </w:tcPr>
          <w:p w:rsidR="00894FED" w:rsidRPr="00894FED">
            <w:pPr>
              <w:pStyle w:val="ConsPlusNormal"/>
              <w:jc w:val="center"/>
            </w:pPr>
            <w:r w:rsidRPr="00894FED">
              <w:t>de la costura de junta soldada</w:t>
            </w:r>
          </w:p>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e, mm</w:t>
            </w:r>
          </w:p>
        </w:tc>
        <w:tc>
          <w:tcPr>
            <w:tcW w:w="680" w:type="dxa"/>
          </w:tcPr>
          <w:p w:rsidR="00894FED" w:rsidRPr="00894FED">
            <w:pPr>
              <w:pStyle w:val="ConsPlusNormal"/>
              <w:jc w:val="center"/>
            </w:pPr>
            <w:r w:rsidRPr="00894FED">
              <w:t>g, mm</w:t>
            </w:r>
          </w:p>
        </w:tc>
        <w:tc>
          <w:tcPr>
            <w:tcW w:w="2040" w:type="dxa"/>
            <w:gridSpan w:val="3"/>
          </w:tcPr>
          <w:p w:rsidR="00894FED" w:rsidRPr="00894FED">
            <w:pPr>
              <w:pStyle w:val="ConsPlusNormal"/>
              <w:jc w:val="center"/>
            </w:pPr>
            <w:r w:rsidRPr="00894FED">
              <w:t>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vMerge w:val="restart"/>
          </w:tcPr>
          <w:p w:rsidR="00894FED" w:rsidRPr="00894FED">
            <w:pPr>
              <w:pStyle w:val="ConsPlusNormal"/>
              <w:jc w:val="center"/>
            </w:pPr>
            <w:r w:rsidRPr="00894FED">
              <w:t>ancho de la costura</w:t>
            </w:r>
          </w:p>
        </w:tc>
        <w:tc>
          <w:tcPr>
            <w:tcW w:w="680" w:type="dxa"/>
            <w:vMerge w:val="restart"/>
          </w:tcPr>
          <w:p w:rsidR="00894FED" w:rsidRPr="00894FED">
            <w:pPr>
              <w:pStyle w:val="ConsPlusNormal"/>
              <w:jc w:val="center"/>
            </w:pPr>
            <w:r w:rsidRPr="00894FED">
              <w:t>altura de la costura</w:t>
            </w:r>
          </w:p>
        </w:tc>
        <w:tc>
          <w:tcPr>
            <w:tcW w:w="680" w:type="dxa"/>
            <w:vMerge w:val="restart"/>
          </w:tcPr>
          <w:p w:rsidR="00894FED" w:rsidRPr="00894FED">
            <w:pPr>
              <w:pStyle w:val="ConsPlusNormal"/>
              <w:jc w:val="center"/>
            </w:pPr>
            <w:r w:rsidRPr="00894FED">
              <w:t>convexidad de la raíz de costura, no más de</w:t>
            </w:r>
          </w:p>
        </w:tc>
        <w:tc>
          <w:tcPr>
            <w:tcW w:w="1360" w:type="dxa"/>
            <w:gridSpan w:val="2"/>
          </w:tcPr>
          <w:p w:rsidR="00894FED" w:rsidRPr="00894FED">
            <w:pPr>
              <w:pStyle w:val="ConsPlusNormal"/>
              <w:jc w:val="center"/>
            </w:pPr>
            <w:r w:rsidRPr="00894FED">
              <w:t>concavidad de la raíz de costura, no más de</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junta giratoria</w:t>
            </w:r>
          </w:p>
        </w:tc>
        <w:tc>
          <w:tcPr>
            <w:tcW w:w="680" w:type="dxa"/>
          </w:tcPr>
          <w:p w:rsidR="00894FED" w:rsidRPr="00894FED">
            <w:pPr>
              <w:pStyle w:val="ConsPlusNormal"/>
              <w:jc w:val="center"/>
            </w:pPr>
            <w:r w:rsidRPr="00894FED">
              <w:t>junta no giratoria</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S-22-1</w:t>
            </w:r>
          </w:p>
        </w:tc>
        <w:tc>
          <w:tcPr>
            <w:tcW w:w="3685" w:type="dxa"/>
            <w:vMerge w:val="restart"/>
            <w:vAlign w:val="center"/>
          </w:tcPr>
          <w:p w:rsidR="00894FED" w:rsidRPr="00894FED">
            <w:pPr>
              <w:pStyle w:val="ConsPlusNormal"/>
              <w:jc w:val="center"/>
            </w:pPr>
            <w:r>
              <w:rPr>
                <w:noProof/>
                <w:position w:val="-78"/>
              </w:rPr>
              <w:drawing>
                <wp:inline distT="0" distB="0" distL="0" distR="0">
                  <wp:extent cx="2257425" cy="1133475"/>
                  <wp:effectExtent l="0" t="0" r="9525" b="9525"/>
                  <wp:docPr id="75" name="Рисунок 75" descr="base_1_314963_32812"/>
                  <wp:cNvGraphicFramePr/>
                  <a:graphic xmlns:a="http://schemas.openxmlformats.org/drawingml/2006/main">
                    <a:graphicData uri="http://schemas.openxmlformats.org/drawingml/2006/picture">
                      <pic:pic xmlns:pic="http://schemas.openxmlformats.org/drawingml/2006/picture">
                        <pic:nvPicPr>
                          <pic:cNvPr id="0" name="Picture 75" descr="base_1_314963_32812"/>
                          <pic:cNvPicPr>
                            <a:picLocks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7425" cy="1133475"/>
                          </a:xfrm>
                          <a:prstGeom prst="rect">
                            <a:avLst/>
                          </a:prstGeom>
                          <a:noFill/>
                          <a:ln>
                            <a:noFill/>
                          </a:ln>
                        </pic:spPr>
                      </pic:pic>
                    </a:graphicData>
                  </a:graphic>
                </wp:inline>
              </w:drawing>
            </w:r>
          </w:p>
        </w:tc>
        <w:tc>
          <w:tcPr>
            <w:tcW w:w="2040" w:type="dxa"/>
            <w:vMerge w:val="restart"/>
            <w:vAlign w:val="center"/>
          </w:tcPr>
          <w:p w:rsidR="00894FED" w:rsidRPr="00894FED">
            <w:pPr>
              <w:pStyle w:val="ConsPlusNormal"/>
              <w:jc w:val="center"/>
            </w:pPr>
            <w:r>
              <w:rPr>
                <w:noProof/>
                <w:position w:val="-70"/>
              </w:rPr>
              <w:drawing>
                <wp:inline distT="0" distB="0" distL="0" distR="0">
                  <wp:extent cx="1219200" cy="1028700"/>
                  <wp:effectExtent l="0" t="0" r="0" b="0"/>
                  <wp:docPr id="76" name="Рисунок 76" descr="base_1_314963_32813"/>
                  <wp:cNvGraphicFramePr/>
                  <a:graphic xmlns:a="http://schemas.openxmlformats.org/drawingml/2006/main">
                    <a:graphicData uri="http://schemas.openxmlformats.org/drawingml/2006/picture">
                      <pic:pic xmlns:pic="http://schemas.openxmlformats.org/drawingml/2006/picture">
                        <pic:nvPicPr>
                          <pic:cNvPr id="0" name="Picture 76" descr="base_1_314963_32813"/>
                          <pic:cNvPicPr>
                            <a:picLocks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19200" cy="1028700"/>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40</w:t>
            </w:r>
          </w:p>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14,0 x 2,0</w:t>
            </w:r>
          </w:p>
        </w:tc>
        <w:tc>
          <w:tcPr>
            <w:tcW w:w="907" w:type="dxa"/>
            <w:vAlign w:val="center"/>
          </w:tcPr>
          <w:p w:rsidR="00894FED" w:rsidRPr="00894FED">
            <w:pPr>
              <w:pStyle w:val="ConsPlusNormal"/>
              <w:jc w:val="center"/>
            </w:pPr>
            <w:r w:rsidRPr="00894FED">
              <w:t>11</w:t>
            </w:r>
            <w:r w:rsidRPr="00894FED">
              <w:rPr>
                <w:vertAlign w:val="superscript"/>
              </w:rPr>
              <w:t>+0,18</w:t>
            </w:r>
          </w:p>
        </w:tc>
        <w:tc>
          <w:tcPr>
            <w:tcW w:w="680" w:type="dxa"/>
            <w:vMerge w:val="restart"/>
            <w:vAlign w:val="center"/>
          </w:tcPr>
          <w:p w:rsidR="00894FED" w:rsidRPr="00894FED">
            <w:pPr>
              <w:pStyle w:val="ConsPlusNormal"/>
              <w:jc w:val="center"/>
            </w:pPr>
            <w:r w:rsidRPr="00894FED">
              <w:t>1,5</w:t>
            </w:r>
          </w:p>
        </w:tc>
        <w:tc>
          <w:tcPr>
            <w:tcW w:w="680" w:type="dxa"/>
            <w:vMerge w:val="restart"/>
            <w:vAlign w:val="center"/>
          </w:tcPr>
          <w:p w:rsidR="00894FED" w:rsidRPr="00894FED">
            <w:pPr>
              <w:pStyle w:val="ConsPlusNormal"/>
              <w:jc w:val="center"/>
            </w:pPr>
            <w:r w:rsidRPr="00894FED">
              <w:t>7,0 +/- 2,0</w:t>
            </w:r>
          </w:p>
        </w:tc>
        <w:tc>
          <w:tcPr>
            <w:tcW w:w="680" w:type="dxa"/>
            <w:vMerge w:val="restart"/>
            <w:vAlign w:val="center"/>
          </w:tcPr>
          <w:p w:rsidR="00894FED" w:rsidRPr="00894FED">
            <w:pPr>
              <w:pStyle w:val="ConsPlusNormal"/>
              <w:jc w:val="center"/>
            </w:pPr>
            <w:r>
              <w:rPr>
                <w:noProof/>
                <w:position w:val="-7"/>
              </w:rPr>
              <w:drawing>
                <wp:inline distT="0" distB="0" distL="0" distR="0">
                  <wp:extent cx="352425" cy="228600"/>
                  <wp:effectExtent l="0" t="0" r="9525" b="0"/>
                  <wp:docPr id="77" name="Рисунок 77" descr="base_1_314963_32814"/>
                  <wp:cNvGraphicFramePr/>
                  <a:graphic xmlns:a="http://schemas.openxmlformats.org/drawingml/2006/main">
                    <a:graphicData uri="http://schemas.openxmlformats.org/drawingml/2006/picture">
                      <pic:pic xmlns:pic="http://schemas.openxmlformats.org/drawingml/2006/picture">
                        <pic:nvPicPr>
                          <pic:cNvPr id="0" name="Picture 77" descr="base_1_314963_32814"/>
                          <pic:cNvPicPr>
                            <a:picLocks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2425" cy="228600"/>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1,5</w:t>
            </w:r>
          </w:p>
        </w:tc>
        <w:tc>
          <w:tcPr>
            <w:tcW w:w="680" w:type="dxa"/>
            <w:vMerge w:val="restart"/>
            <w:vAlign w:val="center"/>
          </w:tcPr>
          <w:p w:rsidR="00894FED" w:rsidRPr="00894FED">
            <w:pPr>
              <w:pStyle w:val="ConsPlusNormal"/>
              <w:jc w:val="center"/>
            </w:pPr>
            <w:r w:rsidRPr="00894FED">
              <w:t>0,2</w:t>
            </w:r>
          </w:p>
        </w:tc>
        <w:tc>
          <w:tcPr>
            <w:tcW w:w="680" w:type="dxa"/>
            <w:vMerge w:val="restart"/>
            <w:vAlign w:val="center"/>
          </w:tcPr>
          <w:p w:rsidR="00894FED" w:rsidRPr="00894FED">
            <w:pPr>
              <w:pStyle w:val="ConsPlusNormal"/>
              <w:jc w:val="center"/>
            </w:pPr>
            <w:r w:rsidRPr="00894FED">
              <w:t>0,4</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18,0 x 2,0</w:t>
            </w:r>
          </w:p>
        </w:tc>
        <w:tc>
          <w:tcPr>
            <w:tcW w:w="907" w:type="dxa"/>
            <w:vAlign w:val="center"/>
          </w:tcPr>
          <w:p w:rsidR="00894FED" w:rsidRPr="00894FED">
            <w:pPr>
              <w:pStyle w:val="ConsPlusNormal"/>
              <w:jc w:val="center"/>
            </w:pPr>
            <w:r w:rsidRPr="00894FED">
              <w:t>15</w:t>
            </w:r>
            <w:r w:rsidRPr="00894FED">
              <w:rPr>
                <w:vertAlign w:val="superscript"/>
              </w:rPr>
              <w:t>+0,18</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25,0 x 2,0</w:t>
            </w:r>
          </w:p>
        </w:tc>
        <w:tc>
          <w:tcPr>
            <w:tcW w:w="907" w:type="dxa"/>
            <w:vAlign w:val="center"/>
          </w:tcPr>
          <w:p w:rsidR="00894FED" w:rsidRPr="00894FED">
            <w:pPr>
              <w:pStyle w:val="ConsPlusNormal"/>
              <w:jc w:val="center"/>
            </w:pPr>
            <w:r w:rsidRPr="00894FED">
              <w:t>22</w:t>
            </w:r>
            <w:r w:rsidRPr="00894FED">
              <w:rPr>
                <w:vertAlign w:val="superscript"/>
              </w:rPr>
              <w:t>+0,21</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25,0 x 3,0</w:t>
            </w:r>
          </w:p>
        </w:tc>
        <w:tc>
          <w:tcPr>
            <w:tcW w:w="907" w:type="dxa"/>
            <w:vAlign w:val="center"/>
          </w:tcPr>
          <w:p w:rsidR="00894FED" w:rsidRPr="00894FED">
            <w:pPr>
              <w:pStyle w:val="ConsPlusNormal"/>
              <w:jc w:val="center"/>
            </w:pPr>
            <w:r w:rsidRPr="00894FED">
              <w:t>21</w:t>
            </w:r>
            <w:r w:rsidRPr="00894FED">
              <w:rPr>
                <w:vertAlign w:val="superscript"/>
              </w:rPr>
              <w:t>+0,51</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32,0 x 2,0</w:t>
            </w:r>
          </w:p>
        </w:tc>
        <w:tc>
          <w:tcPr>
            <w:tcW w:w="907" w:type="dxa"/>
            <w:vAlign w:val="center"/>
          </w:tcPr>
          <w:p w:rsidR="00894FED" w:rsidRPr="00894FED">
            <w:pPr>
              <w:pStyle w:val="ConsPlusNormal"/>
              <w:jc w:val="center"/>
            </w:pPr>
            <w:r w:rsidRPr="00894FED">
              <w:t>29</w:t>
            </w:r>
            <w:r w:rsidRPr="00894FED">
              <w:rPr>
                <w:vertAlign w:val="superscript"/>
              </w:rPr>
              <w:t>+0,21</w:t>
            </w:r>
          </w:p>
        </w:tc>
        <w:tc>
          <w:tcPr>
            <w:tcW w:w="680" w:type="dxa"/>
            <w:vMerge w:val="restart"/>
            <w:vAlign w:val="center"/>
          </w:tcPr>
          <w:p w:rsidR="00894FED" w:rsidRPr="00894FED">
            <w:pPr>
              <w:pStyle w:val="ConsPlusNormal"/>
              <w:jc w:val="center"/>
            </w:pPr>
            <w:r w:rsidRPr="00894FED">
              <w:t>1,6</w:t>
            </w:r>
          </w:p>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2,0</w:t>
            </w:r>
          </w:p>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38,0 x 2,0</w:t>
            </w:r>
          </w:p>
        </w:tc>
        <w:tc>
          <w:tcPr>
            <w:tcW w:w="907" w:type="dxa"/>
            <w:vAlign w:val="center"/>
          </w:tcPr>
          <w:p w:rsidR="00894FED" w:rsidRPr="00894FED">
            <w:pPr>
              <w:pStyle w:val="ConsPlusNormal"/>
              <w:jc w:val="center"/>
            </w:pPr>
            <w:r w:rsidRPr="00894FED">
              <w:t>35</w:t>
            </w:r>
            <w:r w:rsidRPr="00894FED">
              <w:rPr>
                <w:vertAlign w:val="superscript"/>
              </w:rPr>
              <w:t>+0,25</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32,0 x 3,0</w:t>
            </w:r>
          </w:p>
        </w:tc>
        <w:tc>
          <w:tcPr>
            <w:tcW w:w="907" w:type="dxa"/>
            <w:vAlign w:val="center"/>
          </w:tcPr>
          <w:p w:rsidR="00894FED" w:rsidRPr="00894FED">
            <w:pPr>
              <w:pStyle w:val="ConsPlusNormal"/>
              <w:jc w:val="center"/>
            </w:pPr>
            <w:r w:rsidRPr="00894FED">
              <w:t>28</w:t>
            </w:r>
            <w:r w:rsidRPr="00894FED">
              <w:rPr>
                <w:vertAlign w:val="superscript"/>
              </w:rPr>
              <w:t>+0,52</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45,0 x 2,5</w:t>
            </w:r>
          </w:p>
        </w:tc>
        <w:tc>
          <w:tcPr>
            <w:tcW w:w="907" w:type="dxa"/>
            <w:vAlign w:val="center"/>
          </w:tcPr>
          <w:p w:rsidR="00894FED" w:rsidRPr="00894FED">
            <w:pPr>
              <w:pStyle w:val="ConsPlusNormal"/>
              <w:jc w:val="center"/>
            </w:pPr>
            <w:r w:rsidRPr="00894FED">
              <w:t>41</w:t>
            </w:r>
            <w:r w:rsidRPr="00894FED">
              <w:rPr>
                <w:vertAlign w:val="superscript"/>
              </w:rPr>
              <w:t>+0,25</w:t>
            </w:r>
          </w:p>
        </w:tc>
        <w:tc>
          <w:tcPr>
            <w:tcW w:w="680" w:type="dxa"/>
            <w:vAlign w:val="center"/>
          </w:tcPr>
          <w:p w:rsidR="00894FED" w:rsidRPr="00894FED">
            <w:pPr>
              <w:pStyle w:val="ConsPlusNormal"/>
              <w:jc w:val="center"/>
            </w:pPr>
            <w:r w:rsidRPr="00894FED">
              <w:t>1,7</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S-23-1</w:t>
            </w:r>
          </w:p>
        </w:tc>
        <w:tc>
          <w:tcPr>
            <w:tcW w:w="3685" w:type="dxa"/>
            <w:vMerge w:val="restart"/>
            <w:vAlign w:val="center"/>
          </w:tcPr>
          <w:p w:rsidR="00894FED" w:rsidRPr="00894FED">
            <w:pPr>
              <w:pStyle w:val="ConsPlusNormal"/>
              <w:jc w:val="center"/>
            </w:pPr>
            <w:r>
              <w:rPr>
                <w:noProof/>
                <w:position w:val="-78"/>
              </w:rPr>
              <w:drawing>
                <wp:inline distT="0" distB="0" distL="0" distR="0">
                  <wp:extent cx="2257425" cy="1133475"/>
                  <wp:effectExtent l="0" t="0" r="9525" b="9525"/>
                  <wp:docPr id="78" name="Рисунок 78" descr="base_1_314963_32815"/>
                  <wp:cNvGraphicFramePr/>
                  <a:graphic xmlns:a="http://schemas.openxmlformats.org/drawingml/2006/main">
                    <a:graphicData uri="http://schemas.openxmlformats.org/drawingml/2006/picture">
                      <pic:pic xmlns:pic="http://schemas.openxmlformats.org/drawingml/2006/picture">
                        <pic:nvPicPr>
                          <pic:cNvPr id="0" name="Picture 78" descr="base_1_314963_32815"/>
                          <pic:cNvPicPr>
                            <a:picLocks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7425" cy="1133475"/>
                          </a:xfrm>
                          <a:prstGeom prst="rect">
                            <a:avLst/>
                          </a:prstGeom>
                          <a:noFill/>
                          <a:ln>
                            <a:noFill/>
                          </a:ln>
                        </pic:spPr>
                      </pic:pic>
                    </a:graphicData>
                  </a:graphic>
                </wp:inline>
              </w:drawing>
            </w:r>
          </w:p>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57,0 x 3,0</w:t>
            </w:r>
          </w:p>
        </w:tc>
        <w:tc>
          <w:tcPr>
            <w:tcW w:w="907" w:type="dxa"/>
            <w:vAlign w:val="center"/>
          </w:tcPr>
          <w:p w:rsidR="00894FED" w:rsidRPr="00894FED">
            <w:pPr>
              <w:pStyle w:val="ConsPlusNormal"/>
              <w:jc w:val="center"/>
            </w:pPr>
            <w:r w:rsidRPr="00894FED">
              <w:t>52</w:t>
            </w:r>
            <w:r w:rsidRPr="00894FED">
              <w:rPr>
                <w:vertAlign w:val="superscript"/>
              </w:rPr>
              <w:t>+0,30</w:t>
            </w:r>
          </w:p>
        </w:tc>
        <w:tc>
          <w:tcPr>
            <w:tcW w:w="680" w:type="dxa"/>
            <w:vAlign w:val="center"/>
          </w:tcPr>
          <w:p w:rsidR="00894FED" w:rsidRPr="00894FED">
            <w:pPr>
              <w:pStyle w:val="ConsPlusNormal"/>
              <w:jc w:val="center"/>
            </w:pPr>
            <w:r w:rsidRPr="00894FED">
              <w:t>1,8</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76,0 x 3,0</w:t>
            </w:r>
          </w:p>
        </w:tc>
        <w:tc>
          <w:tcPr>
            <w:tcW w:w="907" w:type="dxa"/>
            <w:vAlign w:val="center"/>
          </w:tcPr>
          <w:p w:rsidR="00894FED" w:rsidRPr="00894FED">
            <w:pPr>
              <w:pStyle w:val="ConsPlusNormal"/>
              <w:jc w:val="center"/>
            </w:pPr>
            <w:r w:rsidRPr="00894FED">
              <w:t>71</w:t>
            </w:r>
            <w:r w:rsidRPr="00894FED">
              <w:rPr>
                <w:vertAlign w:val="superscript"/>
              </w:rPr>
              <w:t>+0,30</w:t>
            </w:r>
          </w:p>
        </w:tc>
        <w:tc>
          <w:tcPr>
            <w:tcW w:w="680" w:type="dxa"/>
            <w:vAlign w:val="center"/>
          </w:tcPr>
          <w:p w:rsidR="00894FED" w:rsidRPr="00894FED">
            <w:pPr>
              <w:pStyle w:val="ConsPlusNormal"/>
              <w:jc w:val="center"/>
            </w:pPr>
            <w:r w:rsidRPr="00894FED">
              <w:t>2,0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89,0 x 3,5</w:t>
            </w:r>
          </w:p>
        </w:tc>
        <w:tc>
          <w:tcPr>
            <w:tcW w:w="907" w:type="dxa"/>
            <w:vAlign w:val="center"/>
          </w:tcPr>
          <w:p w:rsidR="00894FED" w:rsidRPr="00894FED">
            <w:pPr>
              <w:pStyle w:val="ConsPlusNormal"/>
              <w:jc w:val="center"/>
            </w:pPr>
            <w:r w:rsidRPr="00894FED">
              <w:t>84</w:t>
            </w:r>
            <w:r w:rsidRPr="00894FED">
              <w:rPr>
                <w:vertAlign w:val="superscript"/>
              </w:rPr>
              <w:t>+0,35</w:t>
            </w:r>
          </w:p>
        </w:tc>
        <w:tc>
          <w:tcPr>
            <w:tcW w:w="680" w:type="dxa"/>
            <w:vAlign w:val="center"/>
          </w:tcPr>
          <w:p w:rsidR="00894FED" w:rsidRPr="00894FED">
            <w:pPr>
              <w:pStyle w:val="ConsPlusNormal"/>
              <w:jc w:val="center"/>
            </w:pPr>
            <w:r w:rsidRPr="00894FED">
              <w:t>2,2</w:t>
            </w:r>
          </w:p>
        </w:tc>
        <w:tc>
          <w:tcPr>
            <w:tcW w:w="680" w:type="dxa"/>
            <w:vAlign w:val="center"/>
          </w:tcPr>
          <w:p w:rsidR="00894FED" w:rsidRPr="00894FED">
            <w:pPr>
              <w:pStyle w:val="ConsPlusNormal"/>
              <w:jc w:val="center"/>
            </w:pPr>
            <w:r w:rsidRPr="00894FED">
              <w:t>8,0 +/- 2,0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0,6</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57,0 x 3,0</w:t>
            </w:r>
          </w:p>
        </w:tc>
        <w:tc>
          <w:tcPr>
            <w:tcW w:w="907" w:type="dxa"/>
            <w:vAlign w:val="center"/>
          </w:tcPr>
          <w:p w:rsidR="00894FED" w:rsidRPr="00894FED">
            <w:pPr>
              <w:pStyle w:val="ConsPlusNormal"/>
              <w:jc w:val="center"/>
            </w:pPr>
            <w:r w:rsidRPr="00894FED">
              <w:t>51</w:t>
            </w:r>
            <w:r w:rsidRPr="00894FED">
              <w:rPr>
                <w:vertAlign w:val="superscript"/>
              </w:rPr>
              <w:t>+0,30</w:t>
            </w:r>
          </w:p>
        </w:tc>
        <w:tc>
          <w:tcPr>
            <w:tcW w:w="680" w:type="dxa"/>
            <w:vAlign w:val="center"/>
          </w:tcPr>
          <w:p w:rsidR="00894FED" w:rsidRPr="00894FED">
            <w:pPr>
              <w:pStyle w:val="ConsPlusNormal"/>
              <w:jc w:val="center"/>
            </w:pPr>
            <w:r w:rsidRPr="00894FED">
              <w:t>1,8</w:t>
            </w:r>
          </w:p>
        </w:tc>
        <w:tc>
          <w:tcPr>
            <w:tcW w:w="680" w:type="dxa"/>
            <w:vMerge w:val="restart"/>
            <w:vAlign w:val="center"/>
          </w:tcPr>
          <w:p w:rsidR="00894FED" w:rsidRPr="00894FED">
            <w:pPr>
              <w:pStyle w:val="ConsPlusNormal"/>
              <w:jc w:val="center"/>
            </w:pPr>
            <w:r w:rsidRPr="00894FED">
              <w:t>7,0 +/- 2,0</w:t>
            </w:r>
          </w:p>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0,4</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76,0 x 3,5</w:t>
            </w:r>
          </w:p>
        </w:tc>
        <w:tc>
          <w:tcPr>
            <w:tcW w:w="907" w:type="dxa"/>
            <w:vAlign w:val="center"/>
          </w:tcPr>
          <w:p w:rsidR="00894FED" w:rsidRPr="00894FED">
            <w:pPr>
              <w:pStyle w:val="ConsPlusNormal"/>
              <w:jc w:val="center"/>
            </w:pPr>
            <w:r w:rsidRPr="00894FED">
              <w:t>71</w:t>
            </w:r>
            <w:r w:rsidRPr="00894FED">
              <w:rPr>
                <w:vertAlign w:val="superscript"/>
              </w:rPr>
              <w:t>+0,30</w:t>
            </w:r>
          </w:p>
        </w:tc>
        <w:tc>
          <w:tcPr>
            <w:tcW w:w="680" w:type="dxa"/>
            <w:vAlign w:val="center"/>
          </w:tcPr>
          <w:p w:rsidR="00894FED" w:rsidRPr="00894FED">
            <w:pPr>
              <w:pStyle w:val="ConsPlusNormal"/>
              <w:jc w:val="center"/>
            </w:pPr>
            <w:r w:rsidRPr="00894FED">
              <w:t>2,0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0,6</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89,0 x 3,5</w:t>
            </w:r>
          </w:p>
        </w:tc>
        <w:tc>
          <w:tcPr>
            <w:tcW w:w="907" w:type="dxa"/>
            <w:vAlign w:val="center"/>
          </w:tcPr>
          <w:p w:rsidR="00894FED" w:rsidRPr="00894FED">
            <w:pPr>
              <w:pStyle w:val="ConsPlusNormal"/>
              <w:jc w:val="center"/>
            </w:pPr>
            <w:r w:rsidRPr="00894FED">
              <w:t>84</w:t>
            </w:r>
            <w:r w:rsidRPr="00894FED">
              <w:rPr>
                <w:vertAlign w:val="superscript"/>
              </w:rPr>
              <w:t>+0,35</w:t>
            </w:r>
          </w:p>
        </w:tc>
        <w:tc>
          <w:tcPr>
            <w:tcW w:w="680" w:type="dxa"/>
            <w:vAlign w:val="center"/>
          </w:tcPr>
          <w:p w:rsidR="00894FED" w:rsidRPr="00894FED">
            <w:pPr>
              <w:pStyle w:val="ConsPlusNormal"/>
              <w:jc w:val="center"/>
            </w:pPr>
            <w:r w:rsidRPr="00894FED">
              <w:t>2,2</w:t>
            </w:r>
          </w:p>
        </w:tc>
        <w:tc>
          <w:tcPr>
            <w:tcW w:w="680" w:type="dxa"/>
            <w:vAlign w:val="center"/>
          </w:tcPr>
          <w:p w:rsidR="00894FED" w:rsidRPr="00894FED">
            <w:pPr>
              <w:pStyle w:val="ConsPlusNormal"/>
              <w:jc w:val="center"/>
            </w:pPr>
            <w:r w:rsidRPr="00894FED">
              <w:t>8,0 +/- 2,0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108,0 x 4,0</w:t>
            </w:r>
          </w:p>
        </w:tc>
        <w:tc>
          <w:tcPr>
            <w:tcW w:w="907" w:type="dxa"/>
            <w:vAlign w:val="center"/>
          </w:tcPr>
          <w:p w:rsidR="00894FED" w:rsidRPr="00894FED">
            <w:pPr>
              <w:pStyle w:val="ConsPlusNormal"/>
              <w:jc w:val="center"/>
            </w:pPr>
            <w:r w:rsidRPr="00894FED">
              <w:t>102</w:t>
            </w:r>
            <w:r w:rsidRPr="00894FED">
              <w:rPr>
                <w:vertAlign w:val="superscript"/>
              </w:rPr>
              <w:t>+0,35</w:t>
            </w:r>
          </w:p>
        </w:tc>
        <w:tc>
          <w:tcPr>
            <w:tcW w:w="680" w:type="dxa"/>
            <w:vAlign w:val="center"/>
          </w:tcPr>
          <w:p w:rsidR="00894FED" w:rsidRPr="00894FED">
            <w:pPr>
              <w:pStyle w:val="ConsPlusNormal"/>
              <w:jc w:val="center"/>
            </w:pPr>
            <w:r w:rsidRPr="00894FED">
              <w:t>2,4</w:t>
            </w:r>
          </w:p>
        </w:tc>
        <w:tc>
          <w:tcPr>
            <w:tcW w:w="680" w:type="dxa"/>
            <w:vMerge w:val="restart"/>
            <w:vAlign w:val="center"/>
          </w:tcPr>
          <w:p w:rsidR="00894FED" w:rsidRPr="00894FED">
            <w:pPr>
              <w:pStyle w:val="ConsPlusNormal"/>
              <w:jc w:val="center"/>
            </w:pPr>
            <w:r w:rsidRPr="00894FED">
              <w:t>9,0 +/- 3,0</w:t>
            </w:r>
          </w:p>
        </w:tc>
        <w:tc>
          <w:tcPr>
            <w:tcW w:w="680" w:type="dxa"/>
            <w:vMerge w:val="restart"/>
            <w:vAlign w:val="center"/>
          </w:tcPr>
          <w:p w:rsidR="00894FED" w:rsidRPr="00894FED">
            <w:pPr>
              <w:pStyle w:val="ConsPlusNormal"/>
              <w:jc w:val="center"/>
            </w:pPr>
            <w:r>
              <w:rPr>
                <w:noProof/>
                <w:position w:val="-6"/>
              </w:rPr>
              <w:drawing>
                <wp:inline distT="0" distB="0" distL="0" distR="0">
                  <wp:extent cx="352425" cy="219075"/>
                  <wp:effectExtent l="0" t="0" r="9525" b="9525"/>
                  <wp:docPr id="79" name="Рисунок 79" descr="base_1_314963_32816"/>
                  <wp:cNvGraphicFramePr/>
                  <a:graphic xmlns:a="http://schemas.openxmlformats.org/drawingml/2006/main">
                    <a:graphicData uri="http://schemas.openxmlformats.org/drawingml/2006/picture">
                      <pic:pic xmlns:pic="http://schemas.openxmlformats.org/drawingml/2006/picture">
                        <pic:nvPicPr>
                          <pic:cNvPr id="0" name="Picture 79" descr="base_1_314963_32816"/>
                          <pic:cNvPicPr>
                            <a:picLocks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2425" cy="219075"/>
                          </a:xfrm>
                          <a:prstGeom prst="rect">
                            <a:avLst/>
                          </a:prstGeom>
                          <a:noFill/>
                          <a:ln>
                            <a:noFill/>
                          </a:ln>
                        </pic:spPr>
                      </pic:pic>
                    </a:graphicData>
                  </a:graphic>
                </wp:inline>
              </w:drawing>
            </w:r>
          </w:p>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133,0 x 4,0</w:t>
            </w:r>
          </w:p>
        </w:tc>
        <w:tc>
          <w:tcPr>
            <w:tcW w:w="907" w:type="dxa"/>
            <w:vAlign w:val="center"/>
          </w:tcPr>
          <w:p w:rsidR="00894FED" w:rsidRPr="00894FED">
            <w:pPr>
              <w:pStyle w:val="ConsPlusNormal"/>
              <w:jc w:val="center"/>
            </w:pPr>
            <w:r w:rsidRPr="00894FED">
              <w:t>127</w:t>
            </w:r>
            <w:r w:rsidRPr="00894FED">
              <w:rPr>
                <w:vertAlign w:val="superscript"/>
              </w:rPr>
              <w:t>+0,40</w:t>
            </w:r>
          </w:p>
        </w:tc>
        <w:tc>
          <w:tcPr>
            <w:tcW w:w="680" w:type="dxa"/>
            <w:vAlign w:val="center"/>
          </w:tcPr>
          <w:p w:rsidR="00894FED" w:rsidRPr="00894FED">
            <w:pPr>
              <w:pStyle w:val="ConsPlusNormal"/>
              <w:jc w:val="center"/>
            </w:pPr>
            <w:r w:rsidRPr="00894FED">
              <w:t>2,6</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159,0 x 5,0</w:t>
            </w:r>
          </w:p>
        </w:tc>
        <w:tc>
          <w:tcPr>
            <w:tcW w:w="907" w:type="dxa"/>
            <w:vAlign w:val="center"/>
          </w:tcPr>
          <w:p w:rsidR="00894FED" w:rsidRPr="00894FED">
            <w:pPr>
              <w:pStyle w:val="ConsPlusNormal"/>
              <w:jc w:val="center"/>
            </w:pPr>
            <w:r w:rsidRPr="00894FED">
              <w:t>151</w:t>
            </w:r>
            <w:r w:rsidRPr="00894FED">
              <w:rPr>
                <w:vertAlign w:val="superscript"/>
              </w:rPr>
              <w:t>+0,40</w:t>
            </w:r>
          </w:p>
        </w:tc>
        <w:tc>
          <w:tcPr>
            <w:tcW w:w="680" w:type="dxa"/>
            <w:vAlign w:val="center"/>
          </w:tcPr>
          <w:p w:rsidR="00894FED" w:rsidRPr="00894FED">
            <w:pPr>
              <w:pStyle w:val="ConsPlusNormal"/>
              <w:jc w:val="center"/>
            </w:pPr>
            <w:r w:rsidRPr="00894FED">
              <w:t>3,0</w:t>
            </w:r>
          </w:p>
        </w:tc>
        <w:tc>
          <w:tcPr>
            <w:tcW w:w="680" w:type="dxa"/>
            <w:vAlign w:val="center"/>
          </w:tcPr>
          <w:p w:rsidR="00894FED" w:rsidRPr="00894FED">
            <w:pPr>
              <w:pStyle w:val="ConsPlusNormal"/>
              <w:jc w:val="center"/>
            </w:pPr>
            <w:r w:rsidRPr="00894FED">
              <w:t>11,0 +/- 3,0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0,6</w:t>
            </w:r>
          </w:p>
        </w:tc>
        <w:tc>
          <w:tcPr>
            <w:tcW w:w="680" w:type="dxa"/>
            <w:vAlign w:val="center"/>
          </w:tcPr>
          <w:p w:rsidR="00894FED" w:rsidRPr="00894FED">
            <w:pPr>
              <w:pStyle w:val="ConsPlusNormal"/>
              <w:jc w:val="center"/>
            </w:pPr>
            <w:r w:rsidRPr="00894FED">
              <w:t>0,8</w:t>
            </w:r>
          </w:p>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jc w:val="right"/>
        <w:outlineLvl w:val="2"/>
      </w:pPr>
      <w:bookmarkStart w:id="78" w:name="P3386"/>
      <w:bookmarkEnd w:id="78"/>
      <w:r w:rsidRPr="00894FED">
        <w:t>Tabla No. 5.19</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685"/>
        <w:gridCol w:w="2040"/>
        <w:gridCol w:w="566"/>
        <w:gridCol w:w="907"/>
        <w:gridCol w:w="907"/>
        <w:gridCol w:w="680"/>
        <w:gridCol w:w="680"/>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725" w:type="dxa"/>
            <w:gridSpan w:val="2"/>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Dimensión estándar de tubos de acero de clase austenítica, D</w:t>
            </w:r>
            <w:r w:rsidRPr="00894FED">
              <w:rPr>
                <w:vertAlign w:val="subscript"/>
              </w:rPr>
              <w:t>n</w:t>
            </w:r>
            <w:r w:rsidRPr="00894FED">
              <w:t>x S, mm</w:t>
            </w:r>
          </w:p>
        </w:tc>
        <w:tc>
          <w:tcPr>
            <w:tcW w:w="907" w:type="dxa"/>
            <w:vMerge w:val="restart"/>
          </w:tcPr>
          <w:p w:rsidR="00894FED" w:rsidRPr="00894FED">
            <w:pPr>
              <w:pStyle w:val="ConsPlusNormal"/>
              <w:jc w:val="center"/>
            </w:pPr>
            <w:r w:rsidRPr="00894FED">
              <w:t>Diámetro de mandrinado, Dr, mm</w:t>
            </w:r>
          </w:p>
        </w:tc>
        <w:tc>
          <w:tcPr>
            <w:tcW w:w="680" w:type="dxa"/>
            <w:vMerge w:val="restart"/>
          </w:tcPr>
          <w:p w:rsidR="00894FED" w:rsidRPr="00894FED">
            <w:pPr>
              <w:pStyle w:val="ConsPlusNormal"/>
              <w:jc w:val="center"/>
            </w:pPr>
            <w:r w:rsidRPr="00894FED">
              <w:t>Espesor mínimo de la pared S</w:t>
            </w:r>
            <w:r w:rsidRPr="00894FED">
              <w:rPr>
                <w:vertAlign w:val="subscript"/>
              </w:rPr>
              <w:t>1</w:t>
            </w:r>
            <w:r w:rsidRPr="00894FED">
              <w:t>, mm</w:t>
            </w:r>
          </w:p>
        </w:tc>
        <w:tc>
          <w:tcPr>
            <w:tcW w:w="3400" w:type="dxa"/>
            <w:gridSpan w:val="5"/>
          </w:tcPr>
          <w:p w:rsidR="00894FED" w:rsidRPr="00894FED">
            <w:pPr>
              <w:pStyle w:val="ConsPlusNormal"/>
              <w:jc w:val="center"/>
            </w:pPr>
            <w:r w:rsidRPr="00894FED">
              <w:t>Dimensiones de la costura</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val="restart"/>
          </w:tcPr>
          <w:p w:rsidR="00894FED" w:rsidRPr="00894FED">
            <w:pPr>
              <w:pStyle w:val="ConsPlusNormal"/>
              <w:jc w:val="center"/>
            </w:pPr>
            <w:r w:rsidRPr="00894FED">
              <w:t>de bordes preparados de las piezas a soldar</w:t>
            </w:r>
          </w:p>
        </w:tc>
        <w:tc>
          <w:tcPr>
            <w:tcW w:w="2040" w:type="dxa"/>
            <w:vMerge w:val="restart"/>
          </w:tcPr>
          <w:p w:rsidR="00894FED" w:rsidRPr="00894FED">
            <w:pPr>
              <w:pStyle w:val="ConsPlusNormal"/>
              <w:jc w:val="center"/>
            </w:pPr>
            <w:r w:rsidRPr="00894FED">
              <w:t>de la costura de junta soldada</w:t>
            </w:r>
          </w:p>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e, mm</w:t>
            </w:r>
          </w:p>
        </w:tc>
        <w:tc>
          <w:tcPr>
            <w:tcW w:w="680" w:type="dxa"/>
          </w:tcPr>
          <w:p w:rsidR="00894FED" w:rsidRPr="00894FED">
            <w:pPr>
              <w:pStyle w:val="ConsPlusNormal"/>
              <w:jc w:val="center"/>
            </w:pPr>
            <w:r w:rsidRPr="00894FED">
              <w:t>g, mm</w:t>
            </w:r>
          </w:p>
        </w:tc>
        <w:tc>
          <w:tcPr>
            <w:tcW w:w="2040" w:type="dxa"/>
            <w:gridSpan w:val="3"/>
          </w:tcPr>
          <w:p w:rsidR="00894FED" w:rsidRPr="00894FED">
            <w:pPr>
              <w:pStyle w:val="ConsPlusNormal"/>
              <w:jc w:val="center"/>
            </w:pPr>
            <w:r w:rsidRPr="00894FED">
              <w:t>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vMerge w:val="restart"/>
          </w:tcPr>
          <w:p w:rsidR="00894FED" w:rsidRPr="00894FED">
            <w:pPr>
              <w:pStyle w:val="ConsPlusNormal"/>
              <w:jc w:val="center"/>
            </w:pPr>
            <w:r w:rsidRPr="00894FED">
              <w:t>ancho de la costura</w:t>
            </w:r>
          </w:p>
        </w:tc>
        <w:tc>
          <w:tcPr>
            <w:tcW w:w="680" w:type="dxa"/>
            <w:vMerge w:val="restart"/>
          </w:tcPr>
          <w:p w:rsidR="00894FED" w:rsidRPr="00894FED">
            <w:pPr>
              <w:pStyle w:val="ConsPlusNormal"/>
              <w:jc w:val="center"/>
            </w:pPr>
            <w:r w:rsidRPr="00894FED">
              <w:t>altura de la costura</w:t>
            </w:r>
          </w:p>
        </w:tc>
        <w:tc>
          <w:tcPr>
            <w:tcW w:w="680" w:type="dxa"/>
            <w:vMerge w:val="restart"/>
          </w:tcPr>
          <w:p w:rsidR="00894FED" w:rsidRPr="00894FED">
            <w:pPr>
              <w:pStyle w:val="ConsPlusNormal"/>
              <w:jc w:val="center"/>
            </w:pPr>
            <w:r w:rsidRPr="00894FED">
              <w:t>convexidad de la raíz de costura, no más de</w:t>
            </w:r>
          </w:p>
        </w:tc>
        <w:tc>
          <w:tcPr>
            <w:tcW w:w="1360" w:type="dxa"/>
            <w:gridSpan w:val="2"/>
          </w:tcPr>
          <w:p w:rsidR="00894FED" w:rsidRPr="00894FED">
            <w:pPr>
              <w:pStyle w:val="ConsPlusNormal"/>
              <w:jc w:val="center"/>
            </w:pPr>
            <w:r w:rsidRPr="00894FED">
              <w:t>concavidad de la raíz de costura, no más de</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junta giratoria</w:t>
            </w:r>
          </w:p>
        </w:tc>
        <w:tc>
          <w:tcPr>
            <w:tcW w:w="680" w:type="dxa"/>
          </w:tcPr>
          <w:p w:rsidR="00894FED" w:rsidRPr="00894FED">
            <w:pPr>
              <w:pStyle w:val="ConsPlusNormal"/>
              <w:jc w:val="center"/>
            </w:pPr>
            <w:r w:rsidRPr="00894FED">
              <w:t>junta no giratoria</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S-22-2</w:t>
            </w:r>
          </w:p>
        </w:tc>
        <w:tc>
          <w:tcPr>
            <w:tcW w:w="3685" w:type="dxa"/>
            <w:vMerge w:val="restart"/>
            <w:vAlign w:val="center"/>
          </w:tcPr>
          <w:p w:rsidR="00894FED" w:rsidRPr="00894FED">
            <w:pPr>
              <w:pStyle w:val="ConsPlusNormal"/>
              <w:jc w:val="center"/>
            </w:pPr>
            <w:r>
              <w:rPr>
                <w:noProof/>
                <w:position w:val="-78"/>
              </w:rPr>
              <w:drawing>
                <wp:inline distT="0" distB="0" distL="0" distR="0">
                  <wp:extent cx="2257425" cy="1143000"/>
                  <wp:effectExtent l="0" t="0" r="9525" b="0"/>
                  <wp:docPr id="80" name="Рисунок 80" descr="base_1_314963_32817"/>
                  <wp:cNvGraphicFramePr/>
                  <a:graphic xmlns:a="http://schemas.openxmlformats.org/drawingml/2006/main">
                    <a:graphicData uri="http://schemas.openxmlformats.org/drawingml/2006/picture">
                      <pic:pic xmlns:pic="http://schemas.openxmlformats.org/drawingml/2006/picture">
                        <pic:nvPicPr>
                          <pic:cNvPr id="0" name="Picture 80" descr="base_1_314963_32817"/>
                          <pic:cNvPicPr>
                            <a:picLocks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7425" cy="1143000"/>
                          </a:xfrm>
                          <a:prstGeom prst="rect">
                            <a:avLst/>
                          </a:prstGeom>
                          <a:noFill/>
                          <a:ln>
                            <a:noFill/>
                          </a:ln>
                        </pic:spPr>
                      </pic:pic>
                    </a:graphicData>
                  </a:graphic>
                </wp:inline>
              </w:drawing>
            </w:r>
          </w:p>
        </w:tc>
        <w:tc>
          <w:tcPr>
            <w:tcW w:w="2040" w:type="dxa"/>
            <w:vMerge w:val="restart"/>
            <w:vAlign w:val="center"/>
          </w:tcPr>
          <w:p w:rsidR="00894FED" w:rsidRPr="00894FED">
            <w:pPr>
              <w:pStyle w:val="ConsPlusNormal"/>
              <w:jc w:val="center"/>
            </w:pPr>
            <w:r>
              <w:rPr>
                <w:noProof/>
                <w:position w:val="-69"/>
              </w:rPr>
              <w:drawing>
                <wp:inline distT="0" distB="0" distL="0" distR="0">
                  <wp:extent cx="1219200" cy="1028700"/>
                  <wp:effectExtent l="0" t="0" r="0" b="0"/>
                  <wp:docPr id="81" name="Рисунок 81" descr="base_1_314963_32818"/>
                  <wp:cNvGraphicFramePr/>
                  <a:graphic xmlns:a="http://schemas.openxmlformats.org/drawingml/2006/main">
                    <a:graphicData uri="http://schemas.openxmlformats.org/drawingml/2006/picture">
                      <pic:pic xmlns:pic="http://schemas.openxmlformats.org/drawingml/2006/picture">
                        <pic:nvPicPr>
                          <pic:cNvPr id="0" name="Picture 81" descr="base_1_314963_32818"/>
                          <pic:cNvPicPr>
                            <a:picLocks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19200" cy="1028700"/>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40</w:t>
            </w:r>
          </w:p>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10,0 x 2,0</w:t>
            </w:r>
          </w:p>
        </w:tc>
        <w:tc>
          <w:tcPr>
            <w:tcW w:w="907" w:type="dxa"/>
            <w:vAlign w:val="center"/>
          </w:tcPr>
          <w:p w:rsidR="00894FED" w:rsidRPr="00894FED">
            <w:pPr>
              <w:pStyle w:val="ConsPlusNormal"/>
              <w:jc w:val="center"/>
            </w:pPr>
            <w:r w:rsidRPr="00894FED">
              <w:t xml:space="preserve">6,5 </w:t>
            </w:r>
            <w:r w:rsidRPr="00894FED">
              <w:rPr>
                <w:vertAlign w:val="superscript"/>
              </w:rPr>
              <w:t>+0,18</w:t>
            </w:r>
          </w:p>
        </w:tc>
        <w:tc>
          <w:tcPr>
            <w:tcW w:w="680" w:type="dxa"/>
            <w:vMerge w:val="restart"/>
            <w:vAlign w:val="center"/>
          </w:tcPr>
          <w:p w:rsidR="00894FED" w:rsidRPr="00894FED">
            <w:pPr>
              <w:pStyle w:val="ConsPlusNormal"/>
              <w:jc w:val="center"/>
            </w:pPr>
            <w:r w:rsidRPr="00894FED">
              <w:t>1,5</w:t>
            </w:r>
          </w:p>
        </w:tc>
        <w:tc>
          <w:tcPr>
            <w:tcW w:w="680" w:type="dxa"/>
            <w:vMerge w:val="restart"/>
            <w:vAlign w:val="center"/>
          </w:tcPr>
          <w:p w:rsidR="00894FED" w:rsidRPr="00894FED">
            <w:pPr>
              <w:pStyle w:val="ConsPlusNormal"/>
              <w:jc w:val="center"/>
            </w:pPr>
            <w:r w:rsidRPr="00894FED">
              <w:t>7 +/- 2</w:t>
            </w:r>
          </w:p>
        </w:tc>
        <w:tc>
          <w:tcPr>
            <w:tcW w:w="680" w:type="dxa"/>
            <w:vMerge w:val="restart"/>
            <w:vAlign w:val="center"/>
          </w:tcPr>
          <w:p w:rsidR="00894FED" w:rsidRPr="00894FED">
            <w:pPr>
              <w:pStyle w:val="ConsPlusNormal"/>
              <w:jc w:val="center"/>
            </w:pPr>
            <w:r>
              <w:rPr>
                <w:noProof/>
                <w:position w:val="-7"/>
              </w:rPr>
              <w:drawing>
                <wp:inline distT="0" distB="0" distL="0" distR="0">
                  <wp:extent cx="352425" cy="228600"/>
                  <wp:effectExtent l="0" t="0" r="9525" b="0"/>
                  <wp:docPr id="82" name="Рисунок 82" descr="base_1_314963_32819"/>
                  <wp:cNvGraphicFramePr/>
                  <a:graphic xmlns:a="http://schemas.openxmlformats.org/drawingml/2006/main">
                    <a:graphicData uri="http://schemas.openxmlformats.org/drawingml/2006/picture">
                      <pic:pic xmlns:pic="http://schemas.openxmlformats.org/drawingml/2006/picture">
                        <pic:nvPicPr>
                          <pic:cNvPr id="0" name="Picture 82" descr="base_1_314963_32819"/>
                          <pic:cNvPicPr>
                            <a:picLocks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2425" cy="228600"/>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1,5</w:t>
            </w:r>
          </w:p>
        </w:tc>
        <w:tc>
          <w:tcPr>
            <w:tcW w:w="680" w:type="dxa"/>
            <w:vMerge w:val="restart"/>
            <w:vAlign w:val="center"/>
          </w:tcPr>
          <w:p w:rsidR="00894FED" w:rsidRPr="00894FED">
            <w:pPr>
              <w:pStyle w:val="ConsPlusNormal"/>
              <w:jc w:val="center"/>
            </w:pPr>
            <w:r w:rsidRPr="00894FED">
              <w:t>0,2</w:t>
            </w:r>
          </w:p>
        </w:tc>
        <w:tc>
          <w:tcPr>
            <w:tcW w:w="680" w:type="dxa"/>
            <w:vMerge w:val="restart"/>
            <w:vAlign w:val="center"/>
          </w:tcPr>
          <w:p w:rsidR="00894FED" w:rsidRPr="00894FED">
            <w:pPr>
              <w:pStyle w:val="ConsPlusNormal"/>
              <w:jc w:val="center"/>
            </w:pPr>
            <w:r w:rsidRPr="00894FED">
              <w:t>0,4</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14,0 x 2,0</w:t>
            </w:r>
          </w:p>
        </w:tc>
        <w:tc>
          <w:tcPr>
            <w:tcW w:w="907" w:type="dxa"/>
            <w:vAlign w:val="center"/>
          </w:tcPr>
          <w:p w:rsidR="00894FED" w:rsidRPr="00894FED">
            <w:pPr>
              <w:pStyle w:val="ConsPlusNormal"/>
              <w:jc w:val="center"/>
            </w:pPr>
            <w:r w:rsidRPr="00894FED">
              <w:t>10,5</w:t>
            </w:r>
            <w:r w:rsidRPr="00894FED">
              <w:rPr>
                <w:vertAlign w:val="superscript"/>
              </w:rPr>
              <w:t>+0,18</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18,0 x 2,5</w:t>
            </w:r>
          </w:p>
        </w:tc>
        <w:tc>
          <w:tcPr>
            <w:tcW w:w="907" w:type="dxa"/>
            <w:vAlign w:val="center"/>
          </w:tcPr>
          <w:p w:rsidR="00894FED" w:rsidRPr="00894FED">
            <w:pPr>
              <w:pStyle w:val="ConsPlusNormal"/>
              <w:jc w:val="center"/>
            </w:pPr>
            <w:r w:rsidRPr="00894FED">
              <w:t>13,5</w:t>
            </w:r>
            <w:r w:rsidRPr="00894FED">
              <w:rPr>
                <w:vertAlign w:val="superscript"/>
              </w:rPr>
              <w:t>+0,18</w:t>
            </w:r>
          </w:p>
        </w:tc>
        <w:tc>
          <w:tcPr>
            <w:tcW w:w="680" w:type="dxa"/>
            <w:vAlign w:val="center"/>
          </w:tcPr>
          <w:p w:rsidR="00894FED" w:rsidRPr="00894FED">
            <w:pPr>
              <w:pStyle w:val="ConsPlusNormal"/>
              <w:jc w:val="center"/>
            </w:pPr>
            <w:r w:rsidRPr="00894FED">
              <w:t>2,0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32,0 x 2,5</w:t>
            </w:r>
          </w:p>
        </w:tc>
        <w:tc>
          <w:tcPr>
            <w:tcW w:w="907" w:type="dxa"/>
            <w:vAlign w:val="center"/>
          </w:tcPr>
          <w:p w:rsidR="00894FED" w:rsidRPr="00894FED">
            <w:pPr>
              <w:pStyle w:val="ConsPlusNormal"/>
              <w:jc w:val="center"/>
            </w:pPr>
            <w:r w:rsidRPr="00894FED">
              <w:t>28</w:t>
            </w:r>
            <w:r w:rsidRPr="00894FED">
              <w:rPr>
                <w:vertAlign w:val="superscript"/>
              </w:rPr>
              <w:t>+0,21</w:t>
            </w:r>
          </w:p>
        </w:tc>
        <w:tc>
          <w:tcPr>
            <w:tcW w:w="680" w:type="dxa"/>
            <w:vAlign w:val="center"/>
          </w:tcPr>
          <w:p w:rsidR="00894FED" w:rsidRPr="00894FED">
            <w:pPr>
              <w:pStyle w:val="ConsPlusNormal"/>
              <w:jc w:val="center"/>
            </w:pPr>
            <w:r w:rsidRPr="00894FED">
              <w:t>1,8</w:t>
            </w:r>
          </w:p>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2,0</w:t>
            </w:r>
          </w:p>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38,0 x 3,0</w:t>
            </w:r>
          </w:p>
        </w:tc>
        <w:tc>
          <w:tcPr>
            <w:tcW w:w="907" w:type="dxa"/>
            <w:vAlign w:val="center"/>
          </w:tcPr>
          <w:p w:rsidR="00894FED" w:rsidRPr="00894FED">
            <w:pPr>
              <w:pStyle w:val="ConsPlusNormal"/>
              <w:jc w:val="center"/>
            </w:pPr>
            <w:r w:rsidRPr="00894FED">
              <w:t>33</w:t>
            </w:r>
            <w:r w:rsidRPr="00894FED">
              <w:rPr>
                <w:vertAlign w:val="superscript"/>
              </w:rPr>
              <w:t>+0,25</w:t>
            </w:r>
          </w:p>
        </w:tc>
        <w:tc>
          <w:tcPr>
            <w:tcW w:w="680" w:type="dxa"/>
            <w:vAlign w:val="center"/>
          </w:tcPr>
          <w:p w:rsidR="00894FED" w:rsidRPr="00894FED">
            <w:pPr>
              <w:pStyle w:val="ConsPlusNormal"/>
              <w:jc w:val="center"/>
            </w:pPr>
            <w:r w:rsidRPr="00894FED">
              <w:t>2,3</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S-23-2</w:t>
            </w:r>
          </w:p>
        </w:tc>
        <w:tc>
          <w:tcPr>
            <w:tcW w:w="3685" w:type="dxa"/>
            <w:vMerge w:val="restart"/>
            <w:vAlign w:val="center"/>
          </w:tcPr>
          <w:p w:rsidR="00894FED" w:rsidRPr="00894FED">
            <w:pPr>
              <w:pStyle w:val="ConsPlusNormal"/>
              <w:jc w:val="center"/>
            </w:pPr>
            <w:r>
              <w:rPr>
                <w:noProof/>
                <w:position w:val="-77"/>
              </w:rPr>
              <w:drawing>
                <wp:inline distT="0" distB="0" distL="0" distR="0">
                  <wp:extent cx="2257425" cy="1123950"/>
                  <wp:effectExtent l="0" t="0" r="9525" b="0"/>
                  <wp:docPr id="83" name="Рисунок 83" descr="base_1_314963_32820"/>
                  <wp:cNvGraphicFramePr/>
                  <a:graphic xmlns:a="http://schemas.openxmlformats.org/drawingml/2006/main">
                    <a:graphicData uri="http://schemas.openxmlformats.org/drawingml/2006/picture">
                      <pic:pic xmlns:pic="http://schemas.openxmlformats.org/drawingml/2006/picture">
                        <pic:nvPicPr>
                          <pic:cNvPr id="0" name="Picture 83" descr="base_1_314963_32820"/>
                          <pic:cNvPicPr>
                            <a:picLocks noChangeArrowheads="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7425" cy="1123950"/>
                          </a:xfrm>
                          <a:prstGeom prst="rect">
                            <a:avLst/>
                          </a:prstGeom>
                          <a:noFill/>
                          <a:ln>
                            <a:noFill/>
                          </a:ln>
                        </pic:spPr>
                      </pic:pic>
                    </a:graphicData>
                  </a:graphic>
                </wp:inline>
              </w:drawing>
            </w:r>
          </w:p>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25,0 x 3,0</w:t>
            </w:r>
          </w:p>
        </w:tc>
        <w:tc>
          <w:tcPr>
            <w:tcW w:w="907" w:type="dxa"/>
            <w:vAlign w:val="center"/>
          </w:tcPr>
          <w:p w:rsidR="00894FED" w:rsidRPr="00894FED">
            <w:pPr>
              <w:pStyle w:val="ConsPlusNormal"/>
              <w:jc w:val="center"/>
            </w:pPr>
            <w:r w:rsidRPr="00894FED">
              <w:t>19</w:t>
            </w:r>
            <w:r w:rsidRPr="00894FED">
              <w:rPr>
                <w:vertAlign w:val="superscript"/>
              </w:rPr>
              <w:t>+0,30</w:t>
            </w:r>
          </w:p>
        </w:tc>
        <w:tc>
          <w:tcPr>
            <w:tcW w:w="680" w:type="dxa"/>
            <w:vAlign w:val="center"/>
          </w:tcPr>
          <w:p w:rsidR="00894FED" w:rsidRPr="00894FED">
            <w:pPr>
              <w:pStyle w:val="ConsPlusNormal"/>
              <w:jc w:val="center"/>
            </w:pPr>
            <w:r w:rsidRPr="00894FED">
              <w:t>2,5</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57,0 x 3,0</w:t>
            </w:r>
          </w:p>
        </w:tc>
        <w:tc>
          <w:tcPr>
            <w:tcW w:w="907" w:type="dxa"/>
            <w:vAlign w:val="center"/>
          </w:tcPr>
          <w:p w:rsidR="00894FED" w:rsidRPr="00894FED">
            <w:pPr>
              <w:pStyle w:val="ConsPlusNormal"/>
              <w:jc w:val="center"/>
            </w:pPr>
            <w:r w:rsidRPr="00894FED">
              <w:t>52</w:t>
            </w:r>
            <w:r w:rsidRPr="00894FED">
              <w:rPr>
                <w:vertAlign w:val="superscript"/>
              </w:rPr>
              <w:t>+0,30</w:t>
            </w:r>
          </w:p>
        </w:tc>
        <w:tc>
          <w:tcPr>
            <w:tcW w:w="680" w:type="dxa"/>
            <w:vMerge w:val="restart"/>
            <w:vAlign w:val="center"/>
          </w:tcPr>
          <w:p w:rsidR="00894FED" w:rsidRPr="00894FED">
            <w:pPr>
              <w:pStyle w:val="ConsPlusNormal"/>
              <w:jc w:val="center"/>
            </w:pPr>
            <w:r w:rsidRPr="00894FED">
              <w:t>1,8</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76,0 x 3,0</w:t>
            </w:r>
          </w:p>
        </w:tc>
        <w:tc>
          <w:tcPr>
            <w:tcW w:w="907" w:type="dxa"/>
            <w:vAlign w:val="center"/>
          </w:tcPr>
          <w:p w:rsidR="00894FED" w:rsidRPr="00894FED">
            <w:pPr>
              <w:pStyle w:val="ConsPlusNormal"/>
              <w:jc w:val="center"/>
            </w:pPr>
            <w:r w:rsidRPr="00894FED">
              <w:t>71</w:t>
            </w:r>
            <w:r w:rsidRPr="00894FED">
              <w:rPr>
                <w:vertAlign w:val="superscript"/>
              </w:rPr>
              <w:t>+0,30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89,0 x 3,5</w:t>
            </w:r>
          </w:p>
        </w:tc>
        <w:tc>
          <w:tcPr>
            <w:tcW w:w="907" w:type="dxa"/>
            <w:vAlign w:val="center"/>
          </w:tcPr>
          <w:p w:rsidR="00894FED" w:rsidRPr="00894FED">
            <w:pPr>
              <w:pStyle w:val="ConsPlusNormal"/>
              <w:jc w:val="center"/>
            </w:pPr>
            <w:r w:rsidRPr="00894FED">
              <w:t>84</w:t>
            </w:r>
            <w:r w:rsidRPr="00894FED">
              <w:rPr>
                <w:vertAlign w:val="superscript"/>
              </w:rPr>
              <w:t>+0,35</w:t>
            </w:r>
          </w:p>
        </w:tc>
        <w:tc>
          <w:tcPr>
            <w:tcW w:w="680" w:type="dxa"/>
            <w:vAlign w:val="center"/>
          </w:tcPr>
          <w:p w:rsidR="00894FED" w:rsidRPr="00894FED">
            <w:pPr>
              <w:pStyle w:val="ConsPlusNormal"/>
              <w:jc w:val="center"/>
            </w:pPr>
            <w:r w:rsidRPr="00894FED">
              <w:t>2,4</w:t>
            </w:r>
          </w:p>
        </w:tc>
        <w:tc>
          <w:tcPr>
            <w:tcW w:w="680" w:type="dxa"/>
            <w:vAlign w:val="center"/>
          </w:tcPr>
          <w:p w:rsidR="00894FED" w:rsidRPr="00894FED">
            <w:pPr>
              <w:pStyle w:val="ConsPlusNormal"/>
              <w:jc w:val="center"/>
            </w:pPr>
            <w:r w:rsidRPr="00894FED">
              <w:t>8 +/- 2</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0,6</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57,0 x 3,0</w:t>
            </w:r>
          </w:p>
        </w:tc>
        <w:tc>
          <w:tcPr>
            <w:tcW w:w="907" w:type="dxa"/>
            <w:vAlign w:val="center"/>
          </w:tcPr>
          <w:p w:rsidR="00894FED" w:rsidRPr="00894FED">
            <w:pPr>
              <w:pStyle w:val="ConsPlusNormal"/>
              <w:jc w:val="center"/>
            </w:pPr>
            <w:r w:rsidRPr="00894FED">
              <w:t>51</w:t>
            </w:r>
            <w:r w:rsidRPr="00894FED">
              <w:rPr>
                <w:vertAlign w:val="superscript"/>
              </w:rPr>
              <w:t>+0,30</w:t>
            </w:r>
          </w:p>
        </w:tc>
        <w:tc>
          <w:tcPr>
            <w:tcW w:w="680" w:type="dxa"/>
            <w:vMerge w:val="restart"/>
            <w:vAlign w:val="center"/>
          </w:tcPr>
          <w:p w:rsidR="00894FED" w:rsidRPr="00894FED">
            <w:pPr>
              <w:pStyle w:val="ConsPlusNormal"/>
              <w:jc w:val="center"/>
            </w:pPr>
            <w:r w:rsidRPr="00894FED">
              <w:t>1,8</w:t>
            </w:r>
          </w:p>
        </w:tc>
        <w:tc>
          <w:tcPr>
            <w:tcW w:w="680" w:type="dxa"/>
            <w:vMerge w:val="restart"/>
            <w:vAlign w:val="center"/>
          </w:tcPr>
          <w:p w:rsidR="00894FED" w:rsidRPr="00894FED">
            <w:pPr>
              <w:pStyle w:val="ConsPlusNormal"/>
              <w:jc w:val="center"/>
            </w:pPr>
            <w:r w:rsidRPr="00894FED">
              <w:t>7 +/- 2</w:t>
            </w:r>
          </w:p>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0,4</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76,0 x 3,0</w:t>
            </w:r>
          </w:p>
        </w:tc>
        <w:tc>
          <w:tcPr>
            <w:tcW w:w="907" w:type="dxa"/>
            <w:vAlign w:val="center"/>
          </w:tcPr>
          <w:p w:rsidR="00894FED" w:rsidRPr="00894FED">
            <w:pPr>
              <w:pStyle w:val="ConsPlusNormal"/>
              <w:jc w:val="center"/>
            </w:pPr>
            <w:r w:rsidRPr="00894FED">
              <w:t>71</w:t>
            </w:r>
            <w:r w:rsidRPr="00894FED">
              <w:rPr>
                <w:vertAlign w:val="superscript"/>
              </w:rPr>
              <w:t>+0,30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0,6</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89,0 x 3,5</w:t>
            </w:r>
          </w:p>
        </w:tc>
        <w:tc>
          <w:tcPr>
            <w:tcW w:w="907" w:type="dxa"/>
            <w:vAlign w:val="center"/>
          </w:tcPr>
          <w:p w:rsidR="00894FED" w:rsidRPr="00894FED">
            <w:pPr>
              <w:pStyle w:val="ConsPlusNormal"/>
              <w:jc w:val="center"/>
            </w:pPr>
            <w:r w:rsidRPr="00894FED">
              <w:t>84</w:t>
            </w:r>
            <w:r w:rsidRPr="00894FED">
              <w:rPr>
                <w:vertAlign w:val="superscript"/>
              </w:rPr>
              <w:t>+0,35</w:t>
            </w:r>
          </w:p>
        </w:tc>
        <w:tc>
          <w:tcPr>
            <w:tcW w:w="680" w:type="dxa"/>
            <w:vAlign w:val="center"/>
          </w:tcPr>
          <w:p w:rsidR="00894FED" w:rsidRPr="00894FED">
            <w:pPr>
              <w:pStyle w:val="ConsPlusNormal"/>
              <w:jc w:val="center"/>
            </w:pPr>
            <w:r w:rsidRPr="00894FED">
              <w:t>2,2</w:t>
            </w:r>
          </w:p>
        </w:tc>
        <w:tc>
          <w:tcPr>
            <w:tcW w:w="680" w:type="dxa"/>
            <w:vAlign w:val="center"/>
          </w:tcPr>
          <w:p w:rsidR="00894FED" w:rsidRPr="00894FED">
            <w:pPr>
              <w:pStyle w:val="ConsPlusNormal"/>
              <w:jc w:val="center"/>
            </w:pPr>
            <w:r w:rsidRPr="00894FED">
              <w:t>8 +/- 2</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108,0 x 4,0</w:t>
            </w:r>
          </w:p>
        </w:tc>
        <w:tc>
          <w:tcPr>
            <w:tcW w:w="907" w:type="dxa"/>
            <w:vAlign w:val="center"/>
          </w:tcPr>
          <w:p w:rsidR="00894FED" w:rsidRPr="00894FED">
            <w:pPr>
              <w:pStyle w:val="ConsPlusNormal"/>
              <w:jc w:val="center"/>
            </w:pPr>
            <w:r w:rsidRPr="00894FED">
              <w:t>102</w:t>
            </w:r>
            <w:r w:rsidRPr="00894FED">
              <w:rPr>
                <w:vertAlign w:val="superscript"/>
              </w:rPr>
              <w:t>+0,35</w:t>
            </w:r>
          </w:p>
        </w:tc>
        <w:tc>
          <w:tcPr>
            <w:tcW w:w="680" w:type="dxa"/>
            <w:vAlign w:val="center"/>
          </w:tcPr>
          <w:p w:rsidR="00894FED" w:rsidRPr="00894FED">
            <w:pPr>
              <w:pStyle w:val="ConsPlusNormal"/>
              <w:jc w:val="center"/>
            </w:pPr>
            <w:r w:rsidRPr="00894FED">
              <w:t>2,4</w:t>
            </w:r>
          </w:p>
        </w:tc>
        <w:tc>
          <w:tcPr>
            <w:tcW w:w="680" w:type="dxa"/>
            <w:vMerge w:val="restart"/>
            <w:vAlign w:val="center"/>
          </w:tcPr>
          <w:p w:rsidR="00894FED" w:rsidRPr="00894FED">
            <w:pPr>
              <w:pStyle w:val="ConsPlusNormal"/>
              <w:jc w:val="center"/>
            </w:pPr>
            <w:r w:rsidRPr="00894FED">
              <w:t>9 +/- 3</w:t>
            </w:r>
          </w:p>
        </w:tc>
        <w:tc>
          <w:tcPr>
            <w:tcW w:w="680" w:type="dxa"/>
            <w:vMerge w:val="restart"/>
            <w:vAlign w:val="center"/>
          </w:tcPr>
          <w:p w:rsidR="00894FED" w:rsidRPr="00894FED">
            <w:pPr>
              <w:pStyle w:val="ConsPlusNormal"/>
              <w:jc w:val="center"/>
            </w:pPr>
            <w:r>
              <w:rPr>
                <w:noProof/>
                <w:position w:val="-6"/>
              </w:rPr>
              <w:drawing>
                <wp:inline distT="0" distB="0" distL="0" distR="0">
                  <wp:extent cx="352425" cy="219075"/>
                  <wp:effectExtent l="0" t="0" r="9525" b="9525"/>
                  <wp:docPr id="84" name="Рисунок 84" descr="base_1_314963_32821"/>
                  <wp:cNvGraphicFramePr/>
                  <a:graphic xmlns:a="http://schemas.openxmlformats.org/drawingml/2006/main">
                    <a:graphicData uri="http://schemas.openxmlformats.org/drawingml/2006/picture">
                      <pic:pic xmlns:pic="http://schemas.openxmlformats.org/drawingml/2006/picture">
                        <pic:nvPicPr>
                          <pic:cNvPr id="0" name="Picture 84" descr="base_1_314963_32821"/>
                          <pic:cNvPicPr>
                            <a:picLocks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2425" cy="219075"/>
                          </a:xfrm>
                          <a:prstGeom prst="rect">
                            <a:avLst/>
                          </a:prstGeom>
                          <a:noFill/>
                          <a:ln>
                            <a:noFill/>
                          </a:ln>
                        </pic:spPr>
                      </pic:pic>
                    </a:graphicData>
                  </a:graphic>
                </wp:inline>
              </w:drawing>
            </w:r>
          </w:p>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133,0 x 4,0</w:t>
            </w:r>
          </w:p>
        </w:tc>
        <w:tc>
          <w:tcPr>
            <w:tcW w:w="907" w:type="dxa"/>
            <w:vAlign w:val="center"/>
          </w:tcPr>
          <w:p w:rsidR="00894FED" w:rsidRPr="00894FED">
            <w:pPr>
              <w:pStyle w:val="ConsPlusNormal"/>
              <w:jc w:val="center"/>
            </w:pPr>
            <w:r w:rsidRPr="00894FED">
              <w:t>127</w:t>
            </w:r>
            <w:r w:rsidRPr="00894FED">
              <w:rPr>
                <w:vertAlign w:val="superscript"/>
              </w:rPr>
              <w:t>+0,40</w:t>
            </w:r>
          </w:p>
        </w:tc>
        <w:tc>
          <w:tcPr>
            <w:tcW w:w="680" w:type="dxa"/>
            <w:vAlign w:val="center"/>
          </w:tcPr>
          <w:p w:rsidR="00894FED" w:rsidRPr="00894FED">
            <w:pPr>
              <w:pStyle w:val="ConsPlusNormal"/>
              <w:jc w:val="center"/>
            </w:pPr>
            <w:r w:rsidRPr="00894FED">
              <w:t>2,6</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040"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159,0 x 5,0</w:t>
            </w:r>
          </w:p>
        </w:tc>
        <w:tc>
          <w:tcPr>
            <w:tcW w:w="907" w:type="dxa"/>
            <w:vAlign w:val="center"/>
          </w:tcPr>
          <w:p w:rsidR="00894FED" w:rsidRPr="00894FED">
            <w:pPr>
              <w:pStyle w:val="ConsPlusNormal"/>
              <w:jc w:val="center"/>
            </w:pPr>
            <w:r w:rsidRPr="00894FED">
              <w:t>151</w:t>
            </w:r>
            <w:r w:rsidRPr="00894FED">
              <w:rPr>
                <w:vertAlign w:val="superscript"/>
              </w:rPr>
              <w:t>+0,40</w:t>
            </w:r>
          </w:p>
        </w:tc>
        <w:tc>
          <w:tcPr>
            <w:tcW w:w="680" w:type="dxa"/>
            <w:vAlign w:val="center"/>
          </w:tcPr>
          <w:p w:rsidR="00894FED" w:rsidRPr="00894FED">
            <w:pPr>
              <w:pStyle w:val="ConsPlusNormal"/>
              <w:jc w:val="center"/>
            </w:pPr>
            <w:r w:rsidRPr="00894FED">
              <w:t>3,0</w:t>
            </w:r>
          </w:p>
        </w:tc>
        <w:tc>
          <w:tcPr>
            <w:tcW w:w="680" w:type="dxa"/>
            <w:vAlign w:val="center"/>
          </w:tcPr>
          <w:p w:rsidR="00894FED" w:rsidRPr="00894FED">
            <w:pPr>
              <w:pStyle w:val="ConsPlusNormal"/>
              <w:jc w:val="center"/>
            </w:pPr>
            <w:r w:rsidRPr="00894FED">
              <w:t>11 +/- 3</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0,6</w:t>
            </w:r>
          </w:p>
        </w:tc>
        <w:tc>
          <w:tcPr>
            <w:tcW w:w="680" w:type="dxa"/>
            <w:vAlign w:val="center"/>
          </w:tcPr>
          <w:p w:rsidR="00894FED" w:rsidRPr="00894FED">
            <w:pPr>
              <w:pStyle w:val="ConsPlusNormal"/>
              <w:jc w:val="center"/>
            </w:pPr>
            <w:r w:rsidRPr="00894FED">
              <w:t>0,8</w:t>
            </w:r>
          </w:p>
        </w:tc>
      </w:tr>
    </w:tbl>
    <w:p w:rsidR="00894FED" w:rsidRPr="00894FED">
      <w:pPr>
        <w:pStyle w:val="ConsPlusNormal"/>
        <w:ind w:firstLine="540"/>
        <w:jc w:val="both"/>
      </w:pPr>
    </w:p>
    <w:p w:rsidR="00894FED" w:rsidRPr="00894FED">
      <w:pPr>
        <w:pStyle w:val="ConsPlusNormal"/>
        <w:jc w:val="right"/>
        <w:outlineLvl w:val="2"/>
      </w:pPr>
      <w:bookmarkStart w:id="79" w:name="P3473"/>
      <w:bookmarkEnd w:id="79"/>
      <w:r w:rsidRPr="00894FED">
        <w:t>Tabla No. 5.20</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798"/>
        <w:gridCol w:w="1927"/>
        <w:gridCol w:w="566"/>
        <w:gridCol w:w="907"/>
        <w:gridCol w:w="907"/>
        <w:gridCol w:w="680"/>
        <w:gridCol w:w="680"/>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725" w:type="dxa"/>
            <w:gridSpan w:val="2"/>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Dimensión estándar de tubos de acero de clase perlita, D</w:t>
            </w:r>
            <w:r w:rsidRPr="00894FED">
              <w:rPr>
                <w:vertAlign w:val="subscript"/>
              </w:rPr>
              <w:t>n</w:t>
            </w:r>
            <w:r w:rsidRPr="00894FED">
              <w:t>x S, mm</w:t>
            </w:r>
          </w:p>
        </w:tc>
        <w:tc>
          <w:tcPr>
            <w:tcW w:w="907" w:type="dxa"/>
            <w:vMerge w:val="restart"/>
          </w:tcPr>
          <w:p w:rsidR="00894FED" w:rsidRPr="00894FED">
            <w:pPr>
              <w:pStyle w:val="ConsPlusNormal"/>
              <w:jc w:val="center"/>
            </w:pPr>
            <w:r w:rsidRPr="00894FED">
              <w:t>Diámetro de mandrinado, Dr, mm</w:t>
            </w:r>
          </w:p>
        </w:tc>
        <w:tc>
          <w:tcPr>
            <w:tcW w:w="680" w:type="dxa"/>
            <w:vMerge w:val="restart"/>
          </w:tcPr>
          <w:p w:rsidR="00894FED" w:rsidRPr="00894FED">
            <w:pPr>
              <w:pStyle w:val="ConsPlusNormal"/>
              <w:jc w:val="center"/>
            </w:pPr>
            <w:r w:rsidRPr="00894FED">
              <w:t>Espesor mínimo de la pared S</w:t>
            </w:r>
            <w:r w:rsidRPr="00894FED">
              <w:rPr>
                <w:vertAlign w:val="subscript"/>
              </w:rPr>
              <w:t>1</w:t>
            </w:r>
            <w:r w:rsidRPr="00894FED">
              <w:t>, mm</w:t>
            </w:r>
          </w:p>
        </w:tc>
        <w:tc>
          <w:tcPr>
            <w:tcW w:w="3400" w:type="dxa"/>
            <w:gridSpan w:val="5"/>
          </w:tcPr>
          <w:p w:rsidR="00894FED" w:rsidRPr="00894FED">
            <w:pPr>
              <w:pStyle w:val="ConsPlusNormal"/>
              <w:jc w:val="center"/>
            </w:pPr>
            <w:r w:rsidRPr="00894FED">
              <w:t>Dimensiones de la costura</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val="restart"/>
          </w:tcPr>
          <w:p w:rsidR="00894FED" w:rsidRPr="00894FED">
            <w:pPr>
              <w:pStyle w:val="ConsPlusNormal"/>
              <w:jc w:val="center"/>
            </w:pPr>
            <w:r w:rsidRPr="00894FED">
              <w:t>de bordes preparados de las piezas a soldar</w:t>
            </w:r>
          </w:p>
        </w:tc>
        <w:tc>
          <w:tcPr>
            <w:tcW w:w="1927" w:type="dxa"/>
            <w:vMerge w:val="restart"/>
          </w:tcPr>
          <w:p w:rsidR="00894FED" w:rsidRPr="00894FED">
            <w:pPr>
              <w:pStyle w:val="ConsPlusNormal"/>
              <w:jc w:val="center"/>
            </w:pPr>
            <w:r w:rsidRPr="00894FED">
              <w:t>de la costura de junta soldada</w:t>
            </w:r>
          </w:p>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e, mm</w:t>
            </w:r>
          </w:p>
        </w:tc>
        <w:tc>
          <w:tcPr>
            <w:tcW w:w="680" w:type="dxa"/>
          </w:tcPr>
          <w:p w:rsidR="00894FED" w:rsidRPr="00894FED">
            <w:pPr>
              <w:pStyle w:val="ConsPlusNormal"/>
              <w:jc w:val="center"/>
            </w:pPr>
            <w:r w:rsidRPr="00894FED">
              <w:t>g, mm</w:t>
            </w:r>
          </w:p>
        </w:tc>
        <w:tc>
          <w:tcPr>
            <w:tcW w:w="2040" w:type="dxa"/>
            <w:gridSpan w:val="3"/>
          </w:tcPr>
          <w:p w:rsidR="00894FED" w:rsidRPr="00894FED">
            <w:pPr>
              <w:pStyle w:val="ConsPlusNormal"/>
              <w:jc w:val="center"/>
            </w:pPr>
            <w:r w:rsidRPr="00894FED">
              <w:t>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Pr>
          <w:p w:rsidR="00894FED" w:rsidRPr="00894FED"/>
        </w:tc>
        <w:tc>
          <w:tcPr>
            <w:tcW w:w="1927" w:type="dxa"/>
            <w:vMerge/>
          </w:tcPr>
          <w:p w:rsidR="00894FED" w:rsidRPr="00894FED"/>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vMerge w:val="restart"/>
          </w:tcPr>
          <w:p w:rsidR="00894FED" w:rsidRPr="00894FED">
            <w:pPr>
              <w:pStyle w:val="ConsPlusNormal"/>
              <w:jc w:val="center"/>
            </w:pPr>
            <w:r w:rsidRPr="00894FED">
              <w:t>ancho de la costura</w:t>
            </w:r>
          </w:p>
        </w:tc>
        <w:tc>
          <w:tcPr>
            <w:tcW w:w="680" w:type="dxa"/>
            <w:vMerge w:val="restart"/>
          </w:tcPr>
          <w:p w:rsidR="00894FED" w:rsidRPr="00894FED">
            <w:pPr>
              <w:pStyle w:val="ConsPlusNormal"/>
              <w:jc w:val="center"/>
            </w:pPr>
            <w:r w:rsidRPr="00894FED">
              <w:t>altura de la costura</w:t>
            </w:r>
          </w:p>
        </w:tc>
        <w:tc>
          <w:tcPr>
            <w:tcW w:w="680" w:type="dxa"/>
            <w:vMerge w:val="restart"/>
          </w:tcPr>
          <w:p w:rsidR="00894FED" w:rsidRPr="00894FED">
            <w:pPr>
              <w:pStyle w:val="ConsPlusNormal"/>
              <w:jc w:val="center"/>
            </w:pPr>
            <w:r w:rsidRPr="00894FED">
              <w:t>convexidad de la raíz de costura, no más de</w:t>
            </w:r>
          </w:p>
        </w:tc>
        <w:tc>
          <w:tcPr>
            <w:tcW w:w="1360" w:type="dxa"/>
            <w:gridSpan w:val="2"/>
          </w:tcPr>
          <w:p w:rsidR="00894FED" w:rsidRPr="00894FED">
            <w:pPr>
              <w:pStyle w:val="ConsPlusNormal"/>
              <w:jc w:val="center"/>
            </w:pPr>
            <w:r w:rsidRPr="00894FED">
              <w:t>concavidad de la raíz de costura, no más de</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Pr>
          <w:p w:rsidR="00894FED" w:rsidRPr="00894FED"/>
        </w:tc>
        <w:tc>
          <w:tcPr>
            <w:tcW w:w="1927" w:type="dxa"/>
            <w:vMerge/>
          </w:tcPr>
          <w:p w:rsidR="00894FED" w:rsidRPr="00894FED"/>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junta giratoria</w:t>
            </w:r>
          </w:p>
        </w:tc>
        <w:tc>
          <w:tcPr>
            <w:tcW w:w="680" w:type="dxa"/>
          </w:tcPr>
          <w:p w:rsidR="00894FED" w:rsidRPr="00894FED">
            <w:pPr>
              <w:pStyle w:val="ConsPlusNormal"/>
              <w:jc w:val="center"/>
            </w:pPr>
            <w:r w:rsidRPr="00894FED">
              <w:t>junta no giratoria</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S-24-1</w:t>
            </w:r>
          </w:p>
        </w:tc>
        <w:tc>
          <w:tcPr>
            <w:tcW w:w="3798" w:type="dxa"/>
            <w:vMerge w:val="restart"/>
            <w:vAlign w:val="center"/>
          </w:tcPr>
          <w:p w:rsidR="00894FED" w:rsidRPr="00894FED">
            <w:pPr>
              <w:pStyle w:val="ConsPlusNormal"/>
              <w:jc w:val="center"/>
            </w:pPr>
            <w:r>
              <w:rPr>
                <w:noProof/>
                <w:position w:val="-79"/>
              </w:rPr>
              <w:drawing>
                <wp:inline distT="0" distB="0" distL="0" distR="0">
                  <wp:extent cx="2333625" cy="1143000"/>
                  <wp:effectExtent l="0" t="0" r="9525" b="0"/>
                  <wp:docPr id="85" name="Рисунок 85" descr="base_1_314963_32822"/>
                  <wp:cNvGraphicFramePr/>
                  <a:graphic xmlns:a="http://schemas.openxmlformats.org/drawingml/2006/main">
                    <a:graphicData uri="http://schemas.openxmlformats.org/drawingml/2006/picture">
                      <pic:pic xmlns:pic="http://schemas.openxmlformats.org/drawingml/2006/picture">
                        <pic:nvPicPr>
                          <pic:cNvPr id="0" name="Picture 85" descr="base_1_314963_32822"/>
                          <pic:cNvPicPr>
                            <a:picLocks noChangeArrowheads="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3625" cy="1143000"/>
                          </a:xfrm>
                          <a:prstGeom prst="rect">
                            <a:avLst/>
                          </a:prstGeom>
                          <a:noFill/>
                          <a:ln>
                            <a:noFill/>
                          </a:ln>
                        </pic:spPr>
                      </pic:pic>
                    </a:graphicData>
                  </a:graphic>
                </wp:inline>
              </w:drawing>
            </w:r>
          </w:p>
        </w:tc>
        <w:tc>
          <w:tcPr>
            <w:tcW w:w="1927" w:type="dxa"/>
            <w:vMerge w:val="restart"/>
            <w:vAlign w:val="center"/>
          </w:tcPr>
          <w:p w:rsidR="00894FED" w:rsidRPr="00894FED">
            <w:pPr>
              <w:pStyle w:val="ConsPlusNormal"/>
              <w:jc w:val="center"/>
            </w:pPr>
            <w:r>
              <w:rPr>
                <w:noProof/>
                <w:position w:val="-52"/>
              </w:rPr>
              <w:drawing>
                <wp:inline distT="0" distB="0" distL="0" distR="0">
                  <wp:extent cx="952500" cy="800100"/>
                  <wp:effectExtent l="0" t="0" r="0" b="0"/>
                  <wp:docPr id="86" name="Рисунок 86" descr="base_1_314963_32823"/>
                  <wp:cNvGraphicFramePr/>
                  <a:graphic xmlns:a="http://schemas.openxmlformats.org/drawingml/2006/main">
                    <a:graphicData uri="http://schemas.openxmlformats.org/drawingml/2006/picture">
                      <pic:pic xmlns:pic="http://schemas.openxmlformats.org/drawingml/2006/picture">
                        <pic:nvPicPr>
                          <pic:cNvPr id="0" name="Picture 86" descr="base_1_314963_32823"/>
                          <pic:cNvPicPr>
                            <a:picLocks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500" cy="800100"/>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40</w:t>
            </w:r>
          </w:p>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219,0 x 7,0</w:t>
            </w:r>
          </w:p>
        </w:tc>
        <w:tc>
          <w:tcPr>
            <w:tcW w:w="907" w:type="dxa"/>
            <w:vAlign w:val="center"/>
          </w:tcPr>
          <w:p w:rsidR="00894FED" w:rsidRPr="00894FED">
            <w:pPr>
              <w:pStyle w:val="ConsPlusNormal"/>
              <w:jc w:val="center"/>
            </w:pPr>
            <w:r w:rsidRPr="00894FED">
              <w:t>208</w:t>
            </w:r>
            <w:r w:rsidRPr="00894FED">
              <w:rPr>
                <w:vertAlign w:val="superscript"/>
              </w:rPr>
              <w:t>+0,46</w:t>
            </w:r>
          </w:p>
        </w:tc>
        <w:tc>
          <w:tcPr>
            <w:tcW w:w="680" w:type="dxa"/>
            <w:vAlign w:val="center"/>
          </w:tcPr>
          <w:p w:rsidR="00894FED" w:rsidRPr="00894FED">
            <w:pPr>
              <w:pStyle w:val="ConsPlusNormal"/>
              <w:jc w:val="center"/>
            </w:pPr>
            <w:r w:rsidRPr="00894FED">
              <w:t>4,0</w:t>
            </w:r>
          </w:p>
        </w:tc>
        <w:tc>
          <w:tcPr>
            <w:tcW w:w="680" w:type="dxa"/>
            <w:vAlign w:val="center"/>
          </w:tcPr>
          <w:p w:rsidR="00894FED" w:rsidRPr="00894FED">
            <w:pPr>
              <w:pStyle w:val="ConsPlusNormal"/>
              <w:jc w:val="center"/>
            </w:pPr>
            <w:r w:rsidRPr="00894FED">
              <w:t>15,0 +/- 3,0</w:t>
            </w:r>
          </w:p>
        </w:tc>
        <w:tc>
          <w:tcPr>
            <w:tcW w:w="680" w:type="dxa"/>
            <w:vMerge w:val="restart"/>
            <w:vAlign w:val="center"/>
          </w:tcPr>
          <w:p w:rsidR="00894FED" w:rsidRPr="00894FED">
            <w:pPr>
              <w:pStyle w:val="ConsPlusNormal"/>
              <w:jc w:val="center"/>
            </w:pPr>
            <w:r>
              <w:rPr>
                <w:noProof/>
                <w:position w:val="-7"/>
              </w:rPr>
              <w:drawing>
                <wp:inline distT="0" distB="0" distL="0" distR="0">
                  <wp:extent cx="352425" cy="228600"/>
                  <wp:effectExtent l="0" t="0" r="9525" b="0"/>
                  <wp:docPr id="87" name="Рисунок 87" descr="base_1_314963_32824"/>
                  <wp:cNvGraphicFramePr/>
                  <a:graphic xmlns:a="http://schemas.openxmlformats.org/drawingml/2006/main">
                    <a:graphicData uri="http://schemas.openxmlformats.org/drawingml/2006/picture">
                      <pic:pic xmlns:pic="http://schemas.openxmlformats.org/drawingml/2006/picture">
                        <pic:nvPicPr>
                          <pic:cNvPr id="0" name="Picture 87" descr="base_1_314963_32824"/>
                          <pic:cNvPicPr>
                            <a:picLocks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2425" cy="228600"/>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2,5</w:t>
            </w:r>
          </w:p>
        </w:tc>
        <w:tc>
          <w:tcPr>
            <w:tcW w:w="680" w:type="dxa"/>
            <w:vMerge w:val="restart"/>
            <w:vAlign w:val="center"/>
          </w:tcPr>
          <w:p w:rsidR="00894FED" w:rsidRPr="00894FED">
            <w:pPr>
              <w:pStyle w:val="ConsPlusNormal"/>
              <w:jc w:val="center"/>
            </w:pPr>
            <w:r w:rsidRPr="00894FED">
              <w:t>0,8</w:t>
            </w:r>
          </w:p>
        </w:tc>
        <w:tc>
          <w:tcPr>
            <w:tcW w:w="680" w:type="dxa"/>
            <w:vMerge w:val="restart"/>
            <w:vAlign w:val="center"/>
          </w:tcPr>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Pr>
          <w:p w:rsidR="00894FED" w:rsidRPr="00894FED"/>
        </w:tc>
        <w:tc>
          <w:tcPr>
            <w:tcW w:w="1927"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273,0 x 8,0</w:t>
            </w:r>
          </w:p>
        </w:tc>
        <w:tc>
          <w:tcPr>
            <w:tcW w:w="907" w:type="dxa"/>
            <w:vAlign w:val="center"/>
          </w:tcPr>
          <w:p w:rsidR="00894FED" w:rsidRPr="00894FED">
            <w:pPr>
              <w:pStyle w:val="ConsPlusNormal"/>
              <w:jc w:val="center"/>
            </w:pPr>
            <w:r w:rsidRPr="00894FED">
              <w:t>259</w:t>
            </w:r>
            <w:r w:rsidRPr="00894FED">
              <w:rPr>
                <w:vertAlign w:val="superscript"/>
              </w:rPr>
              <w:t>+0,52</w:t>
            </w:r>
          </w:p>
        </w:tc>
        <w:tc>
          <w:tcPr>
            <w:tcW w:w="680" w:type="dxa"/>
            <w:vAlign w:val="center"/>
          </w:tcPr>
          <w:p w:rsidR="00894FED" w:rsidRPr="00894FED">
            <w:pPr>
              <w:pStyle w:val="ConsPlusNormal"/>
              <w:jc w:val="center"/>
            </w:pPr>
            <w:r w:rsidRPr="00894FED">
              <w:t>4,5</w:t>
            </w:r>
          </w:p>
        </w:tc>
        <w:tc>
          <w:tcPr>
            <w:tcW w:w="680" w:type="dxa"/>
            <w:vMerge w:val="restart"/>
            <w:vAlign w:val="center"/>
          </w:tcPr>
          <w:p w:rsidR="00894FED" w:rsidRPr="00894FED">
            <w:pPr>
              <w:pStyle w:val="ConsPlusNormal"/>
              <w:jc w:val="center"/>
            </w:pPr>
            <w:r w:rsidRPr="00894FED">
              <w:t>16,0 +/- 4,0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Pr>
          <w:p w:rsidR="00894FED" w:rsidRPr="00894FED"/>
        </w:tc>
        <w:tc>
          <w:tcPr>
            <w:tcW w:w="1927"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325,0 x 8,0</w:t>
            </w:r>
          </w:p>
        </w:tc>
        <w:tc>
          <w:tcPr>
            <w:tcW w:w="907" w:type="dxa"/>
            <w:vAlign w:val="center"/>
          </w:tcPr>
          <w:p w:rsidR="00894FED" w:rsidRPr="00894FED">
            <w:pPr>
              <w:pStyle w:val="ConsPlusNormal"/>
              <w:jc w:val="center"/>
            </w:pPr>
            <w:r w:rsidRPr="00894FED">
              <w:t>311</w:t>
            </w:r>
            <w:r w:rsidRPr="00894FED">
              <w:rPr>
                <w:vertAlign w:val="superscript"/>
              </w:rPr>
              <w:t>+0,52</w:t>
            </w:r>
          </w:p>
        </w:tc>
        <w:tc>
          <w:tcPr>
            <w:tcW w:w="680" w:type="dxa"/>
            <w:vAlign w:val="center"/>
          </w:tcPr>
          <w:p w:rsidR="00894FED" w:rsidRPr="00894FED">
            <w:pPr>
              <w:pStyle w:val="ConsPlusNormal"/>
              <w:jc w:val="center"/>
            </w:pPr>
            <w:r w:rsidRPr="00894FED">
              <w:t>4,5</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Pr>
          <w:p w:rsidR="00894FED" w:rsidRPr="00894FED"/>
        </w:tc>
        <w:tc>
          <w:tcPr>
            <w:tcW w:w="1927"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377,0 x 9,0</w:t>
            </w:r>
          </w:p>
        </w:tc>
        <w:tc>
          <w:tcPr>
            <w:tcW w:w="907" w:type="dxa"/>
            <w:vAlign w:val="center"/>
          </w:tcPr>
          <w:p w:rsidR="00894FED" w:rsidRPr="00894FED">
            <w:pPr>
              <w:pStyle w:val="ConsPlusNormal"/>
              <w:jc w:val="center"/>
            </w:pPr>
            <w:r w:rsidRPr="00894FED">
              <w:t>361</w:t>
            </w:r>
            <w:r w:rsidRPr="00894FED">
              <w:rPr>
                <w:vertAlign w:val="superscript"/>
              </w:rPr>
              <w:t>+0,57</w:t>
            </w:r>
          </w:p>
        </w:tc>
        <w:tc>
          <w:tcPr>
            <w:tcW w:w="680" w:type="dxa"/>
            <w:vAlign w:val="center"/>
          </w:tcPr>
          <w:p w:rsidR="00894FED" w:rsidRPr="00894FED">
            <w:pPr>
              <w:pStyle w:val="ConsPlusNormal"/>
              <w:jc w:val="center"/>
            </w:pPr>
            <w:r w:rsidRPr="00894FED">
              <w:t>5,0</w:t>
            </w:r>
          </w:p>
        </w:tc>
        <w:tc>
          <w:tcPr>
            <w:tcW w:w="680" w:type="dxa"/>
            <w:vMerge w:val="restart"/>
            <w:vAlign w:val="center"/>
          </w:tcPr>
          <w:p w:rsidR="00894FED" w:rsidRPr="00894FED">
            <w:pPr>
              <w:pStyle w:val="ConsPlusNormal"/>
              <w:jc w:val="center"/>
            </w:pPr>
            <w:r w:rsidRPr="00894FED">
              <w:t>18,0 +/- 4,0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Pr>
          <w:p w:rsidR="00894FED" w:rsidRPr="00894FED"/>
        </w:tc>
        <w:tc>
          <w:tcPr>
            <w:tcW w:w="1927"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426,0 x 9,0</w:t>
            </w:r>
          </w:p>
        </w:tc>
        <w:tc>
          <w:tcPr>
            <w:tcW w:w="907" w:type="dxa"/>
            <w:vAlign w:val="center"/>
          </w:tcPr>
          <w:p w:rsidR="00894FED" w:rsidRPr="00894FED">
            <w:pPr>
              <w:pStyle w:val="ConsPlusNormal"/>
              <w:jc w:val="center"/>
            </w:pPr>
            <w:r w:rsidRPr="00894FED">
              <w:t>410</w:t>
            </w:r>
            <w:r w:rsidRPr="00894FED">
              <w:rPr>
                <w:vertAlign w:val="superscript"/>
              </w:rPr>
              <w:t>+0,53</w:t>
            </w:r>
          </w:p>
        </w:tc>
        <w:tc>
          <w:tcPr>
            <w:tcW w:w="680" w:type="dxa"/>
            <w:vAlign w:val="center"/>
          </w:tcPr>
          <w:p w:rsidR="00894FED" w:rsidRPr="00894FED">
            <w:pPr>
              <w:pStyle w:val="ConsPlusNormal"/>
              <w:jc w:val="center"/>
            </w:pPr>
            <w:r w:rsidRPr="00894FED">
              <w:t>5,0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Pr>
          <w:p w:rsidR="00894FED" w:rsidRPr="00894FED"/>
        </w:tc>
        <w:tc>
          <w:tcPr>
            <w:tcW w:w="1927"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530,0 x 8,0</w:t>
            </w:r>
          </w:p>
        </w:tc>
        <w:tc>
          <w:tcPr>
            <w:tcW w:w="907" w:type="dxa"/>
            <w:vAlign w:val="center"/>
          </w:tcPr>
          <w:p w:rsidR="00894FED" w:rsidRPr="00894FED">
            <w:pPr>
              <w:pStyle w:val="ConsPlusNormal"/>
              <w:jc w:val="center"/>
            </w:pPr>
            <w:r w:rsidRPr="00894FED">
              <w:t>516</w:t>
            </w:r>
            <w:r w:rsidRPr="00894FED">
              <w:rPr>
                <w:vertAlign w:val="superscript"/>
              </w:rPr>
              <w:t>+0,70</w:t>
            </w:r>
          </w:p>
        </w:tc>
        <w:tc>
          <w:tcPr>
            <w:tcW w:w="680" w:type="dxa"/>
            <w:vAlign w:val="center"/>
          </w:tcPr>
          <w:p w:rsidR="00894FED" w:rsidRPr="00894FED">
            <w:pPr>
              <w:pStyle w:val="ConsPlusNormal"/>
              <w:jc w:val="center"/>
            </w:pPr>
            <w:r w:rsidRPr="00894FED">
              <w:t>5,5</w:t>
            </w:r>
          </w:p>
        </w:tc>
        <w:tc>
          <w:tcPr>
            <w:tcW w:w="680" w:type="dxa"/>
            <w:vMerge w:val="restart"/>
            <w:vAlign w:val="center"/>
          </w:tcPr>
          <w:p w:rsidR="00894FED" w:rsidRPr="00894FED">
            <w:pPr>
              <w:pStyle w:val="ConsPlusNormal"/>
              <w:jc w:val="center"/>
            </w:pPr>
            <w:r w:rsidRPr="00894FED">
              <w:t>16,0 +/- 4,0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Pr>
          <w:p w:rsidR="00894FED" w:rsidRPr="00894FED"/>
        </w:tc>
        <w:tc>
          <w:tcPr>
            <w:tcW w:w="1927"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630,0 x 8,0</w:t>
            </w:r>
          </w:p>
        </w:tc>
        <w:tc>
          <w:tcPr>
            <w:tcW w:w="907" w:type="dxa"/>
            <w:vAlign w:val="center"/>
          </w:tcPr>
          <w:p w:rsidR="00894FED" w:rsidRPr="00894FED">
            <w:pPr>
              <w:pStyle w:val="ConsPlusNormal"/>
              <w:jc w:val="center"/>
            </w:pPr>
            <w:r w:rsidRPr="00894FED">
              <w:t>616</w:t>
            </w:r>
            <w:r w:rsidRPr="00894FED">
              <w:rPr>
                <w:vertAlign w:val="superscript"/>
              </w:rPr>
              <w:t>+0,70</w:t>
            </w:r>
          </w:p>
        </w:tc>
        <w:tc>
          <w:tcPr>
            <w:tcW w:w="680" w:type="dxa"/>
            <w:vAlign w:val="center"/>
          </w:tcPr>
          <w:p w:rsidR="00894FED" w:rsidRPr="00894FED">
            <w:pPr>
              <w:pStyle w:val="ConsPlusNormal"/>
              <w:jc w:val="center"/>
            </w:pPr>
            <w:r w:rsidRPr="00894FED">
              <w:t>5,5</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Pr>
          <w:p w:rsidR="00894FED" w:rsidRPr="00894FED"/>
        </w:tc>
        <w:tc>
          <w:tcPr>
            <w:tcW w:w="1927"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630,0 x 12,0</w:t>
            </w:r>
          </w:p>
        </w:tc>
        <w:tc>
          <w:tcPr>
            <w:tcW w:w="907" w:type="dxa"/>
            <w:vAlign w:val="center"/>
          </w:tcPr>
          <w:p w:rsidR="00894FED" w:rsidRPr="00894FED">
            <w:pPr>
              <w:pStyle w:val="ConsPlusNormal"/>
              <w:jc w:val="center"/>
            </w:pPr>
            <w:r w:rsidRPr="00894FED">
              <w:t>608</w:t>
            </w:r>
            <w:r w:rsidRPr="00894FED">
              <w:rPr>
                <w:vertAlign w:val="superscript"/>
              </w:rPr>
              <w:t>+0,70</w:t>
            </w:r>
          </w:p>
        </w:tc>
        <w:tc>
          <w:tcPr>
            <w:tcW w:w="680" w:type="dxa"/>
            <w:vAlign w:val="center"/>
          </w:tcPr>
          <w:p w:rsidR="00894FED" w:rsidRPr="00894FED">
            <w:pPr>
              <w:pStyle w:val="ConsPlusNormal"/>
              <w:jc w:val="center"/>
            </w:pPr>
            <w:r w:rsidRPr="00894FED">
              <w:t>9,5</w:t>
            </w:r>
          </w:p>
        </w:tc>
        <w:tc>
          <w:tcPr>
            <w:tcW w:w="680" w:type="dxa"/>
            <w:vAlign w:val="center"/>
          </w:tcPr>
          <w:p w:rsidR="00894FED" w:rsidRPr="00894FED">
            <w:pPr>
              <w:pStyle w:val="ConsPlusNormal"/>
              <w:jc w:val="center"/>
            </w:pPr>
            <w:r w:rsidRPr="00894FED">
              <w:t>22,0 +/- 5,0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1,2</w:t>
            </w:r>
          </w:p>
        </w:tc>
        <w:tc>
          <w:tcPr>
            <w:tcW w:w="680" w:type="dxa"/>
            <w:vAlign w:val="center"/>
          </w:tcPr>
          <w:p w:rsidR="00894FED" w:rsidRPr="00894FED">
            <w:pPr>
              <w:pStyle w:val="ConsPlusNormal"/>
              <w:jc w:val="center"/>
            </w:pPr>
            <w:r w:rsidRPr="00894FED">
              <w:t>1,6</w:t>
            </w:r>
          </w:p>
        </w:tc>
      </w:tr>
    </w:tbl>
    <w:p w:rsidR="00894FED" w:rsidRPr="00894FED">
      <w:pPr>
        <w:pStyle w:val="ConsPlusNormal"/>
        <w:ind w:firstLine="540"/>
        <w:jc w:val="both"/>
      </w:pPr>
    </w:p>
    <w:p w:rsidR="00894FED" w:rsidRPr="00894FED">
      <w:pPr>
        <w:pStyle w:val="ConsPlusNormal"/>
        <w:jc w:val="right"/>
        <w:outlineLvl w:val="2"/>
      </w:pPr>
      <w:bookmarkStart w:id="80" w:name="P3534"/>
      <w:bookmarkEnd w:id="80"/>
      <w:r w:rsidRPr="00894FED">
        <w:t>Tabla No. 5.21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741"/>
        <w:gridCol w:w="1984"/>
        <w:gridCol w:w="566"/>
        <w:gridCol w:w="907"/>
        <w:gridCol w:w="907"/>
        <w:gridCol w:w="680"/>
        <w:gridCol w:w="680"/>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725" w:type="dxa"/>
            <w:gridSpan w:val="2"/>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Dimensión estándar de tubos de acero de clase austenítica, D</w:t>
            </w:r>
            <w:r w:rsidRPr="00894FED">
              <w:rPr>
                <w:vertAlign w:val="subscript"/>
              </w:rPr>
              <w:t>n</w:t>
            </w:r>
            <w:r w:rsidRPr="00894FED">
              <w:t>x S, mm</w:t>
            </w:r>
          </w:p>
        </w:tc>
        <w:tc>
          <w:tcPr>
            <w:tcW w:w="907" w:type="dxa"/>
            <w:vMerge w:val="restart"/>
          </w:tcPr>
          <w:p w:rsidR="00894FED" w:rsidRPr="00894FED">
            <w:pPr>
              <w:pStyle w:val="ConsPlusNormal"/>
              <w:jc w:val="center"/>
            </w:pPr>
            <w:r w:rsidRPr="00894FED">
              <w:t>Diámetro del mandrinado, Dr, mm</w:t>
            </w:r>
          </w:p>
        </w:tc>
        <w:tc>
          <w:tcPr>
            <w:tcW w:w="680" w:type="dxa"/>
            <w:vMerge w:val="restart"/>
          </w:tcPr>
          <w:p w:rsidR="00894FED" w:rsidRPr="00894FED">
            <w:pPr>
              <w:pStyle w:val="ConsPlusNormal"/>
              <w:jc w:val="center"/>
            </w:pPr>
            <w:r w:rsidRPr="00894FED">
              <w:t>Espesor mínimo de la pared S</w:t>
            </w:r>
            <w:r w:rsidRPr="00894FED">
              <w:rPr>
                <w:vertAlign w:val="subscript"/>
              </w:rPr>
              <w:t>1</w:t>
            </w:r>
            <w:r w:rsidRPr="00894FED">
              <w:t>, mm</w:t>
            </w:r>
          </w:p>
        </w:tc>
        <w:tc>
          <w:tcPr>
            <w:tcW w:w="3400" w:type="dxa"/>
            <w:gridSpan w:val="5"/>
          </w:tcPr>
          <w:p w:rsidR="00894FED" w:rsidRPr="00894FED">
            <w:pPr>
              <w:pStyle w:val="ConsPlusNormal"/>
              <w:jc w:val="center"/>
            </w:pPr>
            <w:r w:rsidRPr="00894FED">
              <w:t>Dimensiones de la costura</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val="restart"/>
          </w:tcPr>
          <w:p w:rsidR="00894FED" w:rsidRPr="00894FED">
            <w:pPr>
              <w:pStyle w:val="ConsPlusNormal"/>
              <w:jc w:val="center"/>
            </w:pPr>
            <w:r w:rsidRPr="00894FED">
              <w:t>de bordes preparados de las piezas a soldar</w:t>
            </w:r>
          </w:p>
        </w:tc>
        <w:tc>
          <w:tcPr>
            <w:tcW w:w="1984" w:type="dxa"/>
            <w:vMerge w:val="restart"/>
          </w:tcPr>
          <w:p w:rsidR="00894FED" w:rsidRPr="00894FED">
            <w:pPr>
              <w:pStyle w:val="ConsPlusNormal"/>
              <w:jc w:val="center"/>
            </w:pPr>
            <w:r w:rsidRPr="00894FED">
              <w:t>de la costura de junta soldada</w:t>
            </w:r>
          </w:p>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e, mm</w:t>
            </w:r>
          </w:p>
        </w:tc>
        <w:tc>
          <w:tcPr>
            <w:tcW w:w="680" w:type="dxa"/>
          </w:tcPr>
          <w:p w:rsidR="00894FED" w:rsidRPr="00894FED">
            <w:pPr>
              <w:pStyle w:val="ConsPlusNormal"/>
              <w:jc w:val="center"/>
            </w:pPr>
            <w:r w:rsidRPr="00894FED">
              <w:t>g, mm</w:t>
            </w:r>
          </w:p>
        </w:tc>
        <w:tc>
          <w:tcPr>
            <w:tcW w:w="2040" w:type="dxa"/>
            <w:gridSpan w:val="3"/>
          </w:tcPr>
          <w:p w:rsidR="00894FED" w:rsidRPr="00894FED">
            <w:pPr>
              <w:pStyle w:val="ConsPlusNormal"/>
              <w:jc w:val="center"/>
            </w:pPr>
            <w:r w:rsidRPr="00894FED">
              <w:t>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vMerge w:val="restart"/>
          </w:tcPr>
          <w:p w:rsidR="00894FED" w:rsidRPr="00894FED">
            <w:pPr>
              <w:pStyle w:val="ConsPlusNormal"/>
              <w:jc w:val="center"/>
            </w:pPr>
            <w:r w:rsidRPr="00894FED">
              <w:t>ancho de la costura, no menos de</w:t>
            </w:r>
          </w:p>
        </w:tc>
        <w:tc>
          <w:tcPr>
            <w:tcW w:w="680" w:type="dxa"/>
            <w:vMerge w:val="restart"/>
          </w:tcPr>
          <w:p w:rsidR="00894FED" w:rsidRPr="00894FED">
            <w:pPr>
              <w:pStyle w:val="ConsPlusNormal"/>
              <w:jc w:val="center"/>
            </w:pPr>
            <w:r w:rsidRPr="00894FED">
              <w:t>altura de la costura</w:t>
            </w:r>
          </w:p>
        </w:tc>
        <w:tc>
          <w:tcPr>
            <w:tcW w:w="680" w:type="dxa"/>
            <w:vMerge w:val="restart"/>
          </w:tcPr>
          <w:p w:rsidR="00894FED" w:rsidRPr="00894FED">
            <w:pPr>
              <w:pStyle w:val="ConsPlusNormal"/>
              <w:jc w:val="center"/>
            </w:pPr>
            <w:r w:rsidRPr="00894FED">
              <w:t>convexidad de la raíz de costura, no más de</w:t>
            </w:r>
          </w:p>
        </w:tc>
        <w:tc>
          <w:tcPr>
            <w:tcW w:w="1360" w:type="dxa"/>
            <w:gridSpan w:val="2"/>
          </w:tcPr>
          <w:p w:rsidR="00894FED" w:rsidRPr="00894FED">
            <w:pPr>
              <w:pStyle w:val="ConsPlusNormal"/>
              <w:jc w:val="center"/>
            </w:pPr>
            <w:r w:rsidRPr="00894FED">
              <w:t>concavidad de la raíz de costura, no más de</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junta giratoria</w:t>
            </w:r>
          </w:p>
        </w:tc>
        <w:tc>
          <w:tcPr>
            <w:tcW w:w="680" w:type="dxa"/>
          </w:tcPr>
          <w:p w:rsidR="00894FED" w:rsidRPr="00894FED">
            <w:pPr>
              <w:pStyle w:val="ConsPlusNormal"/>
              <w:jc w:val="center"/>
            </w:pPr>
            <w:r w:rsidRPr="00894FED">
              <w:t>junta no giratoria</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S-24-2</w:t>
            </w:r>
          </w:p>
        </w:tc>
        <w:tc>
          <w:tcPr>
            <w:tcW w:w="3741" w:type="dxa"/>
            <w:vMerge w:val="restart"/>
            <w:vAlign w:val="center"/>
          </w:tcPr>
          <w:p w:rsidR="00894FED" w:rsidRPr="00894FED">
            <w:pPr>
              <w:pStyle w:val="ConsPlusNormal"/>
              <w:jc w:val="center"/>
            </w:pPr>
            <w:r>
              <w:rPr>
                <w:noProof/>
                <w:position w:val="-79"/>
              </w:rPr>
              <w:drawing>
                <wp:inline distT="0" distB="0" distL="0" distR="0">
                  <wp:extent cx="2295525" cy="1152525"/>
                  <wp:effectExtent l="0" t="0" r="9525" b="9525"/>
                  <wp:docPr id="88" name="Рисунок 88" descr="base_1_314963_32825"/>
                  <wp:cNvGraphicFramePr/>
                  <a:graphic xmlns:a="http://schemas.openxmlformats.org/drawingml/2006/main">
                    <a:graphicData uri="http://schemas.openxmlformats.org/drawingml/2006/picture">
                      <pic:pic xmlns:pic="http://schemas.openxmlformats.org/drawingml/2006/picture">
                        <pic:nvPicPr>
                          <pic:cNvPr id="0" name="Picture 88" descr="base_1_314963_32825"/>
                          <pic:cNvPicPr>
                            <a:picLocks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95525" cy="1152525"/>
                          </a:xfrm>
                          <a:prstGeom prst="rect">
                            <a:avLst/>
                          </a:prstGeom>
                          <a:noFill/>
                          <a:ln>
                            <a:noFill/>
                          </a:ln>
                        </pic:spPr>
                      </pic:pic>
                    </a:graphicData>
                  </a:graphic>
                </wp:inline>
              </w:drawing>
            </w:r>
          </w:p>
        </w:tc>
        <w:tc>
          <w:tcPr>
            <w:tcW w:w="1984" w:type="dxa"/>
            <w:vMerge w:val="restart"/>
            <w:vAlign w:val="center"/>
          </w:tcPr>
          <w:p w:rsidR="00894FED" w:rsidRPr="00894FED">
            <w:pPr>
              <w:pStyle w:val="ConsPlusNormal"/>
              <w:jc w:val="center"/>
            </w:pPr>
            <w:r>
              <w:rPr>
                <w:noProof/>
                <w:position w:val="-67"/>
              </w:rPr>
              <w:drawing>
                <wp:inline distT="0" distB="0" distL="0" distR="0">
                  <wp:extent cx="1181100" cy="1000125"/>
                  <wp:effectExtent l="0" t="0" r="0" b="9525"/>
                  <wp:docPr id="89" name="Рисунок 89" descr="base_1_314963_32826"/>
                  <wp:cNvGraphicFramePr/>
                  <a:graphic xmlns:a="http://schemas.openxmlformats.org/drawingml/2006/main">
                    <a:graphicData uri="http://schemas.openxmlformats.org/drawingml/2006/picture">
                      <pic:pic xmlns:pic="http://schemas.openxmlformats.org/drawingml/2006/picture">
                        <pic:nvPicPr>
                          <pic:cNvPr id="0" name="Picture 89" descr="base_1_314963_32826"/>
                          <pic:cNvPicPr>
                            <a:picLocks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1100" cy="1000125"/>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40</w:t>
            </w:r>
          </w:p>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377,0 x 6,0</w:t>
            </w:r>
          </w:p>
        </w:tc>
        <w:tc>
          <w:tcPr>
            <w:tcW w:w="907" w:type="dxa"/>
            <w:vAlign w:val="center"/>
          </w:tcPr>
          <w:p w:rsidR="00894FED" w:rsidRPr="00894FED">
            <w:pPr>
              <w:pStyle w:val="ConsPlusNormal"/>
              <w:jc w:val="center"/>
            </w:pPr>
            <w:r w:rsidRPr="00894FED">
              <w:t>367</w:t>
            </w:r>
            <w:r w:rsidRPr="00894FED">
              <w:rPr>
                <w:vertAlign w:val="superscript"/>
              </w:rPr>
              <w:t>+0.57</w:t>
            </w:r>
          </w:p>
        </w:tc>
        <w:tc>
          <w:tcPr>
            <w:tcW w:w="680" w:type="dxa"/>
            <w:vAlign w:val="center"/>
          </w:tcPr>
          <w:p w:rsidR="00894FED" w:rsidRPr="00894FED">
            <w:pPr>
              <w:pStyle w:val="ConsPlusNormal"/>
              <w:jc w:val="center"/>
            </w:pPr>
            <w:r w:rsidRPr="00894FED">
              <w:t>4,0</w:t>
            </w:r>
          </w:p>
        </w:tc>
        <w:tc>
          <w:tcPr>
            <w:tcW w:w="680" w:type="dxa"/>
            <w:vAlign w:val="center"/>
          </w:tcPr>
          <w:p w:rsidR="00894FED" w:rsidRPr="00894FED">
            <w:pPr>
              <w:pStyle w:val="ConsPlusNormal"/>
              <w:jc w:val="center"/>
            </w:pPr>
            <w:r w:rsidRPr="00894FED">
              <w:t>14,0 +/- 30</w:t>
            </w:r>
          </w:p>
        </w:tc>
        <w:tc>
          <w:tcPr>
            <w:tcW w:w="680" w:type="dxa"/>
            <w:vMerge w:val="restart"/>
            <w:vAlign w:val="center"/>
          </w:tcPr>
          <w:p w:rsidR="00894FED" w:rsidRPr="00894FED">
            <w:pPr>
              <w:pStyle w:val="ConsPlusNormal"/>
              <w:jc w:val="center"/>
            </w:pPr>
            <w:r>
              <w:rPr>
                <w:noProof/>
                <w:position w:val="-7"/>
              </w:rPr>
              <w:drawing>
                <wp:inline distT="0" distB="0" distL="0" distR="0">
                  <wp:extent cx="352425" cy="238125"/>
                  <wp:effectExtent l="0" t="0" r="9525" b="9525"/>
                  <wp:docPr id="90" name="Рисунок 90" descr="base_1_314963_32827"/>
                  <wp:cNvGraphicFramePr/>
                  <a:graphic xmlns:a="http://schemas.openxmlformats.org/drawingml/2006/main">
                    <a:graphicData uri="http://schemas.openxmlformats.org/drawingml/2006/picture">
                      <pic:pic xmlns:pic="http://schemas.openxmlformats.org/drawingml/2006/picture">
                        <pic:nvPicPr>
                          <pic:cNvPr id="0" name="Picture 90" descr="base_1_314963_32827"/>
                          <pic:cNvPicPr>
                            <a:picLocks noChangeArrowheads="1"/>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2425" cy="238125"/>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2,5</w:t>
            </w:r>
          </w:p>
        </w:tc>
        <w:tc>
          <w:tcPr>
            <w:tcW w:w="680" w:type="dxa"/>
            <w:vMerge w:val="restart"/>
            <w:vAlign w:val="center"/>
          </w:tcPr>
          <w:p w:rsidR="00894FED" w:rsidRPr="00894FED">
            <w:pPr>
              <w:pStyle w:val="ConsPlusNormal"/>
              <w:jc w:val="center"/>
            </w:pPr>
            <w:r w:rsidRPr="00894FED">
              <w:t>0,8</w:t>
            </w:r>
          </w:p>
        </w:tc>
        <w:tc>
          <w:tcPr>
            <w:tcW w:w="680" w:type="dxa"/>
            <w:vMerge w:val="restart"/>
            <w:vAlign w:val="center"/>
          </w:tcPr>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426,0 x 8,0</w:t>
            </w:r>
          </w:p>
        </w:tc>
        <w:tc>
          <w:tcPr>
            <w:tcW w:w="907" w:type="dxa"/>
            <w:vAlign w:val="center"/>
          </w:tcPr>
          <w:p w:rsidR="00894FED" w:rsidRPr="00894FED">
            <w:pPr>
              <w:pStyle w:val="ConsPlusNormal"/>
              <w:jc w:val="center"/>
            </w:pPr>
            <w:r w:rsidRPr="00894FED">
              <w:t>412</w:t>
            </w:r>
            <w:r w:rsidRPr="00894FED">
              <w:rPr>
                <w:vertAlign w:val="superscript"/>
              </w:rPr>
              <w:t>+0.63</w:t>
            </w:r>
          </w:p>
        </w:tc>
        <w:tc>
          <w:tcPr>
            <w:tcW w:w="680" w:type="dxa"/>
            <w:vAlign w:val="center"/>
          </w:tcPr>
          <w:p w:rsidR="00894FED" w:rsidRPr="00894FED">
            <w:pPr>
              <w:pStyle w:val="ConsPlusNormal"/>
              <w:jc w:val="center"/>
            </w:pPr>
            <w:r w:rsidRPr="00894FED">
              <w:t>5,5</w:t>
            </w:r>
          </w:p>
        </w:tc>
        <w:tc>
          <w:tcPr>
            <w:tcW w:w="680" w:type="dxa"/>
            <w:vMerge w:val="restart"/>
            <w:vAlign w:val="center"/>
          </w:tcPr>
          <w:p w:rsidR="00894FED" w:rsidRPr="00894FED">
            <w:pPr>
              <w:pStyle w:val="ConsPlusNormal"/>
              <w:jc w:val="center"/>
            </w:pPr>
            <w:r w:rsidRPr="00894FED">
              <w:t>16,0 +/- 4,0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530,0 x 8,0</w:t>
            </w:r>
          </w:p>
        </w:tc>
        <w:tc>
          <w:tcPr>
            <w:tcW w:w="907" w:type="dxa"/>
            <w:vAlign w:val="center"/>
          </w:tcPr>
          <w:p w:rsidR="00894FED" w:rsidRPr="00894FED">
            <w:pPr>
              <w:pStyle w:val="ConsPlusNormal"/>
              <w:jc w:val="center"/>
            </w:pPr>
            <w:r w:rsidRPr="00894FED">
              <w:t>516</w:t>
            </w:r>
            <w:r w:rsidRPr="00894FED">
              <w:rPr>
                <w:vertAlign w:val="superscript"/>
              </w:rPr>
              <w:t>+0.70</w:t>
            </w:r>
          </w:p>
        </w:tc>
        <w:tc>
          <w:tcPr>
            <w:tcW w:w="680" w:type="dxa"/>
            <w:vAlign w:val="center"/>
          </w:tcPr>
          <w:p w:rsidR="00894FED" w:rsidRPr="00894FED">
            <w:pPr>
              <w:pStyle w:val="ConsPlusNormal"/>
              <w:jc w:val="center"/>
            </w:pPr>
            <w:r w:rsidRPr="00894FED">
              <w:t>5,8</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630,0 x 8,0</w:t>
            </w:r>
          </w:p>
        </w:tc>
        <w:tc>
          <w:tcPr>
            <w:tcW w:w="907" w:type="dxa"/>
            <w:vAlign w:val="center"/>
          </w:tcPr>
          <w:p w:rsidR="00894FED" w:rsidRPr="00894FED">
            <w:pPr>
              <w:pStyle w:val="ConsPlusNormal"/>
              <w:jc w:val="center"/>
            </w:pPr>
            <w:r w:rsidRPr="00894FED">
              <w:t>616</w:t>
            </w:r>
            <w:r w:rsidRPr="00894FED">
              <w:rPr>
                <w:vertAlign w:val="superscript"/>
              </w:rPr>
              <w:t>+0.70</w:t>
            </w:r>
          </w:p>
        </w:tc>
        <w:tc>
          <w:tcPr>
            <w:tcW w:w="680" w:type="dxa"/>
            <w:vAlign w:val="center"/>
          </w:tcPr>
          <w:p w:rsidR="00894FED" w:rsidRPr="00894FED">
            <w:pPr>
              <w:pStyle w:val="ConsPlusNormal"/>
              <w:jc w:val="center"/>
            </w:pPr>
            <w:r w:rsidRPr="00894FED">
              <w:t>6,2</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1,0</w:t>
            </w:r>
          </w:p>
        </w:tc>
        <w:tc>
          <w:tcPr>
            <w:tcW w:w="680" w:type="dxa"/>
            <w:vAlign w:val="center"/>
          </w:tcPr>
          <w:p w:rsidR="00894FED" w:rsidRPr="00894FED">
            <w:pPr>
              <w:pStyle w:val="ConsPlusNormal"/>
              <w:jc w:val="center"/>
            </w:pPr>
            <w:r w:rsidRPr="00894FED">
              <w:t>1,2</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630,0 x 12,0</w:t>
            </w:r>
          </w:p>
        </w:tc>
        <w:tc>
          <w:tcPr>
            <w:tcW w:w="907" w:type="dxa"/>
            <w:vAlign w:val="center"/>
          </w:tcPr>
          <w:p w:rsidR="00894FED" w:rsidRPr="00894FED">
            <w:pPr>
              <w:pStyle w:val="ConsPlusNormal"/>
              <w:jc w:val="center"/>
            </w:pPr>
            <w:r w:rsidRPr="00894FED">
              <w:t>608</w:t>
            </w:r>
            <w:r w:rsidRPr="00894FED">
              <w:rPr>
                <w:vertAlign w:val="superscript"/>
              </w:rPr>
              <w:t>+0.70</w:t>
            </w:r>
          </w:p>
        </w:tc>
        <w:tc>
          <w:tcPr>
            <w:tcW w:w="680" w:type="dxa"/>
            <w:vAlign w:val="center"/>
          </w:tcPr>
          <w:p w:rsidR="00894FED" w:rsidRPr="00894FED">
            <w:pPr>
              <w:pStyle w:val="ConsPlusNormal"/>
              <w:jc w:val="center"/>
            </w:pPr>
            <w:r w:rsidRPr="00894FED">
              <w:t>9,5</w:t>
            </w:r>
          </w:p>
        </w:tc>
        <w:tc>
          <w:tcPr>
            <w:tcW w:w="680" w:type="dxa"/>
            <w:vAlign w:val="center"/>
          </w:tcPr>
          <w:p w:rsidR="00894FED" w:rsidRPr="00894FED">
            <w:pPr>
              <w:pStyle w:val="ConsPlusNormal"/>
              <w:jc w:val="center"/>
            </w:pPr>
            <w:r w:rsidRPr="00894FED">
              <w:t>22,0 +/- 5,0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1,2</w:t>
            </w:r>
          </w:p>
        </w:tc>
        <w:tc>
          <w:tcPr>
            <w:tcW w:w="680" w:type="dxa"/>
            <w:vAlign w:val="center"/>
          </w:tcPr>
          <w:p w:rsidR="00894FED" w:rsidRPr="00894FED">
            <w:pPr>
              <w:pStyle w:val="ConsPlusNormal"/>
              <w:jc w:val="center"/>
            </w:pPr>
            <w:r w:rsidRPr="00894FED">
              <w:t>1,5</w:t>
            </w:r>
          </w:p>
        </w:tc>
      </w:tr>
    </w:tbl>
    <w:p w:rsidR="00894FED" w:rsidRPr="00894FED">
      <w:pPr>
        <w:pStyle w:val="ConsPlusNormal"/>
        <w:ind w:firstLine="540"/>
        <w:jc w:val="both"/>
      </w:pPr>
    </w:p>
    <w:p w:rsidR="00894FED" w:rsidRPr="00894FED">
      <w:pPr>
        <w:pStyle w:val="ConsPlusNormal"/>
        <w:jc w:val="right"/>
        <w:outlineLvl w:val="2"/>
      </w:pPr>
      <w:bookmarkStart w:id="81" w:name="P3586"/>
      <w:bookmarkEnd w:id="81"/>
      <w:r w:rsidRPr="00894FED">
        <w:t>Tabla No. 5.22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061"/>
        <w:gridCol w:w="2664"/>
        <w:gridCol w:w="566"/>
        <w:gridCol w:w="907"/>
        <w:gridCol w:w="907"/>
        <w:gridCol w:w="680"/>
        <w:gridCol w:w="680"/>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725" w:type="dxa"/>
            <w:gridSpan w:val="2"/>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Dimensión estándar de tubos de acero de clase austenítica, D</w:t>
            </w:r>
            <w:r w:rsidRPr="00894FED">
              <w:rPr>
                <w:vertAlign w:val="subscript"/>
              </w:rPr>
              <w:t>n</w:t>
            </w:r>
            <w:r w:rsidRPr="00894FED">
              <w:t>x S, mm</w:t>
            </w:r>
          </w:p>
        </w:tc>
        <w:tc>
          <w:tcPr>
            <w:tcW w:w="907" w:type="dxa"/>
            <w:vMerge w:val="restart"/>
          </w:tcPr>
          <w:p w:rsidR="00894FED" w:rsidRPr="00894FED">
            <w:pPr>
              <w:pStyle w:val="ConsPlusNormal"/>
              <w:jc w:val="center"/>
            </w:pPr>
            <w:r w:rsidRPr="00894FED">
              <w:t>Diámetro del mandrinado, Dr, mm</w:t>
            </w:r>
          </w:p>
        </w:tc>
        <w:tc>
          <w:tcPr>
            <w:tcW w:w="680" w:type="dxa"/>
            <w:vMerge w:val="restart"/>
          </w:tcPr>
          <w:p w:rsidR="00894FED" w:rsidRPr="00894FED">
            <w:pPr>
              <w:pStyle w:val="ConsPlusNormal"/>
              <w:jc w:val="center"/>
            </w:pPr>
            <w:r w:rsidRPr="00894FED">
              <w:t>Espesor mínimo de la pared S</w:t>
            </w:r>
            <w:r w:rsidRPr="00894FED">
              <w:rPr>
                <w:vertAlign w:val="subscript"/>
              </w:rPr>
              <w:t>1</w:t>
            </w:r>
            <w:r w:rsidRPr="00894FED">
              <w:t>, mm</w:t>
            </w:r>
          </w:p>
        </w:tc>
        <w:tc>
          <w:tcPr>
            <w:tcW w:w="3400" w:type="dxa"/>
            <w:gridSpan w:val="5"/>
          </w:tcPr>
          <w:p w:rsidR="00894FED" w:rsidRPr="00894FED">
            <w:pPr>
              <w:pStyle w:val="ConsPlusNormal"/>
              <w:jc w:val="center"/>
            </w:pPr>
            <w:r w:rsidRPr="00894FED">
              <w:t>Dimensiones de la costura</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val="restart"/>
          </w:tcPr>
          <w:p w:rsidR="00894FED" w:rsidRPr="00894FED">
            <w:pPr>
              <w:pStyle w:val="ConsPlusNormal"/>
              <w:jc w:val="center"/>
            </w:pPr>
            <w:r w:rsidRPr="00894FED">
              <w:t>de bordes preparados de las piezas a soldar</w:t>
            </w:r>
          </w:p>
        </w:tc>
        <w:tc>
          <w:tcPr>
            <w:tcW w:w="2664" w:type="dxa"/>
            <w:vMerge w:val="restart"/>
          </w:tcPr>
          <w:p w:rsidR="00894FED" w:rsidRPr="00894FED">
            <w:pPr>
              <w:pStyle w:val="ConsPlusNormal"/>
              <w:jc w:val="center"/>
            </w:pPr>
            <w:r w:rsidRPr="00894FED">
              <w:t>de la costura de junta soldada</w:t>
            </w:r>
          </w:p>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e, mm</w:t>
            </w:r>
          </w:p>
        </w:tc>
        <w:tc>
          <w:tcPr>
            <w:tcW w:w="680" w:type="dxa"/>
          </w:tcPr>
          <w:p w:rsidR="00894FED" w:rsidRPr="00894FED">
            <w:pPr>
              <w:pStyle w:val="ConsPlusNormal"/>
              <w:jc w:val="center"/>
            </w:pPr>
            <w:r w:rsidRPr="00894FED">
              <w:t>g, mm</w:t>
            </w:r>
          </w:p>
        </w:tc>
        <w:tc>
          <w:tcPr>
            <w:tcW w:w="2040" w:type="dxa"/>
            <w:gridSpan w:val="3"/>
          </w:tcPr>
          <w:p w:rsidR="00894FED" w:rsidRPr="00894FED">
            <w:pPr>
              <w:pStyle w:val="ConsPlusNormal"/>
              <w:jc w:val="center"/>
            </w:pPr>
            <w:r w:rsidRPr="00894FED">
              <w:t>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664" w:type="dxa"/>
            <w:vMerge/>
          </w:tcPr>
          <w:p w:rsidR="00894FED" w:rsidRPr="00894FED"/>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vMerge w:val="restart"/>
          </w:tcPr>
          <w:p w:rsidR="00894FED" w:rsidRPr="00894FED">
            <w:pPr>
              <w:pStyle w:val="ConsPlusNormal"/>
              <w:jc w:val="center"/>
            </w:pPr>
            <w:r w:rsidRPr="00894FED">
              <w:t>ancho de la costura, no menos de</w:t>
            </w:r>
          </w:p>
        </w:tc>
        <w:tc>
          <w:tcPr>
            <w:tcW w:w="680" w:type="dxa"/>
            <w:vMerge w:val="restart"/>
          </w:tcPr>
          <w:p w:rsidR="00894FED" w:rsidRPr="00894FED">
            <w:pPr>
              <w:pStyle w:val="ConsPlusNormal"/>
              <w:jc w:val="center"/>
            </w:pPr>
            <w:r w:rsidRPr="00894FED">
              <w:t>altura de la costura</w:t>
            </w:r>
          </w:p>
        </w:tc>
        <w:tc>
          <w:tcPr>
            <w:tcW w:w="680" w:type="dxa"/>
            <w:vMerge w:val="restart"/>
          </w:tcPr>
          <w:p w:rsidR="00894FED" w:rsidRPr="00894FED">
            <w:pPr>
              <w:pStyle w:val="ConsPlusNormal"/>
              <w:jc w:val="center"/>
            </w:pPr>
            <w:r w:rsidRPr="00894FED">
              <w:t>convexidad de la raíz de costura, no más de</w:t>
            </w:r>
          </w:p>
        </w:tc>
        <w:tc>
          <w:tcPr>
            <w:tcW w:w="1360" w:type="dxa"/>
            <w:gridSpan w:val="2"/>
          </w:tcPr>
          <w:p w:rsidR="00894FED" w:rsidRPr="00894FED">
            <w:pPr>
              <w:pStyle w:val="ConsPlusNormal"/>
              <w:jc w:val="center"/>
            </w:pPr>
            <w:r w:rsidRPr="00894FED">
              <w:t>concavidad de la raíz de costura, no más de</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664" w:type="dxa"/>
            <w:vMerge/>
          </w:tcPr>
          <w:p w:rsidR="00894FED" w:rsidRPr="00894FED"/>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junta giratoria</w:t>
            </w:r>
          </w:p>
        </w:tc>
        <w:tc>
          <w:tcPr>
            <w:tcW w:w="680" w:type="dxa"/>
          </w:tcPr>
          <w:p w:rsidR="00894FED" w:rsidRPr="00894FED">
            <w:pPr>
              <w:pStyle w:val="ConsPlusNormal"/>
              <w:jc w:val="center"/>
            </w:pPr>
            <w:r w:rsidRPr="00894FED">
              <w:t>junta no giratoria</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S-25</w:t>
            </w:r>
          </w:p>
        </w:tc>
        <w:tc>
          <w:tcPr>
            <w:tcW w:w="3061" w:type="dxa"/>
            <w:vMerge w:val="restart"/>
            <w:vAlign w:val="center"/>
          </w:tcPr>
          <w:p w:rsidR="00894FED" w:rsidRPr="00894FED">
            <w:pPr>
              <w:pStyle w:val="ConsPlusNormal"/>
              <w:jc w:val="center"/>
            </w:pPr>
            <w:r>
              <w:rPr>
                <w:noProof/>
                <w:position w:val="-146"/>
              </w:rPr>
              <w:drawing>
                <wp:inline distT="0" distB="0" distL="0" distR="0">
                  <wp:extent cx="1790700" cy="2000250"/>
                  <wp:effectExtent l="0" t="0" r="0" b="0"/>
                  <wp:docPr id="91" name="Рисунок 91" descr="base_1_314963_32828"/>
                  <wp:cNvGraphicFramePr/>
                  <a:graphic xmlns:a="http://schemas.openxmlformats.org/drawingml/2006/main">
                    <a:graphicData uri="http://schemas.openxmlformats.org/drawingml/2006/picture">
                      <pic:pic xmlns:pic="http://schemas.openxmlformats.org/drawingml/2006/picture">
                        <pic:nvPicPr>
                          <pic:cNvPr id="0" name="Picture 91" descr="base_1_314963_32828"/>
                          <pic:cNvPicPr>
                            <a:picLocks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90700" cy="2000250"/>
                          </a:xfrm>
                          <a:prstGeom prst="rect">
                            <a:avLst/>
                          </a:prstGeom>
                          <a:noFill/>
                          <a:ln>
                            <a:noFill/>
                          </a:ln>
                        </pic:spPr>
                      </pic:pic>
                    </a:graphicData>
                  </a:graphic>
                </wp:inline>
              </w:drawing>
            </w:r>
          </w:p>
        </w:tc>
        <w:tc>
          <w:tcPr>
            <w:tcW w:w="2664" w:type="dxa"/>
            <w:vMerge w:val="restart"/>
            <w:vAlign w:val="center"/>
          </w:tcPr>
          <w:p w:rsidR="00894FED" w:rsidRPr="00894FED">
            <w:pPr>
              <w:pStyle w:val="ConsPlusNormal"/>
              <w:jc w:val="center"/>
            </w:pPr>
            <w:r>
              <w:rPr>
                <w:noProof/>
                <w:position w:val="-84"/>
              </w:rPr>
              <w:drawing>
                <wp:inline distT="0" distB="0" distL="0" distR="0">
                  <wp:extent cx="1466850" cy="1209675"/>
                  <wp:effectExtent l="0" t="0" r="0" b="9525"/>
                  <wp:docPr id="92" name="Рисунок 92" descr="base_1_314963_32829"/>
                  <wp:cNvGraphicFramePr/>
                  <a:graphic xmlns:a="http://schemas.openxmlformats.org/drawingml/2006/main">
                    <a:graphicData uri="http://schemas.openxmlformats.org/drawingml/2006/picture">
                      <pic:pic xmlns:pic="http://schemas.openxmlformats.org/drawingml/2006/picture">
                        <pic:nvPicPr>
                          <pic:cNvPr id="0" name="Picture 92" descr="base_1_314963_32829"/>
                          <pic:cNvPicPr>
                            <a:picLocks noChangeArrowheads="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850" cy="1209675"/>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40</w:t>
            </w:r>
          </w:p>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159,0 x 7,0</w:t>
            </w:r>
          </w:p>
        </w:tc>
        <w:tc>
          <w:tcPr>
            <w:tcW w:w="907" w:type="dxa"/>
            <w:vAlign w:val="center"/>
          </w:tcPr>
          <w:p w:rsidR="00894FED" w:rsidRPr="00894FED">
            <w:pPr>
              <w:pStyle w:val="ConsPlusNormal"/>
              <w:jc w:val="center"/>
            </w:pPr>
            <w:r w:rsidRPr="00894FED">
              <w:t>148</w:t>
            </w:r>
            <w:r w:rsidRPr="00894FED">
              <w:rPr>
                <w:vertAlign w:val="superscript"/>
              </w:rPr>
              <w:t>+0.63</w:t>
            </w:r>
          </w:p>
        </w:tc>
        <w:tc>
          <w:tcPr>
            <w:tcW w:w="680" w:type="dxa"/>
            <w:vAlign w:val="center"/>
          </w:tcPr>
          <w:p w:rsidR="00894FED" w:rsidRPr="00894FED">
            <w:pPr>
              <w:pStyle w:val="ConsPlusNormal"/>
              <w:jc w:val="center"/>
            </w:pPr>
            <w:r w:rsidRPr="00894FED">
              <w:t>4,0</w:t>
            </w:r>
          </w:p>
        </w:tc>
        <w:tc>
          <w:tcPr>
            <w:tcW w:w="680" w:type="dxa"/>
            <w:vAlign w:val="center"/>
          </w:tcPr>
          <w:p w:rsidR="00894FED" w:rsidRPr="00894FED">
            <w:pPr>
              <w:pStyle w:val="ConsPlusNormal"/>
              <w:jc w:val="center"/>
            </w:pPr>
            <w:r w:rsidRPr="00894FED">
              <w:t>12,0</w:t>
            </w:r>
          </w:p>
        </w:tc>
        <w:tc>
          <w:tcPr>
            <w:tcW w:w="680" w:type="dxa"/>
            <w:vMerge w:val="restart"/>
            <w:vAlign w:val="center"/>
          </w:tcPr>
          <w:p w:rsidR="00894FED" w:rsidRPr="00894FED">
            <w:pPr>
              <w:pStyle w:val="ConsPlusNormal"/>
              <w:jc w:val="center"/>
            </w:pPr>
            <w:r w:rsidRPr="00894FED">
              <w:t>2,0 +/- 1,5</w:t>
            </w:r>
          </w:p>
        </w:tc>
        <w:tc>
          <w:tcPr>
            <w:tcW w:w="680" w:type="dxa"/>
            <w:vMerge w:val="restart"/>
            <w:vAlign w:val="center"/>
          </w:tcPr>
          <w:p w:rsidR="00894FED" w:rsidRPr="00894FED">
            <w:pPr>
              <w:pStyle w:val="ConsPlusNormal"/>
              <w:jc w:val="center"/>
            </w:pPr>
            <w:r w:rsidRPr="00894FED">
              <w:t>2,0</w:t>
            </w:r>
          </w:p>
        </w:tc>
        <w:tc>
          <w:tcPr>
            <w:tcW w:w="680" w:type="dxa"/>
            <w:vMerge w:val="restart"/>
            <w:vAlign w:val="center"/>
          </w:tcPr>
          <w:p w:rsidR="00894FED" w:rsidRPr="00894FED">
            <w:pPr>
              <w:pStyle w:val="ConsPlusNormal"/>
              <w:jc w:val="center"/>
            </w:pPr>
            <w:r w:rsidRPr="00894FED">
              <w:t>0,8</w:t>
            </w:r>
          </w:p>
        </w:tc>
        <w:tc>
          <w:tcPr>
            <w:tcW w:w="680" w:type="dxa"/>
            <w:vMerge w:val="restart"/>
            <w:vAlign w:val="center"/>
          </w:tcPr>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66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108,0 x 8,0</w:t>
            </w:r>
          </w:p>
        </w:tc>
        <w:tc>
          <w:tcPr>
            <w:tcW w:w="907" w:type="dxa"/>
            <w:vAlign w:val="center"/>
          </w:tcPr>
          <w:p w:rsidR="00894FED" w:rsidRPr="00894FED">
            <w:pPr>
              <w:pStyle w:val="ConsPlusNormal"/>
              <w:jc w:val="center"/>
            </w:pPr>
            <w:r w:rsidRPr="00894FED">
              <w:t>95</w:t>
            </w:r>
            <w:r w:rsidRPr="00894FED">
              <w:rPr>
                <w:vertAlign w:val="superscript"/>
              </w:rPr>
              <w:t>+0.54</w:t>
            </w:r>
          </w:p>
        </w:tc>
        <w:tc>
          <w:tcPr>
            <w:tcW w:w="680" w:type="dxa"/>
            <w:vAlign w:val="center"/>
          </w:tcPr>
          <w:p w:rsidR="00894FED" w:rsidRPr="00894FED">
            <w:pPr>
              <w:pStyle w:val="ConsPlusNormal"/>
              <w:jc w:val="center"/>
            </w:pPr>
            <w:r w:rsidRPr="00894FED">
              <w:t>4,7</w:t>
            </w:r>
          </w:p>
        </w:tc>
        <w:tc>
          <w:tcPr>
            <w:tcW w:w="680" w:type="dxa"/>
            <w:vMerge w:val="restart"/>
            <w:vAlign w:val="center"/>
          </w:tcPr>
          <w:p w:rsidR="00894FED" w:rsidRPr="00894FED">
            <w:pPr>
              <w:pStyle w:val="ConsPlusNormal"/>
              <w:jc w:val="center"/>
            </w:pPr>
            <w:r w:rsidRPr="00894FED">
              <w:t>13,0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66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133,0 x 8,0</w:t>
            </w:r>
          </w:p>
        </w:tc>
        <w:tc>
          <w:tcPr>
            <w:tcW w:w="907" w:type="dxa"/>
            <w:vAlign w:val="center"/>
          </w:tcPr>
          <w:p w:rsidR="00894FED" w:rsidRPr="00894FED">
            <w:pPr>
              <w:pStyle w:val="ConsPlusNormal"/>
              <w:jc w:val="center"/>
            </w:pPr>
            <w:r w:rsidRPr="00894FED">
              <w:t>119</w:t>
            </w:r>
            <w:r w:rsidRPr="00894FED">
              <w:rPr>
                <w:vertAlign w:val="superscript"/>
              </w:rPr>
              <w:t>+0.54</w:t>
            </w:r>
          </w:p>
        </w:tc>
        <w:tc>
          <w:tcPr>
            <w:tcW w:w="680" w:type="dxa"/>
            <w:vAlign w:val="center"/>
          </w:tcPr>
          <w:p w:rsidR="00894FED" w:rsidRPr="00894FED">
            <w:pPr>
              <w:pStyle w:val="ConsPlusNormal"/>
              <w:jc w:val="center"/>
            </w:pPr>
            <w:r w:rsidRPr="00894FED">
              <w:t>5,8</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66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159,0 x 9,0</w:t>
            </w:r>
          </w:p>
        </w:tc>
        <w:tc>
          <w:tcPr>
            <w:tcW w:w="907" w:type="dxa"/>
            <w:vAlign w:val="center"/>
          </w:tcPr>
          <w:p w:rsidR="00894FED" w:rsidRPr="00894FED">
            <w:pPr>
              <w:pStyle w:val="ConsPlusNormal"/>
              <w:jc w:val="center"/>
            </w:pPr>
            <w:r w:rsidRPr="00894FED">
              <w:t>142</w:t>
            </w:r>
            <w:r w:rsidRPr="00894FED">
              <w:rPr>
                <w:vertAlign w:val="superscript"/>
              </w:rPr>
              <w:t>+0.63</w:t>
            </w:r>
          </w:p>
        </w:tc>
        <w:tc>
          <w:tcPr>
            <w:tcW w:w="680" w:type="dxa"/>
            <w:vAlign w:val="center"/>
          </w:tcPr>
          <w:p w:rsidR="00894FED" w:rsidRPr="00894FED">
            <w:pPr>
              <w:pStyle w:val="ConsPlusNormal"/>
              <w:jc w:val="center"/>
            </w:pPr>
            <w:r w:rsidRPr="00894FED">
              <w:t>6,9</w:t>
            </w:r>
          </w:p>
        </w:tc>
        <w:tc>
          <w:tcPr>
            <w:tcW w:w="680" w:type="dxa"/>
            <w:vMerge w:val="restart"/>
            <w:vAlign w:val="center"/>
          </w:tcPr>
          <w:p w:rsidR="00894FED" w:rsidRPr="00894FED">
            <w:pPr>
              <w:pStyle w:val="ConsPlusNormal"/>
              <w:jc w:val="center"/>
            </w:pPr>
            <w:r w:rsidRPr="00894FED">
              <w:t>14,0</w:t>
            </w:r>
          </w:p>
        </w:tc>
        <w:tc>
          <w:tcPr>
            <w:tcW w:w="680" w:type="dxa"/>
            <w:vMerge/>
          </w:tcPr>
          <w:p w:rsidR="00894FED" w:rsidRPr="00894FED"/>
        </w:tc>
        <w:tc>
          <w:tcPr>
            <w:tcW w:w="680" w:type="dxa"/>
            <w:vMerge w:val="restart"/>
            <w:vAlign w:val="center"/>
          </w:tcPr>
          <w:p w:rsidR="00894FED" w:rsidRPr="00894FED">
            <w:pPr>
              <w:pStyle w:val="ConsPlusNormal"/>
              <w:jc w:val="center"/>
            </w:pPr>
            <w:r w:rsidRPr="00894FED">
              <w:t>2,5</w:t>
            </w:r>
          </w:p>
        </w:tc>
        <w:tc>
          <w:tcPr>
            <w:tcW w:w="680" w:type="dxa"/>
            <w:vMerge w:val="restart"/>
            <w:vAlign w:val="center"/>
          </w:tcPr>
          <w:p w:rsidR="00894FED" w:rsidRPr="00894FED">
            <w:pPr>
              <w:pStyle w:val="ConsPlusNormal"/>
              <w:jc w:val="center"/>
            </w:pPr>
            <w:r w:rsidRPr="00894FED">
              <w:t>1,0</w:t>
            </w:r>
          </w:p>
        </w:tc>
        <w:tc>
          <w:tcPr>
            <w:tcW w:w="680" w:type="dxa"/>
            <w:vMerge w:val="restart"/>
            <w:vAlign w:val="center"/>
          </w:tcPr>
          <w:p w:rsidR="00894FED" w:rsidRPr="00894FED">
            <w:pPr>
              <w:pStyle w:val="ConsPlusNormal"/>
              <w:jc w:val="center"/>
            </w:pPr>
            <w:r w:rsidRPr="00894FED">
              <w:t>1,2</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66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219,0 x 9,0</w:t>
            </w:r>
          </w:p>
        </w:tc>
        <w:tc>
          <w:tcPr>
            <w:tcW w:w="907" w:type="dxa"/>
            <w:vAlign w:val="center"/>
          </w:tcPr>
          <w:p w:rsidR="00894FED" w:rsidRPr="00894FED">
            <w:pPr>
              <w:pStyle w:val="ConsPlusNormal"/>
              <w:jc w:val="center"/>
            </w:pPr>
            <w:r w:rsidRPr="00894FED">
              <w:t>204</w:t>
            </w:r>
            <w:r w:rsidRPr="00894FED">
              <w:rPr>
                <w:vertAlign w:val="superscript"/>
              </w:rPr>
              <w:t>+0.72</w:t>
            </w:r>
          </w:p>
        </w:tc>
        <w:tc>
          <w:tcPr>
            <w:tcW w:w="680" w:type="dxa"/>
            <w:vAlign w:val="center"/>
          </w:tcPr>
          <w:p w:rsidR="00894FED" w:rsidRPr="00894FED">
            <w:pPr>
              <w:pStyle w:val="ConsPlusNormal"/>
              <w:jc w:val="center"/>
            </w:pPr>
            <w:r w:rsidRPr="00894FED">
              <w:t>5,5</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66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273,0 x 10,0</w:t>
            </w:r>
          </w:p>
        </w:tc>
        <w:tc>
          <w:tcPr>
            <w:tcW w:w="907" w:type="dxa"/>
            <w:vAlign w:val="center"/>
          </w:tcPr>
          <w:p w:rsidR="00894FED" w:rsidRPr="00894FED">
            <w:pPr>
              <w:pStyle w:val="ConsPlusNormal"/>
              <w:jc w:val="center"/>
            </w:pPr>
            <w:r w:rsidRPr="00894FED">
              <w:t>256</w:t>
            </w:r>
            <w:r w:rsidRPr="00894FED">
              <w:rPr>
                <w:vertAlign w:val="superscript"/>
              </w:rPr>
              <w:t>+0.81</w:t>
            </w:r>
          </w:p>
        </w:tc>
        <w:tc>
          <w:tcPr>
            <w:tcW w:w="680" w:type="dxa"/>
            <w:vAlign w:val="center"/>
          </w:tcPr>
          <w:p w:rsidR="00894FED" w:rsidRPr="00894FED">
            <w:pPr>
              <w:pStyle w:val="ConsPlusNormal"/>
              <w:jc w:val="center"/>
            </w:pPr>
            <w:r w:rsidRPr="00894FED">
              <w:t>6,5</w:t>
            </w:r>
          </w:p>
        </w:tc>
        <w:tc>
          <w:tcPr>
            <w:tcW w:w="680" w:type="dxa"/>
            <w:vAlign w:val="center"/>
          </w:tcPr>
          <w:p w:rsidR="00894FED" w:rsidRPr="00894FED">
            <w:pPr>
              <w:pStyle w:val="ConsPlusNormal"/>
              <w:jc w:val="center"/>
            </w:pPr>
            <w:r w:rsidRPr="00894FED">
              <w:t>15,0</w:t>
            </w:r>
          </w:p>
        </w:tc>
        <w:tc>
          <w:tcPr>
            <w:tcW w:w="680" w:type="dxa"/>
            <w:vMerge w:val="restart"/>
            <w:vAlign w:val="center"/>
          </w:tcPr>
          <w:p w:rsidR="00894FED" w:rsidRPr="00894FED">
            <w:pPr>
              <w:pStyle w:val="ConsPlusNormal"/>
              <w:jc w:val="center"/>
            </w:pPr>
            <w:r w:rsidRPr="00894FED">
              <w:t>3,0 +/- 2,0</w:t>
            </w:r>
          </w:p>
        </w:tc>
        <w:tc>
          <w:tcPr>
            <w:tcW w:w="680" w:type="dxa"/>
            <w:vMerge/>
          </w:tcPr>
          <w:p w:rsidR="00894FED" w:rsidRPr="00894FED"/>
        </w:tc>
        <w:tc>
          <w:tcPr>
            <w:tcW w:w="680" w:type="dxa"/>
            <w:vMerge w:val="restart"/>
            <w:vAlign w:val="center"/>
          </w:tcPr>
          <w:p w:rsidR="00894FED" w:rsidRPr="00894FED">
            <w:pPr>
              <w:pStyle w:val="ConsPlusNormal"/>
              <w:jc w:val="center"/>
            </w:pPr>
            <w:r w:rsidRPr="00894FED">
              <w:t>1,2</w:t>
            </w:r>
          </w:p>
        </w:tc>
        <w:tc>
          <w:tcPr>
            <w:tcW w:w="680" w:type="dxa"/>
            <w:vMerge w:val="restart"/>
            <w:vAlign w:val="center"/>
          </w:tcPr>
          <w:p w:rsidR="00894FED" w:rsidRPr="00894FED">
            <w:pPr>
              <w:pStyle w:val="ConsPlusNormal"/>
              <w:jc w:val="center"/>
            </w:pPr>
            <w:r w:rsidRPr="00894FED">
              <w:t>1,6</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66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219,0 x 13,0</w:t>
            </w:r>
          </w:p>
        </w:tc>
        <w:tc>
          <w:tcPr>
            <w:tcW w:w="907" w:type="dxa"/>
            <w:vAlign w:val="center"/>
          </w:tcPr>
          <w:p w:rsidR="00894FED" w:rsidRPr="00894FED">
            <w:pPr>
              <w:pStyle w:val="ConsPlusNormal"/>
              <w:jc w:val="center"/>
            </w:pPr>
            <w:r w:rsidRPr="00894FED">
              <w:t>195</w:t>
            </w:r>
            <w:r w:rsidRPr="00894FED">
              <w:rPr>
                <w:vertAlign w:val="superscript"/>
              </w:rPr>
              <w:t>+0.72</w:t>
            </w:r>
          </w:p>
        </w:tc>
        <w:tc>
          <w:tcPr>
            <w:tcW w:w="680" w:type="dxa"/>
            <w:vAlign w:val="center"/>
          </w:tcPr>
          <w:p w:rsidR="00894FED" w:rsidRPr="00894FED">
            <w:pPr>
              <w:pStyle w:val="ConsPlusNormal"/>
              <w:jc w:val="center"/>
            </w:pPr>
            <w:r w:rsidRPr="00894FED">
              <w:t>9,5</w:t>
            </w:r>
          </w:p>
        </w:tc>
        <w:tc>
          <w:tcPr>
            <w:tcW w:w="680" w:type="dxa"/>
            <w:vMerge w:val="restart"/>
            <w:vAlign w:val="center"/>
          </w:tcPr>
          <w:p w:rsidR="00894FED" w:rsidRPr="00894FED">
            <w:pPr>
              <w:pStyle w:val="ConsPlusNormal"/>
              <w:jc w:val="center"/>
            </w:pPr>
            <w:r w:rsidRPr="00894FED">
              <w:t>18,0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66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325,0 x 13,0</w:t>
            </w:r>
          </w:p>
        </w:tc>
        <w:tc>
          <w:tcPr>
            <w:tcW w:w="907" w:type="dxa"/>
            <w:vAlign w:val="center"/>
          </w:tcPr>
          <w:p w:rsidR="00894FED" w:rsidRPr="00894FED">
            <w:pPr>
              <w:pStyle w:val="ConsPlusNormal"/>
              <w:jc w:val="center"/>
            </w:pPr>
            <w:r w:rsidRPr="00894FED">
              <w:t>303</w:t>
            </w:r>
            <w:r w:rsidRPr="00894FED">
              <w:rPr>
                <w:vertAlign w:val="superscript"/>
              </w:rPr>
              <w:t>+0.81</w:t>
            </w:r>
          </w:p>
        </w:tc>
        <w:tc>
          <w:tcPr>
            <w:tcW w:w="680" w:type="dxa"/>
            <w:vAlign w:val="center"/>
          </w:tcPr>
          <w:p w:rsidR="00894FED" w:rsidRPr="00894FED">
            <w:pPr>
              <w:pStyle w:val="ConsPlusNormal"/>
              <w:jc w:val="center"/>
            </w:pPr>
            <w:r w:rsidRPr="00894FED">
              <w:t>8,5</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66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325,0 x 13,0</w:t>
            </w:r>
          </w:p>
        </w:tc>
        <w:tc>
          <w:tcPr>
            <w:tcW w:w="907" w:type="dxa"/>
            <w:vAlign w:val="center"/>
          </w:tcPr>
          <w:p w:rsidR="00894FED" w:rsidRPr="00894FED">
            <w:pPr>
              <w:pStyle w:val="ConsPlusNormal"/>
              <w:jc w:val="center"/>
            </w:pPr>
            <w:r w:rsidRPr="00894FED">
              <w:t>354</w:t>
            </w:r>
            <w:r w:rsidRPr="00894FED">
              <w:rPr>
                <w:vertAlign w:val="superscript"/>
              </w:rPr>
              <w:t>+0.89</w:t>
            </w:r>
          </w:p>
        </w:tc>
        <w:tc>
          <w:tcPr>
            <w:tcW w:w="680" w:type="dxa"/>
            <w:vAlign w:val="center"/>
          </w:tcPr>
          <w:p w:rsidR="00894FED" w:rsidRPr="00894FED">
            <w:pPr>
              <w:pStyle w:val="ConsPlusNormal"/>
              <w:jc w:val="center"/>
            </w:pPr>
            <w:r w:rsidRPr="00894FED">
              <w:t>9,0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66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426,0 x 14,0</w:t>
            </w:r>
          </w:p>
        </w:tc>
        <w:tc>
          <w:tcPr>
            <w:tcW w:w="907" w:type="dxa"/>
            <w:vAlign w:val="center"/>
          </w:tcPr>
          <w:p w:rsidR="00894FED" w:rsidRPr="00894FED">
            <w:pPr>
              <w:pStyle w:val="ConsPlusNormal"/>
              <w:jc w:val="center"/>
            </w:pPr>
            <w:r w:rsidRPr="00894FED">
              <w:t>401</w:t>
            </w:r>
            <w:r w:rsidRPr="00894FED">
              <w:rPr>
                <w:vertAlign w:val="superscript"/>
              </w:rPr>
              <w:t>+0.97</w:t>
            </w:r>
          </w:p>
        </w:tc>
        <w:tc>
          <w:tcPr>
            <w:tcW w:w="680" w:type="dxa"/>
            <w:vAlign w:val="center"/>
          </w:tcPr>
          <w:p w:rsidR="00894FED" w:rsidRPr="00894FED">
            <w:pPr>
              <w:pStyle w:val="ConsPlusNormal"/>
              <w:jc w:val="center"/>
            </w:pPr>
            <w:r w:rsidRPr="00894FED">
              <w:t>9,8</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66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273,0 x 16,0</w:t>
            </w:r>
          </w:p>
        </w:tc>
        <w:tc>
          <w:tcPr>
            <w:tcW w:w="907" w:type="dxa"/>
            <w:vAlign w:val="center"/>
          </w:tcPr>
          <w:p w:rsidR="00894FED" w:rsidRPr="00894FED">
            <w:pPr>
              <w:pStyle w:val="ConsPlusNormal"/>
              <w:jc w:val="center"/>
            </w:pPr>
            <w:r w:rsidRPr="00894FED">
              <w:t>244</w:t>
            </w:r>
            <w:r w:rsidRPr="00894FED">
              <w:rPr>
                <w:vertAlign w:val="superscript"/>
              </w:rPr>
              <w:t>+0.72</w:t>
            </w:r>
          </w:p>
        </w:tc>
        <w:tc>
          <w:tcPr>
            <w:tcW w:w="680" w:type="dxa"/>
            <w:vAlign w:val="center"/>
          </w:tcPr>
          <w:p w:rsidR="00894FED" w:rsidRPr="00894FED">
            <w:pPr>
              <w:pStyle w:val="ConsPlusNormal"/>
              <w:jc w:val="center"/>
            </w:pPr>
            <w:r w:rsidRPr="00894FED">
              <w:t>11,8</w:t>
            </w:r>
          </w:p>
        </w:tc>
        <w:tc>
          <w:tcPr>
            <w:tcW w:w="680" w:type="dxa"/>
            <w:vMerge w:val="restart"/>
            <w:vAlign w:val="center"/>
          </w:tcPr>
          <w:p w:rsidR="00894FED" w:rsidRPr="00894FED">
            <w:pPr>
              <w:pStyle w:val="ConsPlusNormal"/>
              <w:jc w:val="center"/>
            </w:pPr>
            <w:r w:rsidRPr="00894FED">
              <w:t>19,0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66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465,0 x 16,0</w:t>
            </w:r>
          </w:p>
        </w:tc>
        <w:tc>
          <w:tcPr>
            <w:tcW w:w="907" w:type="dxa"/>
            <w:vAlign w:val="center"/>
          </w:tcPr>
          <w:p w:rsidR="00894FED" w:rsidRPr="00894FED">
            <w:pPr>
              <w:pStyle w:val="ConsPlusNormal"/>
              <w:jc w:val="center"/>
            </w:pPr>
            <w:r w:rsidRPr="00894FED">
              <w:t>437</w:t>
            </w:r>
            <w:r w:rsidRPr="00894FED">
              <w:rPr>
                <w:vertAlign w:val="superscript"/>
              </w:rPr>
              <w:t>+0.97</w:t>
            </w:r>
          </w:p>
        </w:tc>
        <w:tc>
          <w:tcPr>
            <w:tcW w:w="680" w:type="dxa"/>
            <w:vAlign w:val="center"/>
          </w:tcPr>
          <w:p w:rsidR="00894FED" w:rsidRPr="00894FED">
            <w:pPr>
              <w:pStyle w:val="ConsPlusNormal"/>
              <w:jc w:val="center"/>
            </w:pPr>
            <w:r w:rsidRPr="00894FED">
              <w:t>10,8</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66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630,0 x 17,0</w:t>
            </w:r>
          </w:p>
        </w:tc>
        <w:tc>
          <w:tcPr>
            <w:tcW w:w="907" w:type="dxa"/>
            <w:vAlign w:val="center"/>
          </w:tcPr>
          <w:p w:rsidR="00894FED" w:rsidRPr="00894FED">
            <w:pPr>
              <w:pStyle w:val="ConsPlusNormal"/>
              <w:jc w:val="center"/>
            </w:pPr>
            <w:r w:rsidRPr="00894FED">
              <w:t>598</w:t>
            </w:r>
            <w:r w:rsidRPr="00894FED">
              <w:rPr>
                <w:vertAlign w:val="superscript"/>
              </w:rPr>
              <w:t>+0.97</w:t>
            </w:r>
          </w:p>
        </w:tc>
        <w:tc>
          <w:tcPr>
            <w:tcW w:w="680" w:type="dxa"/>
            <w:vAlign w:val="center"/>
          </w:tcPr>
          <w:p w:rsidR="00894FED" w:rsidRPr="00894FED">
            <w:pPr>
              <w:pStyle w:val="ConsPlusNormal"/>
              <w:jc w:val="center"/>
            </w:pPr>
            <w:r w:rsidRPr="00894FED">
              <w:t>14,0</w:t>
            </w:r>
          </w:p>
        </w:tc>
        <w:tc>
          <w:tcPr>
            <w:tcW w:w="680" w:type="dxa"/>
            <w:vMerge w:val="restart"/>
            <w:vAlign w:val="center"/>
          </w:tcPr>
          <w:p w:rsidR="00894FED" w:rsidRPr="00894FED">
            <w:pPr>
              <w:pStyle w:val="ConsPlusNormal"/>
              <w:jc w:val="center"/>
            </w:pPr>
            <w:r w:rsidRPr="00894FED">
              <w:t>20,0</w:t>
            </w:r>
          </w:p>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1,5</w:t>
            </w:r>
          </w:p>
        </w:tc>
        <w:tc>
          <w:tcPr>
            <w:tcW w:w="680" w:type="dxa"/>
            <w:vMerge w:val="restart"/>
            <w:vAlign w:val="center"/>
          </w:tcPr>
          <w:p w:rsidR="00894FED" w:rsidRPr="00894FED">
            <w:pPr>
              <w:pStyle w:val="ConsPlusNormal"/>
              <w:jc w:val="center"/>
            </w:pPr>
            <w:r w:rsidRPr="00894FED">
              <w:t>1,6</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66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325,0 x 19,0</w:t>
            </w:r>
          </w:p>
        </w:tc>
        <w:tc>
          <w:tcPr>
            <w:tcW w:w="907" w:type="dxa"/>
            <w:vAlign w:val="center"/>
          </w:tcPr>
          <w:p w:rsidR="00894FED" w:rsidRPr="00894FED">
            <w:pPr>
              <w:pStyle w:val="ConsPlusNormal"/>
              <w:jc w:val="center"/>
            </w:pPr>
            <w:r w:rsidRPr="00894FED">
              <w:t>290</w:t>
            </w:r>
            <w:r w:rsidRPr="00894FED">
              <w:rPr>
                <w:vertAlign w:val="superscript"/>
              </w:rPr>
              <w:t>+0.35</w:t>
            </w:r>
          </w:p>
        </w:tc>
        <w:tc>
          <w:tcPr>
            <w:tcW w:w="680" w:type="dxa"/>
            <w:vAlign w:val="center"/>
          </w:tcPr>
          <w:p w:rsidR="00894FED" w:rsidRPr="00894FED">
            <w:pPr>
              <w:pStyle w:val="ConsPlusNormal"/>
              <w:jc w:val="center"/>
            </w:pPr>
            <w:r w:rsidRPr="00894FED">
              <w:t>14,2</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66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720,0 x 22,0</w:t>
            </w:r>
          </w:p>
        </w:tc>
        <w:tc>
          <w:tcPr>
            <w:tcW w:w="907" w:type="dxa"/>
            <w:vAlign w:val="center"/>
          </w:tcPr>
          <w:p w:rsidR="00894FED" w:rsidRPr="00894FED">
            <w:pPr>
              <w:pStyle w:val="ConsPlusNormal"/>
              <w:jc w:val="center"/>
            </w:pPr>
            <w:r w:rsidRPr="00894FED">
              <w:t>678</w:t>
            </w:r>
            <w:r w:rsidRPr="00894FED">
              <w:rPr>
                <w:vertAlign w:val="superscript"/>
              </w:rPr>
              <w:t>+0.97</w:t>
            </w:r>
          </w:p>
        </w:tc>
        <w:tc>
          <w:tcPr>
            <w:tcW w:w="680" w:type="dxa"/>
            <w:vAlign w:val="center"/>
          </w:tcPr>
          <w:p w:rsidR="00894FED" w:rsidRPr="00894FED">
            <w:pPr>
              <w:pStyle w:val="ConsPlusNormal"/>
              <w:jc w:val="center"/>
            </w:pPr>
            <w:r w:rsidRPr="00894FED">
              <w:t>16,5</w:t>
            </w:r>
          </w:p>
        </w:tc>
        <w:tc>
          <w:tcPr>
            <w:tcW w:w="680" w:type="dxa"/>
            <w:vAlign w:val="center"/>
          </w:tcPr>
          <w:p w:rsidR="00894FED" w:rsidRPr="00894FED">
            <w:pPr>
              <w:pStyle w:val="ConsPlusNormal"/>
              <w:jc w:val="center"/>
            </w:pPr>
            <w:r w:rsidRPr="00894FED">
              <w:t>22,0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66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426,0 x 24,0</w:t>
            </w:r>
          </w:p>
        </w:tc>
        <w:tc>
          <w:tcPr>
            <w:tcW w:w="907" w:type="dxa"/>
            <w:vAlign w:val="center"/>
          </w:tcPr>
          <w:p w:rsidR="00894FED" w:rsidRPr="00894FED">
            <w:pPr>
              <w:pStyle w:val="ConsPlusNormal"/>
              <w:jc w:val="center"/>
            </w:pPr>
            <w:r w:rsidRPr="00894FED">
              <w:t>382</w:t>
            </w:r>
            <w:r w:rsidRPr="00894FED">
              <w:rPr>
                <w:vertAlign w:val="superscript"/>
              </w:rPr>
              <w:t>+0.89</w:t>
            </w:r>
          </w:p>
        </w:tc>
        <w:tc>
          <w:tcPr>
            <w:tcW w:w="680" w:type="dxa"/>
            <w:vAlign w:val="center"/>
          </w:tcPr>
          <w:p w:rsidR="00894FED" w:rsidRPr="00894FED">
            <w:pPr>
              <w:pStyle w:val="ConsPlusNormal"/>
              <w:jc w:val="center"/>
            </w:pPr>
            <w:r w:rsidRPr="00894FED">
              <w:t>18,5</w:t>
            </w:r>
          </w:p>
        </w:tc>
        <w:tc>
          <w:tcPr>
            <w:tcW w:w="680" w:type="dxa"/>
            <w:vAlign w:val="center"/>
          </w:tcPr>
          <w:p w:rsidR="00894FED" w:rsidRPr="00894FED">
            <w:pPr>
              <w:pStyle w:val="ConsPlusNormal"/>
              <w:jc w:val="center"/>
            </w:pPr>
            <w:r w:rsidRPr="00894FED">
              <w:t>23,0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5725" w:type="dxa"/>
            <w:gridSpan w:val="2"/>
            <w:vMerge w:val="restart"/>
            <w:vAlign w:val="center"/>
          </w:tcPr>
          <w:p w:rsidR="00894FED" w:rsidRPr="00894FED">
            <w:pPr>
              <w:pStyle w:val="ConsPlusNormal"/>
              <w:jc w:val="both"/>
            </w:pPr>
            <w:r w:rsidRPr="00894FED">
              <w:t>La longitud del mandrinado L para la comprobación ultrasónica se establece por la documentación de diseño.</w:t>
            </w:r>
          </w:p>
        </w:tc>
        <w:tc>
          <w:tcPr>
            <w:tcW w:w="566" w:type="dxa"/>
            <w:vMerge/>
          </w:tcPr>
          <w:p w:rsidR="00894FED" w:rsidRPr="00894FED"/>
        </w:tc>
        <w:tc>
          <w:tcPr>
            <w:tcW w:w="907" w:type="dxa"/>
            <w:vAlign w:val="center"/>
          </w:tcPr>
          <w:p w:rsidR="00894FED" w:rsidRPr="00894FED">
            <w:pPr>
              <w:pStyle w:val="ConsPlusNormal"/>
              <w:jc w:val="center"/>
            </w:pPr>
            <w:r w:rsidRPr="00894FED">
              <w:t>630,0 x 25,0</w:t>
            </w:r>
          </w:p>
        </w:tc>
        <w:tc>
          <w:tcPr>
            <w:tcW w:w="907" w:type="dxa"/>
            <w:vAlign w:val="center"/>
          </w:tcPr>
          <w:p w:rsidR="00894FED" w:rsidRPr="00894FED">
            <w:pPr>
              <w:pStyle w:val="ConsPlusNormal"/>
              <w:jc w:val="center"/>
            </w:pPr>
            <w:r w:rsidRPr="00894FED">
              <w:t>582</w:t>
            </w:r>
            <w:r w:rsidRPr="00894FED">
              <w:rPr>
                <w:vertAlign w:val="superscript"/>
              </w:rPr>
              <w:t>+0.97</w:t>
            </w:r>
          </w:p>
        </w:tc>
        <w:tc>
          <w:tcPr>
            <w:tcW w:w="680" w:type="dxa"/>
            <w:vAlign w:val="center"/>
          </w:tcPr>
          <w:p w:rsidR="00894FED" w:rsidRPr="00894FED">
            <w:pPr>
              <w:pStyle w:val="ConsPlusNormal"/>
              <w:jc w:val="center"/>
            </w:pPr>
            <w:r w:rsidRPr="00894FED">
              <w:t>22,0</w:t>
            </w:r>
          </w:p>
        </w:tc>
        <w:tc>
          <w:tcPr>
            <w:tcW w:w="680" w:type="dxa"/>
            <w:vAlign w:val="center"/>
          </w:tcPr>
          <w:p w:rsidR="00894FED" w:rsidRPr="00894FED">
            <w:pPr>
              <w:pStyle w:val="ConsPlusNormal"/>
              <w:jc w:val="center"/>
            </w:pPr>
            <w:r w:rsidRPr="00894FED">
              <w:t>24,0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5725" w:type="dxa"/>
            <w:gridSpan w:val="2"/>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630,0 x 28,0</w:t>
            </w:r>
          </w:p>
        </w:tc>
        <w:tc>
          <w:tcPr>
            <w:tcW w:w="907" w:type="dxa"/>
            <w:vAlign w:val="center"/>
          </w:tcPr>
          <w:p w:rsidR="00894FED" w:rsidRPr="00894FED">
            <w:pPr>
              <w:pStyle w:val="ConsPlusNormal"/>
              <w:jc w:val="center"/>
            </w:pPr>
            <w:r w:rsidRPr="00894FED">
              <w:t>480</w:t>
            </w:r>
            <w:r w:rsidRPr="00894FED">
              <w:rPr>
                <w:vertAlign w:val="superscript"/>
              </w:rPr>
              <w:t>+0.97</w:t>
            </w:r>
          </w:p>
        </w:tc>
        <w:tc>
          <w:tcPr>
            <w:tcW w:w="680" w:type="dxa"/>
            <w:vAlign w:val="center"/>
          </w:tcPr>
          <w:p w:rsidR="00894FED" w:rsidRPr="00894FED">
            <w:pPr>
              <w:pStyle w:val="ConsPlusNormal"/>
              <w:jc w:val="center"/>
            </w:pPr>
            <w:r w:rsidRPr="00894FED">
              <w:t>19,0</w:t>
            </w:r>
          </w:p>
        </w:tc>
        <w:tc>
          <w:tcPr>
            <w:tcW w:w="680" w:type="dxa"/>
            <w:vAlign w:val="center"/>
          </w:tcPr>
          <w:p w:rsidR="00894FED" w:rsidRPr="00894FED">
            <w:pPr>
              <w:pStyle w:val="ConsPlusNormal"/>
              <w:jc w:val="center"/>
            </w:pPr>
            <w:r w:rsidRPr="00894FED">
              <w:t>26,0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bookmarkStart w:id="82" w:name="P3690"/>
      <w:bookmarkEnd w:id="82"/>
      <w:r w:rsidRPr="00894FED">
        <w:t>Tabla No. 5.23</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741"/>
        <w:gridCol w:w="1984"/>
        <w:gridCol w:w="566"/>
        <w:gridCol w:w="907"/>
        <w:gridCol w:w="907"/>
        <w:gridCol w:w="680"/>
        <w:gridCol w:w="680"/>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725" w:type="dxa"/>
            <w:gridSpan w:val="2"/>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Dimensión estándar de tubos de acero de clase austenítica, D</w:t>
            </w:r>
            <w:r w:rsidRPr="00894FED">
              <w:rPr>
                <w:vertAlign w:val="subscript"/>
              </w:rPr>
              <w:t>n</w:t>
            </w:r>
            <w:r w:rsidRPr="00894FED">
              <w:t>x S, mm</w:t>
            </w:r>
          </w:p>
        </w:tc>
        <w:tc>
          <w:tcPr>
            <w:tcW w:w="907" w:type="dxa"/>
            <w:vMerge w:val="restart"/>
          </w:tcPr>
          <w:p w:rsidR="00894FED" w:rsidRPr="00894FED">
            <w:pPr>
              <w:pStyle w:val="ConsPlusNormal"/>
              <w:jc w:val="center"/>
            </w:pPr>
            <w:r w:rsidRPr="00894FED">
              <w:t>Diámetro del mandrinado, Dr, mm</w:t>
            </w:r>
          </w:p>
        </w:tc>
        <w:tc>
          <w:tcPr>
            <w:tcW w:w="680" w:type="dxa"/>
            <w:vMerge w:val="restart"/>
          </w:tcPr>
          <w:p w:rsidR="00894FED" w:rsidRPr="00894FED">
            <w:pPr>
              <w:pStyle w:val="ConsPlusNormal"/>
              <w:jc w:val="center"/>
            </w:pPr>
            <w:r w:rsidRPr="00894FED">
              <w:t>Espesor mínimo de la pared S</w:t>
            </w:r>
            <w:r w:rsidRPr="00894FED">
              <w:rPr>
                <w:vertAlign w:val="subscript"/>
              </w:rPr>
              <w:t>1</w:t>
            </w:r>
            <w:r w:rsidRPr="00894FED">
              <w:t>, mm</w:t>
            </w:r>
          </w:p>
        </w:tc>
        <w:tc>
          <w:tcPr>
            <w:tcW w:w="3400" w:type="dxa"/>
            <w:gridSpan w:val="5"/>
          </w:tcPr>
          <w:p w:rsidR="00894FED" w:rsidRPr="00894FED">
            <w:pPr>
              <w:pStyle w:val="ConsPlusNormal"/>
              <w:jc w:val="center"/>
            </w:pPr>
            <w:r w:rsidRPr="00894FED">
              <w:t>Dimensiones de la costura</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val="restart"/>
          </w:tcPr>
          <w:p w:rsidR="00894FED" w:rsidRPr="00894FED">
            <w:pPr>
              <w:pStyle w:val="ConsPlusNormal"/>
              <w:jc w:val="center"/>
            </w:pPr>
            <w:r w:rsidRPr="00894FED">
              <w:t>de bordes preparados de las piezas a soldar</w:t>
            </w:r>
          </w:p>
        </w:tc>
        <w:tc>
          <w:tcPr>
            <w:tcW w:w="1984" w:type="dxa"/>
            <w:vMerge w:val="restart"/>
          </w:tcPr>
          <w:p w:rsidR="00894FED" w:rsidRPr="00894FED">
            <w:pPr>
              <w:pStyle w:val="ConsPlusNormal"/>
              <w:jc w:val="center"/>
            </w:pPr>
            <w:r w:rsidRPr="00894FED">
              <w:t>de la costura de junta soldada</w:t>
            </w:r>
          </w:p>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e, mm</w:t>
            </w:r>
          </w:p>
        </w:tc>
        <w:tc>
          <w:tcPr>
            <w:tcW w:w="680" w:type="dxa"/>
          </w:tcPr>
          <w:p w:rsidR="00894FED" w:rsidRPr="00894FED">
            <w:pPr>
              <w:pStyle w:val="ConsPlusNormal"/>
              <w:jc w:val="center"/>
            </w:pPr>
            <w:r w:rsidRPr="00894FED">
              <w:t>g, mm</w:t>
            </w:r>
          </w:p>
        </w:tc>
        <w:tc>
          <w:tcPr>
            <w:tcW w:w="2040" w:type="dxa"/>
            <w:gridSpan w:val="3"/>
          </w:tcPr>
          <w:p w:rsidR="00894FED" w:rsidRPr="00894FED">
            <w:pPr>
              <w:pStyle w:val="ConsPlusNormal"/>
              <w:jc w:val="center"/>
            </w:pPr>
            <w:r w:rsidRPr="00894FED">
              <w:t>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vMerge w:val="restart"/>
          </w:tcPr>
          <w:p w:rsidR="00894FED" w:rsidRPr="00894FED">
            <w:pPr>
              <w:pStyle w:val="ConsPlusNormal"/>
              <w:jc w:val="center"/>
            </w:pPr>
            <w:r w:rsidRPr="00894FED">
              <w:t>ancho de la costura, no menos de</w:t>
            </w:r>
          </w:p>
        </w:tc>
        <w:tc>
          <w:tcPr>
            <w:tcW w:w="680" w:type="dxa"/>
            <w:vMerge w:val="restart"/>
          </w:tcPr>
          <w:p w:rsidR="00894FED" w:rsidRPr="00894FED">
            <w:pPr>
              <w:pStyle w:val="ConsPlusNormal"/>
              <w:jc w:val="center"/>
            </w:pPr>
            <w:r w:rsidRPr="00894FED">
              <w:t>altura de la costura</w:t>
            </w:r>
          </w:p>
        </w:tc>
        <w:tc>
          <w:tcPr>
            <w:tcW w:w="680" w:type="dxa"/>
            <w:vMerge w:val="restart"/>
          </w:tcPr>
          <w:p w:rsidR="00894FED" w:rsidRPr="00894FED">
            <w:pPr>
              <w:pStyle w:val="ConsPlusNormal"/>
              <w:jc w:val="center"/>
            </w:pPr>
            <w:r w:rsidRPr="00894FED">
              <w:t>convexidad de la raíz de costura, no más de</w:t>
            </w:r>
          </w:p>
        </w:tc>
        <w:tc>
          <w:tcPr>
            <w:tcW w:w="1360" w:type="dxa"/>
            <w:gridSpan w:val="2"/>
          </w:tcPr>
          <w:p w:rsidR="00894FED" w:rsidRPr="00894FED">
            <w:pPr>
              <w:pStyle w:val="ConsPlusNormal"/>
              <w:jc w:val="center"/>
            </w:pPr>
            <w:r w:rsidRPr="00894FED">
              <w:t>concavidad de la raíz de costura, no más de</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junta giratoria</w:t>
            </w:r>
          </w:p>
        </w:tc>
        <w:tc>
          <w:tcPr>
            <w:tcW w:w="680" w:type="dxa"/>
          </w:tcPr>
          <w:p w:rsidR="00894FED" w:rsidRPr="00894FED">
            <w:pPr>
              <w:pStyle w:val="ConsPlusNormal"/>
              <w:jc w:val="center"/>
            </w:pPr>
            <w:r w:rsidRPr="00894FED">
              <w:t>junta no giratoria</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S-26-1</w:t>
            </w:r>
          </w:p>
        </w:tc>
        <w:tc>
          <w:tcPr>
            <w:tcW w:w="3741" w:type="dxa"/>
            <w:vMerge w:val="restart"/>
            <w:vAlign w:val="center"/>
          </w:tcPr>
          <w:p w:rsidR="00894FED" w:rsidRPr="00894FED">
            <w:pPr>
              <w:pStyle w:val="ConsPlusNormal"/>
              <w:jc w:val="center"/>
            </w:pPr>
            <w:r>
              <w:rPr>
                <w:noProof/>
                <w:position w:val="-83"/>
              </w:rPr>
              <w:drawing>
                <wp:inline distT="0" distB="0" distL="0" distR="0">
                  <wp:extent cx="2295525" cy="1200150"/>
                  <wp:effectExtent l="0" t="0" r="9525" b="0"/>
                  <wp:docPr id="93" name="Рисунок 93" descr="base_1_314963_32830"/>
                  <wp:cNvGraphicFramePr/>
                  <a:graphic xmlns:a="http://schemas.openxmlformats.org/drawingml/2006/main">
                    <a:graphicData uri="http://schemas.openxmlformats.org/drawingml/2006/picture">
                      <pic:pic xmlns:pic="http://schemas.openxmlformats.org/drawingml/2006/picture">
                        <pic:nvPicPr>
                          <pic:cNvPr id="0" name="Picture 93" descr="base_1_314963_32830"/>
                          <pic:cNvPicPr>
                            <a:picLocks noChangeArrowheads="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95525" cy="1200150"/>
                          </a:xfrm>
                          <a:prstGeom prst="rect">
                            <a:avLst/>
                          </a:prstGeom>
                          <a:noFill/>
                          <a:ln>
                            <a:noFill/>
                          </a:ln>
                        </pic:spPr>
                      </pic:pic>
                    </a:graphicData>
                  </a:graphic>
                </wp:inline>
              </w:drawing>
            </w:r>
          </w:p>
        </w:tc>
        <w:tc>
          <w:tcPr>
            <w:tcW w:w="1984" w:type="dxa"/>
            <w:vMerge w:val="restart"/>
            <w:vAlign w:val="center"/>
          </w:tcPr>
          <w:p w:rsidR="00894FED" w:rsidRPr="00894FED">
            <w:pPr>
              <w:pStyle w:val="ConsPlusNormal"/>
              <w:jc w:val="center"/>
            </w:pPr>
            <w:r>
              <w:rPr>
                <w:noProof/>
                <w:position w:val="-81"/>
              </w:rPr>
              <w:drawing>
                <wp:inline distT="0" distB="0" distL="0" distR="0">
                  <wp:extent cx="1181100" cy="1181100"/>
                  <wp:effectExtent l="0" t="0" r="0" b="0"/>
                  <wp:docPr id="94" name="Рисунок 94" descr="base_1_314963_32831"/>
                  <wp:cNvGraphicFramePr/>
                  <a:graphic xmlns:a="http://schemas.openxmlformats.org/drawingml/2006/main">
                    <a:graphicData uri="http://schemas.openxmlformats.org/drawingml/2006/picture">
                      <pic:pic xmlns:pic="http://schemas.openxmlformats.org/drawingml/2006/picture">
                        <pic:nvPicPr>
                          <pic:cNvPr id="0" name="Picture 94" descr="base_1_314963_32831"/>
                          <pic:cNvPicPr>
                            <a:picLocks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1100" cy="1181100"/>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40</w:t>
            </w:r>
          </w:p>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720,0 x 8,0</w:t>
            </w:r>
          </w:p>
        </w:tc>
        <w:tc>
          <w:tcPr>
            <w:tcW w:w="907" w:type="dxa"/>
            <w:vAlign w:val="center"/>
          </w:tcPr>
          <w:p w:rsidR="00894FED" w:rsidRPr="00894FED">
            <w:pPr>
              <w:pStyle w:val="ConsPlusNormal"/>
              <w:jc w:val="center"/>
            </w:pPr>
            <w:r w:rsidRPr="00894FED">
              <w:t>706</w:t>
            </w:r>
            <w:r w:rsidRPr="00894FED">
              <w:rPr>
                <w:vertAlign w:val="superscript"/>
              </w:rPr>
              <w:t>+0.80</w:t>
            </w:r>
          </w:p>
        </w:tc>
        <w:tc>
          <w:tcPr>
            <w:tcW w:w="680" w:type="dxa"/>
            <w:vAlign w:val="center"/>
          </w:tcPr>
          <w:p w:rsidR="00894FED" w:rsidRPr="00894FED">
            <w:pPr>
              <w:pStyle w:val="ConsPlusNormal"/>
              <w:jc w:val="center"/>
            </w:pPr>
            <w:r w:rsidRPr="00894FED">
              <w:t>5,5</w:t>
            </w:r>
          </w:p>
        </w:tc>
        <w:tc>
          <w:tcPr>
            <w:tcW w:w="680" w:type="dxa"/>
            <w:vAlign w:val="center"/>
          </w:tcPr>
          <w:p w:rsidR="00894FED" w:rsidRPr="00894FED">
            <w:pPr>
              <w:pStyle w:val="ConsPlusNormal"/>
              <w:jc w:val="center"/>
            </w:pPr>
            <w:r w:rsidRPr="00894FED">
              <w:t>16,0 +/- 3,0</w:t>
            </w:r>
          </w:p>
        </w:tc>
        <w:tc>
          <w:tcPr>
            <w:tcW w:w="680" w:type="dxa"/>
            <w:vMerge w:val="restart"/>
            <w:vAlign w:val="center"/>
          </w:tcPr>
          <w:p w:rsidR="00894FED" w:rsidRPr="00894FED">
            <w:pPr>
              <w:pStyle w:val="ConsPlusNormal"/>
              <w:jc w:val="center"/>
            </w:pPr>
            <w:r>
              <w:rPr>
                <w:noProof/>
                <w:position w:val="-6"/>
              </w:rPr>
              <w:drawing>
                <wp:inline distT="0" distB="0" distL="0" distR="0">
                  <wp:extent cx="352425" cy="219075"/>
                  <wp:effectExtent l="0" t="0" r="9525" b="9525"/>
                  <wp:docPr id="95" name="Рисунок 95" descr="base_1_314963_32832"/>
                  <wp:cNvGraphicFramePr/>
                  <a:graphic xmlns:a="http://schemas.openxmlformats.org/drawingml/2006/main">
                    <a:graphicData uri="http://schemas.openxmlformats.org/drawingml/2006/picture">
                      <pic:pic xmlns:pic="http://schemas.openxmlformats.org/drawingml/2006/picture">
                        <pic:nvPicPr>
                          <pic:cNvPr id="0" name="Picture 95" descr="base_1_314963_32832"/>
                          <pic:cNvPicPr>
                            <a:picLocks noChangeArrowheads="1"/>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2425" cy="219075"/>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2,5</w:t>
            </w:r>
          </w:p>
        </w:tc>
        <w:tc>
          <w:tcPr>
            <w:tcW w:w="680" w:type="dxa"/>
            <w:vMerge w:val="restart"/>
            <w:vAlign w:val="center"/>
          </w:tcPr>
          <w:p w:rsidR="00894FED" w:rsidRPr="00894FED">
            <w:pPr>
              <w:pStyle w:val="ConsPlusNormal"/>
              <w:jc w:val="center"/>
            </w:pPr>
            <w:r w:rsidRPr="00894FED">
              <w:t>0,8</w:t>
            </w:r>
          </w:p>
        </w:tc>
        <w:tc>
          <w:tcPr>
            <w:tcW w:w="680" w:type="dxa"/>
            <w:vMerge w:val="restart"/>
            <w:vAlign w:val="center"/>
          </w:tcPr>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820,0 x 9,0</w:t>
            </w:r>
          </w:p>
        </w:tc>
        <w:tc>
          <w:tcPr>
            <w:tcW w:w="907" w:type="dxa"/>
            <w:vAlign w:val="center"/>
          </w:tcPr>
          <w:p w:rsidR="00894FED" w:rsidRPr="00894FED">
            <w:pPr>
              <w:pStyle w:val="ConsPlusNormal"/>
              <w:jc w:val="center"/>
            </w:pPr>
            <w:r w:rsidRPr="00894FED">
              <w:t>804</w:t>
            </w:r>
            <w:r w:rsidRPr="00894FED">
              <w:rPr>
                <w:vertAlign w:val="superscript"/>
              </w:rPr>
              <w:t>+0.90</w:t>
            </w:r>
          </w:p>
        </w:tc>
        <w:tc>
          <w:tcPr>
            <w:tcW w:w="680" w:type="dxa"/>
            <w:vAlign w:val="center"/>
          </w:tcPr>
          <w:p w:rsidR="00894FED" w:rsidRPr="00894FED">
            <w:pPr>
              <w:pStyle w:val="ConsPlusNormal"/>
              <w:jc w:val="center"/>
            </w:pPr>
            <w:r w:rsidRPr="00894FED">
              <w:t>6,5</w:t>
            </w:r>
          </w:p>
        </w:tc>
        <w:tc>
          <w:tcPr>
            <w:tcW w:w="680" w:type="dxa"/>
            <w:vAlign w:val="center"/>
          </w:tcPr>
          <w:p w:rsidR="00894FED" w:rsidRPr="00894FED">
            <w:pPr>
              <w:pStyle w:val="ConsPlusNormal"/>
              <w:jc w:val="center"/>
            </w:pPr>
            <w:r w:rsidRPr="00894FED">
              <w:t>18,0 +/- 4,0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920,0 x 10,0</w:t>
            </w:r>
          </w:p>
        </w:tc>
        <w:tc>
          <w:tcPr>
            <w:tcW w:w="907" w:type="dxa"/>
            <w:vAlign w:val="center"/>
          </w:tcPr>
          <w:p w:rsidR="00894FED" w:rsidRPr="00894FED">
            <w:pPr>
              <w:pStyle w:val="ConsPlusNormal"/>
              <w:jc w:val="center"/>
            </w:pPr>
            <w:r w:rsidRPr="00894FED">
              <w:t>902</w:t>
            </w:r>
            <w:r w:rsidRPr="00894FED">
              <w:rPr>
                <w:vertAlign w:val="superscript"/>
              </w:rPr>
              <w:t>+0,90</w:t>
            </w:r>
          </w:p>
        </w:tc>
        <w:tc>
          <w:tcPr>
            <w:tcW w:w="680" w:type="dxa"/>
            <w:vAlign w:val="center"/>
          </w:tcPr>
          <w:p w:rsidR="00894FED" w:rsidRPr="00894FED">
            <w:pPr>
              <w:pStyle w:val="ConsPlusNormal"/>
              <w:jc w:val="center"/>
            </w:pPr>
            <w:r w:rsidRPr="00894FED">
              <w:t>7,5</w:t>
            </w:r>
          </w:p>
        </w:tc>
        <w:tc>
          <w:tcPr>
            <w:tcW w:w="680" w:type="dxa"/>
            <w:vMerge w:val="restart"/>
            <w:vAlign w:val="center"/>
          </w:tcPr>
          <w:p w:rsidR="00894FED" w:rsidRPr="00894FED">
            <w:pPr>
              <w:pStyle w:val="ConsPlusNormal"/>
              <w:jc w:val="center"/>
            </w:pPr>
            <w:r w:rsidRPr="00894FED">
              <w:t>19,0 +/- 4,0</w:t>
            </w:r>
          </w:p>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1,0</w:t>
            </w:r>
          </w:p>
        </w:tc>
        <w:tc>
          <w:tcPr>
            <w:tcW w:w="680" w:type="dxa"/>
            <w:vMerge w:val="restart"/>
            <w:vAlign w:val="center"/>
          </w:tcPr>
          <w:p w:rsidR="00894FED" w:rsidRPr="00894FED">
            <w:pPr>
              <w:pStyle w:val="ConsPlusNormal"/>
              <w:jc w:val="center"/>
            </w:pPr>
            <w:r w:rsidRPr="00894FED">
              <w:t>1,2</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1020,0 x 10,0</w:t>
            </w:r>
          </w:p>
        </w:tc>
        <w:tc>
          <w:tcPr>
            <w:tcW w:w="907" w:type="dxa"/>
            <w:vAlign w:val="center"/>
          </w:tcPr>
          <w:p w:rsidR="00894FED" w:rsidRPr="00894FED">
            <w:pPr>
              <w:pStyle w:val="ConsPlusNormal"/>
              <w:jc w:val="center"/>
            </w:pPr>
            <w:r w:rsidRPr="00894FED">
              <w:t>1002</w:t>
            </w:r>
            <w:r w:rsidRPr="00894FED">
              <w:rPr>
                <w:vertAlign w:val="superscript"/>
              </w:rPr>
              <w:t>+1.00</w:t>
            </w:r>
          </w:p>
        </w:tc>
        <w:tc>
          <w:tcPr>
            <w:tcW w:w="680" w:type="dxa"/>
            <w:vAlign w:val="center"/>
          </w:tcPr>
          <w:p w:rsidR="00894FED" w:rsidRPr="00894FED">
            <w:pPr>
              <w:pStyle w:val="ConsPlusNormal"/>
              <w:jc w:val="center"/>
            </w:pPr>
            <w:r w:rsidRPr="00894FED">
              <w:t>7,5</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1220,0 x 11,0</w:t>
            </w:r>
          </w:p>
        </w:tc>
        <w:tc>
          <w:tcPr>
            <w:tcW w:w="907" w:type="dxa"/>
            <w:vAlign w:val="center"/>
          </w:tcPr>
          <w:p w:rsidR="00894FED" w:rsidRPr="00894FED">
            <w:pPr>
              <w:pStyle w:val="ConsPlusNormal"/>
              <w:jc w:val="center"/>
            </w:pPr>
            <w:r w:rsidRPr="00894FED">
              <w:t>1201</w:t>
            </w:r>
            <w:r w:rsidRPr="00894FED">
              <w:rPr>
                <w:vertAlign w:val="superscript"/>
              </w:rPr>
              <w:t>+1.00</w:t>
            </w:r>
          </w:p>
        </w:tc>
        <w:tc>
          <w:tcPr>
            <w:tcW w:w="680" w:type="dxa"/>
            <w:vAlign w:val="center"/>
          </w:tcPr>
          <w:p w:rsidR="00894FED" w:rsidRPr="00894FED">
            <w:pPr>
              <w:pStyle w:val="ConsPlusNormal"/>
              <w:jc w:val="center"/>
            </w:pPr>
            <w:r w:rsidRPr="00894FED">
              <w:t>8,0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1420,0 x 14,0</w:t>
            </w:r>
          </w:p>
        </w:tc>
        <w:tc>
          <w:tcPr>
            <w:tcW w:w="907" w:type="dxa"/>
            <w:vAlign w:val="center"/>
          </w:tcPr>
          <w:p w:rsidR="00894FED" w:rsidRPr="00894FED">
            <w:pPr>
              <w:pStyle w:val="ConsPlusNormal"/>
              <w:jc w:val="center"/>
            </w:pPr>
            <w:r w:rsidRPr="00894FED">
              <w:t>1395</w:t>
            </w:r>
            <w:r w:rsidRPr="00894FED">
              <w:rPr>
                <w:vertAlign w:val="superscript"/>
              </w:rPr>
              <w:t>+1.00</w:t>
            </w:r>
          </w:p>
        </w:tc>
        <w:tc>
          <w:tcPr>
            <w:tcW w:w="680" w:type="dxa"/>
            <w:vAlign w:val="center"/>
          </w:tcPr>
          <w:p w:rsidR="00894FED" w:rsidRPr="00894FED">
            <w:pPr>
              <w:pStyle w:val="ConsPlusNormal"/>
              <w:jc w:val="center"/>
            </w:pPr>
            <w:r w:rsidRPr="00894FED">
              <w:t>10,5</w:t>
            </w:r>
          </w:p>
        </w:tc>
        <w:tc>
          <w:tcPr>
            <w:tcW w:w="680" w:type="dxa"/>
            <w:vMerge w:val="restart"/>
            <w:vAlign w:val="center"/>
          </w:tcPr>
          <w:p w:rsidR="00894FED" w:rsidRPr="00894FED">
            <w:pPr>
              <w:pStyle w:val="ConsPlusNormal"/>
              <w:jc w:val="center"/>
            </w:pPr>
            <w:r w:rsidRPr="00894FED">
              <w:t>24,0 +/- 5,0</w:t>
            </w:r>
          </w:p>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1,2</w:t>
            </w:r>
          </w:p>
        </w:tc>
        <w:tc>
          <w:tcPr>
            <w:tcW w:w="680" w:type="dxa"/>
            <w:vMerge w:val="restart"/>
            <w:vAlign w:val="center"/>
          </w:tcPr>
          <w:p w:rsidR="00894FED" w:rsidRPr="00894FED">
            <w:pPr>
              <w:pStyle w:val="ConsPlusNormal"/>
              <w:jc w:val="center"/>
            </w:pPr>
            <w:r w:rsidRPr="00894FED">
              <w:t>1,6</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1620,0 x 14,0</w:t>
            </w:r>
          </w:p>
        </w:tc>
        <w:tc>
          <w:tcPr>
            <w:tcW w:w="907" w:type="dxa"/>
            <w:vAlign w:val="center"/>
          </w:tcPr>
          <w:p w:rsidR="00894FED" w:rsidRPr="00894FED">
            <w:pPr>
              <w:pStyle w:val="ConsPlusNormal"/>
              <w:jc w:val="center"/>
            </w:pPr>
            <w:r w:rsidRPr="00894FED">
              <w:t>1595</w:t>
            </w:r>
            <w:r w:rsidRPr="00894FED">
              <w:rPr>
                <w:vertAlign w:val="superscript"/>
              </w:rPr>
              <w:t>+1.00</w:t>
            </w:r>
          </w:p>
        </w:tc>
        <w:tc>
          <w:tcPr>
            <w:tcW w:w="680" w:type="dxa"/>
            <w:vAlign w:val="center"/>
          </w:tcPr>
          <w:p w:rsidR="00894FED" w:rsidRPr="00894FED">
            <w:pPr>
              <w:pStyle w:val="ConsPlusNormal"/>
              <w:jc w:val="center"/>
            </w:pPr>
            <w:r w:rsidRPr="00894FED">
              <w:t>10,5</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bookmarkStart w:id="83" w:name="P3749"/>
      <w:bookmarkEnd w:id="83"/>
      <w:r w:rsidRPr="00894FED">
        <w:t>Tabla No. 5.24</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741"/>
        <w:gridCol w:w="1984"/>
        <w:gridCol w:w="566"/>
        <w:gridCol w:w="907"/>
        <w:gridCol w:w="907"/>
        <w:gridCol w:w="680"/>
        <w:gridCol w:w="680"/>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725" w:type="dxa"/>
            <w:gridSpan w:val="2"/>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Dimensión estándar de tubos de acero de clase austenítica, D</w:t>
            </w:r>
            <w:r w:rsidRPr="00894FED">
              <w:rPr>
                <w:vertAlign w:val="subscript"/>
              </w:rPr>
              <w:t>n</w:t>
            </w:r>
            <w:r w:rsidRPr="00894FED">
              <w:t>x S, mm</w:t>
            </w:r>
          </w:p>
        </w:tc>
        <w:tc>
          <w:tcPr>
            <w:tcW w:w="907" w:type="dxa"/>
            <w:vMerge w:val="restart"/>
          </w:tcPr>
          <w:p w:rsidR="00894FED" w:rsidRPr="00894FED">
            <w:pPr>
              <w:pStyle w:val="ConsPlusNormal"/>
              <w:jc w:val="center"/>
            </w:pPr>
            <w:r w:rsidRPr="00894FED">
              <w:t>Diámetro del mandrinado, Dr, mm</w:t>
            </w:r>
          </w:p>
        </w:tc>
        <w:tc>
          <w:tcPr>
            <w:tcW w:w="680" w:type="dxa"/>
            <w:vMerge w:val="restart"/>
          </w:tcPr>
          <w:p w:rsidR="00894FED" w:rsidRPr="00894FED">
            <w:pPr>
              <w:pStyle w:val="ConsPlusNormal"/>
              <w:jc w:val="center"/>
            </w:pPr>
            <w:r w:rsidRPr="00894FED">
              <w:t>Espesor mínimo de la pared S</w:t>
            </w:r>
            <w:r w:rsidRPr="00894FED">
              <w:rPr>
                <w:vertAlign w:val="subscript"/>
              </w:rPr>
              <w:t>1</w:t>
            </w:r>
            <w:r w:rsidRPr="00894FED">
              <w:t>, mm</w:t>
            </w:r>
          </w:p>
        </w:tc>
        <w:tc>
          <w:tcPr>
            <w:tcW w:w="3400" w:type="dxa"/>
            <w:gridSpan w:val="5"/>
          </w:tcPr>
          <w:p w:rsidR="00894FED" w:rsidRPr="00894FED">
            <w:pPr>
              <w:pStyle w:val="ConsPlusNormal"/>
              <w:jc w:val="center"/>
            </w:pPr>
            <w:r w:rsidRPr="00894FED">
              <w:t>Dimensiones de la costura</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val="restart"/>
          </w:tcPr>
          <w:p w:rsidR="00894FED" w:rsidRPr="00894FED">
            <w:pPr>
              <w:pStyle w:val="ConsPlusNormal"/>
              <w:jc w:val="center"/>
            </w:pPr>
            <w:r w:rsidRPr="00894FED">
              <w:t>de bordes preparados de las piezas a soldar</w:t>
            </w:r>
          </w:p>
        </w:tc>
        <w:tc>
          <w:tcPr>
            <w:tcW w:w="1984" w:type="dxa"/>
            <w:vMerge w:val="restart"/>
          </w:tcPr>
          <w:p w:rsidR="00894FED" w:rsidRPr="00894FED">
            <w:pPr>
              <w:pStyle w:val="ConsPlusNormal"/>
              <w:jc w:val="center"/>
            </w:pPr>
            <w:r w:rsidRPr="00894FED">
              <w:t>de la costura de junta soldada</w:t>
            </w:r>
          </w:p>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e, mm</w:t>
            </w:r>
          </w:p>
        </w:tc>
        <w:tc>
          <w:tcPr>
            <w:tcW w:w="680" w:type="dxa"/>
          </w:tcPr>
          <w:p w:rsidR="00894FED" w:rsidRPr="00894FED">
            <w:pPr>
              <w:pStyle w:val="ConsPlusNormal"/>
              <w:jc w:val="center"/>
            </w:pPr>
            <w:r w:rsidRPr="00894FED">
              <w:t>g, mm</w:t>
            </w:r>
          </w:p>
        </w:tc>
        <w:tc>
          <w:tcPr>
            <w:tcW w:w="2040" w:type="dxa"/>
            <w:gridSpan w:val="3"/>
          </w:tcPr>
          <w:p w:rsidR="00894FED" w:rsidRPr="00894FED">
            <w:pPr>
              <w:pStyle w:val="ConsPlusNormal"/>
              <w:jc w:val="center"/>
            </w:pPr>
            <w:r w:rsidRPr="00894FED">
              <w:t>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vMerge w:val="restart"/>
          </w:tcPr>
          <w:p w:rsidR="00894FED" w:rsidRPr="00894FED">
            <w:pPr>
              <w:pStyle w:val="ConsPlusNormal"/>
              <w:jc w:val="center"/>
            </w:pPr>
            <w:r w:rsidRPr="00894FED">
              <w:t>ancho de la costura, no menos de</w:t>
            </w:r>
          </w:p>
        </w:tc>
        <w:tc>
          <w:tcPr>
            <w:tcW w:w="680" w:type="dxa"/>
            <w:vMerge w:val="restart"/>
          </w:tcPr>
          <w:p w:rsidR="00894FED" w:rsidRPr="00894FED">
            <w:pPr>
              <w:pStyle w:val="ConsPlusNormal"/>
              <w:jc w:val="center"/>
            </w:pPr>
            <w:r w:rsidRPr="00894FED">
              <w:t>altura de la costura</w:t>
            </w:r>
          </w:p>
        </w:tc>
        <w:tc>
          <w:tcPr>
            <w:tcW w:w="680" w:type="dxa"/>
            <w:vMerge w:val="restart"/>
          </w:tcPr>
          <w:p w:rsidR="00894FED" w:rsidRPr="00894FED">
            <w:pPr>
              <w:pStyle w:val="ConsPlusNormal"/>
              <w:jc w:val="center"/>
            </w:pPr>
            <w:r w:rsidRPr="00894FED">
              <w:t>convexidad de la raíz de costura, no más de</w:t>
            </w:r>
          </w:p>
        </w:tc>
        <w:tc>
          <w:tcPr>
            <w:tcW w:w="1360" w:type="dxa"/>
            <w:gridSpan w:val="2"/>
          </w:tcPr>
          <w:p w:rsidR="00894FED" w:rsidRPr="00894FED">
            <w:pPr>
              <w:pStyle w:val="ConsPlusNormal"/>
              <w:jc w:val="center"/>
            </w:pPr>
            <w:r w:rsidRPr="00894FED">
              <w:t>concavidad de la raíz de costura, no más de</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junta giratoria</w:t>
            </w:r>
          </w:p>
        </w:tc>
        <w:tc>
          <w:tcPr>
            <w:tcW w:w="680" w:type="dxa"/>
          </w:tcPr>
          <w:p w:rsidR="00894FED" w:rsidRPr="00894FED">
            <w:pPr>
              <w:pStyle w:val="ConsPlusNormal"/>
              <w:jc w:val="center"/>
            </w:pPr>
            <w:r w:rsidRPr="00894FED">
              <w:t>junta no giratoria</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S-26-2</w:t>
            </w:r>
          </w:p>
        </w:tc>
        <w:tc>
          <w:tcPr>
            <w:tcW w:w="3741" w:type="dxa"/>
            <w:vMerge w:val="restart"/>
            <w:vAlign w:val="center"/>
          </w:tcPr>
          <w:p w:rsidR="00894FED" w:rsidRPr="00894FED">
            <w:pPr>
              <w:pStyle w:val="ConsPlusNormal"/>
              <w:jc w:val="center"/>
            </w:pPr>
            <w:r>
              <w:rPr>
                <w:noProof/>
                <w:position w:val="-79"/>
              </w:rPr>
              <w:drawing>
                <wp:inline distT="0" distB="0" distL="0" distR="0">
                  <wp:extent cx="2295525" cy="1152525"/>
                  <wp:effectExtent l="0" t="0" r="9525" b="9525"/>
                  <wp:docPr id="96" name="Рисунок 96" descr="base_1_314963_32833"/>
                  <wp:cNvGraphicFramePr/>
                  <a:graphic xmlns:a="http://schemas.openxmlformats.org/drawingml/2006/main">
                    <a:graphicData uri="http://schemas.openxmlformats.org/drawingml/2006/picture">
                      <pic:pic xmlns:pic="http://schemas.openxmlformats.org/drawingml/2006/picture">
                        <pic:nvPicPr>
                          <pic:cNvPr id="0" name="Picture 96" descr="base_1_314963_32833"/>
                          <pic:cNvPicPr>
                            <a:picLocks noChangeArrowheads="1"/>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95525" cy="1152525"/>
                          </a:xfrm>
                          <a:prstGeom prst="rect">
                            <a:avLst/>
                          </a:prstGeom>
                          <a:noFill/>
                          <a:ln>
                            <a:noFill/>
                          </a:ln>
                        </pic:spPr>
                      </pic:pic>
                    </a:graphicData>
                  </a:graphic>
                </wp:inline>
              </w:drawing>
            </w:r>
          </w:p>
        </w:tc>
        <w:tc>
          <w:tcPr>
            <w:tcW w:w="1984" w:type="dxa"/>
            <w:vMerge w:val="restart"/>
            <w:vAlign w:val="center"/>
          </w:tcPr>
          <w:p w:rsidR="00894FED" w:rsidRPr="00894FED">
            <w:pPr>
              <w:pStyle w:val="ConsPlusNormal"/>
              <w:jc w:val="center"/>
            </w:pPr>
            <w:r>
              <w:rPr>
                <w:noProof/>
                <w:position w:val="-61"/>
              </w:rPr>
              <w:drawing>
                <wp:inline distT="0" distB="0" distL="0" distR="0">
                  <wp:extent cx="942975" cy="914400"/>
                  <wp:effectExtent l="0" t="0" r="9525" b="0"/>
                  <wp:docPr id="97" name="Рисунок 97" descr="base_1_314963_32834"/>
                  <wp:cNvGraphicFramePr/>
                  <a:graphic xmlns:a="http://schemas.openxmlformats.org/drawingml/2006/main">
                    <a:graphicData uri="http://schemas.openxmlformats.org/drawingml/2006/picture">
                      <pic:pic xmlns:pic="http://schemas.openxmlformats.org/drawingml/2006/picture">
                        <pic:nvPicPr>
                          <pic:cNvPr id="0" name="Picture 97" descr="base_1_314963_32834"/>
                          <pic:cNvPicPr>
                            <a:picLocks noChangeArrowheads="1"/>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42975" cy="914400"/>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40</w:t>
            </w:r>
          </w:p>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720,0 x 10,0</w:t>
            </w:r>
          </w:p>
        </w:tc>
        <w:tc>
          <w:tcPr>
            <w:tcW w:w="907" w:type="dxa"/>
            <w:vAlign w:val="center"/>
          </w:tcPr>
          <w:p w:rsidR="00894FED" w:rsidRPr="00894FED">
            <w:pPr>
              <w:pStyle w:val="ConsPlusNormal"/>
              <w:jc w:val="center"/>
            </w:pPr>
            <w:r w:rsidRPr="00894FED">
              <w:t>703</w:t>
            </w:r>
            <w:r w:rsidRPr="00894FED">
              <w:rPr>
                <w:vertAlign w:val="superscript"/>
              </w:rPr>
              <w:t>+0.80</w:t>
            </w:r>
          </w:p>
        </w:tc>
        <w:tc>
          <w:tcPr>
            <w:tcW w:w="680" w:type="dxa"/>
            <w:vAlign w:val="center"/>
          </w:tcPr>
          <w:p w:rsidR="00894FED" w:rsidRPr="00894FED">
            <w:pPr>
              <w:pStyle w:val="ConsPlusNormal"/>
              <w:jc w:val="center"/>
            </w:pPr>
            <w:r w:rsidRPr="00894FED">
              <w:t>7,2</w:t>
            </w:r>
          </w:p>
        </w:tc>
        <w:tc>
          <w:tcPr>
            <w:tcW w:w="680" w:type="dxa"/>
            <w:vMerge w:val="restart"/>
            <w:vAlign w:val="center"/>
          </w:tcPr>
          <w:p w:rsidR="00894FED" w:rsidRPr="00894FED">
            <w:pPr>
              <w:pStyle w:val="ConsPlusNormal"/>
              <w:jc w:val="center"/>
            </w:pPr>
            <w:r w:rsidRPr="00894FED">
              <w:t>19,0 +/- 4,0</w:t>
            </w:r>
          </w:p>
        </w:tc>
        <w:tc>
          <w:tcPr>
            <w:tcW w:w="680" w:type="dxa"/>
            <w:vMerge w:val="restart"/>
            <w:vAlign w:val="center"/>
          </w:tcPr>
          <w:p w:rsidR="00894FED" w:rsidRPr="00894FED">
            <w:pPr>
              <w:pStyle w:val="ConsPlusNormal"/>
              <w:jc w:val="center"/>
            </w:pPr>
            <w:r w:rsidRPr="00894FED">
              <w:t>2,0 +/- 1,5</w:t>
            </w:r>
          </w:p>
        </w:tc>
        <w:tc>
          <w:tcPr>
            <w:tcW w:w="680" w:type="dxa"/>
            <w:vMerge w:val="restart"/>
            <w:vAlign w:val="center"/>
          </w:tcPr>
          <w:p w:rsidR="00894FED" w:rsidRPr="00894FED">
            <w:pPr>
              <w:pStyle w:val="ConsPlusNormal"/>
              <w:jc w:val="center"/>
            </w:pPr>
            <w:r w:rsidRPr="00894FED">
              <w:t>2,5</w:t>
            </w:r>
          </w:p>
        </w:tc>
        <w:tc>
          <w:tcPr>
            <w:tcW w:w="680" w:type="dxa"/>
            <w:vMerge w:val="restart"/>
            <w:vAlign w:val="center"/>
          </w:tcPr>
          <w:p w:rsidR="00894FED" w:rsidRPr="00894FED">
            <w:pPr>
              <w:pStyle w:val="ConsPlusNormal"/>
              <w:jc w:val="center"/>
            </w:pPr>
            <w:r w:rsidRPr="00894FED">
              <w:t>-</w:t>
            </w:r>
          </w:p>
        </w:tc>
        <w:tc>
          <w:tcPr>
            <w:tcW w:w="680" w:type="dxa"/>
            <w:vMerge w:val="restart"/>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820,0 x 10,0</w:t>
            </w:r>
          </w:p>
        </w:tc>
        <w:tc>
          <w:tcPr>
            <w:tcW w:w="907" w:type="dxa"/>
            <w:vAlign w:val="center"/>
          </w:tcPr>
          <w:p w:rsidR="00894FED" w:rsidRPr="00894FED">
            <w:pPr>
              <w:pStyle w:val="ConsPlusNormal"/>
              <w:jc w:val="center"/>
            </w:pPr>
            <w:r w:rsidRPr="00894FED">
              <w:t>803</w:t>
            </w:r>
            <w:r w:rsidRPr="00894FED">
              <w:rPr>
                <w:vertAlign w:val="superscript"/>
              </w:rPr>
              <w:t>+0.90</w:t>
            </w:r>
          </w:p>
        </w:tc>
        <w:tc>
          <w:tcPr>
            <w:tcW w:w="680" w:type="dxa"/>
            <w:vAlign w:val="center"/>
          </w:tcPr>
          <w:p w:rsidR="00894FED" w:rsidRPr="00894FED">
            <w:pPr>
              <w:pStyle w:val="ConsPlusNormal"/>
              <w:jc w:val="center"/>
            </w:pPr>
            <w:r w:rsidRPr="00894FED">
              <w:t>8,2</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920,0 x 10,0</w:t>
            </w:r>
          </w:p>
        </w:tc>
        <w:tc>
          <w:tcPr>
            <w:tcW w:w="907" w:type="dxa"/>
            <w:vAlign w:val="center"/>
          </w:tcPr>
          <w:p w:rsidR="00894FED" w:rsidRPr="00894FED">
            <w:pPr>
              <w:pStyle w:val="ConsPlusNormal"/>
              <w:jc w:val="center"/>
            </w:pPr>
            <w:r w:rsidRPr="00894FED">
              <w:t>903</w:t>
            </w:r>
            <w:r w:rsidRPr="00894FED">
              <w:rPr>
                <w:vertAlign w:val="superscript"/>
              </w:rPr>
              <w:t>+0.90</w:t>
            </w:r>
          </w:p>
        </w:tc>
        <w:tc>
          <w:tcPr>
            <w:tcW w:w="680" w:type="dxa"/>
            <w:vAlign w:val="center"/>
          </w:tcPr>
          <w:p w:rsidR="00894FED" w:rsidRPr="00894FED">
            <w:pPr>
              <w:pStyle w:val="ConsPlusNormal"/>
              <w:jc w:val="center"/>
            </w:pPr>
            <w:r w:rsidRPr="00894FED">
              <w:t>7,0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1020,0 x 10,0</w:t>
            </w:r>
          </w:p>
        </w:tc>
        <w:tc>
          <w:tcPr>
            <w:tcW w:w="907" w:type="dxa"/>
            <w:vAlign w:val="center"/>
          </w:tcPr>
          <w:p w:rsidR="00894FED" w:rsidRPr="00894FED">
            <w:pPr>
              <w:pStyle w:val="ConsPlusNormal"/>
              <w:jc w:val="center"/>
            </w:pPr>
            <w:r w:rsidRPr="00894FED">
              <w:t>1003</w:t>
            </w:r>
            <w:r w:rsidRPr="00894FED">
              <w:rPr>
                <w:vertAlign w:val="superscript"/>
              </w:rPr>
              <w:t>+1.00</w:t>
            </w:r>
          </w:p>
        </w:tc>
        <w:tc>
          <w:tcPr>
            <w:tcW w:w="680" w:type="dxa"/>
            <w:vAlign w:val="center"/>
          </w:tcPr>
          <w:p w:rsidR="00894FED" w:rsidRPr="00894FED">
            <w:pPr>
              <w:pStyle w:val="ConsPlusNormal"/>
              <w:jc w:val="center"/>
            </w:pPr>
            <w:r w:rsidRPr="00894FED">
              <w:t>7,0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1984"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1220,0 x 10,0</w:t>
            </w:r>
          </w:p>
        </w:tc>
        <w:tc>
          <w:tcPr>
            <w:tcW w:w="907" w:type="dxa"/>
            <w:vAlign w:val="center"/>
          </w:tcPr>
          <w:p w:rsidR="00894FED" w:rsidRPr="00894FED">
            <w:pPr>
              <w:pStyle w:val="ConsPlusNormal"/>
              <w:jc w:val="center"/>
            </w:pPr>
            <w:r w:rsidRPr="00894FED">
              <w:t>1203</w:t>
            </w:r>
            <w:r w:rsidRPr="00894FED">
              <w:rPr>
                <w:vertAlign w:val="superscript"/>
              </w:rPr>
              <w:t>+1.00</w:t>
            </w:r>
          </w:p>
        </w:tc>
        <w:tc>
          <w:tcPr>
            <w:tcW w:w="680" w:type="dxa"/>
            <w:vAlign w:val="center"/>
          </w:tcPr>
          <w:p w:rsidR="00894FED" w:rsidRPr="00894FED">
            <w:pPr>
              <w:pStyle w:val="ConsPlusNormal"/>
              <w:jc w:val="center"/>
            </w:pPr>
            <w:r w:rsidRPr="00894FED">
              <w:t>8,0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bookmarkStart w:id="84" w:name="P3795"/>
      <w:bookmarkEnd w:id="84"/>
      <w:r w:rsidRPr="00894FED">
        <w:t>Tabla No. 5.25</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911"/>
        <w:gridCol w:w="3514"/>
        <w:gridCol w:w="623"/>
        <w:gridCol w:w="737"/>
        <w:gridCol w:w="850"/>
        <w:gridCol w:w="850"/>
        <w:gridCol w:w="850"/>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425"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737" w:type="dxa"/>
            <w:vMerge w:val="restart"/>
          </w:tcPr>
          <w:p w:rsidR="00894FED" w:rsidRPr="00894FED">
            <w:pPr>
              <w:pStyle w:val="ConsPlusNormal"/>
              <w:jc w:val="center"/>
            </w:pPr>
            <w:r w:rsidRPr="00894FED">
              <w:t>S = S</w:t>
            </w:r>
            <w:r w:rsidRPr="00894FED">
              <w:rPr>
                <w:vertAlign w:val="subscript"/>
              </w:rPr>
              <w:t>1</w:t>
            </w:r>
            <w:r w:rsidRPr="00894FED">
              <w:t>, mm</w:t>
            </w:r>
          </w:p>
        </w:tc>
        <w:tc>
          <w:tcPr>
            <w:tcW w:w="1700" w:type="dxa"/>
            <w:gridSpan w:val="2"/>
          </w:tcPr>
          <w:p w:rsidR="00894FED" w:rsidRPr="00894FED">
            <w:pPr>
              <w:pStyle w:val="ConsPlusNormal"/>
              <w:jc w:val="center"/>
            </w:pPr>
            <w:r w:rsidRPr="00894FED">
              <w:t>e, mm</w:t>
            </w:r>
          </w:p>
        </w:tc>
        <w:tc>
          <w:tcPr>
            <w:tcW w:w="1700"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tcPr>
          <w:p w:rsidR="00894FED" w:rsidRPr="00894FED">
            <w:pPr>
              <w:pStyle w:val="ConsPlusNormal"/>
              <w:jc w:val="center"/>
            </w:pPr>
            <w:r w:rsidRPr="00894FED">
              <w:t>de bordes preparados de las piezas a soldar</w:t>
            </w:r>
          </w:p>
        </w:tc>
        <w:tc>
          <w:tcPr>
            <w:tcW w:w="3514" w:type="dxa"/>
          </w:tcPr>
          <w:p w:rsidR="00894FED" w:rsidRPr="00894FED">
            <w:pPr>
              <w:pStyle w:val="ConsPlusNormal"/>
              <w:jc w:val="center"/>
            </w:pPr>
            <w:r w:rsidRPr="00894FED">
              <w:t>de la costura de junta soldada</w:t>
            </w:r>
          </w:p>
        </w:tc>
        <w:tc>
          <w:tcPr>
            <w:tcW w:w="623" w:type="dxa"/>
            <w:vMerge/>
          </w:tcPr>
          <w:p w:rsidR="00894FED" w:rsidRPr="00894FED"/>
        </w:tc>
        <w:tc>
          <w:tcPr>
            <w:tcW w:w="737" w:type="dxa"/>
            <w:vMerge/>
          </w:tcPr>
          <w:p w:rsidR="00894FED" w:rsidRPr="00894FED"/>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S-27</w:t>
            </w:r>
          </w:p>
        </w:tc>
        <w:tc>
          <w:tcPr>
            <w:tcW w:w="3911" w:type="dxa"/>
            <w:vMerge w:val="restart"/>
            <w:vAlign w:val="center"/>
          </w:tcPr>
          <w:p w:rsidR="00894FED" w:rsidRPr="00894FED">
            <w:pPr>
              <w:pStyle w:val="ConsPlusNormal"/>
              <w:jc w:val="center"/>
            </w:pPr>
            <w:r>
              <w:rPr>
                <w:noProof/>
                <w:position w:val="-169"/>
              </w:rPr>
              <w:drawing>
                <wp:inline distT="0" distB="0" distL="0" distR="0">
                  <wp:extent cx="2333625" cy="2286000"/>
                  <wp:effectExtent l="0" t="0" r="9525" b="0"/>
                  <wp:docPr id="98" name="Рисунок 98" descr="base_1_314963_32835"/>
                  <wp:cNvGraphicFramePr/>
                  <a:graphic xmlns:a="http://schemas.openxmlformats.org/drawingml/2006/main">
                    <a:graphicData uri="http://schemas.openxmlformats.org/drawingml/2006/picture">
                      <pic:pic xmlns:pic="http://schemas.openxmlformats.org/drawingml/2006/picture">
                        <pic:nvPicPr>
                          <pic:cNvPr id="0" name="Picture 98" descr="base_1_314963_32835"/>
                          <pic:cNvPicPr>
                            <a:picLocks noChangeArrowheads="1"/>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3625" cy="2286000"/>
                          </a:xfrm>
                          <a:prstGeom prst="rect">
                            <a:avLst/>
                          </a:prstGeom>
                          <a:noFill/>
                          <a:ln>
                            <a:noFill/>
                          </a:ln>
                        </pic:spPr>
                      </pic:pic>
                    </a:graphicData>
                  </a:graphic>
                </wp:inline>
              </w:drawing>
            </w:r>
          </w:p>
        </w:tc>
        <w:tc>
          <w:tcPr>
            <w:tcW w:w="3514" w:type="dxa"/>
            <w:vMerge w:val="restart"/>
            <w:vAlign w:val="center"/>
          </w:tcPr>
          <w:p w:rsidR="00894FED" w:rsidRPr="00894FED">
            <w:pPr>
              <w:pStyle w:val="ConsPlusNormal"/>
              <w:jc w:val="center"/>
            </w:pPr>
            <w:r>
              <w:rPr>
                <w:noProof/>
                <w:position w:val="-145"/>
              </w:rPr>
              <w:drawing>
                <wp:inline distT="0" distB="0" distL="0" distR="0">
                  <wp:extent cx="2057400" cy="1990725"/>
                  <wp:effectExtent l="0" t="0" r="0" b="9525"/>
                  <wp:docPr id="99" name="Рисунок 99" descr="base_1_314963_32836"/>
                  <wp:cNvGraphicFramePr/>
                  <a:graphic xmlns:a="http://schemas.openxmlformats.org/drawingml/2006/main">
                    <a:graphicData uri="http://schemas.openxmlformats.org/drawingml/2006/picture">
                      <pic:pic xmlns:pic="http://schemas.openxmlformats.org/drawingml/2006/picture">
                        <pic:nvPicPr>
                          <pic:cNvPr id="0" name="Picture 99" descr="base_1_314963_32836"/>
                          <pic:cNvPicPr>
                            <a:picLocks noChangeArrowheads="1"/>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57400" cy="199072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30</w:t>
            </w:r>
          </w:p>
          <w:p w:rsidR="00894FED" w:rsidRPr="00894FED">
            <w:pPr>
              <w:pStyle w:val="ConsPlusNormal"/>
              <w:jc w:val="center"/>
            </w:pPr>
            <w:r w:rsidRPr="00894FED">
              <w:t>40</w:t>
            </w:r>
          </w:p>
        </w:tc>
        <w:tc>
          <w:tcPr>
            <w:tcW w:w="737" w:type="dxa"/>
            <w:vAlign w:val="center"/>
          </w:tcPr>
          <w:p w:rsidR="00894FED" w:rsidRPr="00894FED">
            <w:pPr>
              <w:pStyle w:val="ConsPlusNormal"/>
              <w:jc w:val="center"/>
            </w:pPr>
            <w:r w:rsidRPr="00894FED">
              <w:t>38,0</w:t>
            </w:r>
          </w:p>
        </w:tc>
        <w:tc>
          <w:tcPr>
            <w:tcW w:w="850" w:type="dxa"/>
            <w:vAlign w:val="center"/>
          </w:tcPr>
          <w:p w:rsidR="00894FED" w:rsidRPr="00894FED">
            <w:pPr>
              <w:pStyle w:val="ConsPlusNormal"/>
              <w:jc w:val="center"/>
            </w:pPr>
            <w:r w:rsidRPr="00894FED">
              <w:t>27,0</w:t>
            </w:r>
          </w:p>
        </w:tc>
        <w:tc>
          <w:tcPr>
            <w:tcW w:w="850" w:type="dxa"/>
            <w:vMerge w:val="restart"/>
            <w:vAlign w:val="center"/>
          </w:tcPr>
          <w:p w:rsidR="00894FED" w:rsidRPr="00894FED">
            <w:pPr>
              <w:pStyle w:val="ConsPlusNormal"/>
              <w:jc w:val="center"/>
            </w:pPr>
            <w:r w:rsidRPr="00894FED">
              <w:t>+/- 5,0</w:t>
            </w:r>
          </w:p>
        </w:tc>
        <w:tc>
          <w:tcPr>
            <w:tcW w:w="850" w:type="dxa"/>
            <w:vMerge w:val="restart"/>
            <w:vAlign w:val="center"/>
          </w:tcPr>
          <w:p w:rsidR="00894FED" w:rsidRPr="00894FED">
            <w:pPr>
              <w:pStyle w:val="ConsPlusNormal"/>
              <w:jc w:val="center"/>
            </w:pPr>
            <w:r w:rsidRPr="00894FED">
              <w:t>2,5</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51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40,0</w:t>
            </w:r>
          </w:p>
        </w:tc>
        <w:tc>
          <w:tcPr>
            <w:tcW w:w="850" w:type="dxa"/>
            <w:vAlign w:val="center"/>
          </w:tcPr>
          <w:p w:rsidR="00894FED" w:rsidRPr="00894FED">
            <w:pPr>
              <w:pStyle w:val="ConsPlusNormal"/>
              <w:jc w:val="center"/>
            </w:pPr>
            <w:r w:rsidRPr="00894FED">
              <w:t>28,0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51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42,0</w:t>
            </w:r>
          </w:p>
        </w:tc>
        <w:tc>
          <w:tcPr>
            <w:tcW w:w="850" w:type="dxa"/>
            <w:vAlign w:val="center"/>
          </w:tcPr>
          <w:p w:rsidR="00894FED" w:rsidRPr="00894FED">
            <w:pPr>
              <w:pStyle w:val="ConsPlusNormal"/>
              <w:jc w:val="center"/>
            </w:pPr>
            <w:r w:rsidRPr="00894FED">
              <w:t>29,0</w:t>
            </w:r>
          </w:p>
        </w:tc>
        <w:tc>
          <w:tcPr>
            <w:tcW w:w="850" w:type="dxa"/>
            <w:vMerge/>
          </w:tcPr>
          <w:p w:rsidR="00894FED" w:rsidRPr="00894FED"/>
        </w:tc>
        <w:tc>
          <w:tcPr>
            <w:tcW w:w="850" w:type="dxa"/>
            <w:vMerge w:val="restart"/>
            <w:vAlign w:val="center"/>
          </w:tcPr>
          <w:p w:rsidR="00894FED" w:rsidRPr="00894FED">
            <w:pPr>
              <w:pStyle w:val="ConsPlusNormal"/>
              <w:jc w:val="center"/>
            </w:pPr>
            <w:r w:rsidRPr="00894FED">
              <w:t>3,5</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51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45,0</w:t>
            </w:r>
          </w:p>
        </w:tc>
        <w:tc>
          <w:tcPr>
            <w:tcW w:w="850" w:type="dxa"/>
            <w:vAlign w:val="center"/>
          </w:tcPr>
          <w:p w:rsidR="00894FED" w:rsidRPr="00894FED">
            <w:pPr>
              <w:pStyle w:val="ConsPlusNormal"/>
              <w:jc w:val="center"/>
            </w:pPr>
            <w:r w:rsidRPr="00894FED">
              <w:t>30,0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51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50,0</w:t>
            </w:r>
          </w:p>
        </w:tc>
        <w:tc>
          <w:tcPr>
            <w:tcW w:w="850" w:type="dxa"/>
            <w:vAlign w:val="center"/>
          </w:tcPr>
          <w:p w:rsidR="00894FED" w:rsidRPr="00894FED">
            <w:pPr>
              <w:pStyle w:val="ConsPlusNormal"/>
              <w:jc w:val="center"/>
            </w:pPr>
            <w:r w:rsidRPr="00894FED">
              <w:t>31,0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51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55,0</w:t>
            </w:r>
          </w:p>
        </w:tc>
        <w:tc>
          <w:tcPr>
            <w:tcW w:w="850" w:type="dxa"/>
            <w:vAlign w:val="center"/>
          </w:tcPr>
          <w:p w:rsidR="00894FED" w:rsidRPr="00894FED">
            <w:pPr>
              <w:pStyle w:val="ConsPlusNormal"/>
              <w:jc w:val="center"/>
            </w:pPr>
            <w:r w:rsidRPr="00894FED">
              <w:t>33,0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51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60,0</w:t>
            </w:r>
          </w:p>
        </w:tc>
        <w:tc>
          <w:tcPr>
            <w:tcW w:w="850" w:type="dxa"/>
            <w:vAlign w:val="center"/>
          </w:tcPr>
          <w:p w:rsidR="00894FED" w:rsidRPr="00894FED">
            <w:pPr>
              <w:pStyle w:val="ConsPlusNormal"/>
              <w:jc w:val="center"/>
            </w:pPr>
            <w:r w:rsidRPr="00894FED">
              <w:t>35,0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51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65,0</w:t>
            </w:r>
          </w:p>
        </w:tc>
        <w:tc>
          <w:tcPr>
            <w:tcW w:w="850" w:type="dxa"/>
            <w:vAlign w:val="center"/>
          </w:tcPr>
          <w:p w:rsidR="00894FED" w:rsidRPr="00894FED">
            <w:pPr>
              <w:pStyle w:val="ConsPlusNormal"/>
              <w:jc w:val="center"/>
            </w:pPr>
            <w:r w:rsidRPr="00894FED">
              <w:t>37,0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51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70,0</w:t>
            </w:r>
          </w:p>
        </w:tc>
        <w:tc>
          <w:tcPr>
            <w:tcW w:w="850" w:type="dxa"/>
            <w:vAlign w:val="center"/>
          </w:tcPr>
          <w:p w:rsidR="00894FED" w:rsidRPr="00894FED">
            <w:pPr>
              <w:pStyle w:val="ConsPlusNormal"/>
              <w:jc w:val="center"/>
            </w:pPr>
            <w:r w:rsidRPr="00894FED">
              <w:t>39,0</w:t>
            </w:r>
          </w:p>
        </w:tc>
        <w:tc>
          <w:tcPr>
            <w:tcW w:w="850" w:type="dxa"/>
            <w:vMerge/>
          </w:tcPr>
          <w:p w:rsidR="00894FED" w:rsidRPr="00894FED"/>
        </w:tc>
        <w:tc>
          <w:tcPr>
            <w:tcW w:w="850" w:type="dxa"/>
            <w:vMerge/>
          </w:tcPr>
          <w:p w:rsidR="00894FED" w:rsidRPr="00894FED"/>
        </w:tc>
        <w:tc>
          <w:tcPr>
            <w:tcW w:w="850"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5.26</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911"/>
        <w:gridCol w:w="3514"/>
        <w:gridCol w:w="623"/>
        <w:gridCol w:w="737"/>
        <w:gridCol w:w="850"/>
        <w:gridCol w:w="850"/>
        <w:gridCol w:w="850"/>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425"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737" w:type="dxa"/>
            <w:vMerge w:val="restart"/>
          </w:tcPr>
          <w:p w:rsidR="00894FED" w:rsidRPr="00894FED">
            <w:pPr>
              <w:pStyle w:val="ConsPlusNormal"/>
              <w:jc w:val="center"/>
            </w:pPr>
            <w:r w:rsidRPr="00894FED">
              <w:t>S = S</w:t>
            </w:r>
            <w:r w:rsidRPr="00894FED">
              <w:rPr>
                <w:vertAlign w:val="subscript"/>
              </w:rPr>
              <w:t>1</w:t>
            </w:r>
            <w:r w:rsidRPr="00894FED">
              <w:t>, mm</w:t>
            </w:r>
          </w:p>
        </w:tc>
        <w:tc>
          <w:tcPr>
            <w:tcW w:w="1700" w:type="dxa"/>
            <w:gridSpan w:val="2"/>
          </w:tcPr>
          <w:p w:rsidR="00894FED" w:rsidRPr="00894FED">
            <w:pPr>
              <w:pStyle w:val="ConsPlusNormal"/>
              <w:jc w:val="center"/>
            </w:pPr>
            <w:r w:rsidRPr="00894FED">
              <w:t>e, mm</w:t>
            </w:r>
          </w:p>
        </w:tc>
        <w:tc>
          <w:tcPr>
            <w:tcW w:w="1700"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tcPr>
          <w:p w:rsidR="00894FED" w:rsidRPr="00894FED">
            <w:pPr>
              <w:pStyle w:val="ConsPlusNormal"/>
              <w:jc w:val="center"/>
            </w:pPr>
            <w:r w:rsidRPr="00894FED">
              <w:t>de bordes preparados de las piezas a soldar</w:t>
            </w:r>
          </w:p>
        </w:tc>
        <w:tc>
          <w:tcPr>
            <w:tcW w:w="3514" w:type="dxa"/>
          </w:tcPr>
          <w:p w:rsidR="00894FED" w:rsidRPr="00894FED">
            <w:pPr>
              <w:pStyle w:val="ConsPlusNormal"/>
              <w:jc w:val="center"/>
            </w:pPr>
            <w:r w:rsidRPr="00894FED">
              <w:t>de la costura de junta soldada</w:t>
            </w:r>
          </w:p>
        </w:tc>
        <w:tc>
          <w:tcPr>
            <w:tcW w:w="623" w:type="dxa"/>
            <w:vMerge/>
          </w:tcPr>
          <w:p w:rsidR="00894FED" w:rsidRPr="00894FED"/>
        </w:tc>
        <w:tc>
          <w:tcPr>
            <w:tcW w:w="737" w:type="dxa"/>
            <w:vMerge/>
          </w:tcPr>
          <w:p w:rsidR="00894FED" w:rsidRPr="00894FED"/>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S-27-1</w:t>
            </w:r>
          </w:p>
        </w:tc>
        <w:tc>
          <w:tcPr>
            <w:tcW w:w="3911" w:type="dxa"/>
            <w:vMerge w:val="restart"/>
            <w:vAlign w:val="center"/>
          </w:tcPr>
          <w:p w:rsidR="00894FED" w:rsidRPr="00894FED">
            <w:pPr>
              <w:pStyle w:val="ConsPlusNormal"/>
              <w:jc w:val="center"/>
            </w:pPr>
            <w:r>
              <w:rPr>
                <w:noProof/>
                <w:position w:val="-183"/>
              </w:rPr>
              <w:drawing>
                <wp:inline distT="0" distB="0" distL="0" distR="0">
                  <wp:extent cx="2324100" cy="2466975"/>
                  <wp:effectExtent l="0" t="0" r="0" b="9525"/>
                  <wp:docPr id="100" name="Рисунок 100" descr="base_1_314963_32837"/>
                  <wp:cNvGraphicFramePr/>
                  <a:graphic xmlns:a="http://schemas.openxmlformats.org/drawingml/2006/main">
                    <a:graphicData uri="http://schemas.openxmlformats.org/drawingml/2006/picture">
                      <pic:pic xmlns:pic="http://schemas.openxmlformats.org/drawingml/2006/picture">
                        <pic:nvPicPr>
                          <pic:cNvPr id="0" name="Picture 100" descr="base_1_314963_32837"/>
                          <pic:cNvPicPr>
                            <a:picLocks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4100" cy="2466975"/>
                          </a:xfrm>
                          <a:prstGeom prst="rect">
                            <a:avLst/>
                          </a:prstGeom>
                          <a:noFill/>
                          <a:ln>
                            <a:noFill/>
                          </a:ln>
                        </pic:spPr>
                      </pic:pic>
                    </a:graphicData>
                  </a:graphic>
                </wp:inline>
              </w:drawing>
            </w:r>
          </w:p>
        </w:tc>
        <w:tc>
          <w:tcPr>
            <w:tcW w:w="3514" w:type="dxa"/>
            <w:vMerge w:val="restart"/>
            <w:vAlign w:val="center"/>
          </w:tcPr>
          <w:p w:rsidR="00894FED" w:rsidRPr="00894FED">
            <w:pPr>
              <w:pStyle w:val="ConsPlusNormal"/>
              <w:jc w:val="center"/>
            </w:pPr>
            <w:r>
              <w:rPr>
                <w:noProof/>
                <w:position w:val="-144"/>
              </w:rPr>
              <w:drawing>
                <wp:inline distT="0" distB="0" distL="0" distR="0">
                  <wp:extent cx="2038350" cy="1971675"/>
                  <wp:effectExtent l="0" t="0" r="0" b="9525"/>
                  <wp:docPr id="101" name="Рисунок 101" descr="base_1_314963_32838"/>
                  <wp:cNvGraphicFramePr/>
                  <a:graphic xmlns:a="http://schemas.openxmlformats.org/drawingml/2006/main">
                    <a:graphicData uri="http://schemas.openxmlformats.org/drawingml/2006/picture">
                      <pic:pic xmlns:pic="http://schemas.openxmlformats.org/drawingml/2006/picture">
                        <pic:nvPicPr>
                          <pic:cNvPr id="0" name="Picture 101" descr="base_1_314963_32838"/>
                          <pic:cNvPicPr>
                            <a:picLocks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38350" cy="197167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52</w:t>
            </w:r>
          </w:p>
          <w:p w:rsidR="00894FED" w:rsidRPr="00894FED">
            <w:pPr>
              <w:pStyle w:val="ConsPlusNormal"/>
              <w:jc w:val="center"/>
            </w:pPr>
            <w:r w:rsidRPr="00894FED">
              <w:t>40</w:t>
            </w:r>
          </w:p>
        </w:tc>
        <w:tc>
          <w:tcPr>
            <w:tcW w:w="737" w:type="dxa"/>
            <w:vAlign w:val="center"/>
          </w:tcPr>
          <w:p w:rsidR="00894FED" w:rsidRPr="00894FED">
            <w:pPr>
              <w:pStyle w:val="ConsPlusNormal"/>
              <w:jc w:val="center"/>
            </w:pPr>
            <w:r w:rsidRPr="00894FED">
              <w:t>38,0</w:t>
            </w:r>
          </w:p>
        </w:tc>
        <w:tc>
          <w:tcPr>
            <w:tcW w:w="850" w:type="dxa"/>
            <w:vAlign w:val="center"/>
          </w:tcPr>
          <w:p w:rsidR="00894FED" w:rsidRPr="00894FED">
            <w:pPr>
              <w:pStyle w:val="ConsPlusNormal"/>
              <w:jc w:val="center"/>
            </w:pPr>
            <w:r w:rsidRPr="00894FED">
              <w:t>21,0</w:t>
            </w:r>
          </w:p>
        </w:tc>
        <w:tc>
          <w:tcPr>
            <w:tcW w:w="850" w:type="dxa"/>
            <w:vMerge w:val="restart"/>
            <w:vAlign w:val="center"/>
          </w:tcPr>
          <w:p w:rsidR="00894FED" w:rsidRPr="00894FED">
            <w:pPr>
              <w:pStyle w:val="ConsPlusNormal"/>
              <w:jc w:val="center"/>
            </w:pPr>
            <w:r w:rsidRPr="00894FED">
              <w:t>+/- 5,0</w:t>
            </w:r>
          </w:p>
        </w:tc>
        <w:tc>
          <w:tcPr>
            <w:tcW w:w="850" w:type="dxa"/>
            <w:vMerge w:val="restart"/>
            <w:vAlign w:val="center"/>
          </w:tcPr>
          <w:p w:rsidR="00894FED" w:rsidRPr="00894FED">
            <w:pPr>
              <w:pStyle w:val="ConsPlusNormal"/>
              <w:jc w:val="center"/>
            </w:pPr>
            <w:r w:rsidRPr="00894FED">
              <w:t>2,5</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51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40,0</w:t>
            </w:r>
          </w:p>
        </w:tc>
        <w:tc>
          <w:tcPr>
            <w:tcW w:w="850" w:type="dxa"/>
            <w:vAlign w:val="center"/>
          </w:tcPr>
          <w:p w:rsidR="00894FED" w:rsidRPr="00894FED">
            <w:pPr>
              <w:pStyle w:val="ConsPlusNormal"/>
              <w:jc w:val="center"/>
            </w:pPr>
            <w:r w:rsidRPr="00894FED">
              <w:t>22,0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51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42,0</w:t>
            </w:r>
          </w:p>
        </w:tc>
        <w:tc>
          <w:tcPr>
            <w:tcW w:w="850" w:type="dxa"/>
            <w:vAlign w:val="center"/>
          </w:tcPr>
          <w:p w:rsidR="00894FED" w:rsidRPr="00894FED">
            <w:pPr>
              <w:pStyle w:val="ConsPlusNormal"/>
              <w:jc w:val="center"/>
            </w:pPr>
            <w:r w:rsidRPr="00894FED">
              <w:t>23,0</w:t>
            </w:r>
          </w:p>
        </w:tc>
        <w:tc>
          <w:tcPr>
            <w:tcW w:w="850" w:type="dxa"/>
            <w:vMerge/>
          </w:tcPr>
          <w:p w:rsidR="00894FED" w:rsidRPr="00894FED"/>
        </w:tc>
        <w:tc>
          <w:tcPr>
            <w:tcW w:w="850" w:type="dxa"/>
            <w:vMerge w:val="restart"/>
            <w:vAlign w:val="center"/>
          </w:tcPr>
          <w:p w:rsidR="00894FED" w:rsidRPr="00894FED">
            <w:pPr>
              <w:pStyle w:val="ConsPlusNormal"/>
              <w:jc w:val="center"/>
            </w:pPr>
            <w:r w:rsidRPr="00894FED">
              <w:t>3,5</w:t>
            </w:r>
          </w:p>
        </w:tc>
        <w:tc>
          <w:tcPr>
            <w:tcW w:w="85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51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45,0</w:t>
            </w:r>
          </w:p>
        </w:tc>
        <w:tc>
          <w:tcPr>
            <w:tcW w:w="850" w:type="dxa"/>
            <w:vAlign w:val="center"/>
          </w:tcPr>
          <w:p w:rsidR="00894FED" w:rsidRPr="00894FED">
            <w:pPr>
              <w:pStyle w:val="ConsPlusNormal"/>
              <w:jc w:val="center"/>
            </w:pPr>
            <w:r w:rsidRPr="00894FED">
              <w:t>24,0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51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50,0</w:t>
            </w:r>
          </w:p>
        </w:tc>
        <w:tc>
          <w:tcPr>
            <w:tcW w:w="850" w:type="dxa"/>
            <w:vAlign w:val="center"/>
          </w:tcPr>
          <w:p w:rsidR="00894FED" w:rsidRPr="00894FED">
            <w:pPr>
              <w:pStyle w:val="ConsPlusNormal"/>
              <w:jc w:val="center"/>
            </w:pPr>
            <w:r w:rsidRPr="00894FED">
              <w:t>26,0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51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55,0</w:t>
            </w:r>
          </w:p>
        </w:tc>
        <w:tc>
          <w:tcPr>
            <w:tcW w:w="850" w:type="dxa"/>
            <w:vAlign w:val="center"/>
          </w:tcPr>
          <w:p w:rsidR="00894FED" w:rsidRPr="00894FED">
            <w:pPr>
              <w:pStyle w:val="ConsPlusNormal"/>
              <w:jc w:val="center"/>
            </w:pPr>
            <w:r w:rsidRPr="00894FED">
              <w:t>27,0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51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60,0</w:t>
            </w:r>
          </w:p>
        </w:tc>
        <w:tc>
          <w:tcPr>
            <w:tcW w:w="850" w:type="dxa"/>
            <w:vAlign w:val="center"/>
          </w:tcPr>
          <w:p w:rsidR="00894FED" w:rsidRPr="00894FED">
            <w:pPr>
              <w:pStyle w:val="ConsPlusNormal"/>
              <w:jc w:val="center"/>
            </w:pPr>
            <w:r w:rsidRPr="00894FED">
              <w:t>28.0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51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65,0</w:t>
            </w:r>
          </w:p>
        </w:tc>
        <w:tc>
          <w:tcPr>
            <w:tcW w:w="850" w:type="dxa"/>
            <w:vAlign w:val="center"/>
          </w:tcPr>
          <w:p w:rsidR="00894FED" w:rsidRPr="00894FED">
            <w:pPr>
              <w:pStyle w:val="ConsPlusNormal"/>
              <w:jc w:val="center"/>
            </w:pPr>
            <w:r w:rsidRPr="00894FED">
              <w:t>29,0</w:t>
            </w:r>
          </w:p>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911" w:type="dxa"/>
            <w:vMerge/>
          </w:tcPr>
          <w:p w:rsidR="00894FED" w:rsidRPr="00894FED"/>
        </w:tc>
        <w:tc>
          <w:tcPr>
            <w:tcW w:w="3514"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70,0</w:t>
            </w:r>
          </w:p>
        </w:tc>
        <w:tc>
          <w:tcPr>
            <w:tcW w:w="850" w:type="dxa"/>
            <w:vAlign w:val="center"/>
          </w:tcPr>
          <w:p w:rsidR="00894FED" w:rsidRPr="00894FED">
            <w:pPr>
              <w:pStyle w:val="ConsPlusNormal"/>
              <w:jc w:val="center"/>
            </w:pPr>
            <w:r w:rsidRPr="00894FED">
              <w:t>31,0</w:t>
            </w:r>
          </w:p>
        </w:tc>
        <w:tc>
          <w:tcPr>
            <w:tcW w:w="850" w:type="dxa"/>
            <w:vMerge/>
          </w:tcPr>
          <w:p w:rsidR="00894FED" w:rsidRPr="00894FED"/>
        </w:tc>
        <w:tc>
          <w:tcPr>
            <w:tcW w:w="850" w:type="dxa"/>
            <w:vMerge/>
          </w:tcPr>
          <w:p w:rsidR="00894FED" w:rsidRPr="00894FED"/>
        </w:tc>
        <w:tc>
          <w:tcPr>
            <w:tcW w:w="850" w:type="dxa"/>
            <w:vMerge/>
          </w:tcPr>
          <w:p w:rsidR="00894FED" w:rsidRPr="00894FED"/>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jc w:val="right"/>
        <w:outlineLvl w:val="2"/>
      </w:pPr>
      <w:bookmarkStart w:id="85" w:name="P3885"/>
      <w:bookmarkEnd w:id="85"/>
      <w:r w:rsidRPr="00894FED">
        <w:t>Tabla No. 5.27</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004"/>
        <w:gridCol w:w="2437"/>
        <w:gridCol w:w="623"/>
        <w:gridCol w:w="680"/>
        <w:gridCol w:w="680"/>
        <w:gridCol w:w="680"/>
        <w:gridCol w:w="680"/>
        <w:gridCol w:w="680"/>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441"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680" w:type="dxa"/>
            <w:vMerge w:val="restart"/>
          </w:tcPr>
          <w:p w:rsidR="00894FED" w:rsidRPr="00894FED">
            <w:pPr>
              <w:pStyle w:val="ConsPlusNormal"/>
              <w:jc w:val="center"/>
            </w:pPr>
            <w:r w:rsidRPr="00894FED">
              <w:t>S = S</w:t>
            </w:r>
            <w:r w:rsidRPr="00894FED">
              <w:rPr>
                <w:vertAlign w:val="subscript"/>
              </w:rPr>
              <w:t>1</w:t>
            </w:r>
            <w:r w:rsidRPr="00894FED">
              <w:t>, mm</w:t>
            </w:r>
          </w:p>
        </w:tc>
        <w:tc>
          <w:tcPr>
            <w:tcW w:w="1360" w:type="dxa"/>
            <w:gridSpan w:val="2"/>
          </w:tcPr>
          <w:p w:rsidR="00894FED" w:rsidRPr="00894FED">
            <w:pPr>
              <w:pStyle w:val="ConsPlusNormal"/>
              <w:jc w:val="center"/>
            </w:pPr>
            <w:r w:rsidRPr="00894FED">
              <w:t>b, mm</w:t>
            </w:r>
          </w:p>
        </w:tc>
        <w:tc>
          <w:tcPr>
            <w:tcW w:w="1360" w:type="dxa"/>
            <w:gridSpan w:val="2"/>
          </w:tcPr>
          <w:p w:rsidR="00894FED" w:rsidRPr="00894FED">
            <w:pPr>
              <w:pStyle w:val="ConsPlusNormal"/>
              <w:jc w:val="center"/>
            </w:pPr>
            <w:r w:rsidRPr="00894FED">
              <w:t>e, mm</w:t>
            </w:r>
          </w:p>
        </w:tc>
        <w:tc>
          <w:tcPr>
            <w:tcW w:w="1360" w:type="dxa"/>
            <w:gridSpan w:val="2"/>
          </w:tcPr>
          <w:p w:rsidR="00894FED" w:rsidRPr="00894FED">
            <w:pPr>
              <w:pStyle w:val="ConsPlusNormal"/>
              <w:jc w:val="center"/>
            </w:pPr>
            <w:r w:rsidRPr="00894FED">
              <w:t>g, mm</w:t>
            </w:r>
          </w:p>
        </w:tc>
        <w:tc>
          <w:tcPr>
            <w:tcW w:w="1360" w:type="dxa"/>
            <w:gridSpan w:val="2"/>
          </w:tcPr>
          <w:p w:rsidR="00894FED" w:rsidRPr="00894FED">
            <w:pPr>
              <w:pStyle w:val="ConsPlusNormal"/>
              <w:jc w:val="center"/>
            </w:pPr>
            <w:r w:rsidRPr="00894FED">
              <w:t>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tcPr>
          <w:p w:rsidR="00894FED" w:rsidRPr="00894FED">
            <w:pPr>
              <w:pStyle w:val="ConsPlusNormal"/>
              <w:jc w:val="center"/>
            </w:pPr>
            <w:r w:rsidRPr="00894FED">
              <w:t>de bordes preparados de las piezas a soldar</w:t>
            </w:r>
          </w:p>
        </w:tc>
        <w:tc>
          <w:tcPr>
            <w:tcW w:w="2437" w:type="dxa"/>
          </w:tcPr>
          <w:p w:rsidR="00894FED" w:rsidRPr="00894FED">
            <w:pPr>
              <w:pStyle w:val="ConsPlusNormal"/>
              <w:jc w:val="center"/>
            </w:pPr>
            <w:r w:rsidRPr="00894FED">
              <w:t>de la costura de junta soldada</w:t>
            </w:r>
          </w:p>
        </w:tc>
        <w:tc>
          <w:tcPr>
            <w:tcW w:w="623"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S-27-2</w:t>
            </w:r>
          </w:p>
        </w:tc>
        <w:tc>
          <w:tcPr>
            <w:tcW w:w="3004" w:type="dxa"/>
            <w:vMerge w:val="restart"/>
            <w:vAlign w:val="center"/>
          </w:tcPr>
          <w:p w:rsidR="00894FED" w:rsidRPr="00894FED">
            <w:pPr>
              <w:pStyle w:val="ConsPlusNormal"/>
              <w:jc w:val="center"/>
            </w:pPr>
            <w:r>
              <w:rPr>
                <w:noProof/>
                <w:position w:val="-112"/>
              </w:rPr>
              <w:drawing>
                <wp:inline distT="0" distB="0" distL="0" distR="0">
                  <wp:extent cx="1828800" cy="1571625"/>
                  <wp:effectExtent l="0" t="0" r="0" b="9525"/>
                  <wp:docPr id="102" name="Рисунок 102" descr="base_1_314963_32839"/>
                  <wp:cNvGraphicFramePr/>
                  <a:graphic xmlns:a="http://schemas.openxmlformats.org/drawingml/2006/main">
                    <a:graphicData uri="http://schemas.openxmlformats.org/drawingml/2006/picture">
                      <pic:pic xmlns:pic="http://schemas.openxmlformats.org/drawingml/2006/picture">
                        <pic:nvPicPr>
                          <pic:cNvPr id="0" name="Picture 102" descr="base_1_314963_32839"/>
                          <pic:cNvPicPr>
                            <a:picLocks noChangeArrowheads="1"/>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28800" cy="1571625"/>
                          </a:xfrm>
                          <a:prstGeom prst="rect">
                            <a:avLst/>
                          </a:prstGeom>
                          <a:noFill/>
                          <a:ln>
                            <a:noFill/>
                          </a:ln>
                        </pic:spPr>
                      </pic:pic>
                    </a:graphicData>
                  </a:graphic>
                </wp:inline>
              </w:drawing>
            </w:r>
          </w:p>
        </w:tc>
        <w:tc>
          <w:tcPr>
            <w:tcW w:w="2437" w:type="dxa"/>
            <w:vMerge w:val="restart"/>
            <w:vAlign w:val="center"/>
          </w:tcPr>
          <w:p w:rsidR="00894FED" w:rsidRPr="00894FED">
            <w:pPr>
              <w:pStyle w:val="ConsPlusNormal"/>
              <w:jc w:val="center"/>
            </w:pPr>
            <w:r>
              <w:rPr>
                <w:noProof/>
                <w:position w:val="-90"/>
              </w:rPr>
              <w:drawing>
                <wp:inline distT="0" distB="0" distL="0" distR="0">
                  <wp:extent cx="1466850" cy="1285875"/>
                  <wp:effectExtent l="0" t="0" r="0" b="9525"/>
                  <wp:docPr id="103" name="Рисунок 103" descr="base_1_314963_32840"/>
                  <wp:cNvGraphicFramePr/>
                  <a:graphic xmlns:a="http://schemas.openxmlformats.org/drawingml/2006/main">
                    <a:graphicData uri="http://schemas.openxmlformats.org/drawingml/2006/picture">
                      <pic:pic xmlns:pic="http://schemas.openxmlformats.org/drawingml/2006/picture">
                        <pic:nvPicPr>
                          <pic:cNvPr id="0" name="Picture 103" descr="base_1_314963_32840"/>
                          <pic:cNvPicPr>
                            <a:picLocks noChangeArrowheads="1"/>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850" cy="128587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11</w:t>
            </w:r>
          </w:p>
        </w:tc>
        <w:tc>
          <w:tcPr>
            <w:tcW w:w="680" w:type="dxa"/>
            <w:vAlign w:val="center"/>
          </w:tcPr>
          <w:p w:rsidR="00894FED" w:rsidRPr="00894FED">
            <w:pPr>
              <w:pStyle w:val="ConsPlusNormal"/>
              <w:jc w:val="center"/>
            </w:pPr>
            <w:r w:rsidRPr="00894FED">
              <w:t>10,0</w:t>
            </w:r>
          </w:p>
        </w:tc>
        <w:tc>
          <w:tcPr>
            <w:tcW w:w="680" w:type="dxa"/>
            <w:vMerge w:val="restart"/>
            <w:vAlign w:val="center"/>
          </w:tcPr>
          <w:p w:rsidR="00894FED" w:rsidRPr="00894FED">
            <w:pPr>
              <w:pStyle w:val="ConsPlusNormal"/>
              <w:jc w:val="center"/>
            </w:pPr>
            <w:r w:rsidRPr="00894FED">
              <w:t>0</w:t>
            </w:r>
          </w:p>
        </w:tc>
        <w:tc>
          <w:tcPr>
            <w:tcW w:w="680" w:type="dxa"/>
            <w:vMerge w:val="restart"/>
            <w:vAlign w:val="center"/>
          </w:tcPr>
          <w:p w:rsidR="00894FED" w:rsidRPr="00894FED">
            <w:pPr>
              <w:pStyle w:val="ConsPlusNormal"/>
              <w:jc w:val="center"/>
            </w:pPr>
            <w:r w:rsidRPr="00894FED">
              <w:t>+3,0</w:t>
            </w:r>
          </w:p>
        </w:tc>
        <w:tc>
          <w:tcPr>
            <w:tcW w:w="680" w:type="dxa"/>
            <w:vAlign w:val="center"/>
          </w:tcPr>
          <w:p w:rsidR="00894FED" w:rsidRPr="00894FED">
            <w:pPr>
              <w:pStyle w:val="ConsPlusNormal"/>
              <w:jc w:val="center"/>
            </w:pPr>
            <w:r w:rsidRPr="00894FED">
              <w:t>15,0</w:t>
            </w:r>
          </w:p>
        </w:tc>
        <w:tc>
          <w:tcPr>
            <w:tcW w:w="680" w:type="dxa"/>
            <w:vMerge w:val="restart"/>
            <w:vAlign w:val="center"/>
          </w:tcPr>
          <w:p w:rsidR="00894FED" w:rsidRPr="00894FED">
            <w:pPr>
              <w:pStyle w:val="ConsPlusNormal"/>
              <w:jc w:val="center"/>
            </w:pPr>
            <w:r w:rsidRPr="00894FED">
              <w:t>+2,0</w:t>
            </w:r>
          </w:p>
        </w:tc>
        <w:tc>
          <w:tcPr>
            <w:tcW w:w="680" w:type="dxa"/>
            <w:vMerge w:val="restart"/>
            <w:vAlign w:val="center"/>
          </w:tcPr>
          <w:p w:rsidR="00894FED" w:rsidRPr="00894FED">
            <w:pPr>
              <w:pStyle w:val="ConsPlusNormal"/>
              <w:jc w:val="center"/>
            </w:pPr>
            <w:r w:rsidRPr="00894FED">
              <w:t>2,0</w:t>
            </w:r>
          </w:p>
        </w:tc>
        <w:tc>
          <w:tcPr>
            <w:tcW w:w="680"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-1,5</w:t>
            </w:r>
          </w:p>
        </w:tc>
        <w:tc>
          <w:tcPr>
            <w:tcW w:w="680" w:type="dxa"/>
            <w:vMerge w:val="restart"/>
            <w:vAlign w:val="center"/>
          </w:tcPr>
          <w:p w:rsidR="00894FED" w:rsidRPr="00894FED">
            <w:pPr>
              <w:pStyle w:val="ConsPlusNormal"/>
              <w:jc w:val="center"/>
            </w:pPr>
            <w:r w:rsidRPr="00894FED">
              <w:t>1,0</w:t>
            </w:r>
          </w:p>
        </w:tc>
        <w:tc>
          <w:tcPr>
            <w:tcW w:w="680" w:type="dxa"/>
            <w:vMerge w:val="restart"/>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2437"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15,0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17,0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2437"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20,0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19,0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2437"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25,0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21,0</w:t>
            </w:r>
          </w:p>
        </w:tc>
        <w:tc>
          <w:tcPr>
            <w:tcW w:w="680" w:type="dxa"/>
            <w:vMerge w:val="restart"/>
            <w:vAlign w:val="center"/>
          </w:tcPr>
          <w:p w:rsidR="00894FED" w:rsidRPr="00894FED">
            <w:pPr>
              <w:pStyle w:val="ConsPlusNormal"/>
              <w:jc w:val="center"/>
            </w:pPr>
            <w:r w:rsidRPr="00894FED">
              <w:t>+4,0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2437"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30,0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22,0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2437"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35,0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24,0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2437"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40,0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26,0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2437" w:type="dxa"/>
            <w:vMerge/>
          </w:tcPr>
          <w:p w:rsidR="00894FED" w:rsidRPr="00894FED"/>
        </w:tc>
        <w:tc>
          <w:tcPr>
            <w:tcW w:w="623" w:type="dxa"/>
            <w:vMerge w:val="restart"/>
            <w:vAlign w:val="center"/>
          </w:tcPr>
          <w:p w:rsidR="00894FED" w:rsidRPr="00894FED">
            <w:pPr>
              <w:pStyle w:val="ConsPlusNormal"/>
              <w:jc w:val="center"/>
            </w:pPr>
            <w:r w:rsidRPr="00894FED">
              <w:t>30</w:t>
            </w:r>
          </w:p>
        </w:tc>
        <w:tc>
          <w:tcPr>
            <w:tcW w:w="680" w:type="dxa"/>
            <w:vAlign w:val="center"/>
          </w:tcPr>
          <w:p w:rsidR="00894FED" w:rsidRPr="00894FED">
            <w:pPr>
              <w:pStyle w:val="ConsPlusNormal"/>
              <w:jc w:val="center"/>
            </w:pPr>
            <w:r w:rsidRPr="00894FED">
              <w:t>10,0</w:t>
            </w:r>
          </w:p>
        </w:tc>
        <w:tc>
          <w:tcPr>
            <w:tcW w:w="680" w:type="dxa"/>
            <w:vMerge w:val="restart"/>
            <w:vAlign w:val="center"/>
          </w:tcPr>
          <w:p w:rsidR="00894FED" w:rsidRPr="00894FED">
            <w:pPr>
              <w:pStyle w:val="ConsPlusNormal"/>
              <w:jc w:val="center"/>
            </w:pPr>
            <w:r w:rsidRPr="00894FED">
              <w:t>1,5</w:t>
            </w:r>
          </w:p>
        </w:tc>
        <w:tc>
          <w:tcPr>
            <w:tcW w:w="680" w:type="dxa"/>
            <w:vMerge w:val="restart"/>
            <w:vAlign w:val="center"/>
          </w:tcPr>
          <w:p w:rsidR="00894FED" w:rsidRPr="00894FED">
            <w:pPr>
              <w:pStyle w:val="ConsPlusNormal"/>
              <w:jc w:val="center"/>
            </w:pPr>
            <w:r w:rsidRPr="00894FED">
              <w:t>+/- 0,5</w:t>
            </w:r>
          </w:p>
        </w:tc>
        <w:tc>
          <w:tcPr>
            <w:tcW w:w="680" w:type="dxa"/>
            <w:vAlign w:val="center"/>
          </w:tcPr>
          <w:p w:rsidR="00894FED" w:rsidRPr="00894FED">
            <w:pPr>
              <w:pStyle w:val="ConsPlusNormal"/>
              <w:jc w:val="center"/>
            </w:pPr>
            <w:r w:rsidRPr="00894FED">
              <w:t>17,0</w:t>
            </w:r>
          </w:p>
        </w:tc>
        <w:tc>
          <w:tcPr>
            <w:tcW w:w="680" w:type="dxa"/>
            <w:vMerge w:val="restart"/>
            <w:vAlign w:val="center"/>
          </w:tcPr>
          <w:p w:rsidR="00894FED" w:rsidRPr="00894FED">
            <w:pPr>
              <w:pStyle w:val="ConsPlusNormal"/>
              <w:jc w:val="center"/>
            </w:pPr>
            <w:r w:rsidRPr="00894FED">
              <w:t>+2,0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2437"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15,0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19,0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2437"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20,0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21,0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2437"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25,0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23,0</w:t>
            </w:r>
          </w:p>
        </w:tc>
        <w:tc>
          <w:tcPr>
            <w:tcW w:w="680" w:type="dxa"/>
            <w:vMerge w:val="restart"/>
            <w:vAlign w:val="center"/>
          </w:tcPr>
          <w:p w:rsidR="00894FED" w:rsidRPr="00894FED">
            <w:pPr>
              <w:pStyle w:val="ConsPlusNormal"/>
              <w:jc w:val="center"/>
            </w:pPr>
            <w:r w:rsidRPr="00894FED">
              <w:t>+4,0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2437" w:type="dxa"/>
            <w:vMerge/>
          </w:tcPr>
          <w:p w:rsidR="00894FED" w:rsidRPr="00894FED"/>
        </w:tc>
        <w:tc>
          <w:tcPr>
            <w:tcW w:w="623" w:type="dxa"/>
            <w:vMerge w:val="restart"/>
            <w:vAlign w:val="center"/>
          </w:tcPr>
          <w:p w:rsidR="00894FED" w:rsidRPr="00894FED">
            <w:pPr>
              <w:pStyle w:val="ConsPlusNormal"/>
              <w:jc w:val="center"/>
            </w:pPr>
            <w:r w:rsidRPr="00894FED">
              <w:t>40</w:t>
            </w:r>
          </w:p>
        </w:tc>
        <w:tc>
          <w:tcPr>
            <w:tcW w:w="680" w:type="dxa"/>
            <w:vAlign w:val="center"/>
          </w:tcPr>
          <w:p w:rsidR="00894FED" w:rsidRPr="00894FED">
            <w:pPr>
              <w:pStyle w:val="ConsPlusNormal"/>
              <w:jc w:val="center"/>
            </w:pPr>
            <w:r w:rsidRPr="00894FED">
              <w:t>30,0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24,0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2437"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35,0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26,0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2437"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40,0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28,0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5.28</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628"/>
        <w:gridCol w:w="3174"/>
        <w:gridCol w:w="623"/>
        <w:gridCol w:w="680"/>
        <w:gridCol w:w="680"/>
        <w:gridCol w:w="680"/>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802"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680" w:type="dxa"/>
            <w:vMerge w:val="restart"/>
          </w:tcPr>
          <w:p w:rsidR="00894FED" w:rsidRPr="00894FED">
            <w:pPr>
              <w:pStyle w:val="ConsPlusNormal"/>
              <w:jc w:val="center"/>
            </w:pPr>
            <w:r w:rsidRPr="00894FED">
              <w:t>S = S</w:t>
            </w:r>
            <w:r w:rsidRPr="00894FED">
              <w:rPr>
                <w:vertAlign w:val="subscript"/>
              </w:rPr>
              <w:t>1</w:t>
            </w:r>
            <w:r w:rsidRPr="00894FED">
              <w:t>, mm</w:t>
            </w:r>
          </w:p>
        </w:tc>
        <w:tc>
          <w:tcPr>
            <w:tcW w:w="1360" w:type="dxa"/>
            <w:gridSpan w:val="2"/>
          </w:tcPr>
          <w:p w:rsidR="00894FED" w:rsidRPr="00894FED">
            <w:pPr>
              <w:pStyle w:val="ConsPlusNormal"/>
              <w:jc w:val="center"/>
            </w:pPr>
            <w:r w:rsidRPr="00894FED">
              <w:t>e, mm</w:t>
            </w:r>
          </w:p>
        </w:tc>
        <w:tc>
          <w:tcPr>
            <w:tcW w:w="1360" w:type="dxa"/>
            <w:gridSpan w:val="2"/>
          </w:tcPr>
          <w:p w:rsidR="00894FED" w:rsidRPr="00894FED">
            <w:pPr>
              <w:pStyle w:val="ConsPlusNormal"/>
              <w:jc w:val="center"/>
            </w:pPr>
            <w:r w:rsidRPr="00894FED">
              <w:t>g, mm</w:t>
            </w:r>
          </w:p>
        </w:tc>
        <w:tc>
          <w:tcPr>
            <w:tcW w:w="1360" w:type="dxa"/>
            <w:gridSpan w:val="2"/>
          </w:tcPr>
          <w:p w:rsidR="00894FED" w:rsidRPr="00894FED">
            <w:pPr>
              <w:pStyle w:val="ConsPlusNormal"/>
              <w:jc w:val="center"/>
            </w:pPr>
            <w:r w:rsidRPr="00894FED">
              <w:t>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28" w:type="dxa"/>
          </w:tcPr>
          <w:p w:rsidR="00894FED" w:rsidRPr="00894FED">
            <w:pPr>
              <w:pStyle w:val="ConsPlusNormal"/>
              <w:jc w:val="center"/>
            </w:pPr>
            <w:r w:rsidRPr="00894FED">
              <w:t>de bordes preparados de las piezas a soldar</w:t>
            </w:r>
          </w:p>
        </w:tc>
        <w:tc>
          <w:tcPr>
            <w:tcW w:w="3174" w:type="dxa"/>
          </w:tcPr>
          <w:p w:rsidR="00894FED" w:rsidRPr="00894FED">
            <w:pPr>
              <w:pStyle w:val="ConsPlusNormal"/>
              <w:jc w:val="center"/>
            </w:pPr>
            <w:r w:rsidRPr="00894FED">
              <w:t>de la costura de junta soldada</w:t>
            </w:r>
          </w:p>
        </w:tc>
        <w:tc>
          <w:tcPr>
            <w:tcW w:w="623"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S-27-3</w:t>
            </w:r>
          </w:p>
        </w:tc>
        <w:tc>
          <w:tcPr>
            <w:tcW w:w="3628" w:type="dxa"/>
            <w:vMerge w:val="restart"/>
            <w:vAlign w:val="center"/>
          </w:tcPr>
          <w:p w:rsidR="00894FED" w:rsidRPr="00894FED">
            <w:pPr>
              <w:pStyle w:val="ConsPlusNormal"/>
              <w:jc w:val="center"/>
            </w:pPr>
            <w:r>
              <w:rPr>
                <w:noProof/>
                <w:position w:val="-158"/>
              </w:rPr>
              <w:drawing>
                <wp:inline distT="0" distB="0" distL="0" distR="0">
                  <wp:extent cx="2228850" cy="2152650"/>
                  <wp:effectExtent l="0" t="0" r="0" b="0"/>
                  <wp:docPr id="104" name="Рисунок 104" descr="base_1_314963_32841"/>
                  <wp:cNvGraphicFramePr/>
                  <a:graphic xmlns:a="http://schemas.openxmlformats.org/drawingml/2006/main">
                    <a:graphicData uri="http://schemas.openxmlformats.org/drawingml/2006/picture">
                      <pic:pic xmlns:pic="http://schemas.openxmlformats.org/drawingml/2006/picture">
                        <pic:nvPicPr>
                          <pic:cNvPr id="0" name="Picture 104" descr="base_1_314963_32841"/>
                          <pic:cNvPicPr>
                            <a:picLocks noChangeArrowheads="1"/>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28850" cy="2152650"/>
                          </a:xfrm>
                          <a:prstGeom prst="rect">
                            <a:avLst/>
                          </a:prstGeom>
                          <a:noFill/>
                          <a:ln>
                            <a:noFill/>
                          </a:ln>
                        </pic:spPr>
                      </pic:pic>
                    </a:graphicData>
                  </a:graphic>
                </wp:inline>
              </w:drawing>
            </w:r>
          </w:p>
        </w:tc>
        <w:tc>
          <w:tcPr>
            <w:tcW w:w="3174" w:type="dxa"/>
            <w:vMerge w:val="restart"/>
            <w:vAlign w:val="center"/>
          </w:tcPr>
          <w:p w:rsidR="00894FED" w:rsidRPr="00894FED">
            <w:pPr>
              <w:pStyle w:val="ConsPlusNormal"/>
              <w:jc w:val="center"/>
            </w:pPr>
            <w:r>
              <w:rPr>
                <w:noProof/>
                <w:position w:val="-147"/>
              </w:rPr>
              <w:drawing>
                <wp:inline distT="0" distB="0" distL="0" distR="0">
                  <wp:extent cx="1933575" cy="2009775"/>
                  <wp:effectExtent l="0" t="0" r="9525" b="9525"/>
                  <wp:docPr id="105" name="Рисунок 105" descr="base_1_314963_32842"/>
                  <wp:cNvGraphicFramePr/>
                  <a:graphic xmlns:a="http://schemas.openxmlformats.org/drawingml/2006/main">
                    <a:graphicData uri="http://schemas.openxmlformats.org/drawingml/2006/picture">
                      <pic:pic xmlns:pic="http://schemas.openxmlformats.org/drawingml/2006/picture">
                        <pic:nvPicPr>
                          <pic:cNvPr id="0" name="Picture 105" descr="base_1_314963_32842"/>
                          <pic:cNvPicPr>
                            <a:picLocks noChangeArrowheads="1"/>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3575" cy="200977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11</w:t>
            </w:r>
          </w:p>
          <w:p w:rsidR="00894FED" w:rsidRPr="00894FED">
            <w:pPr>
              <w:pStyle w:val="ConsPlusNormal"/>
              <w:jc w:val="center"/>
            </w:pPr>
            <w:r w:rsidRPr="00894FED">
              <w:t>30</w:t>
            </w:r>
          </w:p>
          <w:p w:rsidR="00894FED" w:rsidRPr="00894FED">
            <w:pPr>
              <w:pStyle w:val="ConsPlusNormal"/>
              <w:jc w:val="center"/>
            </w:pPr>
            <w:r w:rsidRPr="00894FED">
              <w:t>40</w:t>
            </w:r>
          </w:p>
        </w:tc>
        <w:tc>
          <w:tcPr>
            <w:tcW w:w="680" w:type="dxa"/>
            <w:vAlign w:val="center"/>
          </w:tcPr>
          <w:p w:rsidR="00894FED" w:rsidRPr="00894FED">
            <w:pPr>
              <w:pStyle w:val="ConsPlusNormal"/>
              <w:jc w:val="center"/>
            </w:pPr>
            <w:r w:rsidRPr="00894FED">
              <w:t>60,0</w:t>
            </w:r>
          </w:p>
        </w:tc>
        <w:tc>
          <w:tcPr>
            <w:tcW w:w="680" w:type="dxa"/>
            <w:vAlign w:val="center"/>
          </w:tcPr>
          <w:p w:rsidR="00894FED" w:rsidRPr="00894FED">
            <w:pPr>
              <w:pStyle w:val="ConsPlusNormal"/>
              <w:jc w:val="center"/>
            </w:pPr>
            <w:r w:rsidRPr="00894FED">
              <w:t>50,0</w:t>
            </w:r>
          </w:p>
        </w:tc>
        <w:tc>
          <w:tcPr>
            <w:tcW w:w="680" w:type="dxa"/>
            <w:vMerge w:val="restart"/>
            <w:vAlign w:val="center"/>
          </w:tcPr>
          <w:p w:rsidR="00894FED" w:rsidRPr="00894FED">
            <w:pPr>
              <w:pStyle w:val="ConsPlusNormal"/>
              <w:jc w:val="center"/>
            </w:pPr>
            <w:r w:rsidRPr="00894FED">
              <w:t>+/- 5,0</w:t>
            </w:r>
          </w:p>
        </w:tc>
        <w:tc>
          <w:tcPr>
            <w:tcW w:w="680" w:type="dxa"/>
            <w:vMerge w:val="restart"/>
            <w:vAlign w:val="center"/>
          </w:tcPr>
          <w:p w:rsidR="00894FED" w:rsidRPr="00894FED">
            <w:pPr>
              <w:pStyle w:val="ConsPlusNormal"/>
              <w:jc w:val="center"/>
            </w:pPr>
            <w:r w:rsidRPr="00894FED">
              <w:t>4,0</w:t>
            </w:r>
          </w:p>
        </w:tc>
        <w:tc>
          <w:tcPr>
            <w:tcW w:w="680" w:type="dxa"/>
            <w:vMerge w:val="restart"/>
            <w:vAlign w:val="center"/>
          </w:tcPr>
          <w:p w:rsidR="00894FED" w:rsidRPr="00894FED">
            <w:pPr>
              <w:pStyle w:val="ConsPlusNormal"/>
              <w:jc w:val="center"/>
            </w:pPr>
            <w:r w:rsidRPr="00894FED">
              <w:t>+/- 3,0</w:t>
            </w:r>
          </w:p>
        </w:tc>
        <w:tc>
          <w:tcPr>
            <w:tcW w:w="680" w:type="dxa"/>
            <w:vMerge w:val="restart"/>
            <w:vAlign w:val="center"/>
          </w:tcPr>
          <w:p w:rsidR="00894FED" w:rsidRPr="00894FED">
            <w:pPr>
              <w:pStyle w:val="ConsPlusNormal"/>
              <w:jc w:val="center"/>
            </w:pPr>
            <w:r w:rsidRPr="00894FED">
              <w:t>0</w:t>
            </w:r>
          </w:p>
        </w:tc>
        <w:tc>
          <w:tcPr>
            <w:tcW w:w="680"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28" w:type="dxa"/>
            <w:vMerge/>
          </w:tcPr>
          <w:p w:rsidR="00894FED" w:rsidRPr="00894FED"/>
        </w:tc>
        <w:tc>
          <w:tcPr>
            <w:tcW w:w="3174"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100,0</w:t>
            </w:r>
          </w:p>
        </w:tc>
        <w:tc>
          <w:tcPr>
            <w:tcW w:w="680" w:type="dxa"/>
            <w:vAlign w:val="center"/>
          </w:tcPr>
          <w:p w:rsidR="00894FED" w:rsidRPr="00894FED">
            <w:pPr>
              <w:pStyle w:val="ConsPlusNormal"/>
              <w:jc w:val="center"/>
            </w:pPr>
            <w:r w:rsidRPr="00894FED">
              <w:t>55,0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28" w:type="dxa"/>
            <w:vMerge/>
          </w:tcPr>
          <w:p w:rsidR="00894FED" w:rsidRPr="00894FED"/>
        </w:tc>
        <w:tc>
          <w:tcPr>
            <w:tcW w:w="3174" w:type="dxa"/>
            <w:vMerge/>
          </w:tcPr>
          <w:p w:rsidR="00894FED" w:rsidRPr="00894FED"/>
        </w:tc>
        <w:tc>
          <w:tcPr>
            <w:tcW w:w="623" w:type="dxa"/>
            <w:vMerge/>
          </w:tcPr>
          <w:p w:rsidR="00894FED" w:rsidRPr="00894FED"/>
        </w:tc>
        <w:tc>
          <w:tcPr>
            <w:tcW w:w="680" w:type="dxa"/>
            <w:vAlign w:val="center"/>
          </w:tcPr>
          <w:p w:rsidR="00894FED" w:rsidRPr="00894FED">
            <w:pPr>
              <w:pStyle w:val="ConsPlusNormal"/>
              <w:jc w:val="center"/>
            </w:pPr>
            <w:r w:rsidRPr="00894FED">
              <w:t>110,0</w:t>
            </w:r>
          </w:p>
        </w:tc>
        <w:tc>
          <w:tcPr>
            <w:tcW w:w="680" w:type="dxa"/>
            <w:vAlign w:val="center"/>
          </w:tcPr>
          <w:p w:rsidR="00894FED" w:rsidRPr="00894FED">
            <w:pPr>
              <w:pStyle w:val="ConsPlusNormal"/>
              <w:jc w:val="center"/>
            </w:pPr>
            <w:r w:rsidRPr="00894FED">
              <w:t>60,0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8" w:type="dxa"/>
            <w:gridSpan w:val="11"/>
          </w:tcPr>
          <w:p w:rsidR="00894FED" w:rsidRPr="00894FED">
            <w:pPr>
              <w:pStyle w:val="ConsPlusNormal"/>
            </w:pPr>
            <w:r w:rsidRPr="00894FED">
              <w:t>&lt;*&gt; Se permite una holgura de 1 +/- 1.</w:t>
            </w:r>
          </w:p>
        </w:tc>
      </w:tr>
    </w:tbl>
    <w:p w:rsidR="00894FED" w:rsidRPr="00894FED">
      <w:pPr>
        <w:pStyle w:val="ConsPlusNormal"/>
        <w:ind w:firstLine="540"/>
        <w:jc w:val="both"/>
      </w:pPr>
    </w:p>
    <w:p w:rsidR="00894FED" w:rsidRPr="00894FED">
      <w:pPr>
        <w:pStyle w:val="ConsPlusNormal"/>
        <w:jc w:val="right"/>
        <w:outlineLvl w:val="2"/>
      </w:pPr>
      <w:bookmarkStart w:id="86" w:name="P3990"/>
      <w:bookmarkEnd w:id="86"/>
      <w:r w:rsidRPr="00894FED">
        <w:t>Tabla No. 5.29</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628"/>
        <w:gridCol w:w="3061"/>
        <w:gridCol w:w="623"/>
        <w:gridCol w:w="737"/>
        <w:gridCol w:w="680"/>
        <w:gridCol w:w="737"/>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689"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737" w:type="dxa"/>
            <w:vMerge w:val="restart"/>
          </w:tcPr>
          <w:p w:rsidR="00894FED" w:rsidRPr="00894FED">
            <w:pPr>
              <w:pStyle w:val="ConsPlusNormal"/>
              <w:jc w:val="center"/>
            </w:pPr>
            <w:r w:rsidRPr="00894FED">
              <w:t>S = S</w:t>
            </w:r>
            <w:r w:rsidRPr="00894FED">
              <w:rPr>
                <w:vertAlign w:val="subscript"/>
              </w:rPr>
              <w:t>1</w:t>
            </w:r>
            <w:r w:rsidRPr="00894FED">
              <w:t>, mm</w:t>
            </w:r>
          </w:p>
        </w:tc>
        <w:tc>
          <w:tcPr>
            <w:tcW w:w="1417" w:type="dxa"/>
            <w:gridSpan w:val="2"/>
          </w:tcPr>
          <w:p w:rsidR="00894FED" w:rsidRPr="00894FED">
            <w:pPr>
              <w:pStyle w:val="ConsPlusNormal"/>
              <w:jc w:val="center"/>
            </w:pPr>
            <w:r w:rsidRPr="00894FED">
              <w:t>e, mm</w:t>
            </w:r>
          </w:p>
        </w:tc>
        <w:tc>
          <w:tcPr>
            <w:tcW w:w="1360" w:type="dxa"/>
            <w:gridSpan w:val="2"/>
          </w:tcPr>
          <w:p w:rsidR="00894FED" w:rsidRPr="00894FED">
            <w:pPr>
              <w:pStyle w:val="ConsPlusNormal"/>
              <w:jc w:val="center"/>
            </w:pPr>
            <w:r w:rsidRPr="00894FED">
              <w:t>e</w:t>
            </w:r>
            <w:r w:rsidRPr="00894FED">
              <w:rPr>
                <w:vertAlign w:val="subscript"/>
              </w:rPr>
              <w:t>1</w:t>
            </w:r>
            <w:r w:rsidRPr="00894FED">
              <w:t>, mm</w:t>
            </w:r>
          </w:p>
        </w:tc>
        <w:tc>
          <w:tcPr>
            <w:tcW w:w="1360"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28" w:type="dxa"/>
          </w:tcPr>
          <w:p w:rsidR="00894FED" w:rsidRPr="00894FED">
            <w:pPr>
              <w:pStyle w:val="ConsPlusNormal"/>
              <w:jc w:val="center"/>
            </w:pPr>
            <w:r w:rsidRPr="00894FED">
              <w:t>de bordes preparados de las piezas a soldar</w:t>
            </w:r>
          </w:p>
        </w:tc>
        <w:tc>
          <w:tcPr>
            <w:tcW w:w="3061" w:type="dxa"/>
          </w:tcPr>
          <w:p w:rsidR="00894FED" w:rsidRPr="00894FED">
            <w:pPr>
              <w:pStyle w:val="ConsPlusNormal"/>
              <w:jc w:val="center"/>
            </w:pPr>
            <w:r w:rsidRPr="00894FED">
              <w:t>de la costura de junta soldada</w:t>
            </w:r>
          </w:p>
        </w:tc>
        <w:tc>
          <w:tcPr>
            <w:tcW w:w="623" w:type="dxa"/>
            <w:vMerge/>
          </w:tcPr>
          <w:p w:rsidR="00894FED" w:rsidRPr="00894FED"/>
        </w:tc>
        <w:tc>
          <w:tcPr>
            <w:tcW w:w="737" w:type="dxa"/>
            <w:vMerge/>
          </w:tcPr>
          <w:p w:rsidR="00894FED" w:rsidRPr="00894FED"/>
        </w:tc>
        <w:tc>
          <w:tcPr>
            <w:tcW w:w="680"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S-33</w:t>
            </w:r>
          </w:p>
        </w:tc>
        <w:tc>
          <w:tcPr>
            <w:tcW w:w="3628" w:type="dxa"/>
            <w:vMerge w:val="restart"/>
            <w:vAlign w:val="center"/>
          </w:tcPr>
          <w:p w:rsidR="00894FED" w:rsidRPr="00894FED">
            <w:pPr>
              <w:pStyle w:val="ConsPlusNormal"/>
              <w:jc w:val="center"/>
            </w:pPr>
            <w:r>
              <w:rPr>
                <w:noProof/>
                <w:position w:val="-223"/>
              </w:rPr>
              <w:drawing>
                <wp:inline distT="0" distB="0" distL="0" distR="0">
                  <wp:extent cx="2028825" cy="2971800"/>
                  <wp:effectExtent l="0" t="0" r="9525" b="0"/>
                  <wp:docPr id="106" name="Рисунок 106" descr="base_1_314963_32843"/>
                  <wp:cNvGraphicFramePr/>
                  <a:graphic xmlns:a="http://schemas.openxmlformats.org/drawingml/2006/main">
                    <a:graphicData uri="http://schemas.openxmlformats.org/drawingml/2006/picture">
                      <pic:pic xmlns:pic="http://schemas.openxmlformats.org/drawingml/2006/picture">
                        <pic:nvPicPr>
                          <pic:cNvPr id="0" name="Picture 106" descr="base_1_314963_32843"/>
                          <pic:cNvPicPr>
                            <a:picLocks noChangeArrowheads="1"/>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8825" cy="2971800"/>
                          </a:xfrm>
                          <a:prstGeom prst="rect">
                            <a:avLst/>
                          </a:prstGeom>
                          <a:noFill/>
                          <a:ln>
                            <a:noFill/>
                          </a:ln>
                        </pic:spPr>
                      </pic:pic>
                    </a:graphicData>
                  </a:graphic>
                </wp:inline>
              </w:drawing>
            </w:r>
          </w:p>
        </w:tc>
        <w:tc>
          <w:tcPr>
            <w:tcW w:w="3061" w:type="dxa"/>
            <w:vMerge w:val="restart"/>
            <w:vAlign w:val="center"/>
          </w:tcPr>
          <w:p w:rsidR="00894FED" w:rsidRPr="00894FED">
            <w:pPr>
              <w:pStyle w:val="ConsPlusNormal"/>
              <w:jc w:val="center"/>
            </w:pPr>
            <w:r>
              <w:rPr>
                <w:noProof/>
                <w:position w:val="-208"/>
              </w:rPr>
              <w:drawing>
                <wp:inline distT="0" distB="0" distL="0" distR="0">
                  <wp:extent cx="1743075" cy="2790825"/>
                  <wp:effectExtent l="0" t="0" r="9525" b="9525"/>
                  <wp:docPr id="107" name="Рисунок 107" descr="base_1_314963_32844"/>
                  <wp:cNvGraphicFramePr/>
                  <a:graphic xmlns:a="http://schemas.openxmlformats.org/drawingml/2006/main">
                    <a:graphicData uri="http://schemas.openxmlformats.org/drawingml/2006/picture">
                      <pic:pic xmlns:pic="http://schemas.openxmlformats.org/drawingml/2006/picture">
                        <pic:nvPicPr>
                          <pic:cNvPr id="0" name="Picture 107" descr="base_1_314963_32844"/>
                          <pic:cNvPicPr>
                            <a:picLocks noChangeArrowheads="1"/>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43075" cy="279082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10</w:t>
            </w:r>
          </w:p>
        </w:tc>
        <w:tc>
          <w:tcPr>
            <w:tcW w:w="737" w:type="dxa"/>
            <w:vAlign w:val="center"/>
          </w:tcPr>
          <w:p w:rsidR="00894FED" w:rsidRPr="00894FED">
            <w:pPr>
              <w:pStyle w:val="ConsPlusNormal"/>
              <w:jc w:val="center"/>
            </w:pPr>
            <w:r w:rsidRPr="00894FED">
              <w:t>90,0</w:t>
            </w:r>
          </w:p>
        </w:tc>
        <w:tc>
          <w:tcPr>
            <w:tcW w:w="680" w:type="dxa"/>
            <w:vAlign w:val="center"/>
          </w:tcPr>
          <w:p w:rsidR="00894FED" w:rsidRPr="00894FED">
            <w:pPr>
              <w:pStyle w:val="ConsPlusNormal"/>
              <w:jc w:val="center"/>
            </w:pPr>
            <w:r w:rsidRPr="00894FED">
              <w:t>35,0</w:t>
            </w:r>
          </w:p>
        </w:tc>
        <w:tc>
          <w:tcPr>
            <w:tcW w:w="737" w:type="dxa"/>
            <w:vMerge w:val="restart"/>
            <w:vAlign w:val="center"/>
          </w:tcPr>
          <w:p w:rsidR="00894FED" w:rsidRPr="00894FED">
            <w:pPr>
              <w:pStyle w:val="ConsPlusNormal"/>
              <w:jc w:val="center"/>
            </w:pPr>
            <w:r w:rsidRPr="00894FED">
              <w:t>+/- 6,0</w:t>
            </w:r>
          </w:p>
        </w:tc>
        <w:tc>
          <w:tcPr>
            <w:tcW w:w="680" w:type="dxa"/>
            <w:vAlign w:val="center"/>
          </w:tcPr>
          <w:p w:rsidR="00894FED" w:rsidRPr="00894FED">
            <w:pPr>
              <w:pStyle w:val="ConsPlusNormal"/>
              <w:jc w:val="center"/>
            </w:pPr>
            <w:r w:rsidRPr="00894FED">
              <w:t>30,0</w:t>
            </w:r>
          </w:p>
        </w:tc>
        <w:tc>
          <w:tcPr>
            <w:tcW w:w="680" w:type="dxa"/>
            <w:vMerge w:val="restart"/>
            <w:vAlign w:val="center"/>
          </w:tcPr>
          <w:p w:rsidR="00894FED" w:rsidRPr="00894FED">
            <w:pPr>
              <w:pStyle w:val="ConsPlusNormal"/>
              <w:jc w:val="center"/>
            </w:pPr>
            <w:r w:rsidRPr="00894FED">
              <w:t>+/- 5,0</w:t>
            </w:r>
          </w:p>
        </w:tc>
        <w:tc>
          <w:tcPr>
            <w:tcW w:w="680" w:type="dxa"/>
            <w:vMerge w:val="restart"/>
            <w:vAlign w:val="center"/>
          </w:tcPr>
          <w:p w:rsidR="00894FED" w:rsidRPr="00894FED">
            <w:pPr>
              <w:pStyle w:val="ConsPlusNormal"/>
              <w:jc w:val="center"/>
            </w:pPr>
            <w:r w:rsidRPr="00894FED">
              <w:t>35,0</w:t>
            </w:r>
          </w:p>
        </w:tc>
        <w:tc>
          <w:tcPr>
            <w:tcW w:w="680" w:type="dxa"/>
            <w:vMerge w:val="restart"/>
            <w:vAlign w:val="center"/>
          </w:tcPr>
          <w:p w:rsidR="00894FED" w:rsidRPr="00894FED">
            <w:pPr>
              <w:pStyle w:val="ConsPlusNormal"/>
              <w:jc w:val="center"/>
            </w:pPr>
            <w:r w:rsidRPr="00894FED">
              <w:t>+/- 5,0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28" w:type="dxa"/>
            <w:vMerge/>
          </w:tcPr>
          <w:p w:rsidR="00894FED" w:rsidRPr="00894FED"/>
        </w:tc>
        <w:tc>
          <w:tcPr>
            <w:tcW w:w="3061"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120,0</w:t>
            </w:r>
          </w:p>
        </w:tc>
        <w:tc>
          <w:tcPr>
            <w:tcW w:w="680" w:type="dxa"/>
            <w:vAlign w:val="center"/>
          </w:tcPr>
          <w:p w:rsidR="00894FED" w:rsidRPr="00894FED">
            <w:pPr>
              <w:pStyle w:val="ConsPlusNormal"/>
              <w:jc w:val="center"/>
            </w:pPr>
            <w:r w:rsidRPr="00894FED">
              <w:t>38,0</w:t>
            </w:r>
          </w:p>
        </w:tc>
        <w:tc>
          <w:tcPr>
            <w:tcW w:w="737" w:type="dxa"/>
            <w:vMerge/>
          </w:tcPr>
          <w:p w:rsidR="00894FED" w:rsidRPr="00894FED"/>
        </w:tc>
        <w:tc>
          <w:tcPr>
            <w:tcW w:w="680" w:type="dxa"/>
            <w:vAlign w:val="center"/>
          </w:tcPr>
          <w:p w:rsidR="00894FED" w:rsidRPr="00894FED">
            <w:pPr>
              <w:pStyle w:val="ConsPlusNormal"/>
              <w:jc w:val="center"/>
            </w:pPr>
            <w:r w:rsidRPr="00894FED">
              <w:t>31,0</w:t>
            </w:r>
          </w:p>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28" w:type="dxa"/>
            <w:vMerge/>
          </w:tcPr>
          <w:p w:rsidR="00894FED" w:rsidRPr="00894FED"/>
        </w:tc>
        <w:tc>
          <w:tcPr>
            <w:tcW w:w="3061"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150,0</w:t>
            </w:r>
          </w:p>
        </w:tc>
        <w:tc>
          <w:tcPr>
            <w:tcW w:w="680" w:type="dxa"/>
            <w:vAlign w:val="center"/>
          </w:tcPr>
          <w:p w:rsidR="00894FED" w:rsidRPr="00894FED">
            <w:pPr>
              <w:pStyle w:val="ConsPlusNormal"/>
              <w:jc w:val="center"/>
            </w:pPr>
            <w:r w:rsidRPr="00894FED">
              <w:t>41,0</w:t>
            </w:r>
          </w:p>
        </w:tc>
        <w:tc>
          <w:tcPr>
            <w:tcW w:w="737" w:type="dxa"/>
            <w:vMerge/>
          </w:tcPr>
          <w:p w:rsidR="00894FED" w:rsidRPr="00894FED"/>
        </w:tc>
        <w:tc>
          <w:tcPr>
            <w:tcW w:w="680" w:type="dxa"/>
            <w:vAlign w:val="center"/>
          </w:tcPr>
          <w:p w:rsidR="00894FED" w:rsidRPr="00894FED">
            <w:pPr>
              <w:pStyle w:val="ConsPlusNormal"/>
              <w:jc w:val="center"/>
            </w:pPr>
            <w:r w:rsidRPr="00894FED">
              <w:t>33,0</w:t>
            </w:r>
          </w:p>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28" w:type="dxa"/>
            <w:vMerge/>
          </w:tcPr>
          <w:p w:rsidR="00894FED" w:rsidRPr="00894FED"/>
        </w:tc>
        <w:tc>
          <w:tcPr>
            <w:tcW w:w="3061"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180,0</w:t>
            </w:r>
          </w:p>
        </w:tc>
        <w:tc>
          <w:tcPr>
            <w:tcW w:w="680" w:type="dxa"/>
            <w:vAlign w:val="center"/>
          </w:tcPr>
          <w:p w:rsidR="00894FED" w:rsidRPr="00894FED">
            <w:pPr>
              <w:pStyle w:val="ConsPlusNormal"/>
              <w:jc w:val="center"/>
            </w:pPr>
            <w:r w:rsidRPr="00894FED">
              <w:t>44,0</w:t>
            </w:r>
          </w:p>
        </w:tc>
        <w:tc>
          <w:tcPr>
            <w:tcW w:w="737" w:type="dxa"/>
            <w:vMerge/>
          </w:tcPr>
          <w:p w:rsidR="00894FED" w:rsidRPr="00894FED"/>
        </w:tc>
        <w:tc>
          <w:tcPr>
            <w:tcW w:w="680" w:type="dxa"/>
            <w:vAlign w:val="center"/>
          </w:tcPr>
          <w:p w:rsidR="00894FED" w:rsidRPr="00894FED">
            <w:pPr>
              <w:pStyle w:val="ConsPlusNormal"/>
              <w:jc w:val="center"/>
            </w:pPr>
            <w:r w:rsidRPr="00894FED">
              <w:t>35,0</w:t>
            </w:r>
          </w:p>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28" w:type="dxa"/>
            <w:vMerge/>
          </w:tcPr>
          <w:p w:rsidR="00894FED" w:rsidRPr="00894FED"/>
        </w:tc>
        <w:tc>
          <w:tcPr>
            <w:tcW w:w="3061"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240,0</w:t>
            </w:r>
          </w:p>
        </w:tc>
        <w:tc>
          <w:tcPr>
            <w:tcW w:w="680" w:type="dxa"/>
            <w:vAlign w:val="center"/>
          </w:tcPr>
          <w:p w:rsidR="00894FED" w:rsidRPr="00894FED">
            <w:pPr>
              <w:pStyle w:val="ConsPlusNormal"/>
              <w:jc w:val="center"/>
            </w:pPr>
            <w:r w:rsidRPr="00894FED">
              <w:t>49,0</w:t>
            </w:r>
          </w:p>
        </w:tc>
        <w:tc>
          <w:tcPr>
            <w:tcW w:w="737" w:type="dxa"/>
            <w:vMerge/>
          </w:tcPr>
          <w:p w:rsidR="00894FED" w:rsidRPr="00894FED"/>
        </w:tc>
        <w:tc>
          <w:tcPr>
            <w:tcW w:w="680" w:type="dxa"/>
            <w:vAlign w:val="center"/>
          </w:tcPr>
          <w:p w:rsidR="00894FED" w:rsidRPr="00894FED">
            <w:pPr>
              <w:pStyle w:val="ConsPlusNormal"/>
              <w:jc w:val="center"/>
            </w:pPr>
            <w:r w:rsidRPr="00894FED">
              <w:t>38,0</w:t>
            </w:r>
          </w:p>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28" w:type="dxa"/>
            <w:vMerge/>
          </w:tcPr>
          <w:p w:rsidR="00894FED" w:rsidRPr="00894FED"/>
        </w:tc>
        <w:tc>
          <w:tcPr>
            <w:tcW w:w="3061"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300,0</w:t>
            </w:r>
          </w:p>
        </w:tc>
        <w:tc>
          <w:tcPr>
            <w:tcW w:w="680" w:type="dxa"/>
            <w:vAlign w:val="center"/>
          </w:tcPr>
          <w:p w:rsidR="00894FED" w:rsidRPr="00894FED">
            <w:pPr>
              <w:pStyle w:val="ConsPlusNormal"/>
              <w:jc w:val="center"/>
            </w:pPr>
            <w:r w:rsidRPr="00894FED">
              <w:t>55,0</w:t>
            </w:r>
          </w:p>
        </w:tc>
        <w:tc>
          <w:tcPr>
            <w:tcW w:w="737" w:type="dxa"/>
            <w:vMerge/>
          </w:tcPr>
          <w:p w:rsidR="00894FED" w:rsidRPr="00894FED"/>
        </w:tc>
        <w:tc>
          <w:tcPr>
            <w:tcW w:w="680" w:type="dxa"/>
            <w:vAlign w:val="center"/>
          </w:tcPr>
          <w:p w:rsidR="00894FED" w:rsidRPr="00894FED">
            <w:pPr>
              <w:pStyle w:val="ConsPlusNormal"/>
              <w:jc w:val="center"/>
            </w:pPr>
            <w:r w:rsidRPr="00894FED">
              <w:t>41,0</w:t>
            </w:r>
          </w:p>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28" w:type="dxa"/>
            <w:vMerge/>
          </w:tcPr>
          <w:p w:rsidR="00894FED" w:rsidRPr="00894FED"/>
        </w:tc>
        <w:tc>
          <w:tcPr>
            <w:tcW w:w="3061"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360,0</w:t>
            </w:r>
          </w:p>
        </w:tc>
        <w:tc>
          <w:tcPr>
            <w:tcW w:w="680" w:type="dxa"/>
            <w:vAlign w:val="center"/>
          </w:tcPr>
          <w:p w:rsidR="00894FED" w:rsidRPr="00894FED">
            <w:pPr>
              <w:pStyle w:val="ConsPlusNormal"/>
              <w:jc w:val="center"/>
            </w:pPr>
            <w:r w:rsidRPr="00894FED">
              <w:t>61,0</w:t>
            </w:r>
          </w:p>
        </w:tc>
        <w:tc>
          <w:tcPr>
            <w:tcW w:w="737" w:type="dxa"/>
            <w:vMerge/>
          </w:tcPr>
          <w:p w:rsidR="00894FED" w:rsidRPr="00894FED"/>
        </w:tc>
        <w:tc>
          <w:tcPr>
            <w:tcW w:w="680" w:type="dxa"/>
            <w:vAlign w:val="center"/>
          </w:tcPr>
          <w:p w:rsidR="00894FED" w:rsidRPr="00894FED">
            <w:pPr>
              <w:pStyle w:val="ConsPlusNormal"/>
              <w:jc w:val="center"/>
            </w:pPr>
            <w:r w:rsidRPr="00894FED">
              <w:t>44,</w:t>
            </w:r>
          </w:p>
        </w:tc>
        <w:tc>
          <w:tcPr>
            <w:tcW w:w="680" w:type="dxa"/>
            <w:vMerge/>
          </w:tcPr>
          <w:p w:rsidR="00894FED" w:rsidRPr="00894FED"/>
        </w:tc>
        <w:tc>
          <w:tcPr>
            <w:tcW w:w="680" w:type="dxa"/>
            <w:vMerge/>
          </w:tcPr>
          <w:p w:rsidR="00894FED" w:rsidRPr="00894FED"/>
        </w:tc>
        <w:tc>
          <w:tcPr>
            <w:tcW w:w="680"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5.30</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571"/>
        <w:gridCol w:w="3174"/>
        <w:gridCol w:w="623"/>
        <w:gridCol w:w="963"/>
        <w:gridCol w:w="963"/>
        <w:gridCol w:w="963"/>
        <w:gridCol w:w="963"/>
        <w:gridCol w:w="96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745"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963" w:type="dxa"/>
            <w:vMerge w:val="restart"/>
          </w:tcPr>
          <w:p w:rsidR="00894FED" w:rsidRPr="00894FED">
            <w:pPr>
              <w:pStyle w:val="ConsPlusNormal"/>
              <w:jc w:val="center"/>
            </w:pPr>
            <w:r w:rsidRPr="00894FED">
              <w:t>S = S</w:t>
            </w:r>
            <w:r w:rsidRPr="00894FED">
              <w:rPr>
                <w:vertAlign w:val="subscript"/>
              </w:rPr>
              <w:t>1</w:t>
            </w:r>
            <w:r w:rsidRPr="00894FED">
              <w:t>, mm</w:t>
            </w:r>
          </w:p>
        </w:tc>
        <w:tc>
          <w:tcPr>
            <w:tcW w:w="1926" w:type="dxa"/>
            <w:gridSpan w:val="2"/>
          </w:tcPr>
          <w:p w:rsidR="00894FED" w:rsidRPr="00894FED">
            <w:pPr>
              <w:pStyle w:val="ConsPlusNormal"/>
              <w:jc w:val="center"/>
            </w:pPr>
            <w:r w:rsidRPr="00894FED">
              <w:t>e</w:t>
            </w:r>
            <w:r w:rsidRPr="00894FED">
              <w:rPr>
                <w:vertAlign w:val="subscript"/>
              </w:rPr>
              <w:t>1</w:t>
            </w:r>
            <w:r w:rsidRPr="00894FED">
              <w:t>, mm</w:t>
            </w:r>
          </w:p>
        </w:tc>
        <w:tc>
          <w:tcPr>
            <w:tcW w:w="1926"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tcPr>
          <w:p w:rsidR="00894FED" w:rsidRPr="00894FED">
            <w:pPr>
              <w:pStyle w:val="ConsPlusNormal"/>
              <w:jc w:val="center"/>
            </w:pPr>
            <w:r w:rsidRPr="00894FED">
              <w:t>de bordes preparados de las piezas a soldar</w:t>
            </w:r>
          </w:p>
        </w:tc>
        <w:tc>
          <w:tcPr>
            <w:tcW w:w="3174" w:type="dxa"/>
          </w:tcPr>
          <w:p w:rsidR="00894FED" w:rsidRPr="00894FED">
            <w:pPr>
              <w:pStyle w:val="ConsPlusNormal"/>
              <w:jc w:val="center"/>
            </w:pPr>
            <w:r w:rsidRPr="00894FED">
              <w:t>de la costura de junta soldada</w:t>
            </w:r>
          </w:p>
        </w:tc>
        <w:tc>
          <w:tcPr>
            <w:tcW w:w="623" w:type="dxa"/>
            <w:vMerge/>
          </w:tcPr>
          <w:p w:rsidR="00894FED" w:rsidRPr="00894FED"/>
        </w:tc>
        <w:tc>
          <w:tcPr>
            <w:tcW w:w="963" w:type="dxa"/>
            <w:vMerge/>
          </w:tcPr>
          <w:p w:rsidR="00894FED" w:rsidRPr="00894FED"/>
        </w:tc>
        <w:tc>
          <w:tcPr>
            <w:tcW w:w="963" w:type="dxa"/>
          </w:tcPr>
          <w:p w:rsidR="00894FED" w:rsidRPr="00894FED">
            <w:pPr>
              <w:pStyle w:val="ConsPlusNormal"/>
              <w:jc w:val="center"/>
            </w:pPr>
            <w:r w:rsidRPr="00894FED">
              <w:t>valor nominal</w:t>
            </w:r>
          </w:p>
        </w:tc>
        <w:tc>
          <w:tcPr>
            <w:tcW w:w="963" w:type="dxa"/>
          </w:tcPr>
          <w:p w:rsidR="00894FED" w:rsidRPr="00894FED">
            <w:pPr>
              <w:pStyle w:val="ConsPlusNormal"/>
              <w:jc w:val="center"/>
            </w:pPr>
            <w:r w:rsidRPr="00894FED">
              <w:t>desviación límite</w:t>
            </w:r>
          </w:p>
        </w:tc>
        <w:tc>
          <w:tcPr>
            <w:tcW w:w="963" w:type="dxa"/>
          </w:tcPr>
          <w:p w:rsidR="00894FED" w:rsidRPr="00894FED">
            <w:pPr>
              <w:pStyle w:val="ConsPlusNormal"/>
              <w:jc w:val="center"/>
            </w:pPr>
            <w:r w:rsidRPr="00894FED">
              <w:t>valor nominal</w:t>
            </w:r>
          </w:p>
        </w:tc>
        <w:tc>
          <w:tcPr>
            <w:tcW w:w="96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S-33-1</w:t>
            </w:r>
          </w:p>
        </w:tc>
        <w:tc>
          <w:tcPr>
            <w:tcW w:w="3571" w:type="dxa"/>
            <w:vMerge w:val="restart"/>
            <w:vAlign w:val="center"/>
          </w:tcPr>
          <w:p w:rsidR="00894FED" w:rsidRPr="00894FED">
            <w:pPr>
              <w:pStyle w:val="ConsPlusNormal"/>
              <w:jc w:val="center"/>
            </w:pPr>
            <w:r>
              <w:rPr>
                <w:noProof/>
                <w:position w:val="-227"/>
              </w:rPr>
              <w:drawing>
                <wp:inline distT="0" distB="0" distL="0" distR="0">
                  <wp:extent cx="2028825" cy="3038475"/>
                  <wp:effectExtent l="0" t="0" r="9525" b="9525"/>
                  <wp:docPr id="108" name="Рисунок 108" descr="base_1_314963_32845"/>
                  <wp:cNvGraphicFramePr/>
                  <a:graphic xmlns:a="http://schemas.openxmlformats.org/drawingml/2006/main">
                    <a:graphicData uri="http://schemas.openxmlformats.org/drawingml/2006/picture">
                      <pic:pic xmlns:pic="http://schemas.openxmlformats.org/drawingml/2006/picture">
                        <pic:nvPicPr>
                          <pic:cNvPr id="0" name="Picture 108" descr="base_1_314963_32845"/>
                          <pic:cNvPicPr>
                            <a:picLocks noChangeArrowheads="1"/>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8825" cy="3038475"/>
                          </a:xfrm>
                          <a:prstGeom prst="rect">
                            <a:avLst/>
                          </a:prstGeom>
                          <a:noFill/>
                          <a:ln>
                            <a:noFill/>
                          </a:ln>
                        </pic:spPr>
                      </pic:pic>
                    </a:graphicData>
                  </a:graphic>
                </wp:inline>
              </w:drawing>
            </w:r>
          </w:p>
        </w:tc>
        <w:tc>
          <w:tcPr>
            <w:tcW w:w="3174" w:type="dxa"/>
            <w:vMerge w:val="restart"/>
            <w:vAlign w:val="center"/>
          </w:tcPr>
          <w:p w:rsidR="00894FED" w:rsidRPr="00894FED">
            <w:pPr>
              <w:pStyle w:val="ConsPlusNormal"/>
              <w:jc w:val="center"/>
            </w:pPr>
            <w:r>
              <w:rPr>
                <w:noProof/>
                <w:position w:val="-202"/>
              </w:rPr>
              <w:drawing>
                <wp:inline distT="0" distB="0" distL="0" distR="0">
                  <wp:extent cx="1781175" cy="2714625"/>
                  <wp:effectExtent l="0" t="0" r="9525" b="9525"/>
                  <wp:docPr id="109" name="Рисунок 109" descr="base_1_314963_32846"/>
                  <wp:cNvGraphicFramePr/>
                  <a:graphic xmlns:a="http://schemas.openxmlformats.org/drawingml/2006/main">
                    <a:graphicData uri="http://schemas.openxmlformats.org/drawingml/2006/picture">
                      <pic:pic xmlns:pic="http://schemas.openxmlformats.org/drawingml/2006/picture">
                        <pic:nvPicPr>
                          <pic:cNvPr id="0" name="Picture 109" descr="base_1_314963_32846"/>
                          <pic:cNvPicPr>
                            <a:picLocks noChangeArrowheads="1"/>
                          </pic:cNvPicPr>
                        </pic:nvPicPr>
                        <pic:blipFill>
                          <a:blip xmlns:r="http://schemas.openxmlformats.org/officeDocument/2006/relationships" r:embed="rId7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81175" cy="271462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10</w:t>
            </w:r>
          </w:p>
        </w:tc>
        <w:tc>
          <w:tcPr>
            <w:tcW w:w="963" w:type="dxa"/>
            <w:vAlign w:val="center"/>
          </w:tcPr>
          <w:p w:rsidR="00894FED" w:rsidRPr="00894FED">
            <w:pPr>
              <w:pStyle w:val="ConsPlusNormal"/>
              <w:jc w:val="center"/>
            </w:pPr>
            <w:r w:rsidRPr="00894FED">
              <w:t>90,0</w:t>
            </w:r>
          </w:p>
        </w:tc>
        <w:tc>
          <w:tcPr>
            <w:tcW w:w="963" w:type="dxa"/>
            <w:vAlign w:val="center"/>
          </w:tcPr>
          <w:p w:rsidR="00894FED" w:rsidRPr="00894FED">
            <w:pPr>
              <w:pStyle w:val="ConsPlusNormal"/>
              <w:jc w:val="center"/>
            </w:pPr>
            <w:r w:rsidRPr="00894FED">
              <w:t>35,0</w:t>
            </w:r>
          </w:p>
        </w:tc>
        <w:tc>
          <w:tcPr>
            <w:tcW w:w="963" w:type="dxa"/>
            <w:vMerge w:val="restart"/>
            <w:vAlign w:val="center"/>
          </w:tcPr>
          <w:p w:rsidR="00894FED" w:rsidRPr="00894FED">
            <w:pPr>
              <w:pStyle w:val="ConsPlusNormal"/>
              <w:jc w:val="center"/>
            </w:pPr>
            <w:r w:rsidRPr="00894FED">
              <w:t>+/- 6,0</w:t>
            </w:r>
          </w:p>
        </w:tc>
        <w:tc>
          <w:tcPr>
            <w:tcW w:w="963" w:type="dxa"/>
            <w:vAlign w:val="center"/>
          </w:tcPr>
          <w:p w:rsidR="00894FED" w:rsidRPr="00894FED">
            <w:pPr>
              <w:pStyle w:val="ConsPlusNormal"/>
              <w:jc w:val="center"/>
            </w:pPr>
            <w:r w:rsidRPr="00894FED">
              <w:t>30,0</w:t>
            </w:r>
          </w:p>
        </w:tc>
        <w:tc>
          <w:tcPr>
            <w:tcW w:w="963" w:type="dxa"/>
            <w:vMerge w:val="restart"/>
            <w:vAlign w:val="center"/>
          </w:tcPr>
          <w:p w:rsidR="00894FED" w:rsidRPr="00894FED">
            <w:pPr>
              <w:pStyle w:val="ConsPlusNormal"/>
              <w:jc w:val="center"/>
            </w:pPr>
            <w:r w:rsidRPr="00894FED">
              <w:t>+/- 5,0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17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120,0</w:t>
            </w:r>
          </w:p>
        </w:tc>
        <w:tc>
          <w:tcPr>
            <w:tcW w:w="963" w:type="dxa"/>
            <w:vAlign w:val="center"/>
          </w:tcPr>
          <w:p w:rsidR="00894FED" w:rsidRPr="00894FED">
            <w:pPr>
              <w:pStyle w:val="ConsPlusNormal"/>
              <w:jc w:val="center"/>
            </w:pPr>
            <w:r w:rsidRPr="00894FED">
              <w:t>38,0</w:t>
            </w:r>
          </w:p>
        </w:tc>
        <w:tc>
          <w:tcPr>
            <w:tcW w:w="963" w:type="dxa"/>
            <w:vMerge/>
          </w:tcPr>
          <w:p w:rsidR="00894FED" w:rsidRPr="00894FED"/>
        </w:tc>
        <w:tc>
          <w:tcPr>
            <w:tcW w:w="963" w:type="dxa"/>
            <w:vAlign w:val="center"/>
          </w:tcPr>
          <w:p w:rsidR="00894FED" w:rsidRPr="00894FED">
            <w:pPr>
              <w:pStyle w:val="ConsPlusNormal"/>
              <w:jc w:val="center"/>
            </w:pPr>
            <w:r w:rsidRPr="00894FED">
              <w:t>31,0</w:t>
            </w:r>
          </w:p>
        </w:tc>
        <w:tc>
          <w:tcPr>
            <w:tcW w:w="96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17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150,0</w:t>
            </w:r>
          </w:p>
        </w:tc>
        <w:tc>
          <w:tcPr>
            <w:tcW w:w="963" w:type="dxa"/>
            <w:vAlign w:val="center"/>
          </w:tcPr>
          <w:p w:rsidR="00894FED" w:rsidRPr="00894FED">
            <w:pPr>
              <w:pStyle w:val="ConsPlusNormal"/>
              <w:jc w:val="center"/>
            </w:pPr>
            <w:r w:rsidRPr="00894FED">
              <w:t>41,0</w:t>
            </w:r>
          </w:p>
        </w:tc>
        <w:tc>
          <w:tcPr>
            <w:tcW w:w="963" w:type="dxa"/>
            <w:vMerge/>
          </w:tcPr>
          <w:p w:rsidR="00894FED" w:rsidRPr="00894FED"/>
        </w:tc>
        <w:tc>
          <w:tcPr>
            <w:tcW w:w="963" w:type="dxa"/>
            <w:vAlign w:val="center"/>
          </w:tcPr>
          <w:p w:rsidR="00894FED" w:rsidRPr="00894FED">
            <w:pPr>
              <w:pStyle w:val="ConsPlusNormal"/>
              <w:jc w:val="center"/>
            </w:pPr>
            <w:r w:rsidRPr="00894FED">
              <w:t>33,0</w:t>
            </w:r>
          </w:p>
        </w:tc>
        <w:tc>
          <w:tcPr>
            <w:tcW w:w="96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17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180,0</w:t>
            </w:r>
          </w:p>
        </w:tc>
        <w:tc>
          <w:tcPr>
            <w:tcW w:w="963" w:type="dxa"/>
            <w:vAlign w:val="center"/>
          </w:tcPr>
          <w:p w:rsidR="00894FED" w:rsidRPr="00894FED">
            <w:pPr>
              <w:pStyle w:val="ConsPlusNormal"/>
              <w:jc w:val="center"/>
            </w:pPr>
            <w:r w:rsidRPr="00894FED">
              <w:t>44,0</w:t>
            </w:r>
          </w:p>
        </w:tc>
        <w:tc>
          <w:tcPr>
            <w:tcW w:w="963" w:type="dxa"/>
            <w:vMerge/>
          </w:tcPr>
          <w:p w:rsidR="00894FED" w:rsidRPr="00894FED"/>
        </w:tc>
        <w:tc>
          <w:tcPr>
            <w:tcW w:w="963" w:type="dxa"/>
            <w:vAlign w:val="center"/>
          </w:tcPr>
          <w:p w:rsidR="00894FED" w:rsidRPr="00894FED">
            <w:pPr>
              <w:pStyle w:val="ConsPlusNormal"/>
              <w:jc w:val="center"/>
            </w:pPr>
            <w:r w:rsidRPr="00894FED">
              <w:t>35,0</w:t>
            </w:r>
          </w:p>
        </w:tc>
        <w:tc>
          <w:tcPr>
            <w:tcW w:w="96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17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240,0</w:t>
            </w:r>
          </w:p>
        </w:tc>
        <w:tc>
          <w:tcPr>
            <w:tcW w:w="963" w:type="dxa"/>
            <w:vAlign w:val="center"/>
          </w:tcPr>
          <w:p w:rsidR="00894FED" w:rsidRPr="00894FED">
            <w:pPr>
              <w:pStyle w:val="ConsPlusNormal"/>
              <w:jc w:val="center"/>
            </w:pPr>
            <w:r w:rsidRPr="00894FED">
              <w:t>49,0</w:t>
            </w:r>
          </w:p>
        </w:tc>
        <w:tc>
          <w:tcPr>
            <w:tcW w:w="963" w:type="dxa"/>
            <w:vMerge/>
          </w:tcPr>
          <w:p w:rsidR="00894FED" w:rsidRPr="00894FED"/>
        </w:tc>
        <w:tc>
          <w:tcPr>
            <w:tcW w:w="963" w:type="dxa"/>
            <w:vAlign w:val="center"/>
          </w:tcPr>
          <w:p w:rsidR="00894FED" w:rsidRPr="00894FED">
            <w:pPr>
              <w:pStyle w:val="ConsPlusNormal"/>
              <w:jc w:val="center"/>
            </w:pPr>
            <w:r w:rsidRPr="00894FED">
              <w:t>38,0</w:t>
            </w:r>
          </w:p>
        </w:tc>
        <w:tc>
          <w:tcPr>
            <w:tcW w:w="96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17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300,0</w:t>
            </w:r>
          </w:p>
        </w:tc>
        <w:tc>
          <w:tcPr>
            <w:tcW w:w="963" w:type="dxa"/>
            <w:vAlign w:val="center"/>
          </w:tcPr>
          <w:p w:rsidR="00894FED" w:rsidRPr="00894FED">
            <w:pPr>
              <w:pStyle w:val="ConsPlusNormal"/>
              <w:jc w:val="center"/>
            </w:pPr>
            <w:r w:rsidRPr="00894FED">
              <w:t>55,0</w:t>
            </w:r>
          </w:p>
        </w:tc>
        <w:tc>
          <w:tcPr>
            <w:tcW w:w="963" w:type="dxa"/>
            <w:vMerge/>
          </w:tcPr>
          <w:p w:rsidR="00894FED" w:rsidRPr="00894FED"/>
        </w:tc>
        <w:tc>
          <w:tcPr>
            <w:tcW w:w="963" w:type="dxa"/>
            <w:vAlign w:val="center"/>
          </w:tcPr>
          <w:p w:rsidR="00894FED" w:rsidRPr="00894FED">
            <w:pPr>
              <w:pStyle w:val="ConsPlusNormal"/>
              <w:jc w:val="center"/>
            </w:pPr>
            <w:r w:rsidRPr="00894FED">
              <w:t>41,0</w:t>
            </w:r>
          </w:p>
        </w:tc>
        <w:tc>
          <w:tcPr>
            <w:tcW w:w="96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17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360,0</w:t>
            </w:r>
          </w:p>
        </w:tc>
        <w:tc>
          <w:tcPr>
            <w:tcW w:w="963" w:type="dxa"/>
            <w:vAlign w:val="center"/>
          </w:tcPr>
          <w:p w:rsidR="00894FED" w:rsidRPr="00894FED">
            <w:pPr>
              <w:pStyle w:val="ConsPlusNormal"/>
              <w:jc w:val="center"/>
            </w:pPr>
            <w:r w:rsidRPr="00894FED">
              <w:t>61,0</w:t>
            </w:r>
          </w:p>
        </w:tc>
        <w:tc>
          <w:tcPr>
            <w:tcW w:w="963" w:type="dxa"/>
            <w:vMerge/>
          </w:tcPr>
          <w:p w:rsidR="00894FED" w:rsidRPr="00894FED"/>
        </w:tc>
        <w:tc>
          <w:tcPr>
            <w:tcW w:w="963" w:type="dxa"/>
            <w:vAlign w:val="center"/>
          </w:tcPr>
          <w:p w:rsidR="00894FED" w:rsidRPr="00894FED">
            <w:pPr>
              <w:pStyle w:val="ConsPlusNormal"/>
              <w:jc w:val="center"/>
            </w:pPr>
            <w:r w:rsidRPr="00894FED">
              <w:t>44,0</w:t>
            </w:r>
          </w:p>
        </w:tc>
        <w:tc>
          <w:tcPr>
            <w:tcW w:w="963"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5.31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571"/>
        <w:gridCol w:w="3174"/>
        <w:gridCol w:w="623"/>
        <w:gridCol w:w="963"/>
        <w:gridCol w:w="963"/>
        <w:gridCol w:w="963"/>
        <w:gridCol w:w="963"/>
        <w:gridCol w:w="96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745"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963" w:type="dxa"/>
            <w:vMerge w:val="restart"/>
          </w:tcPr>
          <w:p w:rsidR="00894FED" w:rsidRPr="00894FED">
            <w:pPr>
              <w:pStyle w:val="ConsPlusNormal"/>
              <w:jc w:val="center"/>
            </w:pPr>
            <w:r w:rsidRPr="00894FED">
              <w:t>S = S</w:t>
            </w:r>
            <w:r w:rsidRPr="00894FED">
              <w:rPr>
                <w:vertAlign w:val="subscript"/>
              </w:rPr>
              <w:t>1</w:t>
            </w:r>
            <w:r w:rsidRPr="00894FED">
              <w:t>, mm</w:t>
            </w:r>
          </w:p>
        </w:tc>
        <w:tc>
          <w:tcPr>
            <w:tcW w:w="1926" w:type="dxa"/>
            <w:gridSpan w:val="2"/>
          </w:tcPr>
          <w:p w:rsidR="00894FED" w:rsidRPr="00894FED">
            <w:pPr>
              <w:pStyle w:val="ConsPlusNormal"/>
              <w:jc w:val="center"/>
            </w:pPr>
            <w:r w:rsidRPr="00894FED">
              <w:t>R, mm</w:t>
            </w:r>
          </w:p>
        </w:tc>
        <w:tc>
          <w:tcPr>
            <w:tcW w:w="1926" w:type="dxa"/>
            <w:gridSpan w:val="2"/>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tcPr>
          <w:p w:rsidR="00894FED" w:rsidRPr="00894FED">
            <w:pPr>
              <w:pStyle w:val="ConsPlusNormal"/>
              <w:jc w:val="center"/>
            </w:pPr>
            <w:r w:rsidRPr="00894FED">
              <w:t>de bordes preparados de las piezas a soldar</w:t>
            </w:r>
          </w:p>
        </w:tc>
        <w:tc>
          <w:tcPr>
            <w:tcW w:w="3174" w:type="dxa"/>
          </w:tcPr>
          <w:p w:rsidR="00894FED" w:rsidRPr="00894FED">
            <w:pPr>
              <w:pStyle w:val="ConsPlusNormal"/>
              <w:jc w:val="center"/>
            </w:pPr>
            <w:r w:rsidRPr="00894FED">
              <w:t>de la costura de junta soldada</w:t>
            </w:r>
          </w:p>
        </w:tc>
        <w:tc>
          <w:tcPr>
            <w:tcW w:w="623" w:type="dxa"/>
            <w:vMerge/>
          </w:tcPr>
          <w:p w:rsidR="00894FED" w:rsidRPr="00894FED"/>
        </w:tc>
        <w:tc>
          <w:tcPr>
            <w:tcW w:w="963" w:type="dxa"/>
            <w:vMerge/>
          </w:tcPr>
          <w:p w:rsidR="00894FED" w:rsidRPr="00894FED"/>
        </w:tc>
        <w:tc>
          <w:tcPr>
            <w:tcW w:w="963" w:type="dxa"/>
          </w:tcPr>
          <w:p w:rsidR="00894FED" w:rsidRPr="00894FED">
            <w:pPr>
              <w:pStyle w:val="ConsPlusNormal"/>
              <w:jc w:val="center"/>
            </w:pPr>
            <w:r w:rsidRPr="00894FED">
              <w:t>valor nominal</w:t>
            </w:r>
          </w:p>
        </w:tc>
        <w:tc>
          <w:tcPr>
            <w:tcW w:w="963" w:type="dxa"/>
          </w:tcPr>
          <w:p w:rsidR="00894FED" w:rsidRPr="00894FED">
            <w:pPr>
              <w:pStyle w:val="ConsPlusNormal"/>
              <w:jc w:val="center"/>
            </w:pPr>
            <w:r w:rsidRPr="00894FED">
              <w:t>desviación límite</w:t>
            </w:r>
          </w:p>
        </w:tc>
        <w:tc>
          <w:tcPr>
            <w:tcW w:w="963" w:type="dxa"/>
          </w:tcPr>
          <w:p w:rsidR="00894FED" w:rsidRPr="00894FED">
            <w:pPr>
              <w:pStyle w:val="ConsPlusNormal"/>
              <w:jc w:val="center"/>
            </w:pPr>
            <w:r w:rsidRPr="00894FED">
              <w:t>valor nominal</w:t>
            </w:r>
          </w:p>
        </w:tc>
        <w:tc>
          <w:tcPr>
            <w:tcW w:w="96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S-34</w:t>
            </w:r>
          </w:p>
        </w:tc>
        <w:tc>
          <w:tcPr>
            <w:tcW w:w="3571" w:type="dxa"/>
            <w:vMerge w:val="restart"/>
            <w:vAlign w:val="center"/>
          </w:tcPr>
          <w:p w:rsidR="00894FED" w:rsidRPr="00894FED">
            <w:pPr>
              <w:pStyle w:val="ConsPlusNormal"/>
              <w:jc w:val="center"/>
            </w:pPr>
            <w:r>
              <w:rPr>
                <w:noProof/>
                <w:position w:val="-206"/>
              </w:rPr>
              <w:drawing>
                <wp:inline distT="0" distB="0" distL="0" distR="0">
                  <wp:extent cx="1962150" cy="2762250"/>
                  <wp:effectExtent l="0" t="0" r="0" b="0"/>
                  <wp:docPr id="110" name="Рисунок 110" descr="base_1_314963_32847"/>
                  <wp:cNvGraphicFramePr/>
                  <a:graphic xmlns:a="http://schemas.openxmlformats.org/drawingml/2006/main">
                    <a:graphicData uri="http://schemas.openxmlformats.org/drawingml/2006/picture">
                      <pic:pic xmlns:pic="http://schemas.openxmlformats.org/drawingml/2006/picture">
                        <pic:nvPicPr>
                          <pic:cNvPr id="0" name="Picture 110" descr="base_1_314963_32847"/>
                          <pic:cNvPicPr>
                            <a:picLocks noChangeArrowheads="1"/>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2150" cy="2762250"/>
                          </a:xfrm>
                          <a:prstGeom prst="rect">
                            <a:avLst/>
                          </a:prstGeom>
                          <a:noFill/>
                          <a:ln>
                            <a:noFill/>
                          </a:ln>
                        </pic:spPr>
                      </pic:pic>
                    </a:graphicData>
                  </a:graphic>
                </wp:inline>
              </w:drawing>
            </w:r>
          </w:p>
        </w:tc>
        <w:tc>
          <w:tcPr>
            <w:tcW w:w="3174" w:type="dxa"/>
            <w:vMerge w:val="restart"/>
            <w:vAlign w:val="center"/>
          </w:tcPr>
          <w:p w:rsidR="00894FED" w:rsidRPr="00894FED">
            <w:pPr>
              <w:pStyle w:val="ConsPlusNormal"/>
              <w:jc w:val="center"/>
            </w:pPr>
            <w:r>
              <w:rPr>
                <w:noProof/>
                <w:position w:val="-192"/>
              </w:rPr>
              <w:drawing>
                <wp:inline distT="0" distB="0" distL="0" distR="0">
                  <wp:extent cx="1771650" cy="2581275"/>
                  <wp:effectExtent l="0" t="0" r="0" b="9525"/>
                  <wp:docPr id="111" name="Рисунок 111" descr="base_1_314963_32848"/>
                  <wp:cNvGraphicFramePr/>
                  <a:graphic xmlns:a="http://schemas.openxmlformats.org/drawingml/2006/main">
                    <a:graphicData uri="http://schemas.openxmlformats.org/drawingml/2006/picture">
                      <pic:pic xmlns:pic="http://schemas.openxmlformats.org/drawingml/2006/picture">
                        <pic:nvPicPr>
                          <pic:cNvPr id="0" name="Picture 111" descr="base_1_314963_32848"/>
                          <pic:cNvPicPr>
                            <a:picLocks noChangeArrowheads="1"/>
                          </pic:cNvPicPr>
                        </pic:nvPicPr>
                        <pic:blipFill>
                          <a:blip xmlns:r="http://schemas.openxmlformats.org/officeDocument/2006/relationships" r:embed="rId8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71650" cy="258127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11</w:t>
            </w:r>
          </w:p>
        </w:tc>
        <w:tc>
          <w:tcPr>
            <w:tcW w:w="963" w:type="dxa"/>
            <w:vAlign w:val="center"/>
          </w:tcPr>
          <w:p w:rsidR="00894FED" w:rsidRPr="00894FED">
            <w:pPr>
              <w:pStyle w:val="ConsPlusNormal"/>
              <w:jc w:val="center"/>
            </w:pPr>
            <w:r w:rsidRPr="00894FED">
              <w:t>60,0</w:t>
            </w:r>
          </w:p>
        </w:tc>
        <w:tc>
          <w:tcPr>
            <w:tcW w:w="963" w:type="dxa"/>
            <w:vAlign w:val="center"/>
          </w:tcPr>
          <w:p w:rsidR="00894FED" w:rsidRPr="00894FED">
            <w:pPr>
              <w:pStyle w:val="ConsPlusNormal"/>
              <w:jc w:val="center"/>
            </w:pPr>
            <w:r w:rsidRPr="00894FED">
              <w:t>7,0</w:t>
            </w:r>
          </w:p>
        </w:tc>
        <w:tc>
          <w:tcPr>
            <w:tcW w:w="963" w:type="dxa"/>
            <w:vMerge w:val="restart"/>
            <w:vAlign w:val="center"/>
          </w:tcPr>
          <w:p w:rsidR="00894FED" w:rsidRPr="00894FED">
            <w:pPr>
              <w:pStyle w:val="ConsPlusNormal"/>
              <w:jc w:val="center"/>
            </w:pPr>
            <w:r w:rsidRPr="00894FED">
              <w:t>+/- 1,0</w:t>
            </w:r>
          </w:p>
        </w:tc>
        <w:tc>
          <w:tcPr>
            <w:tcW w:w="963" w:type="dxa"/>
            <w:vAlign w:val="center"/>
          </w:tcPr>
          <w:p w:rsidR="00894FED" w:rsidRPr="00894FED">
            <w:pPr>
              <w:pStyle w:val="ConsPlusNormal"/>
              <w:jc w:val="center"/>
            </w:pPr>
            <w:r w:rsidRPr="00894FED">
              <w:t>24,0</w:t>
            </w:r>
          </w:p>
        </w:tc>
        <w:tc>
          <w:tcPr>
            <w:tcW w:w="963" w:type="dxa"/>
            <w:vAlign w:val="center"/>
          </w:tcPr>
          <w:p w:rsidR="00894FED" w:rsidRPr="00894FED">
            <w:pPr>
              <w:pStyle w:val="ConsPlusNormal"/>
              <w:jc w:val="center"/>
            </w:pPr>
            <w:r w:rsidRPr="00894FED">
              <w:t>+/- 6,0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17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100,0</w:t>
            </w:r>
          </w:p>
        </w:tc>
        <w:tc>
          <w:tcPr>
            <w:tcW w:w="963" w:type="dxa"/>
            <w:vAlign w:val="center"/>
          </w:tcPr>
          <w:p w:rsidR="00894FED" w:rsidRPr="00894FED">
            <w:pPr>
              <w:pStyle w:val="ConsPlusNormal"/>
              <w:jc w:val="center"/>
            </w:pPr>
            <w:r w:rsidRPr="00894FED">
              <w:t>9,0</w:t>
            </w:r>
          </w:p>
        </w:tc>
        <w:tc>
          <w:tcPr>
            <w:tcW w:w="963" w:type="dxa"/>
            <w:vMerge/>
          </w:tcPr>
          <w:p w:rsidR="00894FED" w:rsidRPr="00894FED"/>
        </w:tc>
        <w:tc>
          <w:tcPr>
            <w:tcW w:w="963" w:type="dxa"/>
            <w:vAlign w:val="center"/>
          </w:tcPr>
          <w:p w:rsidR="00894FED" w:rsidRPr="00894FED">
            <w:pPr>
              <w:pStyle w:val="ConsPlusNormal"/>
              <w:jc w:val="center"/>
            </w:pPr>
            <w:r w:rsidRPr="00894FED">
              <w:t>32,0</w:t>
            </w:r>
          </w:p>
        </w:tc>
        <w:tc>
          <w:tcPr>
            <w:tcW w:w="963" w:type="dxa"/>
            <w:vAlign w:val="center"/>
          </w:tcPr>
          <w:p w:rsidR="00894FED" w:rsidRPr="00894FED">
            <w:pPr>
              <w:pStyle w:val="ConsPlusNormal"/>
              <w:jc w:val="center"/>
            </w:pPr>
            <w:r w:rsidRPr="00894FED">
              <w:t>+/- 7,0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17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150,0</w:t>
            </w:r>
          </w:p>
        </w:tc>
        <w:tc>
          <w:tcPr>
            <w:tcW w:w="963" w:type="dxa"/>
            <w:vAlign w:val="center"/>
          </w:tcPr>
          <w:p w:rsidR="00894FED" w:rsidRPr="00894FED">
            <w:pPr>
              <w:pStyle w:val="ConsPlusNormal"/>
              <w:jc w:val="center"/>
            </w:pPr>
            <w:r w:rsidRPr="00894FED">
              <w:t>11,0</w:t>
            </w:r>
          </w:p>
        </w:tc>
        <w:tc>
          <w:tcPr>
            <w:tcW w:w="963" w:type="dxa"/>
            <w:vMerge/>
          </w:tcPr>
          <w:p w:rsidR="00894FED" w:rsidRPr="00894FED"/>
        </w:tc>
        <w:tc>
          <w:tcPr>
            <w:tcW w:w="963" w:type="dxa"/>
            <w:vAlign w:val="center"/>
          </w:tcPr>
          <w:p w:rsidR="00894FED" w:rsidRPr="00894FED">
            <w:pPr>
              <w:pStyle w:val="ConsPlusNormal"/>
              <w:jc w:val="center"/>
            </w:pPr>
            <w:r w:rsidRPr="00894FED">
              <w:t>40,0</w:t>
            </w:r>
          </w:p>
        </w:tc>
        <w:tc>
          <w:tcPr>
            <w:tcW w:w="963" w:type="dxa"/>
            <w:vAlign w:val="center"/>
          </w:tcPr>
          <w:p w:rsidR="00894FED" w:rsidRPr="00894FED">
            <w:pPr>
              <w:pStyle w:val="ConsPlusNormal"/>
              <w:jc w:val="center"/>
            </w:pPr>
            <w:r w:rsidRPr="00894FED">
              <w:t>+/- 8,0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17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250,0</w:t>
            </w:r>
          </w:p>
        </w:tc>
        <w:tc>
          <w:tcPr>
            <w:tcW w:w="963" w:type="dxa"/>
            <w:vAlign w:val="center"/>
          </w:tcPr>
          <w:p w:rsidR="00894FED" w:rsidRPr="00894FED">
            <w:pPr>
              <w:pStyle w:val="ConsPlusNormal"/>
              <w:jc w:val="center"/>
            </w:pPr>
            <w:r w:rsidRPr="00894FED">
              <w:t>12,0</w:t>
            </w:r>
          </w:p>
        </w:tc>
        <w:tc>
          <w:tcPr>
            <w:tcW w:w="963" w:type="dxa"/>
            <w:vMerge/>
          </w:tcPr>
          <w:p w:rsidR="00894FED" w:rsidRPr="00894FED"/>
        </w:tc>
        <w:tc>
          <w:tcPr>
            <w:tcW w:w="963" w:type="dxa"/>
            <w:vAlign w:val="center"/>
          </w:tcPr>
          <w:p w:rsidR="00894FED" w:rsidRPr="00894FED">
            <w:pPr>
              <w:pStyle w:val="ConsPlusNormal"/>
              <w:jc w:val="center"/>
            </w:pPr>
            <w:r w:rsidRPr="00894FED">
              <w:t>50,0</w:t>
            </w:r>
          </w:p>
        </w:tc>
        <w:tc>
          <w:tcPr>
            <w:tcW w:w="963" w:type="dxa"/>
            <w:vAlign w:val="center"/>
          </w:tcPr>
          <w:p w:rsidR="00894FED" w:rsidRPr="00894FED">
            <w:pPr>
              <w:pStyle w:val="ConsPlusNormal"/>
              <w:jc w:val="center"/>
            </w:pPr>
            <w:r w:rsidRPr="00894FED">
              <w:t>+/- 10,0</w:t>
            </w:r>
          </w:p>
        </w:tc>
      </w:tr>
    </w:tbl>
    <w:p w:rsidR="00894FED" w:rsidRPr="00894FED">
      <w:pPr>
        <w:pStyle w:val="ConsPlusNormal"/>
        <w:ind w:firstLine="540"/>
        <w:jc w:val="both"/>
      </w:pPr>
    </w:p>
    <w:p w:rsidR="00894FED" w:rsidRPr="00894FED">
      <w:pPr>
        <w:pStyle w:val="ConsPlusNormal"/>
        <w:jc w:val="right"/>
        <w:outlineLvl w:val="2"/>
      </w:pPr>
      <w:bookmarkStart w:id="87" w:name="P4116"/>
      <w:bookmarkEnd w:id="87"/>
      <w:r w:rsidRPr="00894FED">
        <w:t>Tabla No. 5.32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514"/>
        <w:gridCol w:w="2891"/>
        <w:gridCol w:w="623"/>
        <w:gridCol w:w="737"/>
        <w:gridCol w:w="737"/>
        <w:gridCol w:w="737"/>
        <w:gridCol w:w="737"/>
        <w:gridCol w:w="737"/>
        <w:gridCol w:w="737"/>
        <w:gridCol w:w="73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405"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737" w:type="dxa"/>
            <w:vMerge w:val="restart"/>
          </w:tcPr>
          <w:p w:rsidR="00894FED" w:rsidRPr="00894FED">
            <w:pPr>
              <w:pStyle w:val="ConsPlusNormal"/>
              <w:jc w:val="center"/>
            </w:pPr>
            <w:r w:rsidRPr="00894FED">
              <w:t>S = S</w:t>
            </w:r>
            <w:r w:rsidRPr="00894FED">
              <w:rPr>
                <w:vertAlign w:val="subscript"/>
              </w:rPr>
              <w:t>1</w:t>
            </w:r>
            <w:r w:rsidRPr="00894FED">
              <w:t>, mm</w:t>
            </w:r>
          </w:p>
        </w:tc>
        <w:tc>
          <w:tcPr>
            <w:tcW w:w="1474" w:type="dxa"/>
            <w:gridSpan w:val="2"/>
          </w:tcPr>
          <w:p w:rsidR="00894FED" w:rsidRPr="00894FED">
            <w:pPr>
              <w:pStyle w:val="ConsPlusNormal"/>
              <w:jc w:val="center"/>
            </w:pPr>
            <w:r>
              <w:rPr>
                <w:noProof/>
                <w:position w:val="-1"/>
              </w:rPr>
              <w:drawing>
                <wp:inline distT="0" distB="0" distL="0" distR="0">
                  <wp:extent cx="171450" cy="161925"/>
                  <wp:effectExtent l="0" t="0" r="0" b="9525"/>
                  <wp:docPr id="112" name="Рисунок 112" descr="base_1_314963_32849"/>
                  <wp:cNvGraphicFramePr/>
                  <a:graphic xmlns:a="http://schemas.openxmlformats.org/drawingml/2006/main">
                    <a:graphicData uri="http://schemas.openxmlformats.org/drawingml/2006/picture">
                      <pic:pic xmlns:pic="http://schemas.openxmlformats.org/drawingml/2006/picture">
                        <pic:nvPicPr>
                          <pic:cNvPr id="0" name="Picture 112" descr="base_1_314963_32849"/>
                          <pic:cNvPicPr>
                            <a:picLocks noChangeArrowheads="1"/>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450" cy="161925"/>
                          </a:xfrm>
                          <a:prstGeom prst="rect">
                            <a:avLst/>
                          </a:prstGeom>
                          <a:noFill/>
                          <a:ln>
                            <a:noFill/>
                          </a:ln>
                        </pic:spPr>
                      </pic:pic>
                    </a:graphicData>
                  </a:graphic>
                </wp:inline>
              </w:drawing>
            </w:r>
            <w:r w:rsidRPr="00894FED">
              <w:t>, °C</w:t>
            </w:r>
          </w:p>
        </w:tc>
        <w:tc>
          <w:tcPr>
            <w:tcW w:w="1474" w:type="dxa"/>
            <w:gridSpan w:val="2"/>
          </w:tcPr>
          <w:p w:rsidR="00894FED" w:rsidRPr="00894FED">
            <w:pPr>
              <w:pStyle w:val="ConsPlusNormal"/>
              <w:jc w:val="center"/>
            </w:pPr>
            <w:r w:rsidRPr="00894FED">
              <w:t>B, mm</w:t>
            </w:r>
          </w:p>
        </w:tc>
        <w:tc>
          <w:tcPr>
            <w:tcW w:w="1474" w:type="dxa"/>
            <w:gridSpan w:val="2"/>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tcPr>
          <w:p w:rsidR="00894FED" w:rsidRPr="00894FED">
            <w:pPr>
              <w:pStyle w:val="ConsPlusNormal"/>
              <w:jc w:val="center"/>
            </w:pPr>
            <w:r w:rsidRPr="00894FED">
              <w:t>de bordes preparados de las piezas a soldar</w:t>
            </w:r>
          </w:p>
        </w:tc>
        <w:tc>
          <w:tcPr>
            <w:tcW w:w="2891" w:type="dxa"/>
          </w:tcPr>
          <w:p w:rsidR="00894FED" w:rsidRPr="00894FED">
            <w:pPr>
              <w:pStyle w:val="ConsPlusNormal"/>
              <w:jc w:val="center"/>
            </w:pPr>
            <w:r w:rsidRPr="00894FED">
              <w:t>de la costura de junta soldada</w:t>
            </w:r>
          </w:p>
        </w:tc>
        <w:tc>
          <w:tcPr>
            <w:tcW w:w="623" w:type="dxa"/>
            <w:vMerge/>
          </w:tcPr>
          <w:p w:rsidR="00894FED" w:rsidRPr="00894FED"/>
        </w:tc>
        <w:tc>
          <w:tcPr>
            <w:tcW w:w="737" w:type="dxa"/>
            <w:vMerge/>
          </w:tcPr>
          <w:p w:rsidR="00894FED" w:rsidRPr="00894FED"/>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S-35</w:t>
            </w:r>
          </w:p>
        </w:tc>
        <w:tc>
          <w:tcPr>
            <w:tcW w:w="3514" w:type="dxa"/>
            <w:vMerge w:val="restart"/>
            <w:vAlign w:val="center"/>
          </w:tcPr>
          <w:p w:rsidR="00894FED" w:rsidRPr="00894FED">
            <w:pPr>
              <w:pStyle w:val="ConsPlusNormal"/>
              <w:jc w:val="center"/>
            </w:pPr>
            <w:r>
              <w:rPr>
                <w:noProof/>
                <w:position w:val="-148"/>
              </w:rPr>
              <w:drawing>
                <wp:inline distT="0" distB="0" distL="0" distR="0">
                  <wp:extent cx="1971675" cy="2028825"/>
                  <wp:effectExtent l="0" t="0" r="9525" b="9525"/>
                  <wp:docPr id="113" name="Рисунок 113" descr="base_1_314963_32850"/>
                  <wp:cNvGraphicFramePr/>
                  <a:graphic xmlns:a="http://schemas.openxmlformats.org/drawingml/2006/main">
                    <a:graphicData uri="http://schemas.openxmlformats.org/drawingml/2006/picture">
                      <pic:pic xmlns:pic="http://schemas.openxmlformats.org/drawingml/2006/picture">
                        <pic:nvPicPr>
                          <pic:cNvPr id="0" name="Picture 113" descr="base_1_314963_32850"/>
                          <pic:cNvPicPr>
                            <a:picLocks noChangeArrowheads="1"/>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71675" cy="2028825"/>
                          </a:xfrm>
                          <a:prstGeom prst="rect">
                            <a:avLst/>
                          </a:prstGeom>
                          <a:noFill/>
                          <a:ln>
                            <a:noFill/>
                          </a:ln>
                        </pic:spPr>
                      </pic:pic>
                    </a:graphicData>
                  </a:graphic>
                </wp:inline>
              </w:drawing>
            </w:r>
          </w:p>
        </w:tc>
        <w:tc>
          <w:tcPr>
            <w:tcW w:w="2891" w:type="dxa"/>
            <w:vMerge w:val="restart"/>
            <w:vAlign w:val="center"/>
          </w:tcPr>
          <w:p w:rsidR="00894FED" w:rsidRPr="00894FED">
            <w:pPr>
              <w:pStyle w:val="ConsPlusNormal"/>
              <w:jc w:val="center"/>
            </w:pPr>
            <w:r>
              <w:rPr>
                <w:noProof/>
                <w:position w:val="-180"/>
              </w:rPr>
              <w:drawing>
                <wp:inline distT="0" distB="0" distL="0" distR="0">
                  <wp:extent cx="1571625" cy="2438400"/>
                  <wp:effectExtent l="0" t="0" r="9525" b="0"/>
                  <wp:docPr id="114" name="Рисунок 114" descr="base_1_314963_32851"/>
                  <wp:cNvGraphicFramePr/>
                  <a:graphic xmlns:a="http://schemas.openxmlformats.org/drawingml/2006/main">
                    <a:graphicData uri="http://schemas.openxmlformats.org/drawingml/2006/picture">
                      <pic:pic xmlns:pic="http://schemas.openxmlformats.org/drawingml/2006/picture">
                        <pic:nvPicPr>
                          <pic:cNvPr id="0" name="Picture 114" descr="base_1_314963_32851"/>
                          <pic:cNvPicPr>
                            <a:picLocks noChangeArrowheads="1"/>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71625" cy="2438400"/>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10</w:t>
            </w:r>
          </w:p>
        </w:tc>
        <w:tc>
          <w:tcPr>
            <w:tcW w:w="737" w:type="dxa"/>
            <w:vAlign w:val="center"/>
          </w:tcPr>
          <w:p w:rsidR="00894FED" w:rsidRPr="00894FED">
            <w:pPr>
              <w:pStyle w:val="ConsPlusNormal"/>
              <w:jc w:val="center"/>
            </w:pPr>
            <w:r w:rsidRPr="00894FED">
              <w:t>40,0</w:t>
            </w:r>
          </w:p>
        </w:tc>
        <w:tc>
          <w:tcPr>
            <w:tcW w:w="737" w:type="dxa"/>
            <w:vAlign w:val="center"/>
          </w:tcPr>
          <w:p w:rsidR="00894FED" w:rsidRPr="00894FED">
            <w:pPr>
              <w:pStyle w:val="ConsPlusNormal"/>
              <w:jc w:val="center"/>
            </w:pPr>
            <w:r w:rsidRPr="00894FED">
              <w:t>3</w:t>
            </w:r>
          </w:p>
        </w:tc>
        <w:tc>
          <w:tcPr>
            <w:tcW w:w="737" w:type="dxa"/>
            <w:vMerge w:val="restart"/>
            <w:vAlign w:val="center"/>
          </w:tcPr>
          <w:p w:rsidR="00894FED" w:rsidRPr="00894FED">
            <w:pPr>
              <w:pStyle w:val="ConsPlusNormal"/>
              <w:jc w:val="center"/>
            </w:pPr>
            <w:r w:rsidRPr="00894FED">
              <w:t>+/- 1</w:t>
            </w:r>
          </w:p>
        </w:tc>
        <w:tc>
          <w:tcPr>
            <w:tcW w:w="737" w:type="dxa"/>
            <w:vAlign w:val="center"/>
          </w:tcPr>
          <w:p w:rsidR="00894FED" w:rsidRPr="00894FED">
            <w:pPr>
              <w:pStyle w:val="ConsPlusNormal"/>
              <w:jc w:val="center"/>
            </w:pPr>
            <w:r w:rsidRPr="00894FED">
              <w:t>9,0</w:t>
            </w:r>
          </w:p>
        </w:tc>
        <w:tc>
          <w:tcPr>
            <w:tcW w:w="737" w:type="dxa"/>
            <w:vMerge w:val="restart"/>
            <w:vAlign w:val="center"/>
          </w:tcPr>
          <w:p w:rsidR="00894FED" w:rsidRPr="00894FED">
            <w:pPr>
              <w:pStyle w:val="ConsPlusNormal"/>
              <w:jc w:val="center"/>
            </w:pPr>
            <w:r w:rsidRPr="00894FED">
              <w:t>+/- 1,0</w:t>
            </w:r>
          </w:p>
        </w:tc>
        <w:tc>
          <w:tcPr>
            <w:tcW w:w="737" w:type="dxa"/>
            <w:vAlign w:val="center"/>
          </w:tcPr>
          <w:p w:rsidR="00894FED" w:rsidRPr="00894FED">
            <w:pPr>
              <w:pStyle w:val="ConsPlusNormal"/>
              <w:jc w:val="center"/>
            </w:pPr>
            <w:r w:rsidRPr="00894FED">
              <w:t>20,0</w:t>
            </w:r>
          </w:p>
        </w:tc>
        <w:tc>
          <w:tcPr>
            <w:tcW w:w="737" w:type="dxa"/>
            <w:vAlign w:val="center"/>
          </w:tcPr>
          <w:p w:rsidR="00894FED" w:rsidRPr="00894FED">
            <w:pPr>
              <w:pStyle w:val="ConsPlusNormal"/>
              <w:jc w:val="center"/>
            </w:pPr>
            <w:r w:rsidRPr="00894FED">
              <w:t>+/- 5,0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2891"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60,0</w:t>
            </w:r>
          </w:p>
        </w:tc>
        <w:tc>
          <w:tcPr>
            <w:tcW w:w="737" w:type="dxa"/>
            <w:vAlign w:val="center"/>
          </w:tcPr>
          <w:p w:rsidR="00894FED" w:rsidRPr="00894FED">
            <w:pPr>
              <w:pStyle w:val="ConsPlusNormal"/>
              <w:jc w:val="center"/>
            </w:pPr>
            <w:r w:rsidRPr="00894FED">
              <w:t>2</w:t>
            </w:r>
          </w:p>
        </w:tc>
        <w:tc>
          <w:tcPr>
            <w:tcW w:w="737" w:type="dxa"/>
            <w:vMerge/>
          </w:tcPr>
          <w:p w:rsidR="00894FED" w:rsidRPr="00894FED"/>
        </w:tc>
        <w:tc>
          <w:tcPr>
            <w:tcW w:w="737" w:type="dxa"/>
            <w:vAlign w:val="center"/>
          </w:tcPr>
          <w:p w:rsidR="00894FED" w:rsidRPr="00894FED">
            <w:pPr>
              <w:pStyle w:val="ConsPlusNormal"/>
              <w:jc w:val="center"/>
            </w:pPr>
            <w:r w:rsidRPr="00894FED">
              <w:t>14,0</w:t>
            </w:r>
          </w:p>
        </w:tc>
        <w:tc>
          <w:tcPr>
            <w:tcW w:w="737" w:type="dxa"/>
            <w:vMerge/>
          </w:tcPr>
          <w:p w:rsidR="00894FED" w:rsidRPr="00894FED"/>
        </w:tc>
        <w:tc>
          <w:tcPr>
            <w:tcW w:w="737" w:type="dxa"/>
            <w:vAlign w:val="center"/>
          </w:tcPr>
          <w:p w:rsidR="00894FED" w:rsidRPr="00894FED">
            <w:pPr>
              <w:pStyle w:val="ConsPlusNormal"/>
              <w:jc w:val="center"/>
            </w:pPr>
            <w:r w:rsidRPr="00894FED">
              <w:t>25,0</w:t>
            </w:r>
          </w:p>
        </w:tc>
        <w:tc>
          <w:tcPr>
            <w:tcW w:w="737" w:type="dxa"/>
            <w:vAlign w:val="center"/>
          </w:tcPr>
          <w:p w:rsidR="00894FED" w:rsidRPr="00894FED">
            <w:pPr>
              <w:pStyle w:val="ConsPlusNormal"/>
              <w:jc w:val="center"/>
            </w:pPr>
            <w:r w:rsidRPr="00894FED">
              <w:t>+/- 6,0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2891"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100,0</w:t>
            </w:r>
          </w:p>
        </w:tc>
        <w:tc>
          <w:tcPr>
            <w:tcW w:w="737" w:type="dxa"/>
            <w:vAlign w:val="center"/>
          </w:tcPr>
          <w:p w:rsidR="00894FED" w:rsidRPr="00894FED">
            <w:pPr>
              <w:pStyle w:val="ConsPlusNormal"/>
              <w:jc w:val="center"/>
            </w:pPr>
            <w:r w:rsidRPr="00894FED">
              <w:t>2</w:t>
            </w:r>
          </w:p>
        </w:tc>
        <w:tc>
          <w:tcPr>
            <w:tcW w:w="737" w:type="dxa"/>
            <w:vMerge/>
          </w:tcPr>
          <w:p w:rsidR="00894FED" w:rsidRPr="00894FED"/>
        </w:tc>
        <w:tc>
          <w:tcPr>
            <w:tcW w:w="737" w:type="dxa"/>
            <w:vAlign w:val="center"/>
          </w:tcPr>
          <w:p w:rsidR="00894FED" w:rsidRPr="00894FED">
            <w:pPr>
              <w:pStyle w:val="ConsPlusNormal"/>
              <w:jc w:val="center"/>
            </w:pPr>
            <w:r w:rsidRPr="00894FED">
              <w:t>18,0</w:t>
            </w:r>
          </w:p>
        </w:tc>
        <w:tc>
          <w:tcPr>
            <w:tcW w:w="737" w:type="dxa"/>
            <w:vMerge/>
          </w:tcPr>
          <w:p w:rsidR="00894FED" w:rsidRPr="00894FED"/>
        </w:tc>
        <w:tc>
          <w:tcPr>
            <w:tcW w:w="737" w:type="dxa"/>
            <w:vAlign w:val="center"/>
          </w:tcPr>
          <w:p w:rsidR="00894FED" w:rsidRPr="00894FED">
            <w:pPr>
              <w:pStyle w:val="ConsPlusNormal"/>
              <w:jc w:val="center"/>
            </w:pPr>
            <w:r w:rsidRPr="00894FED">
              <w:t>32,0</w:t>
            </w:r>
          </w:p>
        </w:tc>
        <w:tc>
          <w:tcPr>
            <w:tcW w:w="737" w:type="dxa"/>
            <w:vAlign w:val="center"/>
          </w:tcPr>
          <w:p w:rsidR="00894FED" w:rsidRPr="00894FED">
            <w:pPr>
              <w:pStyle w:val="ConsPlusNormal"/>
              <w:jc w:val="center"/>
            </w:pPr>
            <w:r w:rsidRPr="00894FED">
              <w:t>+/- 6,0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2891"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150,0</w:t>
            </w:r>
          </w:p>
        </w:tc>
        <w:tc>
          <w:tcPr>
            <w:tcW w:w="737" w:type="dxa"/>
            <w:vAlign w:val="center"/>
          </w:tcPr>
          <w:p w:rsidR="00894FED" w:rsidRPr="00894FED">
            <w:pPr>
              <w:pStyle w:val="ConsPlusNormal"/>
              <w:jc w:val="center"/>
            </w:pPr>
            <w:r w:rsidRPr="00894FED">
              <w:t>2</w:t>
            </w:r>
          </w:p>
        </w:tc>
        <w:tc>
          <w:tcPr>
            <w:tcW w:w="737" w:type="dxa"/>
            <w:vMerge/>
          </w:tcPr>
          <w:p w:rsidR="00894FED" w:rsidRPr="00894FED"/>
        </w:tc>
        <w:tc>
          <w:tcPr>
            <w:tcW w:w="737" w:type="dxa"/>
            <w:vAlign w:val="center"/>
          </w:tcPr>
          <w:p w:rsidR="00894FED" w:rsidRPr="00894FED">
            <w:pPr>
              <w:pStyle w:val="ConsPlusNormal"/>
              <w:jc w:val="center"/>
            </w:pPr>
            <w:r w:rsidRPr="00894FED">
              <w:t>22,0</w:t>
            </w:r>
          </w:p>
        </w:tc>
        <w:tc>
          <w:tcPr>
            <w:tcW w:w="737" w:type="dxa"/>
            <w:vMerge/>
          </w:tcPr>
          <w:p w:rsidR="00894FED" w:rsidRPr="00894FED"/>
        </w:tc>
        <w:tc>
          <w:tcPr>
            <w:tcW w:w="737" w:type="dxa"/>
            <w:vAlign w:val="center"/>
          </w:tcPr>
          <w:p w:rsidR="00894FED" w:rsidRPr="00894FED">
            <w:pPr>
              <w:pStyle w:val="ConsPlusNormal"/>
              <w:jc w:val="center"/>
            </w:pPr>
            <w:r w:rsidRPr="00894FED">
              <w:t>40,0</w:t>
            </w:r>
          </w:p>
        </w:tc>
        <w:tc>
          <w:tcPr>
            <w:tcW w:w="737" w:type="dxa"/>
            <w:vAlign w:val="center"/>
          </w:tcPr>
          <w:p w:rsidR="00894FED" w:rsidRPr="00894FED">
            <w:pPr>
              <w:pStyle w:val="ConsPlusNormal"/>
              <w:jc w:val="center"/>
            </w:pPr>
            <w:r w:rsidRPr="00894FED">
              <w:t>+/- 8,0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2891" w:type="dxa"/>
            <w:vMerge/>
          </w:tcPr>
          <w:p w:rsidR="00894FED" w:rsidRPr="00894FED"/>
        </w:tc>
        <w:tc>
          <w:tcPr>
            <w:tcW w:w="623" w:type="dxa"/>
            <w:vMerge/>
          </w:tcPr>
          <w:p w:rsidR="00894FED" w:rsidRPr="00894FED"/>
        </w:tc>
        <w:tc>
          <w:tcPr>
            <w:tcW w:w="737" w:type="dxa"/>
            <w:vAlign w:val="center"/>
          </w:tcPr>
          <w:p w:rsidR="00894FED" w:rsidRPr="00894FED">
            <w:pPr>
              <w:pStyle w:val="ConsPlusNormal"/>
              <w:jc w:val="center"/>
            </w:pPr>
            <w:r w:rsidRPr="00894FED">
              <w:t>250,0</w:t>
            </w:r>
          </w:p>
        </w:tc>
        <w:tc>
          <w:tcPr>
            <w:tcW w:w="737" w:type="dxa"/>
            <w:vAlign w:val="center"/>
          </w:tcPr>
          <w:p w:rsidR="00894FED" w:rsidRPr="00894FED">
            <w:pPr>
              <w:pStyle w:val="ConsPlusNormal"/>
              <w:jc w:val="center"/>
            </w:pPr>
            <w:r w:rsidRPr="00894FED">
              <w:t>2</w:t>
            </w:r>
          </w:p>
        </w:tc>
        <w:tc>
          <w:tcPr>
            <w:tcW w:w="737" w:type="dxa"/>
            <w:vMerge/>
          </w:tcPr>
          <w:p w:rsidR="00894FED" w:rsidRPr="00894FED"/>
        </w:tc>
        <w:tc>
          <w:tcPr>
            <w:tcW w:w="737" w:type="dxa"/>
            <w:vAlign w:val="center"/>
          </w:tcPr>
          <w:p w:rsidR="00894FED" w:rsidRPr="00894FED">
            <w:pPr>
              <w:pStyle w:val="ConsPlusNormal"/>
              <w:jc w:val="center"/>
            </w:pPr>
            <w:r w:rsidRPr="00894FED">
              <w:t>24,0</w:t>
            </w:r>
          </w:p>
        </w:tc>
        <w:tc>
          <w:tcPr>
            <w:tcW w:w="737" w:type="dxa"/>
            <w:vMerge/>
          </w:tcPr>
          <w:p w:rsidR="00894FED" w:rsidRPr="00894FED"/>
        </w:tc>
        <w:tc>
          <w:tcPr>
            <w:tcW w:w="737" w:type="dxa"/>
            <w:vAlign w:val="center"/>
          </w:tcPr>
          <w:p w:rsidR="00894FED" w:rsidRPr="00894FED">
            <w:pPr>
              <w:pStyle w:val="ConsPlusNormal"/>
              <w:jc w:val="center"/>
            </w:pPr>
            <w:r w:rsidRPr="00894FED">
              <w:t>50,0</w:t>
            </w:r>
          </w:p>
        </w:tc>
        <w:tc>
          <w:tcPr>
            <w:tcW w:w="737" w:type="dxa"/>
            <w:vAlign w:val="center"/>
          </w:tcPr>
          <w:p w:rsidR="00894FED" w:rsidRPr="00894FED">
            <w:pPr>
              <w:pStyle w:val="ConsPlusNormal"/>
              <w:jc w:val="center"/>
            </w:pPr>
            <w:r w:rsidRPr="00894FED">
              <w:t>+/- 10,0</w:t>
            </w:r>
          </w:p>
        </w:tc>
      </w:tr>
    </w:tbl>
    <w:p w:rsidR="00894FED" w:rsidRPr="00894FED">
      <w:pPr>
        <w:pStyle w:val="ConsPlusNormal"/>
        <w:ind w:firstLine="540"/>
        <w:jc w:val="both"/>
      </w:pPr>
    </w:p>
    <w:p w:rsidR="00894FED" w:rsidRPr="00894FED">
      <w:pPr>
        <w:pStyle w:val="ConsPlusNormal"/>
        <w:jc w:val="right"/>
        <w:outlineLvl w:val="2"/>
      </w:pPr>
      <w:bookmarkStart w:id="88" w:name="P4165"/>
      <w:bookmarkEnd w:id="88"/>
      <w:r w:rsidRPr="00894FED">
        <w:t>Tabla No. 5.33</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231"/>
        <w:gridCol w:w="2551"/>
        <w:gridCol w:w="566"/>
        <w:gridCol w:w="907"/>
        <w:gridCol w:w="850"/>
        <w:gridCol w:w="680"/>
        <w:gridCol w:w="680"/>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782" w:type="dxa"/>
            <w:gridSpan w:val="2"/>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Dimensión estándar de tubos de acero de clase austenítica, D</w:t>
            </w:r>
            <w:r w:rsidRPr="00894FED">
              <w:rPr>
                <w:vertAlign w:val="subscript"/>
              </w:rPr>
              <w:t>n</w:t>
            </w:r>
            <w:r w:rsidRPr="00894FED">
              <w:t>x S, mm</w:t>
            </w:r>
          </w:p>
        </w:tc>
        <w:tc>
          <w:tcPr>
            <w:tcW w:w="850" w:type="dxa"/>
            <w:vMerge w:val="restart"/>
          </w:tcPr>
          <w:p w:rsidR="00894FED" w:rsidRPr="00894FED">
            <w:pPr>
              <w:pStyle w:val="ConsPlusNormal"/>
              <w:jc w:val="center"/>
            </w:pPr>
            <w:r w:rsidRPr="00894FED">
              <w:t>Diámetro del mandrinado, Dr, mm</w:t>
            </w:r>
          </w:p>
        </w:tc>
        <w:tc>
          <w:tcPr>
            <w:tcW w:w="680" w:type="dxa"/>
            <w:vMerge w:val="restart"/>
          </w:tcPr>
          <w:p w:rsidR="00894FED" w:rsidRPr="00894FED">
            <w:pPr>
              <w:pStyle w:val="ConsPlusNormal"/>
              <w:jc w:val="center"/>
            </w:pPr>
            <w:r w:rsidRPr="00894FED">
              <w:t>Espesor mínimo de la pared S</w:t>
            </w:r>
            <w:r w:rsidRPr="00894FED">
              <w:rPr>
                <w:vertAlign w:val="subscript"/>
              </w:rPr>
              <w:t>1</w:t>
            </w:r>
            <w:r w:rsidRPr="00894FED">
              <w:t>, mm</w:t>
            </w:r>
          </w:p>
        </w:tc>
        <w:tc>
          <w:tcPr>
            <w:tcW w:w="3400" w:type="dxa"/>
            <w:gridSpan w:val="5"/>
          </w:tcPr>
          <w:p w:rsidR="00894FED" w:rsidRPr="00894FED">
            <w:pPr>
              <w:pStyle w:val="ConsPlusNormal"/>
              <w:jc w:val="center"/>
            </w:pPr>
            <w:r w:rsidRPr="00894FED">
              <w:t>Dimensiones de la costura</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vMerge w:val="restart"/>
          </w:tcPr>
          <w:p w:rsidR="00894FED" w:rsidRPr="00894FED">
            <w:pPr>
              <w:pStyle w:val="ConsPlusNormal"/>
              <w:jc w:val="center"/>
            </w:pPr>
            <w:r w:rsidRPr="00894FED">
              <w:t>de bordes preparados de las piezas a soldar</w:t>
            </w:r>
          </w:p>
        </w:tc>
        <w:tc>
          <w:tcPr>
            <w:tcW w:w="2551" w:type="dxa"/>
            <w:vMerge w:val="restart"/>
          </w:tcPr>
          <w:p w:rsidR="00894FED" w:rsidRPr="00894FED">
            <w:pPr>
              <w:pStyle w:val="ConsPlusNormal"/>
              <w:jc w:val="center"/>
            </w:pPr>
            <w:r w:rsidRPr="00894FED">
              <w:t>de la costura de junta soldada</w:t>
            </w:r>
          </w:p>
        </w:tc>
        <w:tc>
          <w:tcPr>
            <w:tcW w:w="566" w:type="dxa"/>
            <w:vMerge/>
          </w:tcPr>
          <w:p w:rsidR="00894FED" w:rsidRPr="00894FED"/>
        </w:tc>
        <w:tc>
          <w:tcPr>
            <w:tcW w:w="907" w:type="dxa"/>
            <w:vMerge/>
          </w:tcPr>
          <w:p w:rsidR="00894FED" w:rsidRPr="00894FED"/>
        </w:tc>
        <w:tc>
          <w:tcPr>
            <w:tcW w:w="850"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e, mm</w:t>
            </w:r>
          </w:p>
        </w:tc>
        <w:tc>
          <w:tcPr>
            <w:tcW w:w="680" w:type="dxa"/>
          </w:tcPr>
          <w:p w:rsidR="00894FED" w:rsidRPr="00894FED">
            <w:pPr>
              <w:pStyle w:val="ConsPlusNormal"/>
              <w:jc w:val="center"/>
            </w:pPr>
            <w:r w:rsidRPr="00894FED">
              <w:t>g, mm</w:t>
            </w:r>
          </w:p>
        </w:tc>
        <w:tc>
          <w:tcPr>
            <w:tcW w:w="2040" w:type="dxa"/>
            <w:gridSpan w:val="3"/>
          </w:tcPr>
          <w:p w:rsidR="00894FED" w:rsidRPr="00894FED">
            <w:pPr>
              <w:pStyle w:val="ConsPlusNormal"/>
              <w:jc w:val="center"/>
            </w:pPr>
            <w:r w:rsidRPr="00894FED">
              <w:t>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vMerge/>
          </w:tcPr>
          <w:p w:rsidR="00894FED" w:rsidRPr="00894FED"/>
        </w:tc>
        <w:tc>
          <w:tcPr>
            <w:tcW w:w="2551" w:type="dxa"/>
            <w:vMerge/>
          </w:tcPr>
          <w:p w:rsidR="00894FED" w:rsidRPr="00894FED"/>
        </w:tc>
        <w:tc>
          <w:tcPr>
            <w:tcW w:w="566" w:type="dxa"/>
            <w:vMerge/>
          </w:tcPr>
          <w:p w:rsidR="00894FED" w:rsidRPr="00894FED"/>
        </w:tc>
        <w:tc>
          <w:tcPr>
            <w:tcW w:w="907" w:type="dxa"/>
            <w:vMerge/>
          </w:tcPr>
          <w:p w:rsidR="00894FED" w:rsidRPr="00894FED"/>
        </w:tc>
        <w:tc>
          <w:tcPr>
            <w:tcW w:w="850" w:type="dxa"/>
            <w:vMerge/>
          </w:tcPr>
          <w:p w:rsidR="00894FED" w:rsidRPr="00894FED"/>
        </w:tc>
        <w:tc>
          <w:tcPr>
            <w:tcW w:w="680" w:type="dxa"/>
            <w:vMerge/>
          </w:tcPr>
          <w:p w:rsidR="00894FED" w:rsidRPr="00894FED"/>
        </w:tc>
        <w:tc>
          <w:tcPr>
            <w:tcW w:w="680" w:type="dxa"/>
            <w:vMerge w:val="restart"/>
          </w:tcPr>
          <w:p w:rsidR="00894FED" w:rsidRPr="00894FED">
            <w:pPr>
              <w:pStyle w:val="ConsPlusNormal"/>
              <w:jc w:val="center"/>
            </w:pPr>
            <w:r w:rsidRPr="00894FED">
              <w:t>ancho de la costura</w:t>
            </w:r>
          </w:p>
        </w:tc>
        <w:tc>
          <w:tcPr>
            <w:tcW w:w="680" w:type="dxa"/>
            <w:vMerge w:val="restart"/>
          </w:tcPr>
          <w:p w:rsidR="00894FED" w:rsidRPr="00894FED">
            <w:pPr>
              <w:pStyle w:val="ConsPlusNormal"/>
              <w:jc w:val="center"/>
            </w:pPr>
            <w:r w:rsidRPr="00894FED">
              <w:t>altura de la costura</w:t>
            </w:r>
          </w:p>
        </w:tc>
        <w:tc>
          <w:tcPr>
            <w:tcW w:w="680" w:type="dxa"/>
            <w:vMerge w:val="restart"/>
          </w:tcPr>
          <w:p w:rsidR="00894FED" w:rsidRPr="00894FED">
            <w:pPr>
              <w:pStyle w:val="ConsPlusNormal"/>
              <w:jc w:val="center"/>
            </w:pPr>
            <w:r w:rsidRPr="00894FED">
              <w:t>convexidad de la raíz de costura, no más de</w:t>
            </w:r>
          </w:p>
        </w:tc>
        <w:tc>
          <w:tcPr>
            <w:tcW w:w="1360" w:type="dxa"/>
            <w:gridSpan w:val="2"/>
          </w:tcPr>
          <w:p w:rsidR="00894FED" w:rsidRPr="00894FED">
            <w:pPr>
              <w:pStyle w:val="ConsPlusNormal"/>
              <w:jc w:val="center"/>
            </w:pPr>
            <w:r w:rsidRPr="00894FED">
              <w:t>concavidad de la raíz de costura, no más de</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vMerge/>
          </w:tcPr>
          <w:p w:rsidR="00894FED" w:rsidRPr="00894FED"/>
        </w:tc>
        <w:tc>
          <w:tcPr>
            <w:tcW w:w="2551" w:type="dxa"/>
            <w:vMerge/>
          </w:tcPr>
          <w:p w:rsidR="00894FED" w:rsidRPr="00894FED"/>
        </w:tc>
        <w:tc>
          <w:tcPr>
            <w:tcW w:w="566" w:type="dxa"/>
            <w:vMerge/>
          </w:tcPr>
          <w:p w:rsidR="00894FED" w:rsidRPr="00894FED"/>
        </w:tc>
        <w:tc>
          <w:tcPr>
            <w:tcW w:w="907" w:type="dxa"/>
            <w:vMerge/>
          </w:tcPr>
          <w:p w:rsidR="00894FED" w:rsidRPr="00894FED"/>
        </w:tc>
        <w:tc>
          <w:tcPr>
            <w:tcW w:w="85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junta giratoria</w:t>
            </w:r>
          </w:p>
        </w:tc>
        <w:tc>
          <w:tcPr>
            <w:tcW w:w="680" w:type="dxa"/>
          </w:tcPr>
          <w:p w:rsidR="00894FED" w:rsidRPr="00894FED">
            <w:pPr>
              <w:pStyle w:val="ConsPlusNormal"/>
              <w:jc w:val="center"/>
            </w:pPr>
            <w:r w:rsidRPr="00894FED">
              <w:t>junta no giratoria</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S-42</w:t>
            </w:r>
          </w:p>
        </w:tc>
        <w:tc>
          <w:tcPr>
            <w:tcW w:w="3231" w:type="dxa"/>
            <w:vMerge w:val="restart"/>
            <w:vAlign w:val="center"/>
          </w:tcPr>
          <w:p w:rsidR="00894FED" w:rsidRPr="00894FED">
            <w:pPr>
              <w:pStyle w:val="ConsPlusNormal"/>
              <w:jc w:val="center"/>
            </w:pPr>
            <w:r>
              <w:rPr>
                <w:noProof/>
                <w:position w:val="-143"/>
              </w:rPr>
              <w:drawing>
                <wp:inline distT="0" distB="0" distL="0" distR="0">
                  <wp:extent cx="1971675" cy="1962150"/>
                  <wp:effectExtent l="0" t="0" r="9525" b="0"/>
                  <wp:docPr id="115" name="Рисунок 115" descr="base_1_314963_32852"/>
                  <wp:cNvGraphicFramePr/>
                  <a:graphic xmlns:a="http://schemas.openxmlformats.org/drawingml/2006/main">
                    <a:graphicData uri="http://schemas.openxmlformats.org/drawingml/2006/picture">
                      <pic:pic xmlns:pic="http://schemas.openxmlformats.org/drawingml/2006/picture">
                        <pic:nvPicPr>
                          <pic:cNvPr id="0" name="Picture 115" descr="base_1_314963_32852"/>
                          <pic:cNvPicPr>
                            <a:picLocks noChangeArrowheads="1"/>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71675" cy="1962150"/>
                          </a:xfrm>
                          <a:prstGeom prst="rect">
                            <a:avLst/>
                          </a:prstGeom>
                          <a:noFill/>
                          <a:ln>
                            <a:noFill/>
                          </a:ln>
                        </pic:spPr>
                      </pic:pic>
                    </a:graphicData>
                  </a:graphic>
                </wp:inline>
              </w:drawing>
            </w:r>
          </w:p>
        </w:tc>
        <w:tc>
          <w:tcPr>
            <w:tcW w:w="2551" w:type="dxa"/>
            <w:vMerge w:val="restart"/>
            <w:vAlign w:val="center"/>
          </w:tcPr>
          <w:p w:rsidR="00894FED" w:rsidRPr="00894FED">
            <w:pPr>
              <w:pStyle w:val="ConsPlusNormal"/>
              <w:jc w:val="center"/>
            </w:pPr>
            <w:r>
              <w:rPr>
                <w:noProof/>
                <w:position w:val="-94"/>
              </w:rPr>
              <w:drawing>
                <wp:inline distT="0" distB="0" distL="0" distR="0">
                  <wp:extent cx="1543050" cy="1333500"/>
                  <wp:effectExtent l="0" t="0" r="0" b="0"/>
                  <wp:docPr id="116" name="Рисунок 116" descr="base_1_314963_32853"/>
                  <wp:cNvGraphicFramePr/>
                  <a:graphic xmlns:a="http://schemas.openxmlformats.org/drawingml/2006/main">
                    <a:graphicData uri="http://schemas.openxmlformats.org/drawingml/2006/picture">
                      <pic:pic xmlns:pic="http://schemas.openxmlformats.org/drawingml/2006/picture">
                        <pic:nvPicPr>
                          <pic:cNvPr id="0" name="Picture 116" descr="base_1_314963_32853"/>
                          <pic:cNvPicPr>
                            <a:picLocks noChangeArrowheads="1"/>
                          </pic:cNvPicPr>
                        </pic:nvPicPr>
                        <pic:blipFill>
                          <a:blip xmlns:r="http://schemas.openxmlformats.org/officeDocument/2006/relationships" r:embed="rId8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3050" cy="1333500"/>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40</w:t>
            </w:r>
          </w:p>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76,0 x 4,5</w:t>
            </w:r>
          </w:p>
        </w:tc>
        <w:tc>
          <w:tcPr>
            <w:tcW w:w="850" w:type="dxa"/>
            <w:vAlign w:val="center"/>
          </w:tcPr>
          <w:p w:rsidR="00894FED" w:rsidRPr="00894FED">
            <w:pPr>
              <w:pStyle w:val="ConsPlusNormal"/>
              <w:jc w:val="center"/>
            </w:pPr>
            <w:r w:rsidRPr="00894FED">
              <w:t>68</w:t>
            </w:r>
            <w:r w:rsidRPr="00894FED">
              <w:rPr>
                <w:vertAlign w:val="superscript"/>
              </w:rPr>
              <w:t>+0.30</w:t>
            </w:r>
          </w:p>
        </w:tc>
        <w:tc>
          <w:tcPr>
            <w:tcW w:w="680" w:type="dxa"/>
            <w:vAlign w:val="center"/>
          </w:tcPr>
          <w:p w:rsidR="00894FED" w:rsidRPr="00894FED">
            <w:pPr>
              <w:pStyle w:val="ConsPlusNormal"/>
              <w:jc w:val="center"/>
            </w:pPr>
            <w:r w:rsidRPr="00894FED">
              <w:t>3,5</w:t>
            </w:r>
          </w:p>
        </w:tc>
        <w:tc>
          <w:tcPr>
            <w:tcW w:w="680" w:type="dxa"/>
            <w:vAlign w:val="center"/>
          </w:tcPr>
          <w:p w:rsidR="00894FED" w:rsidRPr="00894FED">
            <w:pPr>
              <w:pStyle w:val="ConsPlusNormal"/>
              <w:jc w:val="center"/>
            </w:pPr>
            <w:r w:rsidRPr="00894FED">
              <w:t>10,5 +/- 3</w:t>
            </w:r>
          </w:p>
        </w:tc>
        <w:tc>
          <w:tcPr>
            <w:tcW w:w="680" w:type="dxa"/>
            <w:vMerge w:val="restart"/>
            <w:vAlign w:val="center"/>
          </w:tcPr>
          <w:p w:rsidR="00894FED" w:rsidRPr="00894FED">
            <w:pPr>
              <w:pStyle w:val="ConsPlusNormal"/>
              <w:jc w:val="center"/>
            </w:pPr>
            <w:r>
              <w:rPr>
                <w:noProof/>
                <w:position w:val="-7"/>
              </w:rPr>
              <w:drawing>
                <wp:inline distT="0" distB="0" distL="0" distR="0">
                  <wp:extent cx="352425" cy="228600"/>
                  <wp:effectExtent l="0" t="0" r="9525" b="0"/>
                  <wp:docPr id="117" name="Рисунок 117" descr="base_1_314963_32854"/>
                  <wp:cNvGraphicFramePr/>
                  <a:graphic xmlns:a="http://schemas.openxmlformats.org/drawingml/2006/main">
                    <a:graphicData uri="http://schemas.openxmlformats.org/drawingml/2006/picture">
                      <pic:pic xmlns:pic="http://schemas.openxmlformats.org/drawingml/2006/picture">
                        <pic:nvPicPr>
                          <pic:cNvPr id="0" name="Picture 117" descr="base_1_314963_32854"/>
                          <pic:cNvPicPr>
                            <a:picLocks noChangeArrowheads="1"/>
                          </pic:cNvPicPr>
                        </pic:nvPicPr>
                        <pic:blipFill>
                          <a:blip xmlns:r="http://schemas.openxmlformats.org/officeDocument/2006/relationships" r:embed="rId8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2425" cy="228600"/>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2,0</w:t>
            </w:r>
          </w:p>
        </w:tc>
        <w:tc>
          <w:tcPr>
            <w:tcW w:w="680" w:type="dxa"/>
            <w:vMerge w:val="restart"/>
            <w:vAlign w:val="center"/>
          </w:tcPr>
          <w:p w:rsidR="00894FED" w:rsidRPr="00894FED">
            <w:pPr>
              <w:pStyle w:val="ConsPlusNormal"/>
              <w:jc w:val="center"/>
            </w:pPr>
            <w:r w:rsidRPr="00894FED">
              <w:t>0,6</w:t>
            </w:r>
          </w:p>
        </w:tc>
        <w:tc>
          <w:tcPr>
            <w:tcW w:w="680" w:type="dxa"/>
            <w:vMerge w:val="restart"/>
            <w:vAlign w:val="center"/>
          </w:tcPr>
          <w:p w:rsidR="00894FED" w:rsidRPr="00894FED">
            <w:pPr>
              <w:pStyle w:val="ConsPlusNormal"/>
              <w:jc w:val="center"/>
            </w:pPr>
            <w:r w:rsidRPr="00894FED">
              <w:t>0,8</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89,0 x 5,0</w:t>
            </w:r>
          </w:p>
        </w:tc>
        <w:tc>
          <w:tcPr>
            <w:tcW w:w="850" w:type="dxa"/>
            <w:vAlign w:val="center"/>
          </w:tcPr>
          <w:p w:rsidR="00894FED" w:rsidRPr="00894FED">
            <w:pPr>
              <w:pStyle w:val="ConsPlusNormal"/>
              <w:jc w:val="center"/>
            </w:pPr>
            <w:r w:rsidRPr="00894FED">
              <w:t xml:space="preserve">80 </w:t>
            </w:r>
            <w:r w:rsidRPr="00894FED">
              <w:rPr>
                <w:vertAlign w:val="superscript"/>
              </w:rPr>
              <w:t>+0.30</w:t>
            </w:r>
          </w:p>
        </w:tc>
        <w:tc>
          <w:tcPr>
            <w:tcW w:w="680" w:type="dxa"/>
            <w:vAlign w:val="center"/>
          </w:tcPr>
          <w:p w:rsidR="00894FED" w:rsidRPr="00894FED">
            <w:pPr>
              <w:pStyle w:val="ConsPlusNormal"/>
              <w:jc w:val="center"/>
            </w:pPr>
            <w:r w:rsidRPr="00894FED">
              <w:t>3,5</w:t>
            </w:r>
          </w:p>
        </w:tc>
        <w:tc>
          <w:tcPr>
            <w:tcW w:w="680" w:type="dxa"/>
            <w:vMerge w:val="restart"/>
            <w:vAlign w:val="center"/>
          </w:tcPr>
          <w:p w:rsidR="00894FED" w:rsidRPr="00894FED">
            <w:pPr>
              <w:pStyle w:val="ConsPlusNormal"/>
              <w:jc w:val="center"/>
            </w:pPr>
            <w:r w:rsidRPr="00894FED">
              <w:t>11,0 +/- 3</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108,0 x 5,0</w:t>
            </w:r>
          </w:p>
        </w:tc>
        <w:tc>
          <w:tcPr>
            <w:tcW w:w="850" w:type="dxa"/>
            <w:vAlign w:val="center"/>
          </w:tcPr>
          <w:p w:rsidR="00894FED" w:rsidRPr="00894FED">
            <w:pPr>
              <w:pStyle w:val="ConsPlusNormal"/>
              <w:jc w:val="center"/>
            </w:pPr>
            <w:r w:rsidRPr="00894FED">
              <w:t>99</w:t>
            </w:r>
            <w:r w:rsidRPr="00894FED">
              <w:rPr>
                <w:vertAlign w:val="superscript"/>
              </w:rPr>
              <w:t>+0.35</w:t>
            </w:r>
          </w:p>
        </w:tc>
        <w:tc>
          <w:tcPr>
            <w:tcW w:w="680" w:type="dxa"/>
            <w:vAlign w:val="center"/>
          </w:tcPr>
          <w:p w:rsidR="00894FED" w:rsidRPr="00894FED">
            <w:pPr>
              <w:pStyle w:val="ConsPlusNormal"/>
              <w:jc w:val="center"/>
            </w:pPr>
            <w:r w:rsidRPr="00894FED">
              <w:t>3,5</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133,0 x 6,0</w:t>
            </w:r>
          </w:p>
        </w:tc>
        <w:tc>
          <w:tcPr>
            <w:tcW w:w="850" w:type="dxa"/>
            <w:vAlign w:val="center"/>
          </w:tcPr>
          <w:p w:rsidR="00894FED" w:rsidRPr="00894FED">
            <w:pPr>
              <w:pStyle w:val="ConsPlusNormal"/>
              <w:jc w:val="center"/>
            </w:pPr>
            <w:r w:rsidRPr="00894FED">
              <w:t>124</w:t>
            </w:r>
            <w:r w:rsidRPr="00894FED">
              <w:rPr>
                <w:vertAlign w:val="superscript"/>
              </w:rPr>
              <w:t>+0.40</w:t>
            </w:r>
          </w:p>
        </w:tc>
        <w:tc>
          <w:tcPr>
            <w:tcW w:w="680" w:type="dxa"/>
            <w:vAlign w:val="center"/>
          </w:tcPr>
          <w:p w:rsidR="00894FED" w:rsidRPr="00894FED">
            <w:pPr>
              <w:pStyle w:val="ConsPlusNormal"/>
              <w:jc w:val="center"/>
            </w:pPr>
            <w:r w:rsidRPr="00894FED">
              <w:t>3,5</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159,0 x 6,0</w:t>
            </w:r>
          </w:p>
        </w:tc>
        <w:tc>
          <w:tcPr>
            <w:tcW w:w="850" w:type="dxa"/>
            <w:vAlign w:val="center"/>
          </w:tcPr>
          <w:p w:rsidR="00894FED" w:rsidRPr="00894FED">
            <w:pPr>
              <w:pStyle w:val="ConsPlusNormal"/>
              <w:jc w:val="center"/>
            </w:pPr>
            <w:r w:rsidRPr="00894FED">
              <w:t>150</w:t>
            </w:r>
            <w:r w:rsidRPr="00894FED">
              <w:rPr>
                <w:vertAlign w:val="superscript"/>
              </w:rPr>
              <w:t>+0.40</w:t>
            </w:r>
          </w:p>
        </w:tc>
        <w:tc>
          <w:tcPr>
            <w:tcW w:w="680" w:type="dxa"/>
            <w:vAlign w:val="center"/>
          </w:tcPr>
          <w:p w:rsidR="00894FED" w:rsidRPr="00894FED">
            <w:pPr>
              <w:pStyle w:val="ConsPlusNormal"/>
              <w:jc w:val="center"/>
            </w:pPr>
            <w:r w:rsidRPr="00894FED">
              <w:t>3,5</w:t>
            </w:r>
          </w:p>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2,5</w:t>
            </w:r>
          </w:p>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219,0 x 11,0</w:t>
            </w:r>
          </w:p>
        </w:tc>
        <w:tc>
          <w:tcPr>
            <w:tcW w:w="850" w:type="dxa"/>
            <w:vAlign w:val="center"/>
          </w:tcPr>
          <w:p w:rsidR="00894FED" w:rsidRPr="00894FED">
            <w:pPr>
              <w:pStyle w:val="ConsPlusNormal"/>
              <w:jc w:val="center"/>
            </w:pPr>
            <w:r w:rsidRPr="00894FED">
              <w:t>200</w:t>
            </w:r>
            <w:r w:rsidRPr="00894FED">
              <w:rPr>
                <w:vertAlign w:val="superscript"/>
              </w:rPr>
              <w:t>+0.46</w:t>
            </w:r>
          </w:p>
        </w:tc>
        <w:tc>
          <w:tcPr>
            <w:tcW w:w="680" w:type="dxa"/>
            <w:vAlign w:val="center"/>
          </w:tcPr>
          <w:p w:rsidR="00894FED" w:rsidRPr="00894FED">
            <w:pPr>
              <w:pStyle w:val="ConsPlusNormal"/>
              <w:jc w:val="center"/>
            </w:pPr>
            <w:r w:rsidRPr="00894FED">
              <w:t>7,5</w:t>
            </w:r>
          </w:p>
        </w:tc>
        <w:tc>
          <w:tcPr>
            <w:tcW w:w="680" w:type="dxa"/>
            <w:vAlign w:val="center"/>
          </w:tcPr>
          <w:p w:rsidR="00894FED" w:rsidRPr="00894FED">
            <w:pPr>
              <w:pStyle w:val="ConsPlusNormal"/>
              <w:jc w:val="center"/>
            </w:pPr>
            <w:r w:rsidRPr="00894FED">
              <w:t>15,0 +/- 4</w:t>
            </w:r>
          </w:p>
        </w:tc>
        <w:tc>
          <w:tcPr>
            <w:tcW w:w="680" w:type="dxa"/>
            <w:vAlign w:val="center"/>
          </w:tcPr>
          <w:p w:rsidR="00894FED" w:rsidRPr="00894FED">
            <w:pPr>
              <w:pStyle w:val="ConsPlusNormal"/>
              <w:jc w:val="center"/>
            </w:pPr>
            <w:r>
              <w:rPr>
                <w:noProof/>
                <w:position w:val="-7"/>
              </w:rPr>
              <w:drawing>
                <wp:inline distT="0" distB="0" distL="0" distR="0">
                  <wp:extent cx="352425" cy="238125"/>
                  <wp:effectExtent l="0" t="0" r="9525" b="9525"/>
                  <wp:docPr id="118" name="Рисунок 118" descr="base_1_314963_32855"/>
                  <wp:cNvGraphicFramePr/>
                  <a:graphic xmlns:a="http://schemas.openxmlformats.org/drawingml/2006/main">
                    <a:graphicData uri="http://schemas.openxmlformats.org/drawingml/2006/picture">
                      <pic:pic xmlns:pic="http://schemas.openxmlformats.org/drawingml/2006/picture">
                        <pic:nvPicPr>
                          <pic:cNvPr id="0" name="Picture 118" descr="base_1_314963_32855"/>
                          <pic:cNvPicPr>
                            <a:picLocks noChangeArrowheads="1"/>
                          </pic:cNvPicPr>
                        </pic:nvPicPr>
                        <pic:blipFill>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2425" cy="238125"/>
                          </a:xfrm>
                          <a:prstGeom prst="rect">
                            <a:avLst/>
                          </a:prstGeom>
                          <a:noFill/>
                          <a:ln>
                            <a:noFill/>
                          </a:ln>
                        </pic:spPr>
                      </pic:pic>
                    </a:graphicData>
                  </a:graphic>
                </wp:inline>
              </w:drawing>
            </w:r>
          </w:p>
        </w:tc>
        <w:tc>
          <w:tcPr>
            <w:tcW w:w="680" w:type="dxa"/>
            <w:vMerge/>
          </w:tcPr>
          <w:p w:rsidR="00894FED" w:rsidRPr="00894FED"/>
        </w:tc>
        <w:tc>
          <w:tcPr>
            <w:tcW w:w="680" w:type="dxa"/>
            <w:vAlign w:val="center"/>
          </w:tcPr>
          <w:p w:rsidR="00894FED" w:rsidRPr="00894FED">
            <w:pPr>
              <w:pStyle w:val="ConsPlusNormal"/>
              <w:jc w:val="center"/>
            </w:pPr>
            <w:r w:rsidRPr="00894FED">
              <w:t>1,0</w:t>
            </w:r>
          </w:p>
        </w:tc>
        <w:tc>
          <w:tcPr>
            <w:tcW w:w="680" w:type="dxa"/>
            <w:vAlign w:val="center"/>
          </w:tcPr>
          <w:p w:rsidR="00894FED" w:rsidRPr="00894FED">
            <w:pPr>
              <w:pStyle w:val="ConsPlusNormal"/>
              <w:jc w:val="center"/>
            </w:pPr>
            <w:r w:rsidRPr="00894FED">
              <w:t>1,2</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220,0 x 7,0</w:t>
            </w:r>
          </w:p>
        </w:tc>
        <w:tc>
          <w:tcPr>
            <w:tcW w:w="850" w:type="dxa"/>
            <w:vAlign w:val="center"/>
          </w:tcPr>
          <w:p w:rsidR="00894FED" w:rsidRPr="00894FED">
            <w:pPr>
              <w:pStyle w:val="ConsPlusNormal"/>
              <w:jc w:val="center"/>
            </w:pPr>
            <w:r w:rsidRPr="00894FED">
              <w:t>209</w:t>
            </w:r>
            <w:r w:rsidRPr="00894FED">
              <w:rPr>
                <w:vertAlign w:val="superscript"/>
              </w:rPr>
              <w:t>+0.46</w:t>
            </w:r>
          </w:p>
        </w:tc>
        <w:tc>
          <w:tcPr>
            <w:tcW w:w="680" w:type="dxa"/>
            <w:vAlign w:val="center"/>
          </w:tcPr>
          <w:p w:rsidR="00894FED" w:rsidRPr="00894FED">
            <w:pPr>
              <w:pStyle w:val="ConsPlusNormal"/>
              <w:jc w:val="center"/>
            </w:pPr>
            <w:r w:rsidRPr="00894FED">
              <w:t>4,5</w:t>
            </w:r>
          </w:p>
        </w:tc>
        <w:tc>
          <w:tcPr>
            <w:tcW w:w="680" w:type="dxa"/>
            <w:vAlign w:val="center"/>
          </w:tcPr>
          <w:p w:rsidR="00894FED" w:rsidRPr="00894FED">
            <w:pPr>
              <w:pStyle w:val="ConsPlusNormal"/>
              <w:jc w:val="center"/>
            </w:pPr>
            <w:r w:rsidRPr="00894FED">
              <w:t>12,5 +/- 4</w:t>
            </w:r>
          </w:p>
        </w:tc>
        <w:tc>
          <w:tcPr>
            <w:tcW w:w="680" w:type="dxa"/>
            <w:vAlign w:val="center"/>
          </w:tcPr>
          <w:p w:rsidR="00894FED" w:rsidRPr="00894FED">
            <w:pPr>
              <w:pStyle w:val="ConsPlusNormal"/>
              <w:jc w:val="center"/>
            </w:pPr>
            <w:r>
              <w:rPr>
                <w:noProof/>
                <w:position w:val="-7"/>
              </w:rPr>
              <w:drawing>
                <wp:inline distT="0" distB="0" distL="0" distR="0">
                  <wp:extent cx="352425" cy="228600"/>
                  <wp:effectExtent l="0" t="0" r="9525" b="0"/>
                  <wp:docPr id="119" name="Рисунок 119" descr="base_1_314963_32856"/>
                  <wp:cNvGraphicFramePr/>
                  <a:graphic xmlns:a="http://schemas.openxmlformats.org/drawingml/2006/main">
                    <a:graphicData uri="http://schemas.openxmlformats.org/drawingml/2006/picture">
                      <pic:pic xmlns:pic="http://schemas.openxmlformats.org/drawingml/2006/picture">
                        <pic:nvPicPr>
                          <pic:cNvPr id="0" name="Picture 119" descr="base_1_314963_32856"/>
                          <pic:cNvPicPr>
                            <a:picLocks noChangeArrowheads="1"/>
                          </pic:cNvPicPr>
                        </pic:nvPicPr>
                        <pic:blipFill>
                          <a:blip xmlns:r="http://schemas.openxmlformats.org/officeDocument/2006/relationships" r:embed="rId8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2425" cy="228600"/>
                          </a:xfrm>
                          <a:prstGeom prst="rect">
                            <a:avLst/>
                          </a:prstGeom>
                          <a:noFill/>
                          <a:ln>
                            <a:noFill/>
                          </a:ln>
                        </pic:spPr>
                      </pic:pic>
                    </a:graphicData>
                  </a:graphic>
                </wp:inline>
              </w:drawing>
            </w:r>
          </w:p>
        </w:tc>
        <w:tc>
          <w:tcPr>
            <w:tcW w:w="680" w:type="dxa"/>
            <w:vMerge/>
          </w:tcPr>
          <w:p w:rsidR="00894FED" w:rsidRPr="00894FED"/>
        </w:tc>
        <w:tc>
          <w:tcPr>
            <w:tcW w:w="680" w:type="dxa"/>
            <w:vAlign w:val="center"/>
          </w:tcPr>
          <w:p w:rsidR="00894FED" w:rsidRPr="00894FED">
            <w:pPr>
              <w:pStyle w:val="ConsPlusNormal"/>
              <w:jc w:val="center"/>
            </w:pPr>
            <w:r w:rsidRPr="00894FED">
              <w:t>0,8</w:t>
            </w:r>
          </w:p>
        </w:tc>
        <w:tc>
          <w:tcPr>
            <w:tcW w:w="680" w:type="dxa"/>
            <w:vAlign w:val="center"/>
          </w:tcPr>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273,0 x 11,0</w:t>
            </w:r>
          </w:p>
        </w:tc>
        <w:tc>
          <w:tcPr>
            <w:tcW w:w="850" w:type="dxa"/>
            <w:vAlign w:val="center"/>
          </w:tcPr>
          <w:p w:rsidR="00894FED" w:rsidRPr="00894FED">
            <w:pPr>
              <w:pStyle w:val="ConsPlusNormal"/>
              <w:jc w:val="center"/>
            </w:pPr>
            <w:r w:rsidRPr="00894FED">
              <w:t>255</w:t>
            </w:r>
            <w:r w:rsidRPr="00894FED">
              <w:rPr>
                <w:vertAlign w:val="superscript"/>
              </w:rPr>
              <w:t>+0.52</w:t>
            </w:r>
          </w:p>
        </w:tc>
        <w:tc>
          <w:tcPr>
            <w:tcW w:w="680" w:type="dxa"/>
            <w:vAlign w:val="center"/>
          </w:tcPr>
          <w:p w:rsidR="00894FED" w:rsidRPr="00894FED">
            <w:pPr>
              <w:pStyle w:val="ConsPlusNormal"/>
              <w:jc w:val="center"/>
            </w:pPr>
            <w:r w:rsidRPr="00894FED">
              <w:t>6,5</w:t>
            </w:r>
          </w:p>
        </w:tc>
        <w:tc>
          <w:tcPr>
            <w:tcW w:w="680" w:type="dxa"/>
            <w:vAlign w:val="center"/>
          </w:tcPr>
          <w:p w:rsidR="00894FED" w:rsidRPr="00894FED">
            <w:pPr>
              <w:pStyle w:val="ConsPlusNormal"/>
              <w:jc w:val="center"/>
            </w:pPr>
            <w:r w:rsidRPr="00894FED">
              <w:t>15,0 +/- 4</w:t>
            </w:r>
          </w:p>
        </w:tc>
        <w:tc>
          <w:tcPr>
            <w:tcW w:w="680" w:type="dxa"/>
            <w:vMerge w:val="restart"/>
            <w:vAlign w:val="center"/>
          </w:tcPr>
          <w:p w:rsidR="00894FED" w:rsidRPr="00894FED">
            <w:pPr>
              <w:pStyle w:val="ConsPlusNormal"/>
              <w:jc w:val="center"/>
            </w:pPr>
            <w:r>
              <w:rPr>
                <w:noProof/>
                <w:position w:val="-7"/>
              </w:rPr>
              <w:drawing>
                <wp:inline distT="0" distB="0" distL="0" distR="0">
                  <wp:extent cx="352425" cy="238125"/>
                  <wp:effectExtent l="0" t="0" r="9525" b="9525"/>
                  <wp:docPr id="120" name="Рисунок 120" descr="base_1_314963_32857"/>
                  <wp:cNvGraphicFramePr/>
                  <a:graphic xmlns:a="http://schemas.openxmlformats.org/drawingml/2006/main">
                    <a:graphicData uri="http://schemas.openxmlformats.org/drawingml/2006/picture">
                      <pic:pic xmlns:pic="http://schemas.openxmlformats.org/drawingml/2006/picture">
                        <pic:nvPicPr>
                          <pic:cNvPr id="0" name="Picture 120" descr="base_1_314963_32857"/>
                          <pic:cNvPicPr>
                            <a:picLocks noChangeArrowheads="1"/>
                          </pic:cNvPicPr>
                        </pic:nvPicPr>
                        <pic:blipFill>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2425" cy="238125"/>
                          </a:xfrm>
                          <a:prstGeom prst="rect">
                            <a:avLst/>
                          </a:prstGeom>
                          <a:noFill/>
                          <a:ln>
                            <a:noFill/>
                          </a:ln>
                        </pic:spPr>
                      </pic:pic>
                    </a:graphicData>
                  </a:graphic>
                </wp:inline>
              </w:drawing>
            </w:r>
          </w:p>
        </w:tc>
        <w:tc>
          <w:tcPr>
            <w:tcW w:w="680" w:type="dxa"/>
            <w:vMerge/>
          </w:tcPr>
          <w:p w:rsidR="00894FED" w:rsidRPr="00894FED"/>
        </w:tc>
        <w:tc>
          <w:tcPr>
            <w:tcW w:w="680" w:type="dxa"/>
            <w:vMerge w:val="restart"/>
            <w:vAlign w:val="center"/>
          </w:tcPr>
          <w:p w:rsidR="00894FED" w:rsidRPr="00894FED">
            <w:pPr>
              <w:pStyle w:val="ConsPlusNormal"/>
              <w:jc w:val="center"/>
            </w:pPr>
            <w:r w:rsidRPr="00894FED">
              <w:t>1,0</w:t>
            </w:r>
          </w:p>
        </w:tc>
        <w:tc>
          <w:tcPr>
            <w:tcW w:w="680" w:type="dxa"/>
            <w:vMerge w:val="restart"/>
            <w:vAlign w:val="center"/>
          </w:tcPr>
          <w:p w:rsidR="00894FED" w:rsidRPr="00894FED">
            <w:pPr>
              <w:pStyle w:val="ConsPlusNormal"/>
              <w:jc w:val="center"/>
            </w:pPr>
            <w:r w:rsidRPr="00894FED">
              <w:t>1,2</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5782" w:type="dxa"/>
            <w:gridSpan w:val="2"/>
            <w:vAlign w:val="center"/>
          </w:tcPr>
          <w:p w:rsidR="00894FED" w:rsidRPr="00894FED">
            <w:pPr>
              <w:pStyle w:val="ConsPlusNormal"/>
            </w:pPr>
            <w:r w:rsidRPr="00894FED">
              <w:t>La longitud del mandrinado L de las tuberías de acero austenítico debe ser:</w:t>
            </w:r>
          </w:p>
          <w:p w:rsidR="00894FED" w:rsidRPr="00894FED">
            <w:pPr>
              <w:pStyle w:val="ConsPlusNormal"/>
            </w:pPr>
            <w:r w:rsidRPr="00894FED">
              <w:t>10</w:t>
            </w:r>
            <w:r w:rsidRPr="00894FED">
              <w:rPr>
                <w:vertAlign w:val="superscript"/>
              </w:rPr>
              <w:t>+ 3</w:t>
            </w:r>
            <w:r w:rsidRPr="00894FED">
              <w:t xml:space="preserve"> mm - para tuberías con un espesor de pared de 15,0 mm o menos;</w:t>
            </w:r>
          </w:p>
          <w:p w:rsidR="00894FED" w:rsidRPr="00894FED">
            <w:pPr>
              <w:pStyle w:val="ConsPlusNormal"/>
            </w:pPr>
            <w:r w:rsidRPr="00894FED">
              <w:t>20</w:t>
            </w:r>
            <w:r w:rsidRPr="00894FED">
              <w:rPr>
                <w:vertAlign w:val="superscript"/>
              </w:rPr>
              <w:t>+3</w:t>
            </w:r>
            <w:r w:rsidRPr="00894FED">
              <w:t>mm - para tuberías con un espesor de pared de 15,0 mm</w:t>
            </w:r>
          </w:p>
        </w:tc>
        <w:tc>
          <w:tcPr>
            <w:tcW w:w="566" w:type="dxa"/>
            <w:vMerge/>
          </w:tcPr>
          <w:p w:rsidR="00894FED" w:rsidRPr="00894FED"/>
        </w:tc>
        <w:tc>
          <w:tcPr>
            <w:tcW w:w="907" w:type="dxa"/>
            <w:vAlign w:val="center"/>
          </w:tcPr>
          <w:p w:rsidR="00894FED" w:rsidRPr="00894FED">
            <w:pPr>
              <w:pStyle w:val="ConsPlusNormal"/>
              <w:jc w:val="center"/>
            </w:pPr>
            <w:r w:rsidRPr="00894FED">
              <w:t>325,0 x 12,0</w:t>
            </w:r>
          </w:p>
        </w:tc>
        <w:tc>
          <w:tcPr>
            <w:tcW w:w="850" w:type="dxa"/>
            <w:vAlign w:val="center"/>
          </w:tcPr>
          <w:p w:rsidR="00894FED" w:rsidRPr="00894FED">
            <w:pPr>
              <w:pStyle w:val="ConsPlusNormal"/>
              <w:jc w:val="center"/>
            </w:pPr>
            <w:r w:rsidRPr="00894FED">
              <w:t>305</w:t>
            </w:r>
            <w:r w:rsidRPr="00894FED">
              <w:rPr>
                <w:vertAlign w:val="superscript"/>
              </w:rPr>
              <w:t>+0.52</w:t>
            </w:r>
          </w:p>
        </w:tc>
        <w:tc>
          <w:tcPr>
            <w:tcW w:w="680" w:type="dxa"/>
            <w:vAlign w:val="center"/>
          </w:tcPr>
          <w:p w:rsidR="00894FED" w:rsidRPr="00894FED">
            <w:pPr>
              <w:pStyle w:val="ConsPlusNormal"/>
              <w:jc w:val="center"/>
            </w:pPr>
            <w:r w:rsidRPr="00894FED">
              <w:t>7,0</w:t>
            </w:r>
          </w:p>
        </w:tc>
        <w:tc>
          <w:tcPr>
            <w:tcW w:w="680" w:type="dxa"/>
            <w:vAlign w:val="center"/>
          </w:tcPr>
          <w:p w:rsidR="00894FED" w:rsidRPr="00894FED">
            <w:pPr>
              <w:pStyle w:val="ConsPlusNormal"/>
              <w:jc w:val="center"/>
            </w:pPr>
            <w:r w:rsidRPr="00894FED">
              <w:t>16,0 +/- 5</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bookmarkStart w:id="89" w:name="P4241"/>
      <w:bookmarkEnd w:id="89"/>
      <w:r w:rsidRPr="00894FED">
        <w:t>Tabla No. 5.34</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174"/>
        <w:gridCol w:w="2551"/>
        <w:gridCol w:w="566"/>
        <w:gridCol w:w="907"/>
        <w:gridCol w:w="907"/>
        <w:gridCol w:w="680"/>
        <w:gridCol w:w="680"/>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725" w:type="dxa"/>
            <w:gridSpan w:val="2"/>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Dimensión estándar de tubos de acero de clase austenítica, D</w:t>
            </w:r>
            <w:r w:rsidRPr="00894FED">
              <w:rPr>
                <w:vertAlign w:val="subscript"/>
              </w:rPr>
              <w:t>n</w:t>
            </w:r>
            <w:r w:rsidRPr="00894FED">
              <w:t>x S, mm</w:t>
            </w:r>
          </w:p>
        </w:tc>
        <w:tc>
          <w:tcPr>
            <w:tcW w:w="907" w:type="dxa"/>
            <w:vMerge w:val="restart"/>
          </w:tcPr>
          <w:p w:rsidR="00894FED" w:rsidRPr="00894FED">
            <w:pPr>
              <w:pStyle w:val="ConsPlusNormal"/>
              <w:jc w:val="center"/>
            </w:pPr>
            <w:r w:rsidRPr="00894FED">
              <w:t>Diámetro del mandrinado, Dr, mm</w:t>
            </w:r>
          </w:p>
        </w:tc>
        <w:tc>
          <w:tcPr>
            <w:tcW w:w="680" w:type="dxa"/>
            <w:vMerge w:val="restart"/>
          </w:tcPr>
          <w:p w:rsidR="00894FED" w:rsidRPr="00894FED">
            <w:pPr>
              <w:pStyle w:val="ConsPlusNormal"/>
              <w:jc w:val="center"/>
            </w:pPr>
            <w:r w:rsidRPr="00894FED">
              <w:t>Espesor mínimo de la pared S</w:t>
            </w:r>
            <w:r w:rsidRPr="00894FED">
              <w:rPr>
                <w:vertAlign w:val="subscript"/>
              </w:rPr>
              <w:t>1</w:t>
            </w:r>
            <w:r w:rsidRPr="00894FED">
              <w:t>, mm</w:t>
            </w:r>
          </w:p>
        </w:tc>
        <w:tc>
          <w:tcPr>
            <w:tcW w:w="3400" w:type="dxa"/>
            <w:gridSpan w:val="5"/>
          </w:tcPr>
          <w:p w:rsidR="00894FED" w:rsidRPr="00894FED">
            <w:pPr>
              <w:pStyle w:val="ConsPlusNormal"/>
              <w:jc w:val="center"/>
            </w:pPr>
            <w:r w:rsidRPr="00894FED">
              <w:t>Dimensiones de la costura</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val="restart"/>
          </w:tcPr>
          <w:p w:rsidR="00894FED" w:rsidRPr="00894FED">
            <w:pPr>
              <w:pStyle w:val="ConsPlusNormal"/>
              <w:jc w:val="center"/>
            </w:pPr>
            <w:r w:rsidRPr="00894FED">
              <w:t>de bordes preparados de las piezas a soldar</w:t>
            </w:r>
          </w:p>
        </w:tc>
        <w:tc>
          <w:tcPr>
            <w:tcW w:w="2551" w:type="dxa"/>
            <w:vMerge w:val="restart"/>
          </w:tcPr>
          <w:p w:rsidR="00894FED" w:rsidRPr="00894FED">
            <w:pPr>
              <w:pStyle w:val="ConsPlusNormal"/>
              <w:jc w:val="center"/>
            </w:pPr>
            <w:r w:rsidRPr="00894FED">
              <w:t>de la costura de junta soldada</w:t>
            </w:r>
          </w:p>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e, mm</w:t>
            </w:r>
          </w:p>
        </w:tc>
        <w:tc>
          <w:tcPr>
            <w:tcW w:w="680" w:type="dxa"/>
          </w:tcPr>
          <w:p w:rsidR="00894FED" w:rsidRPr="00894FED">
            <w:pPr>
              <w:pStyle w:val="ConsPlusNormal"/>
              <w:jc w:val="center"/>
            </w:pPr>
            <w:r w:rsidRPr="00894FED">
              <w:t>g, mm</w:t>
            </w:r>
          </w:p>
        </w:tc>
        <w:tc>
          <w:tcPr>
            <w:tcW w:w="2040" w:type="dxa"/>
            <w:gridSpan w:val="3"/>
          </w:tcPr>
          <w:p w:rsidR="00894FED" w:rsidRPr="00894FED">
            <w:pPr>
              <w:pStyle w:val="ConsPlusNormal"/>
              <w:jc w:val="center"/>
            </w:pPr>
            <w:r w:rsidRPr="00894FED">
              <w:t>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vMerge w:val="restart"/>
          </w:tcPr>
          <w:p w:rsidR="00894FED" w:rsidRPr="00894FED">
            <w:pPr>
              <w:pStyle w:val="ConsPlusNormal"/>
              <w:jc w:val="center"/>
            </w:pPr>
            <w:r w:rsidRPr="00894FED">
              <w:t>ancho de la costura, no menos de</w:t>
            </w:r>
          </w:p>
        </w:tc>
        <w:tc>
          <w:tcPr>
            <w:tcW w:w="680" w:type="dxa"/>
            <w:vMerge w:val="restart"/>
          </w:tcPr>
          <w:p w:rsidR="00894FED" w:rsidRPr="00894FED">
            <w:pPr>
              <w:pStyle w:val="ConsPlusNormal"/>
              <w:jc w:val="center"/>
            </w:pPr>
            <w:r w:rsidRPr="00894FED">
              <w:t>altura de la costura</w:t>
            </w:r>
          </w:p>
        </w:tc>
        <w:tc>
          <w:tcPr>
            <w:tcW w:w="680" w:type="dxa"/>
            <w:vMerge w:val="restart"/>
          </w:tcPr>
          <w:p w:rsidR="00894FED" w:rsidRPr="00894FED">
            <w:pPr>
              <w:pStyle w:val="ConsPlusNormal"/>
              <w:jc w:val="center"/>
            </w:pPr>
            <w:r w:rsidRPr="00894FED">
              <w:t>convexidad de la raíz de costura, no más de</w:t>
            </w:r>
          </w:p>
        </w:tc>
        <w:tc>
          <w:tcPr>
            <w:tcW w:w="1360" w:type="dxa"/>
            <w:gridSpan w:val="2"/>
          </w:tcPr>
          <w:p w:rsidR="00894FED" w:rsidRPr="00894FED">
            <w:pPr>
              <w:pStyle w:val="ConsPlusNormal"/>
              <w:jc w:val="center"/>
            </w:pPr>
            <w:r w:rsidRPr="00894FED">
              <w:t>concavidad de la raíz de costura, no más de</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Merge/>
          </w:tcPr>
          <w:p w:rsidR="00894FED" w:rsidRPr="00894FED"/>
        </w:tc>
        <w:tc>
          <w:tcPr>
            <w:tcW w:w="907"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junta giratoria</w:t>
            </w:r>
          </w:p>
        </w:tc>
        <w:tc>
          <w:tcPr>
            <w:tcW w:w="680" w:type="dxa"/>
          </w:tcPr>
          <w:p w:rsidR="00894FED" w:rsidRPr="00894FED">
            <w:pPr>
              <w:pStyle w:val="ConsPlusNormal"/>
              <w:jc w:val="center"/>
            </w:pPr>
            <w:r w:rsidRPr="00894FED">
              <w:t>junta no giratoria</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S-42-1</w:t>
            </w:r>
          </w:p>
        </w:tc>
        <w:tc>
          <w:tcPr>
            <w:tcW w:w="3174" w:type="dxa"/>
            <w:vMerge w:val="restart"/>
            <w:vAlign w:val="center"/>
          </w:tcPr>
          <w:p w:rsidR="00894FED" w:rsidRPr="00894FED">
            <w:pPr>
              <w:pStyle w:val="ConsPlusNormal"/>
              <w:jc w:val="center"/>
            </w:pPr>
            <w:r>
              <w:rPr>
                <w:noProof/>
                <w:position w:val="-139"/>
              </w:rPr>
              <w:drawing>
                <wp:inline distT="0" distB="0" distL="0" distR="0">
                  <wp:extent cx="1933575" cy="1914525"/>
                  <wp:effectExtent l="0" t="0" r="9525" b="9525"/>
                  <wp:docPr id="121" name="Рисунок 121" descr="base_1_314963_32858"/>
                  <wp:cNvGraphicFramePr/>
                  <a:graphic xmlns:a="http://schemas.openxmlformats.org/drawingml/2006/main">
                    <a:graphicData uri="http://schemas.openxmlformats.org/drawingml/2006/picture">
                      <pic:pic xmlns:pic="http://schemas.openxmlformats.org/drawingml/2006/picture">
                        <pic:nvPicPr>
                          <pic:cNvPr id="0" name="Picture 121" descr="base_1_314963_32858"/>
                          <pic:cNvPicPr>
                            <a:picLocks noChangeArrowheads="1"/>
                          </pic:cNvPicPr>
                        </pic:nvPicPr>
                        <pic:blipFill>
                          <a:blip xmlns:r="http://schemas.openxmlformats.org/officeDocument/2006/relationships" r:embed="rId9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3575" cy="1914525"/>
                          </a:xfrm>
                          <a:prstGeom prst="rect">
                            <a:avLst/>
                          </a:prstGeom>
                          <a:noFill/>
                          <a:ln>
                            <a:noFill/>
                          </a:ln>
                        </pic:spPr>
                      </pic:pic>
                    </a:graphicData>
                  </a:graphic>
                </wp:inline>
              </w:drawing>
            </w:r>
          </w:p>
        </w:tc>
        <w:tc>
          <w:tcPr>
            <w:tcW w:w="2551" w:type="dxa"/>
            <w:vMerge w:val="restart"/>
            <w:vAlign w:val="center"/>
          </w:tcPr>
          <w:p w:rsidR="00894FED" w:rsidRPr="00894FED">
            <w:pPr>
              <w:pStyle w:val="ConsPlusNormal"/>
              <w:jc w:val="center"/>
            </w:pPr>
            <w:r>
              <w:rPr>
                <w:noProof/>
                <w:position w:val="-83"/>
              </w:rPr>
              <w:drawing>
                <wp:inline distT="0" distB="0" distL="0" distR="0">
                  <wp:extent cx="1543050" cy="1200150"/>
                  <wp:effectExtent l="0" t="0" r="0" b="0"/>
                  <wp:docPr id="122" name="Рисунок 122" descr="base_1_314963_32859"/>
                  <wp:cNvGraphicFramePr/>
                  <a:graphic xmlns:a="http://schemas.openxmlformats.org/drawingml/2006/main">
                    <a:graphicData uri="http://schemas.openxmlformats.org/drawingml/2006/picture">
                      <pic:pic xmlns:pic="http://schemas.openxmlformats.org/drawingml/2006/picture">
                        <pic:nvPicPr>
                          <pic:cNvPr id="0" name="Picture 122" descr="base_1_314963_32859"/>
                          <pic:cNvPicPr>
                            <a:picLocks noChangeArrowheads="1"/>
                          </pic:cNvPicPr>
                        </pic:nvPicPr>
                        <pic:blipFill>
                          <a:blip xmlns:r="http://schemas.openxmlformats.org/officeDocument/2006/relationships" r:embed="rId9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3050" cy="1200150"/>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40</w:t>
            </w:r>
          </w:p>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108,0 x 5,0</w:t>
            </w:r>
          </w:p>
        </w:tc>
        <w:tc>
          <w:tcPr>
            <w:tcW w:w="907" w:type="dxa"/>
            <w:vAlign w:val="center"/>
          </w:tcPr>
          <w:p w:rsidR="00894FED" w:rsidRPr="00894FED">
            <w:pPr>
              <w:pStyle w:val="ConsPlusNormal"/>
              <w:jc w:val="center"/>
            </w:pPr>
            <w:r w:rsidRPr="00894FED">
              <w:t>100</w:t>
            </w:r>
            <w:r w:rsidRPr="00894FED">
              <w:rPr>
                <w:vertAlign w:val="superscript"/>
              </w:rPr>
              <w:t>+0.23</w:t>
            </w:r>
          </w:p>
        </w:tc>
        <w:tc>
          <w:tcPr>
            <w:tcW w:w="680" w:type="dxa"/>
            <w:vAlign w:val="center"/>
          </w:tcPr>
          <w:p w:rsidR="00894FED" w:rsidRPr="00894FED">
            <w:pPr>
              <w:pStyle w:val="ConsPlusNormal"/>
              <w:jc w:val="center"/>
            </w:pPr>
            <w:r w:rsidRPr="00894FED">
              <w:t>2,7</w:t>
            </w:r>
          </w:p>
        </w:tc>
        <w:tc>
          <w:tcPr>
            <w:tcW w:w="680" w:type="dxa"/>
            <w:vAlign w:val="center"/>
          </w:tcPr>
          <w:p w:rsidR="00894FED" w:rsidRPr="00894FED">
            <w:pPr>
              <w:pStyle w:val="ConsPlusNormal"/>
              <w:jc w:val="center"/>
            </w:pPr>
            <w:r w:rsidRPr="00894FED">
              <w:t>8,0</w:t>
            </w:r>
          </w:p>
        </w:tc>
        <w:tc>
          <w:tcPr>
            <w:tcW w:w="680" w:type="dxa"/>
            <w:vMerge w:val="restart"/>
            <w:vAlign w:val="center"/>
          </w:tcPr>
          <w:p w:rsidR="00894FED" w:rsidRPr="00894FED">
            <w:pPr>
              <w:pStyle w:val="ConsPlusNormal"/>
              <w:jc w:val="center"/>
            </w:pPr>
            <w:r>
              <w:rPr>
                <w:noProof/>
                <w:position w:val="-7"/>
              </w:rPr>
              <w:drawing>
                <wp:inline distT="0" distB="0" distL="0" distR="0">
                  <wp:extent cx="352425" cy="228600"/>
                  <wp:effectExtent l="0" t="0" r="9525" b="0"/>
                  <wp:docPr id="123" name="Рисунок 123" descr="base_1_314963_32860"/>
                  <wp:cNvGraphicFramePr/>
                  <a:graphic xmlns:a="http://schemas.openxmlformats.org/drawingml/2006/main">
                    <a:graphicData uri="http://schemas.openxmlformats.org/drawingml/2006/picture">
                      <pic:pic xmlns:pic="http://schemas.openxmlformats.org/drawingml/2006/picture">
                        <pic:nvPicPr>
                          <pic:cNvPr id="0" name="Picture 123" descr="base_1_314963_32860"/>
                          <pic:cNvPicPr>
                            <a:picLocks noChangeArrowheads="1"/>
                          </pic:cNvPicPr>
                        </pic:nvPicPr>
                        <pic:blipFill>
                          <a:blip xmlns:r="http://schemas.openxmlformats.org/officeDocument/2006/relationships" r:embed="rId8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2425" cy="228600"/>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2,0</w:t>
            </w:r>
          </w:p>
        </w:tc>
        <w:tc>
          <w:tcPr>
            <w:tcW w:w="680" w:type="dxa"/>
            <w:vAlign w:val="center"/>
          </w:tcPr>
          <w:p w:rsidR="00894FED" w:rsidRPr="00894FED">
            <w:pPr>
              <w:pStyle w:val="ConsPlusNormal"/>
              <w:jc w:val="center"/>
            </w:pPr>
            <w:r w:rsidRPr="00894FED">
              <w:t>0,4</w:t>
            </w:r>
          </w:p>
        </w:tc>
        <w:tc>
          <w:tcPr>
            <w:tcW w:w="680" w:type="dxa"/>
            <w:vAlign w:val="center"/>
          </w:tcPr>
          <w:p w:rsidR="00894FED" w:rsidRPr="00894FED">
            <w:pPr>
              <w:pStyle w:val="ConsPlusNormal"/>
              <w:jc w:val="center"/>
            </w:pPr>
            <w:r w:rsidRPr="00894FED">
              <w:t>0,6</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57,0 x 5,5</w:t>
            </w:r>
          </w:p>
        </w:tc>
        <w:tc>
          <w:tcPr>
            <w:tcW w:w="907" w:type="dxa"/>
            <w:vAlign w:val="center"/>
          </w:tcPr>
          <w:p w:rsidR="00894FED" w:rsidRPr="00894FED">
            <w:pPr>
              <w:pStyle w:val="ConsPlusNormal"/>
              <w:jc w:val="center"/>
            </w:pPr>
            <w:r w:rsidRPr="00894FED">
              <w:t>47</w:t>
            </w:r>
            <w:r w:rsidRPr="00894FED">
              <w:rPr>
                <w:vertAlign w:val="superscript"/>
              </w:rPr>
              <w:t>+0.30</w:t>
            </w:r>
          </w:p>
        </w:tc>
        <w:tc>
          <w:tcPr>
            <w:tcW w:w="680" w:type="dxa"/>
            <w:vAlign w:val="center"/>
          </w:tcPr>
          <w:p w:rsidR="00894FED" w:rsidRPr="00894FED">
            <w:pPr>
              <w:pStyle w:val="ConsPlusNormal"/>
              <w:jc w:val="center"/>
            </w:pPr>
            <w:r w:rsidRPr="00894FED">
              <w:t>4,3</w:t>
            </w:r>
          </w:p>
        </w:tc>
        <w:tc>
          <w:tcPr>
            <w:tcW w:w="680" w:type="dxa"/>
            <w:vMerge w:val="restart"/>
            <w:vAlign w:val="center"/>
          </w:tcPr>
          <w:p w:rsidR="00894FED" w:rsidRPr="00894FED">
            <w:pPr>
              <w:pStyle w:val="ConsPlusNormal"/>
              <w:jc w:val="center"/>
            </w:pPr>
            <w:r w:rsidRPr="00894FED">
              <w:t>9,0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0,8</w:t>
            </w:r>
          </w:p>
        </w:tc>
        <w:tc>
          <w:tcPr>
            <w:tcW w:w="680" w:type="dxa"/>
            <w:vAlign w:val="center"/>
          </w:tcPr>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133,0 x 6,0</w:t>
            </w:r>
          </w:p>
        </w:tc>
        <w:tc>
          <w:tcPr>
            <w:tcW w:w="907" w:type="dxa"/>
            <w:vAlign w:val="center"/>
          </w:tcPr>
          <w:p w:rsidR="00894FED" w:rsidRPr="00894FED">
            <w:pPr>
              <w:pStyle w:val="ConsPlusNormal"/>
              <w:jc w:val="center"/>
            </w:pPr>
            <w:r w:rsidRPr="00894FED">
              <w:t>124</w:t>
            </w:r>
            <w:r w:rsidRPr="00894FED">
              <w:rPr>
                <w:vertAlign w:val="superscript"/>
              </w:rPr>
              <w:t>+0.23</w:t>
            </w:r>
          </w:p>
        </w:tc>
        <w:tc>
          <w:tcPr>
            <w:tcW w:w="680" w:type="dxa"/>
            <w:vAlign w:val="center"/>
          </w:tcPr>
          <w:p w:rsidR="00894FED" w:rsidRPr="00894FED">
            <w:pPr>
              <w:pStyle w:val="ConsPlusNormal"/>
              <w:jc w:val="center"/>
            </w:pPr>
            <w:r w:rsidRPr="00894FED">
              <w:t>3,2</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0,6</w:t>
            </w:r>
          </w:p>
        </w:tc>
        <w:tc>
          <w:tcPr>
            <w:tcW w:w="680" w:type="dxa"/>
            <w:vAlign w:val="center"/>
          </w:tcPr>
          <w:p w:rsidR="00894FED" w:rsidRPr="00894FED">
            <w:pPr>
              <w:pStyle w:val="ConsPlusNormal"/>
              <w:jc w:val="center"/>
            </w:pPr>
            <w:r w:rsidRPr="00894FED">
              <w:t>0,8</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159,0 x 6,5</w:t>
            </w:r>
          </w:p>
        </w:tc>
        <w:tc>
          <w:tcPr>
            <w:tcW w:w="907" w:type="dxa"/>
            <w:vAlign w:val="center"/>
          </w:tcPr>
          <w:p w:rsidR="00894FED" w:rsidRPr="00894FED">
            <w:pPr>
              <w:pStyle w:val="ConsPlusNormal"/>
              <w:jc w:val="center"/>
            </w:pPr>
            <w:r w:rsidRPr="00894FED">
              <w:t>149</w:t>
            </w:r>
            <w:r w:rsidRPr="00894FED">
              <w:rPr>
                <w:vertAlign w:val="superscript"/>
              </w:rPr>
              <w:t>+0.26</w:t>
            </w:r>
          </w:p>
        </w:tc>
        <w:tc>
          <w:tcPr>
            <w:tcW w:w="680" w:type="dxa"/>
            <w:vAlign w:val="center"/>
          </w:tcPr>
          <w:p w:rsidR="00894FED" w:rsidRPr="00894FED">
            <w:pPr>
              <w:pStyle w:val="ConsPlusNormal"/>
              <w:jc w:val="center"/>
            </w:pPr>
            <w:r w:rsidRPr="00894FED">
              <w:t>3,8</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2,5</w:t>
            </w:r>
          </w:p>
        </w:tc>
        <w:tc>
          <w:tcPr>
            <w:tcW w:w="680" w:type="dxa"/>
            <w:vAlign w:val="center"/>
          </w:tcPr>
          <w:p w:rsidR="00894FED" w:rsidRPr="00894FED">
            <w:pPr>
              <w:pStyle w:val="ConsPlusNormal"/>
              <w:jc w:val="center"/>
            </w:pPr>
            <w:r w:rsidRPr="00894FED">
              <w:t>0,6</w:t>
            </w:r>
          </w:p>
        </w:tc>
        <w:tc>
          <w:tcPr>
            <w:tcW w:w="680" w:type="dxa"/>
            <w:vAlign w:val="center"/>
          </w:tcPr>
          <w:p w:rsidR="00894FED" w:rsidRPr="00894FED">
            <w:pPr>
              <w:pStyle w:val="ConsPlusNormal"/>
              <w:jc w:val="center"/>
            </w:pPr>
            <w:r w:rsidRPr="00894FED">
              <w:t>0,8</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76,0 x 7,0</w:t>
            </w:r>
          </w:p>
        </w:tc>
        <w:tc>
          <w:tcPr>
            <w:tcW w:w="907" w:type="dxa"/>
            <w:vAlign w:val="center"/>
          </w:tcPr>
          <w:p w:rsidR="00894FED" w:rsidRPr="00894FED">
            <w:pPr>
              <w:pStyle w:val="ConsPlusNormal"/>
              <w:jc w:val="center"/>
            </w:pPr>
            <w:r w:rsidRPr="00894FED">
              <w:t>63</w:t>
            </w:r>
            <w:r w:rsidRPr="00894FED">
              <w:rPr>
                <w:vertAlign w:val="superscript"/>
              </w:rPr>
              <w:t>+0.23</w:t>
            </w:r>
          </w:p>
        </w:tc>
        <w:tc>
          <w:tcPr>
            <w:tcW w:w="680" w:type="dxa"/>
            <w:vAlign w:val="center"/>
          </w:tcPr>
          <w:p w:rsidR="00894FED" w:rsidRPr="00894FED">
            <w:pPr>
              <w:pStyle w:val="ConsPlusNormal"/>
              <w:jc w:val="center"/>
            </w:pPr>
            <w:r w:rsidRPr="00894FED">
              <w:t>5,6</w:t>
            </w:r>
          </w:p>
        </w:tc>
        <w:tc>
          <w:tcPr>
            <w:tcW w:w="680" w:type="dxa"/>
            <w:vMerge w:val="restart"/>
            <w:vAlign w:val="center"/>
          </w:tcPr>
          <w:p w:rsidR="00894FED" w:rsidRPr="00894FED">
            <w:pPr>
              <w:pStyle w:val="ConsPlusNormal"/>
              <w:jc w:val="center"/>
            </w:pPr>
            <w:r w:rsidRPr="00894FED">
              <w:t>10,0</w:t>
            </w:r>
          </w:p>
        </w:tc>
        <w:tc>
          <w:tcPr>
            <w:tcW w:w="680" w:type="dxa"/>
            <w:vMerge/>
          </w:tcPr>
          <w:p w:rsidR="00894FED" w:rsidRPr="00894FED"/>
        </w:tc>
        <w:tc>
          <w:tcPr>
            <w:tcW w:w="680" w:type="dxa"/>
            <w:vMerge w:val="restart"/>
            <w:vAlign w:val="center"/>
          </w:tcPr>
          <w:p w:rsidR="00894FED" w:rsidRPr="00894FED">
            <w:pPr>
              <w:pStyle w:val="ConsPlusNormal"/>
              <w:jc w:val="center"/>
            </w:pPr>
            <w:r w:rsidRPr="00894FED">
              <w:t>2,0</w:t>
            </w:r>
          </w:p>
        </w:tc>
        <w:tc>
          <w:tcPr>
            <w:tcW w:w="680" w:type="dxa"/>
            <w:vAlign w:val="center"/>
          </w:tcPr>
          <w:p w:rsidR="00894FED" w:rsidRPr="00894FED">
            <w:pPr>
              <w:pStyle w:val="ConsPlusNormal"/>
              <w:jc w:val="center"/>
            </w:pPr>
            <w:r w:rsidRPr="00894FED">
              <w:t>0,8</w:t>
            </w:r>
          </w:p>
        </w:tc>
        <w:tc>
          <w:tcPr>
            <w:tcW w:w="680" w:type="dxa"/>
            <w:vAlign w:val="center"/>
          </w:tcPr>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108,0 x 7,0</w:t>
            </w:r>
          </w:p>
        </w:tc>
        <w:tc>
          <w:tcPr>
            <w:tcW w:w="907" w:type="dxa"/>
            <w:vAlign w:val="center"/>
          </w:tcPr>
          <w:p w:rsidR="00894FED" w:rsidRPr="00894FED">
            <w:pPr>
              <w:pStyle w:val="ConsPlusNormal"/>
              <w:jc w:val="center"/>
            </w:pPr>
            <w:r w:rsidRPr="00894FED">
              <w:t>97</w:t>
            </w:r>
            <w:r w:rsidRPr="00894FED">
              <w:rPr>
                <w:vertAlign w:val="superscript"/>
              </w:rPr>
              <w:t>+0.23</w:t>
            </w:r>
          </w:p>
        </w:tc>
        <w:tc>
          <w:tcPr>
            <w:tcW w:w="680" w:type="dxa"/>
            <w:vAlign w:val="center"/>
          </w:tcPr>
          <w:p w:rsidR="00894FED" w:rsidRPr="00894FED">
            <w:pPr>
              <w:pStyle w:val="ConsPlusNormal"/>
              <w:jc w:val="center"/>
            </w:pPr>
            <w:r w:rsidRPr="00894FED">
              <w:t>4,8</w:t>
            </w:r>
          </w:p>
        </w:tc>
        <w:tc>
          <w:tcPr>
            <w:tcW w:w="680" w:type="dxa"/>
            <w:vMerge/>
          </w:tcPr>
          <w:p w:rsidR="00894FED" w:rsidRPr="00894FED"/>
        </w:tc>
        <w:tc>
          <w:tcPr>
            <w:tcW w:w="680" w:type="dxa"/>
            <w:vMerge w:val="restart"/>
            <w:vAlign w:val="center"/>
          </w:tcPr>
          <w:p w:rsidR="00894FED" w:rsidRPr="00894FED">
            <w:pPr>
              <w:pStyle w:val="ConsPlusNormal"/>
              <w:jc w:val="center"/>
            </w:pPr>
            <w:r>
              <w:rPr>
                <w:noProof/>
                <w:position w:val="-7"/>
              </w:rPr>
              <w:drawing>
                <wp:inline distT="0" distB="0" distL="0" distR="0">
                  <wp:extent cx="352425" cy="238125"/>
                  <wp:effectExtent l="0" t="0" r="9525" b="9525"/>
                  <wp:docPr id="124" name="Рисунок 124" descr="base_1_314963_32861"/>
                  <wp:cNvGraphicFramePr/>
                  <a:graphic xmlns:a="http://schemas.openxmlformats.org/drawingml/2006/main">
                    <a:graphicData uri="http://schemas.openxmlformats.org/drawingml/2006/picture">
                      <pic:pic xmlns:pic="http://schemas.openxmlformats.org/drawingml/2006/picture">
                        <pic:nvPicPr>
                          <pic:cNvPr id="0" name="Picture 124" descr="base_1_314963_32861"/>
                          <pic:cNvPicPr>
                            <a:picLocks noChangeArrowheads="1"/>
                          </pic:cNvPicPr>
                        </pic:nvPicPr>
                        <pic:blipFill>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2425" cy="238125"/>
                          </a:xfrm>
                          <a:prstGeom prst="rect">
                            <a:avLst/>
                          </a:prstGeom>
                          <a:noFill/>
                          <a:ln>
                            <a:noFill/>
                          </a:ln>
                        </pic:spPr>
                      </pic:pic>
                    </a:graphicData>
                  </a:graphic>
                </wp:inline>
              </w:drawing>
            </w:r>
          </w:p>
        </w:tc>
        <w:tc>
          <w:tcPr>
            <w:tcW w:w="680" w:type="dxa"/>
            <w:vMerge/>
          </w:tcPr>
          <w:p w:rsidR="00894FED" w:rsidRPr="00894FED"/>
        </w:tc>
        <w:tc>
          <w:tcPr>
            <w:tcW w:w="680" w:type="dxa"/>
            <w:vAlign w:val="center"/>
          </w:tcPr>
          <w:p w:rsidR="00894FED" w:rsidRPr="00894FED">
            <w:pPr>
              <w:pStyle w:val="ConsPlusNormal"/>
              <w:jc w:val="center"/>
            </w:pPr>
            <w:r w:rsidRPr="00894FED">
              <w:t>0,8</w:t>
            </w:r>
          </w:p>
        </w:tc>
        <w:tc>
          <w:tcPr>
            <w:tcW w:w="680" w:type="dxa"/>
            <w:vAlign w:val="center"/>
          </w:tcPr>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89,0 x 8,0</w:t>
            </w:r>
          </w:p>
        </w:tc>
        <w:tc>
          <w:tcPr>
            <w:tcW w:w="907" w:type="dxa"/>
            <w:vAlign w:val="center"/>
          </w:tcPr>
          <w:p w:rsidR="00894FED" w:rsidRPr="00894FED">
            <w:pPr>
              <w:pStyle w:val="ConsPlusNormal"/>
              <w:jc w:val="center"/>
            </w:pPr>
            <w:r w:rsidRPr="00894FED">
              <w:t>74</w:t>
            </w:r>
            <w:r w:rsidRPr="00894FED">
              <w:rPr>
                <w:vertAlign w:val="superscript"/>
              </w:rPr>
              <w:t>+0.23</w:t>
            </w:r>
          </w:p>
        </w:tc>
        <w:tc>
          <w:tcPr>
            <w:tcW w:w="680" w:type="dxa"/>
            <w:vAlign w:val="center"/>
          </w:tcPr>
          <w:p w:rsidR="00894FED" w:rsidRPr="00894FED">
            <w:pPr>
              <w:pStyle w:val="ConsPlusNormal"/>
              <w:jc w:val="center"/>
            </w:pPr>
            <w:r w:rsidRPr="00894FED">
              <w:t>6,5</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1,0</w:t>
            </w:r>
          </w:p>
        </w:tc>
        <w:tc>
          <w:tcPr>
            <w:tcW w:w="680" w:type="dxa"/>
            <w:vAlign w:val="center"/>
          </w:tcPr>
          <w:p w:rsidR="00894FED" w:rsidRPr="00894FED">
            <w:pPr>
              <w:pStyle w:val="ConsPlusNormal"/>
              <w:jc w:val="center"/>
            </w:pPr>
            <w:r w:rsidRPr="00894FED">
              <w:t>1,2</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133,0 x 8,0</w:t>
            </w:r>
          </w:p>
        </w:tc>
        <w:tc>
          <w:tcPr>
            <w:tcW w:w="907" w:type="dxa"/>
            <w:vAlign w:val="center"/>
          </w:tcPr>
          <w:p w:rsidR="00894FED" w:rsidRPr="00894FED">
            <w:pPr>
              <w:pStyle w:val="ConsPlusNormal"/>
              <w:jc w:val="center"/>
            </w:pPr>
            <w:r w:rsidRPr="00894FED">
              <w:t>120</w:t>
            </w:r>
            <w:r w:rsidRPr="00894FED">
              <w:rPr>
                <w:vertAlign w:val="superscript"/>
              </w:rPr>
              <w:t>+0.23</w:t>
            </w:r>
          </w:p>
        </w:tc>
        <w:tc>
          <w:tcPr>
            <w:tcW w:w="680" w:type="dxa"/>
            <w:vAlign w:val="center"/>
          </w:tcPr>
          <w:p w:rsidR="00894FED" w:rsidRPr="00894FED">
            <w:pPr>
              <w:pStyle w:val="ConsPlusNormal"/>
              <w:jc w:val="center"/>
            </w:pPr>
            <w:r w:rsidRPr="00894FED">
              <w:t>5,7</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0,8</w:t>
            </w:r>
          </w:p>
        </w:tc>
        <w:tc>
          <w:tcPr>
            <w:tcW w:w="680" w:type="dxa"/>
            <w:vAlign w:val="center"/>
          </w:tcPr>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220,0 x 8,0</w:t>
            </w:r>
          </w:p>
        </w:tc>
        <w:tc>
          <w:tcPr>
            <w:tcW w:w="907" w:type="dxa"/>
            <w:vAlign w:val="center"/>
          </w:tcPr>
          <w:p w:rsidR="00894FED" w:rsidRPr="00894FED">
            <w:pPr>
              <w:pStyle w:val="ConsPlusNormal"/>
              <w:jc w:val="center"/>
            </w:pPr>
            <w:r w:rsidRPr="00894FED">
              <w:t>208</w:t>
            </w:r>
            <w:r w:rsidRPr="00894FED">
              <w:rPr>
                <w:vertAlign w:val="superscript"/>
              </w:rPr>
              <w:t>+0.30</w:t>
            </w:r>
          </w:p>
        </w:tc>
        <w:tc>
          <w:tcPr>
            <w:tcW w:w="680" w:type="dxa"/>
            <w:vAlign w:val="center"/>
          </w:tcPr>
          <w:p w:rsidR="00894FED" w:rsidRPr="00894FED">
            <w:pPr>
              <w:pStyle w:val="ConsPlusNormal"/>
              <w:jc w:val="center"/>
            </w:pPr>
            <w:r w:rsidRPr="00894FED">
              <w:t>4,3</w:t>
            </w:r>
          </w:p>
        </w:tc>
        <w:tc>
          <w:tcPr>
            <w:tcW w:w="680" w:type="dxa"/>
            <w:vAlign w:val="center"/>
          </w:tcPr>
          <w:p w:rsidR="00894FED" w:rsidRPr="00894FED">
            <w:pPr>
              <w:pStyle w:val="ConsPlusNormal"/>
              <w:jc w:val="center"/>
            </w:pPr>
            <w:r w:rsidRPr="00894FED">
              <w:t>8,0</w:t>
            </w:r>
          </w:p>
        </w:tc>
        <w:tc>
          <w:tcPr>
            <w:tcW w:w="680" w:type="dxa"/>
            <w:vMerge/>
          </w:tcPr>
          <w:p w:rsidR="00894FED" w:rsidRPr="00894FED"/>
        </w:tc>
        <w:tc>
          <w:tcPr>
            <w:tcW w:w="680" w:type="dxa"/>
            <w:vAlign w:val="center"/>
          </w:tcPr>
          <w:p w:rsidR="00894FED" w:rsidRPr="00894FED">
            <w:pPr>
              <w:pStyle w:val="ConsPlusNormal"/>
              <w:jc w:val="center"/>
            </w:pPr>
            <w:r w:rsidRPr="00894FED">
              <w:t>2,5</w:t>
            </w:r>
          </w:p>
        </w:tc>
        <w:tc>
          <w:tcPr>
            <w:tcW w:w="680" w:type="dxa"/>
            <w:vAlign w:val="center"/>
          </w:tcPr>
          <w:p w:rsidR="00894FED" w:rsidRPr="00894FED">
            <w:pPr>
              <w:pStyle w:val="ConsPlusNormal"/>
              <w:jc w:val="center"/>
            </w:pPr>
            <w:r w:rsidRPr="00894FED">
              <w:t>0,8</w:t>
            </w:r>
          </w:p>
        </w:tc>
        <w:tc>
          <w:tcPr>
            <w:tcW w:w="680" w:type="dxa"/>
            <w:vAlign w:val="center"/>
          </w:tcPr>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108,0 x 9,0</w:t>
            </w:r>
          </w:p>
        </w:tc>
        <w:tc>
          <w:tcPr>
            <w:tcW w:w="907" w:type="dxa"/>
            <w:vAlign w:val="center"/>
          </w:tcPr>
          <w:p w:rsidR="00894FED" w:rsidRPr="00894FED">
            <w:pPr>
              <w:pStyle w:val="ConsPlusNormal"/>
              <w:jc w:val="center"/>
            </w:pPr>
            <w:r w:rsidRPr="00894FED">
              <w:t>93</w:t>
            </w:r>
            <w:r w:rsidRPr="00894FED">
              <w:rPr>
                <w:vertAlign w:val="superscript"/>
              </w:rPr>
              <w:t>+0.23</w:t>
            </w:r>
          </w:p>
        </w:tc>
        <w:tc>
          <w:tcPr>
            <w:tcW w:w="680" w:type="dxa"/>
            <w:vAlign w:val="center"/>
          </w:tcPr>
          <w:p w:rsidR="00894FED" w:rsidRPr="00894FED">
            <w:pPr>
              <w:pStyle w:val="ConsPlusNormal"/>
              <w:jc w:val="center"/>
            </w:pPr>
            <w:r w:rsidRPr="00894FED">
              <w:t>6,0</w:t>
            </w:r>
          </w:p>
        </w:tc>
        <w:tc>
          <w:tcPr>
            <w:tcW w:w="680" w:type="dxa"/>
            <w:vAlign w:val="center"/>
          </w:tcPr>
          <w:p w:rsidR="00894FED" w:rsidRPr="00894FED">
            <w:pPr>
              <w:pStyle w:val="ConsPlusNormal"/>
              <w:jc w:val="center"/>
            </w:pPr>
            <w:r w:rsidRPr="00894FED">
              <w:t>11,0</w:t>
            </w:r>
          </w:p>
        </w:tc>
        <w:tc>
          <w:tcPr>
            <w:tcW w:w="680" w:type="dxa"/>
            <w:vMerge/>
          </w:tcPr>
          <w:p w:rsidR="00894FED" w:rsidRPr="00894FED"/>
        </w:tc>
        <w:tc>
          <w:tcPr>
            <w:tcW w:w="680" w:type="dxa"/>
            <w:vAlign w:val="center"/>
          </w:tcPr>
          <w:p w:rsidR="00894FED" w:rsidRPr="00894FED">
            <w:pPr>
              <w:pStyle w:val="ConsPlusNormal"/>
              <w:jc w:val="center"/>
            </w:pPr>
            <w:r w:rsidRPr="00894FED">
              <w:t>2,0</w:t>
            </w:r>
          </w:p>
        </w:tc>
        <w:tc>
          <w:tcPr>
            <w:tcW w:w="680" w:type="dxa"/>
            <w:vAlign w:val="center"/>
          </w:tcPr>
          <w:p w:rsidR="00894FED" w:rsidRPr="00894FED">
            <w:pPr>
              <w:pStyle w:val="ConsPlusNormal"/>
              <w:jc w:val="center"/>
            </w:pPr>
            <w:r w:rsidRPr="00894FED">
              <w:t>0,8</w:t>
            </w:r>
          </w:p>
        </w:tc>
        <w:tc>
          <w:tcPr>
            <w:tcW w:w="680" w:type="dxa"/>
            <w:vAlign w:val="center"/>
          </w:tcPr>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159,0 x 9,0</w:t>
            </w:r>
          </w:p>
        </w:tc>
        <w:tc>
          <w:tcPr>
            <w:tcW w:w="907" w:type="dxa"/>
            <w:vAlign w:val="center"/>
          </w:tcPr>
          <w:p w:rsidR="00894FED" w:rsidRPr="00894FED">
            <w:pPr>
              <w:pStyle w:val="ConsPlusNormal"/>
              <w:jc w:val="center"/>
            </w:pPr>
            <w:r w:rsidRPr="00894FED">
              <w:t>143</w:t>
            </w:r>
            <w:r w:rsidRPr="00894FED">
              <w:rPr>
                <w:vertAlign w:val="superscript"/>
              </w:rPr>
              <w:t>+0.26</w:t>
            </w:r>
          </w:p>
        </w:tc>
        <w:tc>
          <w:tcPr>
            <w:tcW w:w="680" w:type="dxa"/>
            <w:vAlign w:val="center"/>
          </w:tcPr>
          <w:p w:rsidR="00894FED" w:rsidRPr="00894FED">
            <w:pPr>
              <w:pStyle w:val="ConsPlusNormal"/>
              <w:jc w:val="center"/>
            </w:pPr>
            <w:r w:rsidRPr="00894FED">
              <w:t>6,7</w:t>
            </w:r>
          </w:p>
        </w:tc>
        <w:tc>
          <w:tcPr>
            <w:tcW w:w="680" w:type="dxa"/>
            <w:vMerge w:val="restart"/>
            <w:vAlign w:val="center"/>
          </w:tcPr>
          <w:p w:rsidR="00894FED" w:rsidRPr="00894FED">
            <w:pPr>
              <w:pStyle w:val="ConsPlusNormal"/>
              <w:jc w:val="center"/>
            </w:pPr>
            <w:r w:rsidRPr="00894FED">
              <w:t>12,0</w:t>
            </w:r>
          </w:p>
        </w:tc>
        <w:tc>
          <w:tcPr>
            <w:tcW w:w="680" w:type="dxa"/>
            <w:vMerge/>
          </w:tcPr>
          <w:p w:rsidR="00894FED" w:rsidRPr="00894FED"/>
        </w:tc>
        <w:tc>
          <w:tcPr>
            <w:tcW w:w="680" w:type="dxa"/>
            <w:vAlign w:val="center"/>
          </w:tcPr>
          <w:p w:rsidR="00894FED" w:rsidRPr="00894FED">
            <w:pPr>
              <w:pStyle w:val="ConsPlusNormal"/>
              <w:jc w:val="center"/>
            </w:pPr>
            <w:r w:rsidRPr="00894FED">
              <w:t>2,5</w:t>
            </w:r>
          </w:p>
        </w:tc>
        <w:tc>
          <w:tcPr>
            <w:tcW w:w="680" w:type="dxa"/>
            <w:vAlign w:val="center"/>
          </w:tcPr>
          <w:p w:rsidR="00894FED" w:rsidRPr="00894FED">
            <w:pPr>
              <w:pStyle w:val="ConsPlusNormal"/>
              <w:jc w:val="center"/>
            </w:pPr>
            <w:r w:rsidRPr="00894FED">
              <w:t>1,0</w:t>
            </w:r>
          </w:p>
        </w:tc>
        <w:tc>
          <w:tcPr>
            <w:tcW w:w="680" w:type="dxa"/>
            <w:vAlign w:val="center"/>
          </w:tcPr>
          <w:p w:rsidR="00894FED" w:rsidRPr="00894FED">
            <w:pPr>
              <w:pStyle w:val="ConsPlusNormal"/>
              <w:jc w:val="center"/>
            </w:pPr>
            <w:r w:rsidRPr="00894FED">
              <w:t>1,2</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133,0 x 11,0</w:t>
            </w:r>
          </w:p>
        </w:tc>
        <w:tc>
          <w:tcPr>
            <w:tcW w:w="907" w:type="dxa"/>
            <w:vAlign w:val="center"/>
          </w:tcPr>
          <w:p w:rsidR="00894FED" w:rsidRPr="00894FED">
            <w:pPr>
              <w:pStyle w:val="ConsPlusNormal"/>
              <w:jc w:val="center"/>
            </w:pPr>
            <w:r w:rsidRPr="00894FED">
              <w:t>114</w:t>
            </w:r>
            <w:r w:rsidRPr="00894FED">
              <w:rPr>
                <w:vertAlign w:val="superscript"/>
              </w:rPr>
              <w:t>+0.23</w:t>
            </w:r>
          </w:p>
        </w:tc>
        <w:tc>
          <w:tcPr>
            <w:tcW w:w="680" w:type="dxa"/>
            <w:vAlign w:val="center"/>
          </w:tcPr>
          <w:p w:rsidR="00894FED" w:rsidRPr="00894FED">
            <w:pPr>
              <w:pStyle w:val="ConsPlusNormal"/>
              <w:jc w:val="center"/>
            </w:pPr>
            <w:r w:rsidRPr="00894FED">
              <w:t>8,0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2,0</w:t>
            </w:r>
          </w:p>
        </w:tc>
        <w:tc>
          <w:tcPr>
            <w:tcW w:w="680" w:type="dxa"/>
            <w:vAlign w:val="center"/>
          </w:tcPr>
          <w:p w:rsidR="00894FED" w:rsidRPr="00894FED">
            <w:pPr>
              <w:pStyle w:val="ConsPlusNormal"/>
              <w:jc w:val="center"/>
            </w:pPr>
            <w:r w:rsidRPr="00894FED">
              <w:t>1,0</w:t>
            </w:r>
          </w:p>
        </w:tc>
        <w:tc>
          <w:tcPr>
            <w:tcW w:w="680" w:type="dxa"/>
            <w:vAlign w:val="center"/>
          </w:tcPr>
          <w:p w:rsidR="00894FED" w:rsidRPr="00894FED">
            <w:pPr>
              <w:pStyle w:val="ConsPlusNormal"/>
              <w:jc w:val="center"/>
            </w:pPr>
            <w:r w:rsidRPr="00894FED">
              <w:t>1,2</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273,0 x 11,0</w:t>
            </w:r>
          </w:p>
        </w:tc>
        <w:tc>
          <w:tcPr>
            <w:tcW w:w="907" w:type="dxa"/>
            <w:vAlign w:val="center"/>
          </w:tcPr>
          <w:p w:rsidR="00894FED" w:rsidRPr="00894FED">
            <w:pPr>
              <w:pStyle w:val="ConsPlusNormal"/>
              <w:jc w:val="center"/>
            </w:pPr>
            <w:r w:rsidRPr="00894FED">
              <w:t>255</w:t>
            </w:r>
            <w:r w:rsidRPr="00894FED">
              <w:rPr>
                <w:vertAlign w:val="superscript"/>
              </w:rPr>
              <w:t>+0.30</w:t>
            </w:r>
          </w:p>
        </w:tc>
        <w:tc>
          <w:tcPr>
            <w:tcW w:w="680" w:type="dxa"/>
            <w:vAlign w:val="center"/>
          </w:tcPr>
          <w:p w:rsidR="00894FED" w:rsidRPr="00894FED">
            <w:pPr>
              <w:pStyle w:val="ConsPlusNormal"/>
              <w:jc w:val="center"/>
            </w:pPr>
            <w:r w:rsidRPr="00894FED">
              <w:t>7,3</w:t>
            </w:r>
          </w:p>
        </w:tc>
        <w:tc>
          <w:tcPr>
            <w:tcW w:w="680" w:type="dxa"/>
            <w:vAlign w:val="center"/>
          </w:tcPr>
          <w:p w:rsidR="00894FED" w:rsidRPr="00894FED">
            <w:pPr>
              <w:pStyle w:val="ConsPlusNormal"/>
              <w:jc w:val="center"/>
            </w:pPr>
            <w:r w:rsidRPr="00894FED">
              <w:t>10,0</w:t>
            </w:r>
          </w:p>
        </w:tc>
        <w:tc>
          <w:tcPr>
            <w:tcW w:w="680" w:type="dxa"/>
            <w:vMerge/>
          </w:tcPr>
          <w:p w:rsidR="00894FED" w:rsidRPr="00894FED"/>
        </w:tc>
        <w:tc>
          <w:tcPr>
            <w:tcW w:w="680" w:type="dxa"/>
            <w:vAlign w:val="center"/>
          </w:tcPr>
          <w:p w:rsidR="00894FED" w:rsidRPr="00894FED">
            <w:pPr>
              <w:pStyle w:val="ConsPlusNormal"/>
              <w:jc w:val="center"/>
            </w:pPr>
            <w:r w:rsidRPr="00894FED">
              <w:t>2,5</w:t>
            </w:r>
          </w:p>
        </w:tc>
        <w:tc>
          <w:tcPr>
            <w:tcW w:w="680" w:type="dxa"/>
            <w:vAlign w:val="center"/>
          </w:tcPr>
          <w:p w:rsidR="00894FED" w:rsidRPr="00894FED">
            <w:pPr>
              <w:pStyle w:val="ConsPlusNormal"/>
              <w:jc w:val="center"/>
            </w:pPr>
            <w:r w:rsidRPr="00894FED">
              <w:t>1,0</w:t>
            </w:r>
          </w:p>
        </w:tc>
        <w:tc>
          <w:tcPr>
            <w:tcW w:w="680" w:type="dxa"/>
            <w:vAlign w:val="center"/>
          </w:tcPr>
          <w:p w:rsidR="00894FED" w:rsidRPr="00894FED">
            <w:pPr>
              <w:pStyle w:val="ConsPlusNormal"/>
              <w:jc w:val="center"/>
            </w:pPr>
            <w:r w:rsidRPr="00894FED">
              <w:t>1,2</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108,0 x 12,0</w:t>
            </w:r>
          </w:p>
        </w:tc>
        <w:tc>
          <w:tcPr>
            <w:tcW w:w="907" w:type="dxa"/>
            <w:vAlign w:val="center"/>
          </w:tcPr>
          <w:p w:rsidR="00894FED" w:rsidRPr="00894FED">
            <w:pPr>
              <w:pStyle w:val="ConsPlusNormal"/>
              <w:jc w:val="center"/>
            </w:pPr>
            <w:r w:rsidRPr="00894FED">
              <w:t>88</w:t>
            </w:r>
            <w:r w:rsidRPr="00894FED">
              <w:rPr>
                <w:vertAlign w:val="superscript"/>
              </w:rPr>
              <w:t>+0.23</w:t>
            </w:r>
          </w:p>
        </w:tc>
        <w:tc>
          <w:tcPr>
            <w:tcW w:w="680" w:type="dxa"/>
            <w:vAlign w:val="center"/>
          </w:tcPr>
          <w:p w:rsidR="00894FED" w:rsidRPr="00894FED">
            <w:pPr>
              <w:pStyle w:val="ConsPlusNormal"/>
              <w:jc w:val="center"/>
            </w:pPr>
            <w:r w:rsidRPr="00894FED">
              <w:t>9,0</w:t>
            </w:r>
          </w:p>
        </w:tc>
        <w:tc>
          <w:tcPr>
            <w:tcW w:w="680" w:type="dxa"/>
            <w:vAlign w:val="center"/>
          </w:tcPr>
          <w:p w:rsidR="00894FED" w:rsidRPr="00894FED">
            <w:pPr>
              <w:pStyle w:val="ConsPlusNormal"/>
              <w:jc w:val="center"/>
            </w:pPr>
            <w:r w:rsidRPr="00894FED">
              <w:t>13,0</w:t>
            </w:r>
          </w:p>
        </w:tc>
        <w:tc>
          <w:tcPr>
            <w:tcW w:w="680" w:type="dxa"/>
            <w:vMerge/>
          </w:tcPr>
          <w:p w:rsidR="00894FED" w:rsidRPr="00894FED"/>
        </w:tc>
        <w:tc>
          <w:tcPr>
            <w:tcW w:w="680" w:type="dxa"/>
            <w:vAlign w:val="center"/>
          </w:tcPr>
          <w:p w:rsidR="00894FED" w:rsidRPr="00894FED">
            <w:pPr>
              <w:pStyle w:val="ConsPlusNormal"/>
              <w:jc w:val="center"/>
            </w:pPr>
            <w:r w:rsidRPr="00894FED">
              <w:t>1,2</w:t>
            </w:r>
          </w:p>
        </w:tc>
        <w:tc>
          <w:tcPr>
            <w:tcW w:w="680" w:type="dxa"/>
            <w:vAlign w:val="center"/>
          </w:tcPr>
          <w:p w:rsidR="00894FED" w:rsidRPr="00894FED">
            <w:pPr>
              <w:pStyle w:val="ConsPlusNormal"/>
              <w:jc w:val="center"/>
            </w:pPr>
            <w:r w:rsidRPr="00894FED">
              <w:t>1,2</w:t>
            </w:r>
          </w:p>
        </w:tc>
        <w:tc>
          <w:tcPr>
            <w:tcW w:w="680" w:type="dxa"/>
            <w:vAlign w:val="center"/>
          </w:tcPr>
          <w:p w:rsidR="00894FED" w:rsidRPr="00894FED">
            <w:pPr>
              <w:pStyle w:val="ConsPlusNormal"/>
              <w:jc w:val="center"/>
            </w:pPr>
            <w:r w:rsidRPr="00894FED">
              <w:t>1,6</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219,0 x 12,0</w:t>
            </w:r>
          </w:p>
        </w:tc>
        <w:tc>
          <w:tcPr>
            <w:tcW w:w="907" w:type="dxa"/>
            <w:vAlign w:val="center"/>
          </w:tcPr>
          <w:p w:rsidR="00894FED" w:rsidRPr="00894FED">
            <w:pPr>
              <w:pStyle w:val="ConsPlusNormal"/>
              <w:jc w:val="center"/>
            </w:pPr>
            <w:r w:rsidRPr="00894FED">
              <w:t>199</w:t>
            </w:r>
            <w:r w:rsidRPr="00894FED">
              <w:rPr>
                <w:vertAlign w:val="superscript"/>
              </w:rPr>
              <w:t>+0.30</w:t>
            </w:r>
          </w:p>
        </w:tc>
        <w:tc>
          <w:tcPr>
            <w:tcW w:w="680" w:type="dxa"/>
            <w:vAlign w:val="center"/>
          </w:tcPr>
          <w:p w:rsidR="00894FED" w:rsidRPr="00894FED">
            <w:pPr>
              <w:pStyle w:val="ConsPlusNormal"/>
              <w:jc w:val="center"/>
            </w:pPr>
            <w:r w:rsidRPr="00894FED">
              <w:t>8,8</w:t>
            </w:r>
          </w:p>
        </w:tc>
        <w:tc>
          <w:tcPr>
            <w:tcW w:w="680" w:type="dxa"/>
            <w:vMerge w:val="restart"/>
            <w:vAlign w:val="center"/>
          </w:tcPr>
          <w:p w:rsidR="00894FED" w:rsidRPr="00894FED">
            <w:pPr>
              <w:pStyle w:val="ConsPlusNormal"/>
              <w:jc w:val="center"/>
            </w:pPr>
            <w:r w:rsidRPr="00894FED">
              <w:t>11,0</w:t>
            </w:r>
          </w:p>
        </w:tc>
        <w:tc>
          <w:tcPr>
            <w:tcW w:w="680" w:type="dxa"/>
            <w:vMerge/>
          </w:tcPr>
          <w:p w:rsidR="00894FED" w:rsidRPr="00894FED"/>
        </w:tc>
        <w:tc>
          <w:tcPr>
            <w:tcW w:w="680" w:type="dxa"/>
            <w:vMerge w:val="restart"/>
            <w:vAlign w:val="center"/>
          </w:tcPr>
          <w:p w:rsidR="00894FED" w:rsidRPr="00894FED">
            <w:pPr>
              <w:pStyle w:val="ConsPlusNormal"/>
              <w:jc w:val="center"/>
            </w:pPr>
            <w:r w:rsidRPr="00894FED">
              <w:t>2,5</w:t>
            </w:r>
          </w:p>
        </w:tc>
        <w:tc>
          <w:tcPr>
            <w:tcW w:w="680" w:type="dxa"/>
            <w:vAlign w:val="center"/>
          </w:tcPr>
          <w:p w:rsidR="00894FED" w:rsidRPr="00894FED">
            <w:pPr>
              <w:pStyle w:val="ConsPlusNormal"/>
              <w:jc w:val="center"/>
            </w:pPr>
            <w:r w:rsidRPr="00894FED">
              <w:t>1,2</w:t>
            </w:r>
          </w:p>
        </w:tc>
        <w:tc>
          <w:tcPr>
            <w:tcW w:w="680" w:type="dxa"/>
            <w:vAlign w:val="center"/>
          </w:tcPr>
          <w:p w:rsidR="00894FED" w:rsidRPr="00894FED">
            <w:pPr>
              <w:pStyle w:val="ConsPlusNormal"/>
              <w:jc w:val="center"/>
            </w:pPr>
            <w:r w:rsidRPr="00894FED">
              <w:t>1,6</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325,0 x 12,0</w:t>
            </w:r>
          </w:p>
        </w:tc>
        <w:tc>
          <w:tcPr>
            <w:tcW w:w="907" w:type="dxa"/>
            <w:vAlign w:val="center"/>
          </w:tcPr>
          <w:p w:rsidR="00894FED" w:rsidRPr="00894FED">
            <w:pPr>
              <w:pStyle w:val="ConsPlusNormal"/>
              <w:jc w:val="center"/>
            </w:pPr>
            <w:r w:rsidRPr="00894FED">
              <w:t>305</w:t>
            </w:r>
            <w:r w:rsidRPr="00894FED">
              <w:rPr>
                <w:vertAlign w:val="superscript"/>
              </w:rPr>
              <w:t>+0.34</w:t>
            </w:r>
          </w:p>
        </w:tc>
        <w:tc>
          <w:tcPr>
            <w:tcW w:w="680" w:type="dxa"/>
            <w:vAlign w:val="center"/>
          </w:tcPr>
          <w:p w:rsidR="00894FED" w:rsidRPr="00894FED">
            <w:pPr>
              <w:pStyle w:val="ConsPlusNormal"/>
              <w:jc w:val="center"/>
            </w:pPr>
            <w:r w:rsidRPr="00894FED">
              <w:t>7,8</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1,0</w:t>
            </w:r>
          </w:p>
        </w:tc>
        <w:tc>
          <w:tcPr>
            <w:tcW w:w="680" w:type="dxa"/>
            <w:vAlign w:val="center"/>
          </w:tcPr>
          <w:p w:rsidR="00894FED" w:rsidRPr="00894FED">
            <w:pPr>
              <w:pStyle w:val="ConsPlusNormal"/>
              <w:jc w:val="center"/>
            </w:pPr>
            <w:r w:rsidRPr="00894FED">
              <w:t>1,2</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159,0 x 13,0</w:t>
            </w:r>
          </w:p>
        </w:tc>
        <w:tc>
          <w:tcPr>
            <w:tcW w:w="907" w:type="dxa"/>
            <w:vAlign w:val="center"/>
          </w:tcPr>
          <w:p w:rsidR="00894FED" w:rsidRPr="00894FED">
            <w:pPr>
              <w:pStyle w:val="ConsPlusNormal"/>
              <w:jc w:val="center"/>
            </w:pPr>
            <w:r w:rsidRPr="00894FED">
              <w:t>137</w:t>
            </w:r>
            <w:r w:rsidRPr="00894FED">
              <w:rPr>
                <w:vertAlign w:val="superscript"/>
              </w:rPr>
              <w:t>+0.26</w:t>
            </w:r>
          </w:p>
        </w:tc>
        <w:tc>
          <w:tcPr>
            <w:tcW w:w="680" w:type="dxa"/>
            <w:vAlign w:val="center"/>
          </w:tcPr>
          <w:p w:rsidR="00894FED" w:rsidRPr="00894FED">
            <w:pPr>
              <w:pStyle w:val="ConsPlusNormal"/>
              <w:jc w:val="center"/>
            </w:pPr>
            <w:r w:rsidRPr="00894FED">
              <w:t>9,5</w:t>
            </w:r>
          </w:p>
        </w:tc>
        <w:tc>
          <w:tcPr>
            <w:tcW w:w="680" w:type="dxa"/>
            <w:vAlign w:val="center"/>
          </w:tcPr>
          <w:p w:rsidR="00894FED" w:rsidRPr="00894FED">
            <w:pPr>
              <w:pStyle w:val="ConsPlusNormal"/>
              <w:jc w:val="center"/>
            </w:pPr>
            <w:r w:rsidRPr="00894FED">
              <w:t>12,0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1,2</w:t>
            </w:r>
          </w:p>
        </w:tc>
        <w:tc>
          <w:tcPr>
            <w:tcW w:w="680" w:type="dxa"/>
            <w:vAlign w:val="center"/>
          </w:tcPr>
          <w:p w:rsidR="00894FED" w:rsidRPr="00894FED">
            <w:pPr>
              <w:pStyle w:val="ConsPlusNormal"/>
              <w:jc w:val="center"/>
            </w:pPr>
            <w:r w:rsidRPr="00894FED">
              <w:t>1,6</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133,0 x 14,0</w:t>
            </w:r>
          </w:p>
        </w:tc>
        <w:tc>
          <w:tcPr>
            <w:tcW w:w="907" w:type="dxa"/>
            <w:vAlign w:val="center"/>
          </w:tcPr>
          <w:p w:rsidR="00894FED" w:rsidRPr="00894FED">
            <w:pPr>
              <w:pStyle w:val="ConsPlusNormal"/>
              <w:jc w:val="center"/>
            </w:pPr>
            <w:r w:rsidRPr="00894FED">
              <w:t>109</w:t>
            </w:r>
            <w:r w:rsidRPr="00894FED">
              <w:rPr>
                <w:vertAlign w:val="superscript"/>
              </w:rPr>
              <w:t>+0.23</w:t>
            </w:r>
          </w:p>
        </w:tc>
        <w:tc>
          <w:tcPr>
            <w:tcW w:w="680" w:type="dxa"/>
            <w:vAlign w:val="center"/>
          </w:tcPr>
          <w:p w:rsidR="00894FED" w:rsidRPr="00894FED">
            <w:pPr>
              <w:pStyle w:val="ConsPlusNormal"/>
              <w:jc w:val="center"/>
            </w:pPr>
            <w:r w:rsidRPr="00894FED">
              <w:t>10,9</w:t>
            </w:r>
          </w:p>
        </w:tc>
        <w:tc>
          <w:tcPr>
            <w:tcW w:w="680" w:type="dxa"/>
            <w:vAlign w:val="center"/>
          </w:tcPr>
          <w:p w:rsidR="00894FED" w:rsidRPr="00894FED">
            <w:pPr>
              <w:pStyle w:val="ConsPlusNormal"/>
              <w:jc w:val="center"/>
            </w:pPr>
            <w:r w:rsidRPr="00894FED">
              <w:t>15,0</w:t>
            </w:r>
          </w:p>
        </w:tc>
        <w:tc>
          <w:tcPr>
            <w:tcW w:w="680" w:type="dxa"/>
            <w:vMerge/>
          </w:tcPr>
          <w:p w:rsidR="00894FED" w:rsidRPr="00894FED"/>
        </w:tc>
        <w:tc>
          <w:tcPr>
            <w:tcW w:w="680" w:type="dxa"/>
            <w:vAlign w:val="center"/>
          </w:tcPr>
          <w:p w:rsidR="00894FED" w:rsidRPr="00894FED">
            <w:pPr>
              <w:pStyle w:val="ConsPlusNormal"/>
              <w:jc w:val="center"/>
            </w:pPr>
            <w:r w:rsidRPr="00894FED">
              <w:t>2,0</w:t>
            </w:r>
          </w:p>
        </w:tc>
        <w:tc>
          <w:tcPr>
            <w:tcW w:w="680" w:type="dxa"/>
            <w:vAlign w:val="center"/>
          </w:tcPr>
          <w:p w:rsidR="00894FED" w:rsidRPr="00894FED">
            <w:pPr>
              <w:pStyle w:val="ConsPlusNormal"/>
              <w:jc w:val="center"/>
            </w:pPr>
            <w:r w:rsidRPr="00894FED">
              <w:t>1,2</w:t>
            </w:r>
          </w:p>
        </w:tc>
        <w:tc>
          <w:tcPr>
            <w:tcW w:w="680" w:type="dxa"/>
            <w:vAlign w:val="center"/>
          </w:tcPr>
          <w:p w:rsidR="00894FED" w:rsidRPr="00894FED">
            <w:pPr>
              <w:pStyle w:val="ConsPlusNormal"/>
              <w:jc w:val="center"/>
            </w:pPr>
            <w:r w:rsidRPr="00894FED">
              <w:t>1,6</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325,0 x 16,0</w:t>
            </w:r>
          </w:p>
        </w:tc>
        <w:tc>
          <w:tcPr>
            <w:tcW w:w="907" w:type="dxa"/>
            <w:vAlign w:val="center"/>
          </w:tcPr>
          <w:p w:rsidR="00894FED" w:rsidRPr="00894FED">
            <w:pPr>
              <w:pStyle w:val="ConsPlusNormal"/>
              <w:jc w:val="center"/>
            </w:pPr>
            <w:r w:rsidRPr="00894FED">
              <w:t>297</w:t>
            </w:r>
            <w:r w:rsidRPr="00894FED">
              <w:rPr>
                <w:vertAlign w:val="superscript"/>
              </w:rPr>
              <w:t>+0.34</w:t>
            </w:r>
          </w:p>
        </w:tc>
        <w:tc>
          <w:tcPr>
            <w:tcW w:w="680" w:type="dxa"/>
            <w:vAlign w:val="center"/>
          </w:tcPr>
          <w:p w:rsidR="00894FED" w:rsidRPr="00894FED">
            <w:pPr>
              <w:pStyle w:val="ConsPlusNormal"/>
              <w:jc w:val="center"/>
            </w:pPr>
            <w:r w:rsidRPr="00894FED">
              <w:t>12,4</w:t>
            </w:r>
          </w:p>
        </w:tc>
        <w:tc>
          <w:tcPr>
            <w:tcW w:w="680" w:type="dxa"/>
            <w:vAlign w:val="center"/>
          </w:tcPr>
          <w:p w:rsidR="00894FED" w:rsidRPr="00894FED">
            <w:pPr>
              <w:pStyle w:val="ConsPlusNormal"/>
              <w:jc w:val="center"/>
            </w:pPr>
            <w:r w:rsidRPr="00894FED">
              <w:t>14,0</w:t>
            </w:r>
          </w:p>
        </w:tc>
        <w:tc>
          <w:tcPr>
            <w:tcW w:w="680" w:type="dxa"/>
            <w:vMerge/>
          </w:tcPr>
          <w:p w:rsidR="00894FED" w:rsidRPr="00894FED"/>
        </w:tc>
        <w:tc>
          <w:tcPr>
            <w:tcW w:w="680" w:type="dxa"/>
            <w:vMerge w:val="restart"/>
            <w:vAlign w:val="center"/>
          </w:tcPr>
          <w:p w:rsidR="00894FED" w:rsidRPr="00894FED">
            <w:pPr>
              <w:pStyle w:val="ConsPlusNormal"/>
              <w:jc w:val="center"/>
            </w:pPr>
            <w:r w:rsidRPr="00894FED">
              <w:t>2,5</w:t>
            </w:r>
          </w:p>
        </w:tc>
        <w:tc>
          <w:tcPr>
            <w:tcW w:w="680" w:type="dxa"/>
            <w:vAlign w:val="center"/>
          </w:tcPr>
          <w:p w:rsidR="00894FED" w:rsidRPr="00894FED">
            <w:pPr>
              <w:pStyle w:val="ConsPlusNormal"/>
              <w:jc w:val="center"/>
            </w:pPr>
            <w:r w:rsidRPr="00894FED">
              <w:t>1,5</w:t>
            </w:r>
          </w:p>
        </w:tc>
        <w:tc>
          <w:tcPr>
            <w:tcW w:w="680" w:type="dxa"/>
            <w:vAlign w:val="center"/>
          </w:tcPr>
          <w:p w:rsidR="00894FED" w:rsidRPr="00894FED">
            <w:pPr>
              <w:pStyle w:val="ConsPlusNormal"/>
              <w:jc w:val="center"/>
            </w:pPr>
            <w:r w:rsidRPr="00894FED">
              <w:t>1,6</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74" w:type="dxa"/>
            <w:vMerge/>
          </w:tcPr>
          <w:p w:rsidR="00894FED" w:rsidRPr="00894FED"/>
        </w:tc>
        <w:tc>
          <w:tcPr>
            <w:tcW w:w="2551" w:type="dxa"/>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159,0 x 17,0</w:t>
            </w:r>
          </w:p>
        </w:tc>
        <w:tc>
          <w:tcPr>
            <w:tcW w:w="907" w:type="dxa"/>
            <w:vAlign w:val="center"/>
          </w:tcPr>
          <w:p w:rsidR="00894FED" w:rsidRPr="00894FED">
            <w:pPr>
              <w:pStyle w:val="ConsPlusNormal"/>
              <w:jc w:val="center"/>
            </w:pPr>
            <w:r w:rsidRPr="00894FED">
              <w:t>130</w:t>
            </w:r>
            <w:r w:rsidRPr="00894FED">
              <w:rPr>
                <w:vertAlign w:val="superscript"/>
              </w:rPr>
              <w:t>+0.26</w:t>
            </w:r>
          </w:p>
        </w:tc>
        <w:tc>
          <w:tcPr>
            <w:tcW w:w="680" w:type="dxa"/>
            <w:vAlign w:val="center"/>
          </w:tcPr>
          <w:p w:rsidR="00894FED" w:rsidRPr="00894FED">
            <w:pPr>
              <w:pStyle w:val="ConsPlusNormal"/>
              <w:jc w:val="center"/>
            </w:pPr>
            <w:r w:rsidRPr="00894FED">
              <w:t>12,9</w:t>
            </w:r>
          </w:p>
        </w:tc>
        <w:tc>
          <w:tcPr>
            <w:tcW w:w="680" w:type="dxa"/>
            <w:vAlign w:val="center"/>
          </w:tcPr>
          <w:p w:rsidR="00894FED" w:rsidRPr="00894FED">
            <w:pPr>
              <w:pStyle w:val="ConsPlusNormal"/>
              <w:jc w:val="center"/>
            </w:pPr>
            <w:r w:rsidRPr="00894FED">
              <w:t>15,0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1,5</w:t>
            </w:r>
          </w:p>
        </w:tc>
        <w:tc>
          <w:tcPr>
            <w:tcW w:w="680" w:type="dxa"/>
            <w:vAlign w:val="center"/>
          </w:tcPr>
          <w:p w:rsidR="00894FED" w:rsidRPr="00894FED">
            <w:pPr>
              <w:pStyle w:val="ConsPlusNormal"/>
              <w:jc w:val="center"/>
            </w:pPr>
            <w:r w:rsidRPr="00894FED">
              <w:t>1,6</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5725" w:type="dxa"/>
            <w:gridSpan w:val="2"/>
            <w:vMerge w:val="restart"/>
            <w:vAlign w:val="center"/>
          </w:tcPr>
          <w:p w:rsidR="00894FED" w:rsidRPr="00894FED">
            <w:pPr>
              <w:pStyle w:val="ConsPlusNormal"/>
            </w:pPr>
            <w:r w:rsidRPr="00894FED">
              <w:t>La longitud del mandrinado L de las tuberías de acero austenítico debe ser:</w:t>
            </w:r>
          </w:p>
          <w:p w:rsidR="00894FED" w:rsidRPr="00894FED">
            <w:pPr>
              <w:pStyle w:val="ConsPlusNormal"/>
            </w:pPr>
            <w:r w:rsidRPr="00894FED">
              <w:t>10</w:t>
            </w:r>
            <w:r w:rsidRPr="00894FED">
              <w:rPr>
                <w:vertAlign w:val="superscript"/>
              </w:rPr>
              <w:t>+ 3</w:t>
            </w:r>
            <w:r w:rsidRPr="00894FED">
              <w:t xml:space="preserve"> mm - para tuberías con un espesor de pared de 15,0 mm o menos;</w:t>
            </w:r>
          </w:p>
          <w:p w:rsidR="00894FED" w:rsidRPr="00894FED">
            <w:pPr>
              <w:pStyle w:val="ConsPlusNormal"/>
            </w:pPr>
            <w:r w:rsidRPr="00894FED">
              <w:t>20</w:t>
            </w:r>
            <w:r w:rsidRPr="00894FED">
              <w:rPr>
                <w:vertAlign w:val="superscript"/>
              </w:rPr>
              <w:t>+3</w:t>
            </w:r>
            <w:r w:rsidRPr="00894FED">
              <w:t>mm - para tuberías con un espesor de pared de 15,0 mm</w:t>
            </w:r>
          </w:p>
        </w:tc>
        <w:tc>
          <w:tcPr>
            <w:tcW w:w="566" w:type="dxa"/>
            <w:vMerge/>
          </w:tcPr>
          <w:p w:rsidR="00894FED" w:rsidRPr="00894FED"/>
        </w:tc>
        <w:tc>
          <w:tcPr>
            <w:tcW w:w="907" w:type="dxa"/>
            <w:vAlign w:val="center"/>
          </w:tcPr>
          <w:p w:rsidR="00894FED" w:rsidRPr="00894FED">
            <w:pPr>
              <w:pStyle w:val="ConsPlusNormal"/>
              <w:jc w:val="center"/>
            </w:pPr>
            <w:r w:rsidRPr="00894FED">
              <w:t>245,0 x 19,0</w:t>
            </w:r>
          </w:p>
        </w:tc>
        <w:tc>
          <w:tcPr>
            <w:tcW w:w="907" w:type="dxa"/>
            <w:vAlign w:val="center"/>
          </w:tcPr>
          <w:p w:rsidR="00894FED" w:rsidRPr="00894FED">
            <w:pPr>
              <w:pStyle w:val="ConsPlusNormal"/>
              <w:jc w:val="center"/>
            </w:pPr>
            <w:r w:rsidRPr="00894FED">
              <w:t>212</w:t>
            </w:r>
            <w:r w:rsidRPr="00894FED">
              <w:rPr>
                <w:vertAlign w:val="superscript"/>
              </w:rPr>
              <w:t>+0,30</w:t>
            </w:r>
          </w:p>
        </w:tc>
        <w:tc>
          <w:tcPr>
            <w:tcW w:w="680" w:type="dxa"/>
            <w:vAlign w:val="center"/>
          </w:tcPr>
          <w:p w:rsidR="00894FED" w:rsidRPr="00894FED">
            <w:pPr>
              <w:pStyle w:val="ConsPlusNormal"/>
              <w:jc w:val="center"/>
            </w:pPr>
            <w:r w:rsidRPr="00894FED">
              <w:t>14,5</w:t>
            </w:r>
          </w:p>
        </w:tc>
        <w:tc>
          <w:tcPr>
            <w:tcW w:w="680" w:type="dxa"/>
            <w:vAlign w:val="center"/>
          </w:tcPr>
          <w:p w:rsidR="00894FED" w:rsidRPr="00894FED">
            <w:pPr>
              <w:pStyle w:val="ConsPlusNormal"/>
              <w:jc w:val="center"/>
            </w:pPr>
            <w:r w:rsidRPr="00894FED">
              <w:t>14,0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1,5</w:t>
            </w:r>
          </w:p>
        </w:tc>
        <w:tc>
          <w:tcPr>
            <w:tcW w:w="680" w:type="dxa"/>
            <w:vAlign w:val="center"/>
          </w:tcPr>
          <w:p w:rsidR="00894FED" w:rsidRPr="00894FED">
            <w:pPr>
              <w:pStyle w:val="ConsPlusNormal"/>
              <w:jc w:val="center"/>
            </w:pPr>
            <w:r w:rsidRPr="00894FED">
              <w:t>1,6</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5725" w:type="dxa"/>
            <w:gridSpan w:val="2"/>
            <w:vMerge/>
          </w:tcPr>
          <w:p w:rsidR="00894FED" w:rsidRPr="00894FED"/>
        </w:tc>
        <w:tc>
          <w:tcPr>
            <w:tcW w:w="566" w:type="dxa"/>
            <w:vMerge/>
          </w:tcPr>
          <w:p w:rsidR="00894FED" w:rsidRPr="00894FED"/>
        </w:tc>
        <w:tc>
          <w:tcPr>
            <w:tcW w:w="907" w:type="dxa"/>
            <w:vAlign w:val="center"/>
          </w:tcPr>
          <w:p w:rsidR="00894FED" w:rsidRPr="00894FED">
            <w:pPr>
              <w:pStyle w:val="ConsPlusNormal"/>
              <w:jc w:val="center"/>
            </w:pPr>
            <w:r w:rsidRPr="00894FED">
              <w:t>273,0 x 20,0</w:t>
            </w:r>
          </w:p>
        </w:tc>
        <w:tc>
          <w:tcPr>
            <w:tcW w:w="907" w:type="dxa"/>
            <w:vAlign w:val="center"/>
          </w:tcPr>
          <w:p w:rsidR="00894FED" w:rsidRPr="00894FED">
            <w:pPr>
              <w:pStyle w:val="ConsPlusNormal"/>
              <w:jc w:val="center"/>
            </w:pPr>
            <w:r w:rsidRPr="00894FED">
              <w:t>236</w:t>
            </w:r>
            <w:r w:rsidRPr="00894FED">
              <w:rPr>
                <w:vertAlign w:val="superscript"/>
              </w:rPr>
              <w:t>+0,30</w:t>
            </w:r>
          </w:p>
        </w:tc>
        <w:tc>
          <w:tcPr>
            <w:tcW w:w="680" w:type="dxa"/>
            <w:vAlign w:val="center"/>
          </w:tcPr>
          <w:p w:rsidR="00894FED" w:rsidRPr="00894FED">
            <w:pPr>
              <w:pStyle w:val="ConsPlusNormal"/>
              <w:jc w:val="center"/>
            </w:pPr>
            <w:r w:rsidRPr="00894FED">
              <w:t>16,5</w:t>
            </w:r>
          </w:p>
        </w:tc>
        <w:tc>
          <w:tcPr>
            <w:tcW w:w="680" w:type="dxa"/>
            <w:vAlign w:val="center"/>
          </w:tcPr>
          <w:p w:rsidR="00894FED" w:rsidRPr="00894FED">
            <w:pPr>
              <w:pStyle w:val="ConsPlusNormal"/>
              <w:jc w:val="center"/>
            </w:pPr>
            <w:r w:rsidRPr="00894FED">
              <w:t>15,0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1,5</w:t>
            </w:r>
          </w:p>
        </w:tc>
        <w:tc>
          <w:tcPr>
            <w:tcW w:w="680" w:type="dxa"/>
            <w:vAlign w:val="center"/>
          </w:tcPr>
          <w:p w:rsidR="00894FED" w:rsidRPr="00894FED">
            <w:pPr>
              <w:pStyle w:val="ConsPlusNormal"/>
              <w:jc w:val="center"/>
            </w:pPr>
            <w:r w:rsidRPr="00894FED">
              <w:t>1,6</w:t>
            </w:r>
          </w:p>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jc w:val="right"/>
        <w:outlineLvl w:val="2"/>
      </w:pPr>
      <w:bookmarkStart w:id="90" w:name="P4409"/>
      <w:bookmarkEnd w:id="90"/>
      <w:r w:rsidRPr="00894FED">
        <w:t>Tabla No. 5.35</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514"/>
        <w:gridCol w:w="3458"/>
        <w:gridCol w:w="566"/>
        <w:gridCol w:w="623"/>
        <w:gridCol w:w="737"/>
        <w:gridCol w:w="850"/>
        <w:gridCol w:w="793"/>
        <w:gridCol w:w="850"/>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972" w:type="dxa"/>
            <w:gridSpan w:val="2"/>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623" w:type="dxa"/>
            <w:vMerge w:val="restart"/>
          </w:tcPr>
          <w:p w:rsidR="00894FED" w:rsidRPr="00894FED">
            <w:pPr>
              <w:pStyle w:val="ConsPlusNormal"/>
              <w:jc w:val="center"/>
            </w:pPr>
            <w:r w:rsidRPr="00894FED">
              <w:t>S, mm</w:t>
            </w:r>
          </w:p>
        </w:tc>
        <w:tc>
          <w:tcPr>
            <w:tcW w:w="737" w:type="dxa"/>
            <w:vMerge w:val="restart"/>
          </w:tcPr>
          <w:p w:rsidR="00894FED" w:rsidRPr="00894FED">
            <w:pPr>
              <w:pStyle w:val="ConsPlusNormal"/>
              <w:jc w:val="center"/>
            </w:pPr>
            <w:r w:rsidRPr="00894FED">
              <w:t>S</w:t>
            </w:r>
            <w:r w:rsidRPr="00894FED">
              <w:rPr>
                <w:vertAlign w:val="subscript"/>
              </w:rPr>
              <w:t>1</w:t>
            </w:r>
            <w:r w:rsidRPr="00894FED">
              <w:t>, мм</w:t>
            </w:r>
          </w:p>
        </w:tc>
        <w:tc>
          <w:tcPr>
            <w:tcW w:w="1643" w:type="dxa"/>
            <w:gridSpan w:val="2"/>
          </w:tcPr>
          <w:p w:rsidR="00894FED" w:rsidRPr="00894FED">
            <w:pPr>
              <w:pStyle w:val="ConsPlusNormal"/>
              <w:jc w:val="center"/>
            </w:pPr>
            <w:r w:rsidRPr="00894FED">
              <w:t>e, mm</w:t>
            </w:r>
          </w:p>
        </w:tc>
        <w:tc>
          <w:tcPr>
            <w:tcW w:w="1643"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tcPr>
          <w:p w:rsidR="00894FED" w:rsidRPr="00894FED">
            <w:pPr>
              <w:pStyle w:val="ConsPlusNormal"/>
              <w:jc w:val="center"/>
            </w:pPr>
            <w:r w:rsidRPr="00894FED">
              <w:t>de bordes preparados de las piezas a soldar</w:t>
            </w:r>
          </w:p>
        </w:tc>
        <w:tc>
          <w:tcPr>
            <w:tcW w:w="3458" w:type="dxa"/>
          </w:tcPr>
          <w:p w:rsidR="00894FED" w:rsidRPr="00894FED">
            <w:pPr>
              <w:pStyle w:val="ConsPlusNormal"/>
              <w:jc w:val="center"/>
            </w:pPr>
            <w:r w:rsidRPr="00894FED">
              <w:t>de la costura de junta soldada</w:t>
            </w:r>
          </w:p>
        </w:tc>
        <w:tc>
          <w:tcPr>
            <w:tcW w:w="566" w:type="dxa"/>
            <w:vMerge/>
          </w:tcPr>
          <w:p w:rsidR="00894FED" w:rsidRPr="00894FED"/>
        </w:tc>
        <w:tc>
          <w:tcPr>
            <w:tcW w:w="623" w:type="dxa"/>
            <w:vMerge/>
          </w:tcPr>
          <w:p w:rsidR="00894FED" w:rsidRPr="00894FED"/>
        </w:tc>
        <w:tc>
          <w:tcPr>
            <w:tcW w:w="737" w:type="dxa"/>
            <w:vMerge/>
          </w:tcPr>
          <w:p w:rsidR="00894FED" w:rsidRPr="00894FED"/>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U-1</w:t>
            </w:r>
          </w:p>
        </w:tc>
        <w:tc>
          <w:tcPr>
            <w:tcW w:w="3514" w:type="dxa"/>
            <w:vMerge w:val="restart"/>
            <w:vAlign w:val="center"/>
          </w:tcPr>
          <w:p w:rsidR="00894FED" w:rsidRPr="00894FED">
            <w:pPr>
              <w:pStyle w:val="ConsPlusNormal"/>
              <w:jc w:val="center"/>
            </w:pPr>
            <w:r>
              <w:rPr>
                <w:noProof/>
                <w:position w:val="-147"/>
              </w:rPr>
              <w:drawing>
                <wp:inline distT="0" distB="0" distL="0" distR="0">
                  <wp:extent cx="1819275" cy="2009775"/>
                  <wp:effectExtent l="0" t="0" r="9525" b="9525"/>
                  <wp:docPr id="125" name="Рисунок 125" descr="base_1_314963_32862"/>
                  <wp:cNvGraphicFramePr/>
                  <a:graphic xmlns:a="http://schemas.openxmlformats.org/drawingml/2006/main">
                    <a:graphicData uri="http://schemas.openxmlformats.org/drawingml/2006/picture">
                      <pic:pic xmlns:pic="http://schemas.openxmlformats.org/drawingml/2006/picture">
                        <pic:nvPicPr>
                          <pic:cNvPr id="0" name="Picture 125" descr="base_1_314963_32862"/>
                          <pic:cNvPicPr>
                            <a:picLocks noChangeArrowheads="1"/>
                          </pic:cNvPicPr>
                        </pic:nvPicPr>
                        <pic:blipFill>
                          <a:blip xmlns:r="http://schemas.openxmlformats.org/officeDocument/2006/relationships" r:embed="rId9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9275" cy="2009775"/>
                          </a:xfrm>
                          <a:prstGeom prst="rect">
                            <a:avLst/>
                          </a:prstGeom>
                          <a:noFill/>
                          <a:ln>
                            <a:noFill/>
                          </a:ln>
                        </pic:spPr>
                      </pic:pic>
                    </a:graphicData>
                  </a:graphic>
                </wp:inline>
              </w:drawing>
            </w:r>
          </w:p>
        </w:tc>
        <w:tc>
          <w:tcPr>
            <w:tcW w:w="3458" w:type="dxa"/>
            <w:vMerge w:val="restart"/>
            <w:vAlign w:val="center"/>
          </w:tcPr>
          <w:p w:rsidR="00894FED" w:rsidRPr="00894FED">
            <w:pPr>
              <w:pStyle w:val="ConsPlusNormal"/>
              <w:jc w:val="center"/>
            </w:pPr>
            <w:r>
              <w:rPr>
                <w:noProof/>
                <w:position w:val="-110"/>
              </w:rPr>
              <w:drawing>
                <wp:inline distT="0" distB="0" distL="0" distR="0">
                  <wp:extent cx="1619250" cy="1543050"/>
                  <wp:effectExtent l="0" t="0" r="0" b="0"/>
                  <wp:docPr id="126" name="Рисунок 126" descr="base_1_314963_32863"/>
                  <wp:cNvGraphicFramePr/>
                  <a:graphic xmlns:a="http://schemas.openxmlformats.org/drawingml/2006/main">
                    <a:graphicData uri="http://schemas.openxmlformats.org/drawingml/2006/picture">
                      <pic:pic xmlns:pic="http://schemas.openxmlformats.org/drawingml/2006/picture">
                        <pic:nvPicPr>
                          <pic:cNvPr id="0" name="Picture 126" descr="base_1_314963_32863"/>
                          <pic:cNvPicPr>
                            <a:picLocks noChangeArrowheads="1"/>
                          </pic:cNvPicPr>
                        </pic:nvPicPr>
                        <pic:blipFill>
                          <a:blip xmlns:r="http://schemas.openxmlformats.org/officeDocument/2006/relationships" r:embed="rId9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0" cy="1543050"/>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11</w:t>
            </w:r>
          </w:p>
          <w:p w:rsidR="00894FED" w:rsidRPr="00894FED">
            <w:pPr>
              <w:pStyle w:val="ConsPlusNormal"/>
              <w:jc w:val="center"/>
            </w:pPr>
            <w:r w:rsidRPr="00894FED">
              <w:t>31</w:t>
            </w:r>
          </w:p>
          <w:p w:rsidR="00894FED" w:rsidRPr="00894FED">
            <w:pPr>
              <w:pStyle w:val="ConsPlusNormal"/>
              <w:jc w:val="center"/>
            </w:pPr>
            <w:r w:rsidRPr="00894FED">
              <w:t>40</w:t>
            </w:r>
          </w:p>
        </w:tc>
        <w:tc>
          <w:tcPr>
            <w:tcW w:w="623" w:type="dxa"/>
            <w:vAlign w:val="center"/>
          </w:tcPr>
          <w:p w:rsidR="00894FED" w:rsidRPr="00894FED">
            <w:pPr>
              <w:pStyle w:val="ConsPlusNormal"/>
              <w:jc w:val="center"/>
            </w:pPr>
            <w:r w:rsidRPr="00894FED">
              <w:t>10,0</w:t>
            </w:r>
          </w:p>
        </w:tc>
        <w:tc>
          <w:tcPr>
            <w:tcW w:w="737" w:type="dxa"/>
            <w:vMerge w:val="restart"/>
            <w:vAlign w:val="center"/>
          </w:tcPr>
          <w:p w:rsidR="00894FED" w:rsidRPr="00894FED">
            <w:pPr>
              <w:pStyle w:val="ConsPlusNormal"/>
              <w:jc w:val="center"/>
            </w:pPr>
            <w:r w:rsidRPr="00894FED">
              <w:t>&gt;= 0,75S</w:t>
            </w:r>
          </w:p>
        </w:tc>
        <w:tc>
          <w:tcPr>
            <w:tcW w:w="850" w:type="dxa"/>
            <w:vAlign w:val="center"/>
          </w:tcPr>
          <w:p w:rsidR="00894FED" w:rsidRPr="00894FED">
            <w:pPr>
              <w:pStyle w:val="ConsPlusNormal"/>
              <w:jc w:val="center"/>
            </w:pPr>
            <w:r w:rsidRPr="00894FED">
              <w:t>19,0</w:t>
            </w:r>
          </w:p>
        </w:tc>
        <w:tc>
          <w:tcPr>
            <w:tcW w:w="793" w:type="dxa"/>
            <w:vAlign w:val="center"/>
          </w:tcPr>
          <w:p w:rsidR="00894FED" w:rsidRPr="00894FED">
            <w:pPr>
              <w:pStyle w:val="ConsPlusNormal"/>
              <w:jc w:val="center"/>
            </w:pPr>
            <w:r w:rsidRPr="00894FED">
              <w:t>+4,0</w:t>
            </w:r>
          </w:p>
        </w:tc>
        <w:tc>
          <w:tcPr>
            <w:tcW w:w="850" w:type="dxa"/>
            <w:vAlign w:val="center"/>
          </w:tcPr>
          <w:p w:rsidR="00894FED" w:rsidRPr="00894FED">
            <w:pPr>
              <w:pStyle w:val="ConsPlusNormal"/>
              <w:jc w:val="center"/>
            </w:pPr>
            <w:r w:rsidRPr="00894FED">
              <w:t>2,0</w:t>
            </w:r>
          </w:p>
        </w:tc>
        <w:tc>
          <w:tcPr>
            <w:tcW w:w="793" w:type="dxa"/>
            <w:vAlign w:val="center"/>
          </w:tcPr>
          <w:p w:rsidR="00894FED" w:rsidRPr="00894FED">
            <w:pPr>
              <w:pStyle w:val="ConsPlusNormal"/>
              <w:jc w:val="center"/>
            </w:pPr>
            <w:r w:rsidRPr="00894FED">
              <w:t>+/- 1</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3458" w:type="dxa"/>
            <w:vMerge/>
          </w:tcPr>
          <w:p w:rsidR="00894FED" w:rsidRPr="00894FED"/>
        </w:tc>
        <w:tc>
          <w:tcPr>
            <w:tcW w:w="566" w:type="dxa"/>
            <w:vMerge/>
          </w:tcPr>
          <w:p w:rsidR="00894FED" w:rsidRPr="00894FED"/>
        </w:tc>
        <w:tc>
          <w:tcPr>
            <w:tcW w:w="623" w:type="dxa"/>
            <w:vAlign w:val="center"/>
          </w:tcPr>
          <w:p w:rsidR="00894FED" w:rsidRPr="00894FED">
            <w:pPr>
              <w:pStyle w:val="ConsPlusNormal"/>
              <w:jc w:val="center"/>
            </w:pPr>
            <w:r w:rsidRPr="00894FED">
              <w:t>12,0</w:t>
            </w:r>
          </w:p>
        </w:tc>
        <w:tc>
          <w:tcPr>
            <w:tcW w:w="737" w:type="dxa"/>
            <w:vMerge/>
          </w:tcPr>
          <w:p w:rsidR="00894FED" w:rsidRPr="00894FED"/>
        </w:tc>
        <w:tc>
          <w:tcPr>
            <w:tcW w:w="850" w:type="dxa"/>
            <w:vAlign w:val="center"/>
          </w:tcPr>
          <w:p w:rsidR="00894FED" w:rsidRPr="00894FED">
            <w:pPr>
              <w:pStyle w:val="ConsPlusNormal"/>
              <w:jc w:val="center"/>
            </w:pPr>
            <w:r w:rsidRPr="00894FED">
              <w:t>22,0</w:t>
            </w:r>
          </w:p>
        </w:tc>
        <w:tc>
          <w:tcPr>
            <w:tcW w:w="793" w:type="dxa"/>
            <w:vMerge w:val="restart"/>
            <w:vAlign w:val="center"/>
          </w:tcPr>
          <w:p w:rsidR="00894FED" w:rsidRPr="00894FED">
            <w:pPr>
              <w:pStyle w:val="ConsPlusNormal"/>
              <w:jc w:val="center"/>
            </w:pPr>
            <w:r w:rsidRPr="00894FED">
              <w:t>+5,0</w:t>
            </w:r>
          </w:p>
        </w:tc>
        <w:tc>
          <w:tcPr>
            <w:tcW w:w="850" w:type="dxa"/>
            <w:vMerge w:val="restart"/>
            <w:vAlign w:val="center"/>
          </w:tcPr>
          <w:p w:rsidR="00894FED" w:rsidRPr="00894FED">
            <w:pPr>
              <w:pStyle w:val="ConsPlusNormal"/>
              <w:jc w:val="center"/>
            </w:pPr>
            <w:r w:rsidRPr="00894FED">
              <w:t>2,5</w:t>
            </w:r>
          </w:p>
        </w:tc>
        <w:tc>
          <w:tcPr>
            <w:tcW w:w="793"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3458" w:type="dxa"/>
            <w:vMerge/>
          </w:tcPr>
          <w:p w:rsidR="00894FED" w:rsidRPr="00894FED"/>
        </w:tc>
        <w:tc>
          <w:tcPr>
            <w:tcW w:w="566" w:type="dxa"/>
            <w:vMerge/>
          </w:tcPr>
          <w:p w:rsidR="00894FED" w:rsidRPr="00894FED"/>
        </w:tc>
        <w:tc>
          <w:tcPr>
            <w:tcW w:w="623" w:type="dxa"/>
            <w:vAlign w:val="center"/>
          </w:tcPr>
          <w:p w:rsidR="00894FED" w:rsidRPr="00894FED">
            <w:pPr>
              <w:pStyle w:val="ConsPlusNormal"/>
              <w:jc w:val="center"/>
            </w:pPr>
            <w:r w:rsidRPr="00894FED">
              <w:t>14,0</w:t>
            </w:r>
          </w:p>
        </w:tc>
        <w:tc>
          <w:tcPr>
            <w:tcW w:w="737" w:type="dxa"/>
            <w:vMerge/>
          </w:tcPr>
          <w:p w:rsidR="00894FED" w:rsidRPr="00894FED"/>
        </w:tc>
        <w:tc>
          <w:tcPr>
            <w:tcW w:w="850" w:type="dxa"/>
            <w:vAlign w:val="center"/>
          </w:tcPr>
          <w:p w:rsidR="00894FED" w:rsidRPr="00894FED">
            <w:pPr>
              <w:pStyle w:val="ConsPlusNormal"/>
              <w:jc w:val="center"/>
            </w:pPr>
            <w:r w:rsidRPr="00894FED">
              <w:t>26,0</w:t>
            </w:r>
          </w:p>
        </w:tc>
        <w:tc>
          <w:tcPr>
            <w:tcW w:w="793" w:type="dxa"/>
            <w:vMerge/>
          </w:tcPr>
          <w:p w:rsidR="00894FED" w:rsidRPr="00894FED"/>
        </w:tc>
        <w:tc>
          <w:tcPr>
            <w:tcW w:w="850"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3458" w:type="dxa"/>
            <w:vMerge/>
          </w:tcPr>
          <w:p w:rsidR="00894FED" w:rsidRPr="00894FED"/>
        </w:tc>
        <w:tc>
          <w:tcPr>
            <w:tcW w:w="566" w:type="dxa"/>
            <w:vMerge/>
          </w:tcPr>
          <w:p w:rsidR="00894FED" w:rsidRPr="00894FED"/>
        </w:tc>
        <w:tc>
          <w:tcPr>
            <w:tcW w:w="623" w:type="dxa"/>
            <w:vAlign w:val="center"/>
          </w:tcPr>
          <w:p w:rsidR="00894FED" w:rsidRPr="00894FED">
            <w:pPr>
              <w:pStyle w:val="ConsPlusNormal"/>
              <w:jc w:val="center"/>
            </w:pPr>
            <w:r w:rsidRPr="00894FED">
              <w:t>16,0</w:t>
            </w:r>
          </w:p>
        </w:tc>
        <w:tc>
          <w:tcPr>
            <w:tcW w:w="737" w:type="dxa"/>
            <w:vMerge/>
          </w:tcPr>
          <w:p w:rsidR="00894FED" w:rsidRPr="00894FED"/>
        </w:tc>
        <w:tc>
          <w:tcPr>
            <w:tcW w:w="850" w:type="dxa"/>
            <w:vAlign w:val="center"/>
          </w:tcPr>
          <w:p w:rsidR="00894FED" w:rsidRPr="00894FED">
            <w:pPr>
              <w:pStyle w:val="ConsPlusNormal"/>
              <w:jc w:val="center"/>
            </w:pPr>
            <w:r w:rsidRPr="00894FED">
              <w:t>29,0</w:t>
            </w:r>
          </w:p>
        </w:tc>
        <w:tc>
          <w:tcPr>
            <w:tcW w:w="793" w:type="dxa"/>
            <w:vMerge/>
          </w:tcPr>
          <w:p w:rsidR="00894FED" w:rsidRPr="00894FED"/>
        </w:tc>
        <w:tc>
          <w:tcPr>
            <w:tcW w:w="850"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3458" w:type="dxa"/>
            <w:vMerge/>
          </w:tcPr>
          <w:p w:rsidR="00894FED" w:rsidRPr="00894FED"/>
        </w:tc>
        <w:tc>
          <w:tcPr>
            <w:tcW w:w="566" w:type="dxa"/>
            <w:vMerge/>
          </w:tcPr>
          <w:p w:rsidR="00894FED" w:rsidRPr="00894FED"/>
        </w:tc>
        <w:tc>
          <w:tcPr>
            <w:tcW w:w="623" w:type="dxa"/>
            <w:vAlign w:val="center"/>
          </w:tcPr>
          <w:p w:rsidR="00894FED" w:rsidRPr="00894FED">
            <w:pPr>
              <w:pStyle w:val="ConsPlusNormal"/>
              <w:jc w:val="center"/>
            </w:pPr>
            <w:r w:rsidRPr="00894FED">
              <w:t>18,0</w:t>
            </w:r>
          </w:p>
        </w:tc>
        <w:tc>
          <w:tcPr>
            <w:tcW w:w="737" w:type="dxa"/>
            <w:vMerge/>
          </w:tcPr>
          <w:p w:rsidR="00894FED" w:rsidRPr="00894FED"/>
        </w:tc>
        <w:tc>
          <w:tcPr>
            <w:tcW w:w="850" w:type="dxa"/>
            <w:vAlign w:val="center"/>
          </w:tcPr>
          <w:p w:rsidR="00894FED" w:rsidRPr="00894FED">
            <w:pPr>
              <w:pStyle w:val="ConsPlusNormal"/>
              <w:jc w:val="center"/>
            </w:pPr>
            <w:r w:rsidRPr="00894FED">
              <w:t>32,0</w:t>
            </w:r>
          </w:p>
        </w:tc>
        <w:tc>
          <w:tcPr>
            <w:tcW w:w="793" w:type="dxa"/>
            <w:vMerge w:val="restart"/>
            <w:vAlign w:val="center"/>
          </w:tcPr>
          <w:p w:rsidR="00894FED" w:rsidRPr="00894FED">
            <w:pPr>
              <w:pStyle w:val="ConsPlusNormal"/>
              <w:jc w:val="center"/>
            </w:pPr>
            <w:r w:rsidRPr="00894FED">
              <w:t>+6,0</w:t>
            </w:r>
          </w:p>
        </w:tc>
        <w:tc>
          <w:tcPr>
            <w:tcW w:w="850" w:type="dxa"/>
            <w:vMerge/>
          </w:tcPr>
          <w:p w:rsidR="00894FED" w:rsidRPr="00894FED"/>
        </w:tc>
        <w:tc>
          <w:tcPr>
            <w:tcW w:w="793"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3458" w:type="dxa"/>
            <w:vMerge/>
          </w:tcPr>
          <w:p w:rsidR="00894FED" w:rsidRPr="00894FED"/>
        </w:tc>
        <w:tc>
          <w:tcPr>
            <w:tcW w:w="566" w:type="dxa"/>
            <w:vMerge/>
          </w:tcPr>
          <w:p w:rsidR="00894FED" w:rsidRPr="00894FED"/>
        </w:tc>
        <w:tc>
          <w:tcPr>
            <w:tcW w:w="623" w:type="dxa"/>
            <w:vAlign w:val="center"/>
          </w:tcPr>
          <w:p w:rsidR="00894FED" w:rsidRPr="00894FED">
            <w:pPr>
              <w:pStyle w:val="ConsPlusNormal"/>
              <w:jc w:val="center"/>
            </w:pPr>
            <w:r w:rsidRPr="00894FED">
              <w:t>20,0</w:t>
            </w:r>
          </w:p>
        </w:tc>
        <w:tc>
          <w:tcPr>
            <w:tcW w:w="737" w:type="dxa"/>
            <w:vMerge/>
          </w:tcPr>
          <w:p w:rsidR="00894FED" w:rsidRPr="00894FED"/>
        </w:tc>
        <w:tc>
          <w:tcPr>
            <w:tcW w:w="850" w:type="dxa"/>
            <w:vAlign w:val="center"/>
          </w:tcPr>
          <w:p w:rsidR="00894FED" w:rsidRPr="00894FED">
            <w:pPr>
              <w:pStyle w:val="ConsPlusNormal"/>
              <w:jc w:val="center"/>
            </w:pPr>
            <w:r w:rsidRPr="00894FED">
              <w:t>35,0</w:t>
            </w:r>
          </w:p>
        </w:tc>
        <w:tc>
          <w:tcPr>
            <w:tcW w:w="793" w:type="dxa"/>
            <w:vMerge/>
          </w:tcPr>
          <w:p w:rsidR="00894FED" w:rsidRPr="00894FED"/>
        </w:tc>
        <w:tc>
          <w:tcPr>
            <w:tcW w:w="850" w:type="dxa"/>
            <w:vMerge/>
          </w:tcPr>
          <w:p w:rsidR="00894FED" w:rsidRPr="00894FED"/>
        </w:tc>
        <w:tc>
          <w:tcPr>
            <w:tcW w:w="793"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5.36</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2097"/>
        <w:gridCol w:w="1984"/>
        <w:gridCol w:w="566"/>
        <w:gridCol w:w="737"/>
        <w:gridCol w:w="680"/>
        <w:gridCol w:w="680"/>
        <w:gridCol w:w="680"/>
        <w:gridCol w:w="680"/>
        <w:gridCol w:w="680"/>
        <w:gridCol w:w="680"/>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4081" w:type="dxa"/>
            <w:gridSpan w:val="2"/>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737" w:type="dxa"/>
            <w:vMerge w:val="restart"/>
          </w:tcPr>
          <w:p w:rsidR="00894FED" w:rsidRPr="00894FED">
            <w:pPr>
              <w:pStyle w:val="ConsPlusNormal"/>
              <w:jc w:val="center"/>
            </w:pPr>
            <w:r w:rsidRPr="00894FED">
              <w:t>S, mm</w:t>
            </w:r>
          </w:p>
        </w:tc>
        <w:tc>
          <w:tcPr>
            <w:tcW w:w="1360" w:type="dxa"/>
            <w:gridSpan w:val="2"/>
          </w:tcPr>
          <w:p w:rsidR="00894FED" w:rsidRPr="00894FED">
            <w:pPr>
              <w:pStyle w:val="ConsPlusNormal"/>
              <w:jc w:val="center"/>
            </w:pPr>
            <w:r w:rsidRPr="00894FED">
              <w:t>h</w:t>
            </w:r>
            <w:r w:rsidRPr="00894FED">
              <w:rPr>
                <w:vertAlign w:val="subscript"/>
              </w:rPr>
              <w:t>1</w:t>
            </w:r>
            <w:r w:rsidRPr="00894FED">
              <w:t>, мм</w:t>
            </w:r>
          </w:p>
        </w:tc>
        <w:tc>
          <w:tcPr>
            <w:tcW w:w="1360" w:type="dxa"/>
            <w:gridSpan w:val="2"/>
          </w:tcPr>
          <w:p w:rsidR="00894FED" w:rsidRPr="00894FED">
            <w:pPr>
              <w:pStyle w:val="ConsPlusNormal"/>
              <w:jc w:val="center"/>
            </w:pPr>
            <w:r w:rsidRPr="00894FED">
              <w:t>e, mm</w:t>
            </w:r>
          </w:p>
        </w:tc>
        <w:tc>
          <w:tcPr>
            <w:tcW w:w="1360" w:type="dxa"/>
            <w:gridSpan w:val="2"/>
          </w:tcPr>
          <w:p w:rsidR="00894FED" w:rsidRPr="00894FED">
            <w:pPr>
              <w:pStyle w:val="ConsPlusNormal"/>
              <w:jc w:val="center"/>
            </w:pPr>
            <w:r w:rsidRPr="00894FED">
              <w:t>g, mm</w:t>
            </w:r>
          </w:p>
        </w:tc>
        <w:tc>
          <w:tcPr>
            <w:tcW w:w="1360" w:type="dxa"/>
            <w:gridSpan w:val="2"/>
          </w:tcPr>
          <w:p w:rsidR="00894FED" w:rsidRPr="00894FED">
            <w:pPr>
              <w:pStyle w:val="ConsPlusNormal"/>
              <w:jc w:val="center"/>
            </w:pPr>
            <w:r w:rsidRPr="00894FED">
              <w:t>e</w:t>
            </w:r>
            <w:r w:rsidRPr="00894FED">
              <w:rPr>
                <w:vertAlign w:val="subscript"/>
              </w:rPr>
              <w:t>1</w:t>
            </w:r>
            <w:r w:rsidRPr="00894FED">
              <w:t>, mm</w:t>
            </w:r>
          </w:p>
        </w:tc>
        <w:tc>
          <w:tcPr>
            <w:tcW w:w="1360" w:type="dxa"/>
            <w:gridSpan w:val="2"/>
          </w:tcPr>
          <w:p w:rsidR="00894FED" w:rsidRPr="00894FED">
            <w:pPr>
              <w:pStyle w:val="ConsPlusNormal"/>
              <w:jc w:val="center"/>
            </w:pPr>
            <w:r w:rsidRPr="00894FED">
              <w:t>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097" w:type="dxa"/>
          </w:tcPr>
          <w:p w:rsidR="00894FED" w:rsidRPr="00894FED">
            <w:pPr>
              <w:pStyle w:val="ConsPlusNormal"/>
              <w:jc w:val="center"/>
            </w:pPr>
            <w:r w:rsidRPr="00894FED">
              <w:t>de bordes preparados de las piezas a soldar</w:t>
            </w:r>
          </w:p>
        </w:tc>
        <w:tc>
          <w:tcPr>
            <w:tcW w:w="1984" w:type="dxa"/>
          </w:tcPr>
          <w:p w:rsidR="00894FED" w:rsidRPr="00894FED">
            <w:pPr>
              <w:pStyle w:val="ConsPlusNormal"/>
              <w:jc w:val="center"/>
            </w:pPr>
            <w:r w:rsidRPr="00894FED">
              <w:t>de la costura de junta soldada</w:t>
            </w:r>
          </w:p>
        </w:tc>
        <w:tc>
          <w:tcPr>
            <w:tcW w:w="566" w:type="dxa"/>
            <w:vMerge/>
          </w:tcPr>
          <w:p w:rsidR="00894FED" w:rsidRPr="00894FED"/>
        </w:tc>
        <w:tc>
          <w:tcPr>
            <w:tcW w:w="737" w:type="dxa"/>
            <w:vMerge/>
          </w:tcPr>
          <w:p w:rsidR="00894FED" w:rsidRPr="00894FED"/>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U-2</w:t>
            </w:r>
          </w:p>
        </w:tc>
        <w:tc>
          <w:tcPr>
            <w:tcW w:w="2097" w:type="dxa"/>
            <w:vMerge w:val="restart"/>
            <w:tcBorders>
              <w:bottom w:val="nil"/>
            </w:tcBorders>
            <w:vAlign w:val="center"/>
          </w:tcPr>
          <w:p w:rsidR="00894FED" w:rsidRPr="00894FED">
            <w:pPr>
              <w:pStyle w:val="ConsPlusNormal"/>
              <w:jc w:val="center"/>
            </w:pPr>
            <w:r>
              <w:rPr>
                <w:noProof/>
                <w:position w:val="-94"/>
              </w:rPr>
              <w:drawing>
                <wp:inline distT="0" distB="0" distL="0" distR="0">
                  <wp:extent cx="1247775" cy="1343025"/>
                  <wp:effectExtent l="0" t="0" r="9525" b="9525"/>
                  <wp:docPr id="127" name="Рисунок 127" descr="base_1_314963_32864"/>
                  <wp:cNvGraphicFramePr/>
                  <a:graphic xmlns:a="http://schemas.openxmlformats.org/drawingml/2006/main">
                    <a:graphicData uri="http://schemas.openxmlformats.org/drawingml/2006/picture">
                      <pic:pic xmlns:pic="http://schemas.openxmlformats.org/drawingml/2006/picture">
                        <pic:nvPicPr>
                          <pic:cNvPr id="0" name="Picture 127" descr="base_1_314963_32864"/>
                          <pic:cNvPicPr>
                            <a:picLocks noChangeArrowheads="1"/>
                          </pic:cNvPicPr>
                        </pic:nvPicPr>
                        <pic:blipFill>
                          <a:blip xmlns:r="http://schemas.openxmlformats.org/officeDocument/2006/relationships" r:embed="rId9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7775" cy="1343025"/>
                          </a:xfrm>
                          <a:prstGeom prst="rect">
                            <a:avLst/>
                          </a:prstGeom>
                          <a:noFill/>
                          <a:ln>
                            <a:noFill/>
                          </a:ln>
                        </pic:spPr>
                      </pic:pic>
                    </a:graphicData>
                  </a:graphic>
                </wp:inline>
              </w:drawing>
            </w:r>
          </w:p>
        </w:tc>
        <w:tc>
          <w:tcPr>
            <w:tcW w:w="1984" w:type="dxa"/>
            <w:vMerge w:val="restart"/>
            <w:tcBorders>
              <w:bottom w:val="nil"/>
            </w:tcBorders>
            <w:vAlign w:val="center"/>
          </w:tcPr>
          <w:p w:rsidR="00894FED" w:rsidRPr="00894FED">
            <w:pPr>
              <w:pStyle w:val="ConsPlusNormal"/>
              <w:jc w:val="center"/>
            </w:pPr>
            <w:r>
              <w:rPr>
                <w:noProof/>
                <w:position w:val="-65"/>
              </w:rPr>
              <w:drawing>
                <wp:inline distT="0" distB="0" distL="0" distR="0">
                  <wp:extent cx="1181100" cy="971550"/>
                  <wp:effectExtent l="0" t="0" r="0" b="0"/>
                  <wp:docPr id="128" name="Рисунок 128" descr="base_1_314963_32865"/>
                  <wp:cNvGraphicFramePr/>
                  <a:graphic xmlns:a="http://schemas.openxmlformats.org/drawingml/2006/main">
                    <a:graphicData uri="http://schemas.openxmlformats.org/drawingml/2006/picture">
                      <pic:pic xmlns:pic="http://schemas.openxmlformats.org/drawingml/2006/picture">
                        <pic:nvPicPr>
                          <pic:cNvPr id="0" name="Picture 128" descr="base_1_314963_32865"/>
                          <pic:cNvPicPr>
                            <a:picLocks noChangeArrowheads="1"/>
                          </pic:cNvPicPr>
                        </pic:nvPicPr>
                        <pic:blipFill>
                          <a:blip xmlns:r="http://schemas.openxmlformats.org/officeDocument/2006/relationships" r:embed="rId9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1100" cy="971550"/>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30</w:t>
            </w:r>
          </w:p>
        </w:tc>
        <w:tc>
          <w:tcPr>
            <w:tcW w:w="737" w:type="dxa"/>
            <w:vAlign w:val="center"/>
          </w:tcPr>
          <w:p w:rsidR="00894FED" w:rsidRPr="00894FED">
            <w:pPr>
              <w:pStyle w:val="ConsPlusNormal"/>
              <w:jc w:val="center"/>
            </w:pPr>
            <w:r w:rsidRPr="00894FED">
              <w:t>20,0</w:t>
            </w:r>
          </w:p>
        </w:tc>
        <w:tc>
          <w:tcPr>
            <w:tcW w:w="680" w:type="dxa"/>
            <w:vMerge w:val="restart"/>
            <w:vAlign w:val="center"/>
          </w:tcPr>
          <w:p w:rsidR="00894FED" w:rsidRPr="00894FED">
            <w:pPr>
              <w:pStyle w:val="ConsPlusNormal"/>
              <w:jc w:val="center"/>
            </w:pPr>
            <w:r w:rsidRPr="00894FED">
              <w:t>7,0</w:t>
            </w:r>
          </w:p>
        </w:tc>
        <w:tc>
          <w:tcPr>
            <w:tcW w:w="680" w:type="dxa"/>
            <w:vMerge w:val="restart"/>
            <w:vAlign w:val="center"/>
          </w:tcPr>
          <w:p w:rsidR="00894FED" w:rsidRPr="00894FED">
            <w:pPr>
              <w:pStyle w:val="ConsPlusNormal"/>
              <w:jc w:val="center"/>
            </w:pPr>
            <w:r w:rsidRPr="00894FED">
              <w:t>+/- 1,0</w:t>
            </w:r>
          </w:p>
        </w:tc>
        <w:tc>
          <w:tcPr>
            <w:tcW w:w="680" w:type="dxa"/>
            <w:vAlign w:val="center"/>
          </w:tcPr>
          <w:p w:rsidR="00894FED" w:rsidRPr="00894FED">
            <w:pPr>
              <w:pStyle w:val="ConsPlusNormal"/>
              <w:jc w:val="center"/>
            </w:pPr>
            <w:r w:rsidRPr="00894FED">
              <w:t>25,0</w:t>
            </w:r>
          </w:p>
        </w:tc>
        <w:tc>
          <w:tcPr>
            <w:tcW w:w="680" w:type="dxa"/>
            <w:vMerge w:val="restart"/>
            <w:vAlign w:val="center"/>
          </w:tcPr>
          <w:p w:rsidR="00894FED" w:rsidRPr="00894FED">
            <w:pPr>
              <w:pStyle w:val="ConsPlusNormal"/>
              <w:jc w:val="center"/>
            </w:pPr>
            <w:r w:rsidRPr="00894FED">
              <w:t>+/- 5,0</w:t>
            </w:r>
          </w:p>
        </w:tc>
        <w:tc>
          <w:tcPr>
            <w:tcW w:w="680" w:type="dxa"/>
            <w:vMerge w:val="restart"/>
            <w:vAlign w:val="center"/>
          </w:tcPr>
          <w:p w:rsidR="00894FED" w:rsidRPr="00894FED">
            <w:pPr>
              <w:pStyle w:val="ConsPlusNormal"/>
              <w:jc w:val="center"/>
            </w:pPr>
            <w:r w:rsidRPr="00894FED">
              <w:t>2,5</w:t>
            </w:r>
          </w:p>
        </w:tc>
        <w:tc>
          <w:tcPr>
            <w:tcW w:w="680"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-1,5</w:t>
            </w:r>
          </w:p>
        </w:tc>
        <w:tc>
          <w:tcPr>
            <w:tcW w:w="680" w:type="dxa"/>
            <w:vMerge w:val="restart"/>
            <w:vAlign w:val="center"/>
          </w:tcPr>
          <w:p w:rsidR="00894FED" w:rsidRPr="00894FED">
            <w:pPr>
              <w:pStyle w:val="ConsPlusNormal"/>
              <w:jc w:val="center"/>
            </w:pPr>
            <w:r w:rsidRPr="00894FED">
              <w:t>16,0</w:t>
            </w:r>
          </w:p>
        </w:tc>
        <w:tc>
          <w:tcPr>
            <w:tcW w:w="680" w:type="dxa"/>
            <w:vMerge w:val="restart"/>
            <w:vAlign w:val="center"/>
          </w:tcPr>
          <w:p w:rsidR="00894FED" w:rsidRPr="00894FED">
            <w:pPr>
              <w:pStyle w:val="ConsPlusNormal"/>
              <w:jc w:val="center"/>
            </w:pPr>
            <w:r w:rsidRPr="00894FED">
              <w:t>+/- 3,0</w:t>
            </w:r>
          </w:p>
        </w:tc>
        <w:tc>
          <w:tcPr>
            <w:tcW w:w="680" w:type="dxa"/>
            <w:vMerge w:val="restart"/>
            <w:vAlign w:val="center"/>
          </w:tcPr>
          <w:p w:rsidR="00894FED" w:rsidRPr="00894FED">
            <w:pPr>
              <w:pStyle w:val="ConsPlusNormal"/>
              <w:jc w:val="center"/>
            </w:pPr>
            <w:r w:rsidRPr="00894FED">
              <w:t>8,0</w:t>
            </w:r>
          </w:p>
        </w:tc>
        <w:tc>
          <w:tcPr>
            <w:tcW w:w="680" w:type="dxa"/>
            <w:vMerge w:val="restart"/>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097" w:type="dxa"/>
            <w:vMerge/>
            <w:tcBorders>
              <w:bottom w:val="nil"/>
            </w:tcBorders>
          </w:tcPr>
          <w:p w:rsidR="00894FED" w:rsidRPr="00894FED"/>
        </w:tc>
        <w:tc>
          <w:tcPr>
            <w:tcW w:w="1984" w:type="dxa"/>
            <w:vMerge/>
            <w:tcBorders>
              <w:bottom w:val="nil"/>
            </w:tcBorders>
          </w:tcPr>
          <w:p w:rsidR="00894FED" w:rsidRPr="00894FED"/>
        </w:tc>
        <w:tc>
          <w:tcPr>
            <w:tcW w:w="566" w:type="dxa"/>
            <w:vMerge/>
          </w:tcPr>
          <w:p w:rsidR="00894FED" w:rsidRPr="00894FED"/>
        </w:tc>
        <w:tc>
          <w:tcPr>
            <w:tcW w:w="737" w:type="dxa"/>
            <w:vAlign w:val="center"/>
          </w:tcPr>
          <w:p w:rsidR="00894FED" w:rsidRPr="00894FED">
            <w:pPr>
              <w:pStyle w:val="ConsPlusNormal"/>
              <w:jc w:val="center"/>
            </w:pPr>
            <w:r w:rsidRPr="00894FED">
              <w:t>22,0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28,0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097" w:type="dxa"/>
            <w:vMerge/>
            <w:tcBorders>
              <w:bottom w:val="nil"/>
            </w:tcBorders>
          </w:tcPr>
          <w:p w:rsidR="00894FED" w:rsidRPr="00894FED"/>
        </w:tc>
        <w:tc>
          <w:tcPr>
            <w:tcW w:w="1984" w:type="dxa"/>
            <w:vMerge/>
            <w:tcBorders>
              <w:bottom w:val="nil"/>
            </w:tcBorders>
          </w:tcPr>
          <w:p w:rsidR="00894FED" w:rsidRPr="00894FED"/>
        </w:tc>
        <w:tc>
          <w:tcPr>
            <w:tcW w:w="566" w:type="dxa"/>
            <w:vMerge/>
          </w:tcPr>
          <w:p w:rsidR="00894FED" w:rsidRPr="00894FED"/>
        </w:tc>
        <w:tc>
          <w:tcPr>
            <w:tcW w:w="737" w:type="dxa"/>
            <w:vAlign w:val="center"/>
          </w:tcPr>
          <w:p w:rsidR="00894FED" w:rsidRPr="00894FED">
            <w:pPr>
              <w:pStyle w:val="ConsPlusNormal"/>
              <w:jc w:val="center"/>
            </w:pPr>
            <w:r w:rsidRPr="00894FED">
              <w:t>25,0</w:t>
            </w:r>
          </w:p>
        </w:tc>
        <w:tc>
          <w:tcPr>
            <w:tcW w:w="680" w:type="dxa"/>
            <w:vMerge w:val="restart"/>
            <w:vAlign w:val="center"/>
          </w:tcPr>
          <w:p w:rsidR="00894FED" w:rsidRPr="00894FED">
            <w:pPr>
              <w:pStyle w:val="ConsPlusNormal"/>
              <w:jc w:val="center"/>
            </w:pPr>
            <w:r w:rsidRPr="00894FED">
              <w:t>8,0</w:t>
            </w:r>
          </w:p>
        </w:tc>
        <w:tc>
          <w:tcPr>
            <w:tcW w:w="680" w:type="dxa"/>
            <w:vMerge/>
          </w:tcPr>
          <w:p w:rsidR="00894FED" w:rsidRPr="00894FED"/>
        </w:tc>
        <w:tc>
          <w:tcPr>
            <w:tcW w:w="680" w:type="dxa"/>
            <w:vAlign w:val="center"/>
          </w:tcPr>
          <w:p w:rsidR="00894FED" w:rsidRPr="00894FED">
            <w:pPr>
              <w:pStyle w:val="ConsPlusNormal"/>
              <w:jc w:val="center"/>
            </w:pPr>
            <w:r w:rsidRPr="00894FED">
              <w:t>32,0</w:t>
            </w:r>
          </w:p>
        </w:tc>
        <w:tc>
          <w:tcPr>
            <w:tcW w:w="680" w:type="dxa"/>
            <w:vMerge w:val="restart"/>
            <w:vAlign w:val="center"/>
          </w:tcPr>
          <w:p w:rsidR="00894FED" w:rsidRPr="00894FED">
            <w:pPr>
              <w:pStyle w:val="ConsPlusNormal"/>
              <w:jc w:val="center"/>
            </w:pPr>
            <w:r w:rsidRPr="00894FED">
              <w:t>+/- 6,0</w:t>
            </w:r>
          </w:p>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18,0</w:t>
            </w:r>
          </w:p>
        </w:tc>
        <w:tc>
          <w:tcPr>
            <w:tcW w:w="680" w:type="dxa"/>
            <w:vMerge/>
          </w:tcPr>
          <w:p w:rsidR="00894FED" w:rsidRPr="00894FED"/>
        </w:tc>
        <w:tc>
          <w:tcPr>
            <w:tcW w:w="680" w:type="dxa"/>
            <w:vMerge w:val="restart"/>
            <w:vAlign w:val="center"/>
          </w:tcPr>
          <w:p w:rsidR="00894FED" w:rsidRPr="00894FED">
            <w:pPr>
              <w:pStyle w:val="ConsPlusNormal"/>
              <w:jc w:val="center"/>
            </w:pPr>
            <w:r w:rsidRPr="00894FED">
              <w:t>9,0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097" w:type="dxa"/>
            <w:vMerge/>
            <w:tcBorders>
              <w:bottom w:val="nil"/>
            </w:tcBorders>
          </w:tcPr>
          <w:p w:rsidR="00894FED" w:rsidRPr="00894FED"/>
        </w:tc>
        <w:tc>
          <w:tcPr>
            <w:tcW w:w="1984" w:type="dxa"/>
            <w:vMerge/>
            <w:tcBorders>
              <w:bottom w:val="nil"/>
            </w:tcBorders>
          </w:tcPr>
          <w:p w:rsidR="00894FED" w:rsidRPr="00894FED"/>
        </w:tc>
        <w:tc>
          <w:tcPr>
            <w:tcW w:w="566" w:type="dxa"/>
            <w:vMerge/>
          </w:tcPr>
          <w:p w:rsidR="00894FED" w:rsidRPr="00894FED"/>
        </w:tc>
        <w:tc>
          <w:tcPr>
            <w:tcW w:w="737" w:type="dxa"/>
            <w:vAlign w:val="center"/>
          </w:tcPr>
          <w:p w:rsidR="00894FED" w:rsidRPr="00894FED">
            <w:pPr>
              <w:pStyle w:val="ConsPlusNormal"/>
              <w:jc w:val="center"/>
            </w:pPr>
            <w:r w:rsidRPr="00894FED">
              <w:t>28,0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36,0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097" w:type="dxa"/>
            <w:vMerge/>
            <w:tcBorders>
              <w:bottom w:val="nil"/>
            </w:tcBorders>
          </w:tcPr>
          <w:p w:rsidR="00894FED" w:rsidRPr="00894FED"/>
        </w:tc>
        <w:tc>
          <w:tcPr>
            <w:tcW w:w="1984" w:type="dxa"/>
            <w:vMerge/>
            <w:tcBorders>
              <w:bottom w:val="nil"/>
            </w:tcBorders>
          </w:tcPr>
          <w:p w:rsidR="00894FED" w:rsidRPr="00894FED"/>
        </w:tc>
        <w:tc>
          <w:tcPr>
            <w:tcW w:w="566" w:type="dxa"/>
            <w:vMerge/>
          </w:tcPr>
          <w:p w:rsidR="00894FED" w:rsidRPr="00894FED"/>
        </w:tc>
        <w:tc>
          <w:tcPr>
            <w:tcW w:w="737" w:type="dxa"/>
            <w:vAlign w:val="center"/>
          </w:tcPr>
          <w:p w:rsidR="00894FED" w:rsidRPr="00894FED">
            <w:pPr>
              <w:pStyle w:val="ConsPlusNormal"/>
              <w:jc w:val="center"/>
            </w:pPr>
            <w:r w:rsidRPr="00894FED">
              <w:t>30,0</w:t>
            </w:r>
          </w:p>
        </w:tc>
        <w:tc>
          <w:tcPr>
            <w:tcW w:w="680" w:type="dxa"/>
            <w:vMerge w:val="restart"/>
            <w:vAlign w:val="center"/>
          </w:tcPr>
          <w:p w:rsidR="00894FED" w:rsidRPr="00894FED">
            <w:pPr>
              <w:pStyle w:val="ConsPlusNormal"/>
              <w:jc w:val="center"/>
            </w:pPr>
            <w:r w:rsidRPr="00894FED">
              <w:t>10,0</w:t>
            </w:r>
          </w:p>
        </w:tc>
        <w:tc>
          <w:tcPr>
            <w:tcW w:w="680" w:type="dxa"/>
            <w:vMerge/>
          </w:tcPr>
          <w:p w:rsidR="00894FED" w:rsidRPr="00894FED"/>
        </w:tc>
        <w:tc>
          <w:tcPr>
            <w:tcW w:w="680" w:type="dxa"/>
            <w:vAlign w:val="center"/>
          </w:tcPr>
          <w:p w:rsidR="00894FED" w:rsidRPr="00894FED">
            <w:pPr>
              <w:pStyle w:val="ConsPlusNormal"/>
              <w:jc w:val="center"/>
            </w:pPr>
            <w:r w:rsidRPr="00894FED">
              <w:t>36,0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21,0</w:t>
            </w:r>
          </w:p>
        </w:tc>
        <w:tc>
          <w:tcPr>
            <w:tcW w:w="680" w:type="dxa"/>
            <w:vMerge w:val="restart"/>
            <w:vAlign w:val="center"/>
          </w:tcPr>
          <w:p w:rsidR="00894FED" w:rsidRPr="00894FED">
            <w:pPr>
              <w:pStyle w:val="ConsPlusNormal"/>
              <w:jc w:val="center"/>
            </w:pPr>
            <w:r w:rsidRPr="00894FED">
              <w:t>+/- 4,0</w:t>
            </w:r>
          </w:p>
        </w:tc>
        <w:tc>
          <w:tcPr>
            <w:tcW w:w="680" w:type="dxa"/>
            <w:vMerge w:val="restart"/>
            <w:vAlign w:val="center"/>
          </w:tcPr>
          <w:p w:rsidR="00894FED" w:rsidRPr="00894FED">
            <w:pPr>
              <w:pStyle w:val="ConsPlusNormal"/>
              <w:jc w:val="center"/>
            </w:pPr>
            <w:r w:rsidRPr="00894FED">
              <w:t>10,0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097" w:type="dxa"/>
            <w:vMerge/>
            <w:tcBorders>
              <w:bottom w:val="nil"/>
            </w:tcBorders>
          </w:tcPr>
          <w:p w:rsidR="00894FED" w:rsidRPr="00894FED"/>
        </w:tc>
        <w:tc>
          <w:tcPr>
            <w:tcW w:w="1984" w:type="dxa"/>
            <w:vMerge/>
            <w:tcBorders>
              <w:bottom w:val="nil"/>
            </w:tcBorders>
          </w:tcPr>
          <w:p w:rsidR="00894FED" w:rsidRPr="00894FED"/>
        </w:tc>
        <w:tc>
          <w:tcPr>
            <w:tcW w:w="566" w:type="dxa"/>
            <w:vMerge/>
          </w:tcPr>
          <w:p w:rsidR="00894FED" w:rsidRPr="00894FED"/>
        </w:tc>
        <w:tc>
          <w:tcPr>
            <w:tcW w:w="737" w:type="dxa"/>
            <w:vAlign w:val="center"/>
          </w:tcPr>
          <w:p w:rsidR="00894FED" w:rsidRPr="00894FED">
            <w:pPr>
              <w:pStyle w:val="ConsPlusNormal"/>
              <w:jc w:val="center"/>
            </w:pPr>
            <w:r w:rsidRPr="00894FED">
              <w:t>34,0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44,0</w:t>
            </w:r>
          </w:p>
        </w:tc>
        <w:tc>
          <w:tcPr>
            <w:tcW w:w="680" w:type="dxa"/>
            <w:vMerge w:val="restart"/>
            <w:vAlign w:val="center"/>
          </w:tcPr>
          <w:p w:rsidR="00894FED" w:rsidRPr="00894FED">
            <w:pPr>
              <w:pStyle w:val="ConsPlusNormal"/>
              <w:jc w:val="center"/>
            </w:pPr>
            <w:r w:rsidRPr="00894FED">
              <w:t>+/- 8,0</w:t>
            </w:r>
          </w:p>
        </w:tc>
        <w:tc>
          <w:tcPr>
            <w:tcW w:w="680" w:type="dxa"/>
            <w:vMerge w:val="restart"/>
            <w:vAlign w:val="center"/>
          </w:tcPr>
          <w:p w:rsidR="00894FED" w:rsidRPr="00894FED">
            <w:pPr>
              <w:pStyle w:val="ConsPlusNormal"/>
              <w:jc w:val="center"/>
            </w:pPr>
            <w:r w:rsidRPr="00894FED">
              <w:t>3,0</w:t>
            </w:r>
          </w:p>
        </w:tc>
        <w:tc>
          <w:tcPr>
            <w:tcW w:w="680"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-2,0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097" w:type="dxa"/>
            <w:vMerge w:val="restart"/>
            <w:tcBorders>
              <w:top w:val="nil"/>
            </w:tcBorders>
          </w:tcPr>
          <w:p w:rsidR="00894FED" w:rsidRPr="00894FED">
            <w:pPr>
              <w:pStyle w:val="ConsPlusNormal"/>
              <w:jc w:val="center"/>
            </w:pPr>
            <w:r w:rsidRPr="00894FED">
              <w:t>S</w:t>
            </w:r>
            <w:r w:rsidRPr="00894FED">
              <w:rPr>
                <w:vertAlign w:val="subscript"/>
              </w:rPr>
              <w:t>1</w:t>
            </w:r>
            <w:r w:rsidRPr="00894FED">
              <w:t xml:space="preserve"> &gt;= 0,75S</w:t>
            </w:r>
          </w:p>
        </w:tc>
        <w:tc>
          <w:tcPr>
            <w:tcW w:w="1984" w:type="dxa"/>
            <w:vMerge w:val="restart"/>
            <w:tcBorders>
              <w:top w:val="nil"/>
            </w:tcBorders>
          </w:tcPr>
          <w:p w:rsidR="00894FED" w:rsidRPr="00894FED">
            <w:pPr>
              <w:pStyle w:val="ConsPlusNormal"/>
              <w:jc w:val="both"/>
            </w:pPr>
          </w:p>
        </w:tc>
        <w:tc>
          <w:tcPr>
            <w:tcW w:w="566" w:type="dxa"/>
            <w:vMerge/>
          </w:tcPr>
          <w:p w:rsidR="00894FED" w:rsidRPr="00894FED"/>
        </w:tc>
        <w:tc>
          <w:tcPr>
            <w:tcW w:w="737" w:type="dxa"/>
            <w:vAlign w:val="center"/>
          </w:tcPr>
          <w:p w:rsidR="00894FED" w:rsidRPr="00894FED">
            <w:pPr>
              <w:pStyle w:val="ConsPlusNormal"/>
              <w:jc w:val="center"/>
            </w:pPr>
            <w:r w:rsidRPr="00894FED">
              <w:t>36,0</w:t>
            </w:r>
          </w:p>
        </w:tc>
        <w:tc>
          <w:tcPr>
            <w:tcW w:w="680" w:type="dxa"/>
            <w:vMerge w:val="restart"/>
            <w:vAlign w:val="center"/>
          </w:tcPr>
          <w:p w:rsidR="00894FED" w:rsidRPr="00894FED">
            <w:pPr>
              <w:pStyle w:val="ConsPlusNormal"/>
              <w:jc w:val="center"/>
            </w:pPr>
            <w:r w:rsidRPr="00894FED">
              <w:t>12,0</w:t>
            </w:r>
          </w:p>
        </w:tc>
        <w:tc>
          <w:tcPr>
            <w:tcW w:w="680" w:type="dxa"/>
            <w:vMerge/>
          </w:tcPr>
          <w:p w:rsidR="00894FED" w:rsidRPr="00894FED"/>
        </w:tc>
        <w:tc>
          <w:tcPr>
            <w:tcW w:w="680" w:type="dxa"/>
            <w:vAlign w:val="center"/>
          </w:tcPr>
          <w:p w:rsidR="00894FED" w:rsidRPr="00894FED">
            <w:pPr>
              <w:pStyle w:val="ConsPlusNormal"/>
              <w:jc w:val="center"/>
            </w:pPr>
            <w:r w:rsidRPr="00894FED">
              <w:t>47,0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24,0</w:t>
            </w:r>
          </w:p>
        </w:tc>
        <w:tc>
          <w:tcPr>
            <w:tcW w:w="680" w:type="dxa"/>
            <w:vMerge/>
          </w:tcPr>
          <w:p w:rsidR="00894FED" w:rsidRPr="00894FED"/>
        </w:tc>
        <w:tc>
          <w:tcPr>
            <w:tcW w:w="680" w:type="dxa"/>
            <w:vMerge w:val="restart"/>
            <w:vAlign w:val="center"/>
          </w:tcPr>
          <w:p w:rsidR="00894FED" w:rsidRPr="00894FED">
            <w:pPr>
              <w:pStyle w:val="ConsPlusNormal"/>
              <w:jc w:val="center"/>
            </w:pPr>
            <w:r w:rsidRPr="00894FED">
              <w:t>12,0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097" w:type="dxa"/>
            <w:vMerge/>
            <w:tcBorders>
              <w:top w:val="nil"/>
            </w:tcBorders>
          </w:tcPr>
          <w:p w:rsidR="00894FED" w:rsidRPr="00894FED"/>
        </w:tc>
        <w:tc>
          <w:tcPr>
            <w:tcW w:w="1984" w:type="dxa"/>
            <w:vMerge/>
            <w:tcBorders>
              <w:top w:val="nil"/>
            </w:tcBorders>
          </w:tcPr>
          <w:p w:rsidR="00894FED" w:rsidRPr="00894FED"/>
        </w:tc>
        <w:tc>
          <w:tcPr>
            <w:tcW w:w="566" w:type="dxa"/>
            <w:vMerge/>
          </w:tcPr>
          <w:p w:rsidR="00894FED" w:rsidRPr="00894FED"/>
        </w:tc>
        <w:tc>
          <w:tcPr>
            <w:tcW w:w="737" w:type="dxa"/>
            <w:vAlign w:val="center"/>
          </w:tcPr>
          <w:p w:rsidR="00894FED" w:rsidRPr="00894FED">
            <w:pPr>
              <w:pStyle w:val="ConsPlusNormal"/>
              <w:jc w:val="center"/>
            </w:pPr>
            <w:r w:rsidRPr="00894FED">
              <w:t>40,0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50,0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5.37</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798"/>
        <w:gridCol w:w="3798"/>
        <w:gridCol w:w="737"/>
        <w:gridCol w:w="680"/>
        <w:gridCol w:w="793"/>
        <w:gridCol w:w="793"/>
        <w:gridCol w:w="793"/>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596" w:type="dxa"/>
            <w:gridSpan w:val="2"/>
          </w:tcPr>
          <w:p w:rsidR="00894FED" w:rsidRPr="00894FED">
            <w:pPr>
              <w:pStyle w:val="ConsPlusNormal"/>
              <w:jc w:val="center"/>
            </w:pPr>
            <w:r w:rsidRPr="00894FED">
              <w:t>Componentes constructivos</w:t>
            </w:r>
          </w:p>
        </w:tc>
        <w:tc>
          <w:tcPr>
            <w:tcW w:w="737" w:type="dxa"/>
            <w:vMerge w:val="restart"/>
          </w:tcPr>
          <w:p w:rsidR="00894FED" w:rsidRPr="00894FED">
            <w:pPr>
              <w:pStyle w:val="ConsPlusNormal"/>
              <w:jc w:val="center"/>
            </w:pPr>
            <w:r w:rsidRPr="00894FED">
              <w:t>Métodos de soldadura</w:t>
            </w:r>
          </w:p>
        </w:tc>
        <w:tc>
          <w:tcPr>
            <w:tcW w:w="680" w:type="dxa"/>
            <w:vMerge w:val="restart"/>
          </w:tcPr>
          <w:p w:rsidR="00894FED" w:rsidRPr="00894FED">
            <w:pPr>
              <w:pStyle w:val="ConsPlusNormal"/>
              <w:jc w:val="center"/>
            </w:pPr>
            <w:r w:rsidRPr="00894FED">
              <w:t>S, mm</w:t>
            </w:r>
          </w:p>
        </w:tc>
        <w:tc>
          <w:tcPr>
            <w:tcW w:w="1586" w:type="dxa"/>
            <w:gridSpan w:val="2"/>
          </w:tcPr>
          <w:p w:rsidR="00894FED" w:rsidRPr="00894FED">
            <w:pPr>
              <w:pStyle w:val="ConsPlusNormal"/>
              <w:jc w:val="center"/>
            </w:pPr>
            <w:r w:rsidRPr="00894FED">
              <w:t>e, mm</w:t>
            </w:r>
          </w:p>
        </w:tc>
        <w:tc>
          <w:tcPr>
            <w:tcW w:w="1586"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tcPr>
          <w:p w:rsidR="00894FED" w:rsidRPr="00894FED">
            <w:pPr>
              <w:pStyle w:val="ConsPlusNormal"/>
              <w:jc w:val="center"/>
            </w:pPr>
            <w:r w:rsidRPr="00894FED">
              <w:t>de bordes preparados de las piezas a soldar</w:t>
            </w:r>
          </w:p>
        </w:tc>
        <w:tc>
          <w:tcPr>
            <w:tcW w:w="3798" w:type="dxa"/>
          </w:tcPr>
          <w:p w:rsidR="00894FED" w:rsidRPr="00894FED">
            <w:pPr>
              <w:pStyle w:val="ConsPlusNormal"/>
              <w:jc w:val="center"/>
            </w:pPr>
            <w:r w:rsidRPr="00894FED">
              <w:t>de la costura de junta soldada</w:t>
            </w:r>
          </w:p>
        </w:tc>
        <w:tc>
          <w:tcPr>
            <w:tcW w:w="737" w:type="dxa"/>
            <w:vMerge/>
          </w:tcPr>
          <w:p w:rsidR="00894FED" w:rsidRPr="00894FED"/>
        </w:tc>
        <w:tc>
          <w:tcPr>
            <w:tcW w:w="680" w:type="dxa"/>
            <w:vMerge/>
          </w:tcPr>
          <w:p w:rsidR="00894FED" w:rsidRPr="00894FED"/>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U-3</w:t>
            </w:r>
          </w:p>
        </w:tc>
        <w:tc>
          <w:tcPr>
            <w:tcW w:w="3798" w:type="dxa"/>
            <w:vMerge w:val="restart"/>
            <w:tcBorders>
              <w:bottom w:val="nil"/>
            </w:tcBorders>
            <w:vAlign w:val="center"/>
          </w:tcPr>
          <w:p w:rsidR="00894FED" w:rsidRPr="00894FED">
            <w:pPr>
              <w:pStyle w:val="ConsPlusNormal"/>
              <w:jc w:val="center"/>
            </w:pPr>
            <w:r>
              <w:rPr>
                <w:noProof/>
                <w:position w:val="-187"/>
              </w:rPr>
              <w:drawing>
                <wp:inline distT="0" distB="0" distL="0" distR="0">
                  <wp:extent cx="2076450" cy="2514600"/>
                  <wp:effectExtent l="0" t="0" r="0" b="0"/>
                  <wp:docPr id="129" name="Рисунок 129" descr="base_1_314963_32866"/>
                  <wp:cNvGraphicFramePr/>
                  <a:graphic xmlns:a="http://schemas.openxmlformats.org/drawingml/2006/main">
                    <a:graphicData uri="http://schemas.openxmlformats.org/drawingml/2006/picture">
                      <pic:pic xmlns:pic="http://schemas.openxmlformats.org/drawingml/2006/picture">
                        <pic:nvPicPr>
                          <pic:cNvPr id="0" name="Picture 129" descr="base_1_314963_32866"/>
                          <pic:cNvPicPr>
                            <a:picLocks noChangeArrowheads="1"/>
                          </pic:cNvPicPr>
                        </pic:nvPicPr>
                        <pic:blipFill>
                          <a:blip xmlns:r="http://schemas.openxmlformats.org/officeDocument/2006/relationships" r:embed="rId9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76450" cy="2514600"/>
                          </a:xfrm>
                          <a:prstGeom prst="rect">
                            <a:avLst/>
                          </a:prstGeom>
                          <a:noFill/>
                          <a:ln>
                            <a:noFill/>
                          </a:ln>
                        </pic:spPr>
                      </pic:pic>
                    </a:graphicData>
                  </a:graphic>
                </wp:inline>
              </w:drawing>
            </w:r>
          </w:p>
        </w:tc>
        <w:tc>
          <w:tcPr>
            <w:tcW w:w="3798" w:type="dxa"/>
            <w:vMerge w:val="restart"/>
            <w:tcBorders>
              <w:bottom w:val="nil"/>
            </w:tcBorders>
            <w:vAlign w:val="center"/>
          </w:tcPr>
          <w:p w:rsidR="00894FED" w:rsidRPr="00894FED">
            <w:pPr>
              <w:pStyle w:val="ConsPlusNormal"/>
              <w:jc w:val="center"/>
            </w:pPr>
            <w:r>
              <w:rPr>
                <w:noProof/>
                <w:position w:val="-185"/>
              </w:rPr>
              <w:drawing>
                <wp:inline distT="0" distB="0" distL="0" distR="0">
                  <wp:extent cx="2076450" cy="2505075"/>
                  <wp:effectExtent l="0" t="0" r="0" b="9525"/>
                  <wp:docPr id="130" name="Рисунок 130" descr="base_1_314963_32867"/>
                  <wp:cNvGraphicFramePr/>
                  <a:graphic xmlns:a="http://schemas.openxmlformats.org/drawingml/2006/main">
                    <a:graphicData uri="http://schemas.openxmlformats.org/drawingml/2006/picture">
                      <pic:pic xmlns:pic="http://schemas.openxmlformats.org/drawingml/2006/picture">
                        <pic:nvPicPr>
                          <pic:cNvPr id="0" name="Picture 130" descr="base_1_314963_32867"/>
                          <pic:cNvPicPr>
                            <a:picLocks noChangeArrowheads="1"/>
                          </pic:cNvPicPr>
                        </pic:nvPicPr>
                        <pic:blipFill>
                          <a:blip xmlns:r="http://schemas.openxmlformats.org/officeDocument/2006/relationships" r:embed="rId9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76450" cy="2505075"/>
                          </a:xfrm>
                          <a:prstGeom prst="rect">
                            <a:avLst/>
                          </a:prstGeom>
                          <a:noFill/>
                          <a:ln>
                            <a:noFill/>
                          </a:ln>
                        </pic:spPr>
                      </pic:pic>
                    </a:graphicData>
                  </a:graphic>
                </wp:inline>
              </w:drawing>
            </w:r>
          </w:p>
        </w:tc>
        <w:tc>
          <w:tcPr>
            <w:tcW w:w="737" w:type="dxa"/>
            <w:vMerge w:val="restart"/>
            <w:vAlign w:val="center"/>
          </w:tcPr>
          <w:p w:rsidR="00894FED" w:rsidRPr="00894FED">
            <w:pPr>
              <w:pStyle w:val="ConsPlusNormal"/>
              <w:jc w:val="center"/>
            </w:pPr>
            <w:r w:rsidRPr="00894FED">
              <w:t>32</w:t>
            </w:r>
          </w:p>
          <w:p w:rsidR="00894FED" w:rsidRPr="00894FED">
            <w:pPr>
              <w:pStyle w:val="ConsPlusNormal"/>
              <w:jc w:val="center"/>
            </w:pPr>
            <w:r w:rsidRPr="00894FED">
              <w:t>42</w:t>
            </w:r>
          </w:p>
          <w:p w:rsidR="00894FED" w:rsidRPr="00894FED">
            <w:pPr>
              <w:pStyle w:val="ConsPlusNormal"/>
              <w:jc w:val="center"/>
            </w:pPr>
            <w:r w:rsidRPr="00894FED">
              <w:t>52</w:t>
            </w:r>
          </w:p>
        </w:tc>
        <w:tc>
          <w:tcPr>
            <w:tcW w:w="680" w:type="dxa"/>
            <w:vAlign w:val="center"/>
          </w:tcPr>
          <w:p w:rsidR="00894FED" w:rsidRPr="00894FED">
            <w:pPr>
              <w:pStyle w:val="ConsPlusNormal"/>
              <w:jc w:val="center"/>
            </w:pPr>
            <w:r w:rsidRPr="00894FED">
              <w:t>4,0</w:t>
            </w:r>
          </w:p>
        </w:tc>
        <w:tc>
          <w:tcPr>
            <w:tcW w:w="793" w:type="dxa"/>
            <w:vAlign w:val="center"/>
          </w:tcPr>
          <w:p w:rsidR="00894FED" w:rsidRPr="00894FED">
            <w:pPr>
              <w:pStyle w:val="ConsPlusNormal"/>
              <w:jc w:val="center"/>
            </w:pPr>
            <w:r w:rsidRPr="00894FED">
              <w:t>14,0</w:t>
            </w:r>
          </w:p>
        </w:tc>
        <w:tc>
          <w:tcPr>
            <w:tcW w:w="793" w:type="dxa"/>
            <w:vMerge w:val="restart"/>
            <w:vAlign w:val="center"/>
          </w:tcPr>
          <w:p w:rsidR="00894FED" w:rsidRPr="00894FED">
            <w:pPr>
              <w:pStyle w:val="ConsPlusNormal"/>
              <w:jc w:val="center"/>
            </w:pPr>
            <w:r w:rsidRPr="00894FED">
              <w:t>+/- 3,0</w:t>
            </w:r>
          </w:p>
        </w:tc>
        <w:tc>
          <w:tcPr>
            <w:tcW w:w="793" w:type="dxa"/>
            <w:vAlign w:val="center"/>
          </w:tcPr>
          <w:p w:rsidR="00894FED" w:rsidRPr="00894FED">
            <w:pPr>
              <w:pStyle w:val="ConsPlusNormal"/>
              <w:jc w:val="center"/>
            </w:pPr>
            <w:r w:rsidRPr="00894FED">
              <w:t>7,0</w:t>
            </w:r>
          </w:p>
        </w:tc>
        <w:tc>
          <w:tcPr>
            <w:tcW w:w="793" w:type="dxa"/>
            <w:vMerge w:val="restart"/>
            <w:vAlign w:val="center"/>
          </w:tcPr>
          <w:p w:rsidR="00894FED" w:rsidRPr="00894FED">
            <w:pPr>
              <w:pStyle w:val="ConsPlusNormal"/>
              <w:jc w:val="center"/>
            </w:pPr>
            <w:r w:rsidRPr="00894FED">
              <w:t>+3,0</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bottom w:val="nil"/>
            </w:tcBorders>
          </w:tcPr>
          <w:p w:rsidR="00894FED" w:rsidRPr="00894FED"/>
        </w:tc>
        <w:tc>
          <w:tcPr>
            <w:tcW w:w="3798" w:type="dxa"/>
            <w:vMerge/>
            <w:tcBorders>
              <w:bottom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6,0</w:t>
            </w:r>
          </w:p>
        </w:tc>
        <w:tc>
          <w:tcPr>
            <w:tcW w:w="793" w:type="dxa"/>
            <w:vAlign w:val="center"/>
          </w:tcPr>
          <w:p w:rsidR="00894FED" w:rsidRPr="00894FED">
            <w:pPr>
              <w:pStyle w:val="ConsPlusNormal"/>
              <w:jc w:val="center"/>
            </w:pPr>
            <w:r w:rsidRPr="00894FED">
              <w:t>17,0</w:t>
            </w:r>
          </w:p>
        </w:tc>
        <w:tc>
          <w:tcPr>
            <w:tcW w:w="793" w:type="dxa"/>
            <w:vMerge/>
          </w:tcPr>
          <w:p w:rsidR="00894FED" w:rsidRPr="00894FED"/>
        </w:tc>
        <w:tc>
          <w:tcPr>
            <w:tcW w:w="793" w:type="dxa"/>
            <w:vAlign w:val="center"/>
          </w:tcPr>
          <w:p w:rsidR="00894FED" w:rsidRPr="00894FED">
            <w:pPr>
              <w:pStyle w:val="ConsPlusNormal"/>
              <w:jc w:val="center"/>
            </w:pPr>
            <w:r w:rsidRPr="00894FED">
              <w:t>8,0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bottom w:val="nil"/>
            </w:tcBorders>
          </w:tcPr>
          <w:p w:rsidR="00894FED" w:rsidRPr="00894FED"/>
        </w:tc>
        <w:tc>
          <w:tcPr>
            <w:tcW w:w="3798" w:type="dxa"/>
            <w:vMerge/>
            <w:tcBorders>
              <w:bottom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8,0</w:t>
            </w:r>
          </w:p>
        </w:tc>
        <w:tc>
          <w:tcPr>
            <w:tcW w:w="793" w:type="dxa"/>
            <w:vAlign w:val="center"/>
          </w:tcPr>
          <w:p w:rsidR="00894FED" w:rsidRPr="00894FED">
            <w:pPr>
              <w:pStyle w:val="ConsPlusNormal"/>
              <w:jc w:val="center"/>
            </w:pPr>
            <w:r w:rsidRPr="00894FED">
              <w:t>20,0</w:t>
            </w:r>
          </w:p>
        </w:tc>
        <w:tc>
          <w:tcPr>
            <w:tcW w:w="793" w:type="dxa"/>
            <w:vMerge/>
          </w:tcPr>
          <w:p w:rsidR="00894FED" w:rsidRPr="00894FED"/>
        </w:tc>
        <w:tc>
          <w:tcPr>
            <w:tcW w:w="793" w:type="dxa"/>
            <w:vAlign w:val="center"/>
          </w:tcPr>
          <w:p w:rsidR="00894FED" w:rsidRPr="00894FED">
            <w:pPr>
              <w:pStyle w:val="ConsPlusNormal"/>
              <w:jc w:val="center"/>
            </w:pPr>
            <w:r w:rsidRPr="00894FED">
              <w:t>10,0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bottom w:val="nil"/>
            </w:tcBorders>
          </w:tcPr>
          <w:p w:rsidR="00894FED" w:rsidRPr="00894FED"/>
        </w:tc>
        <w:tc>
          <w:tcPr>
            <w:tcW w:w="3798" w:type="dxa"/>
            <w:vMerge/>
            <w:tcBorders>
              <w:bottom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10,0</w:t>
            </w:r>
          </w:p>
        </w:tc>
        <w:tc>
          <w:tcPr>
            <w:tcW w:w="793" w:type="dxa"/>
            <w:vAlign w:val="center"/>
          </w:tcPr>
          <w:p w:rsidR="00894FED" w:rsidRPr="00894FED">
            <w:pPr>
              <w:pStyle w:val="ConsPlusNormal"/>
              <w:jc w:val="center"/>
            </w:pPr>
            <w:r w:rsidRPr="00894FED">
              <w:t>24,0</w:t>
            </w:r>
          </w:p>
        </w:tc>
        <w:tc>
          <w:tcPr>
            <w:tcW w:w="793" w:type="dxa"/>
            <w:vMerge w:val="restart"/>
            <w:vAlign w:val="center"/>
          </w:tcPr>
          <w:p w:rsidR="00894FED" w:rsidRPr="00894FED">
            <w:pPr>
              <w:pStyle w:val="ConsPlusNormal"/>
              <w:jc w:val="center"/>
            </w:pPr>
            <w:r w:rsidRPr="00894FED">
              <w:t>+/- 4,0</w:t>
            </w:r>
          </w:p>
        </w:tc>
        <w:tc>
          <w:tcPr>
            <w:tcW w:w="793" w:type="dxa"/>
            <w:vAlign w:val="center"/>
          </w:tcPr>
          <w:p w:rsidR="00894FED" w:rsidRPr="00894FED">
            <w:pPr>
              <w:pStyle w:val="ConsPlusNormal"/>
              <w:jc w:val="center"/>
            </w:pPr>
            <w:r w:rsidRPr="00894FED">
              <w:t>12,0</w:t>
            </w:r>
          </w:p>
        </w:tc>
        <w:tc>
          <w:tcPr>
            <w:tcW w:w="793" w:type="dxa"/>
            <w:vMerge w:val="restart"/>
            <w:vAlign w:val="center"/>
          </w:tcPr>
          <w:p w:rsidR="00894FED" w:rsidRPr="00894FED">
            <w:pPr>
              <w:pStyle w:val="ConsPlusNormal"/>
              <w:jc w:val="center"/>
            </w:pPr>
            <w:r w:rsidRPr="00894FED">
              <w:t>+/- 3,0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bottom w:val="nil"/>
            </w:tcBorders>
          </w:tcPr>
          <w:p w:rsidR="00894FED" w:rsidRPr="00894FED"/>
        </w:tc>
        <w:tc>
          <w:tcPr>
            <w:tcW w:w="3798" w:type="dxa"/>
            <w:vMerge/>
            <w:tcBorders>
              <w:bottom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12,0</w:t>
            </w:r>
          </w:p>
        </w:tc>
        <w:tc>
          <w:tcPr>
            <w:tcW w:w="793" w:type="dxa"/>
            <w:vAlign w:val="center"/>
          </w:tcPr>
          <w:p w:rsidR="00894FED" w:rsidRPr="00894FED">
            <w:pPr>
              <w:pStyle w:val="ConsPlusNormal"/>
              <w:jc w:val="center"/>
            </w:pPr>
            <w:r w:rsidRPr="00894FED">
              <w:t>28,0</w:t>
            </w:r>
          </w:p>
        </w:tc>
        <w:tc>
          <w:tcPr>
            <w:tcW w:w="793" w:type="dxa"/>
            <w:vMerge/>
          </w:tcPr>
          <w:p w:rsidR="00894FED" w:rsidRPr="00894FED"/>
        </w:tc>
        <w:tc>
          <w:tcPr>
            <w:tcW w:w="793" w:type="dxa"/>
            <w:vAlign w:val="center"/>
          </w:tcPr>
          <w:p w:rsidR="00894FED" w:rsidRPr="00894FED">
            <w:pPr>
              <w:pStyle w:val="ConsPlusNormal"/>
              <w:jc w:val="center"/>
            </w:pPr>
            <w:r w:rsidRPr="00894FED">
              <w:t>14,0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bottom w:val="nil"/>
            </w:tcBorders>
          </w:tcPr>
          <w:p w:rsidR="00894FED" w:rsidRPr="00894FED"/>
        </w:tc>
        <w:tc>
          <w:tcPr>
            <w:tcW w:w="3798" w:type="dxa"/>
            <w:vMerge/>
            <w:tcBorders>
              <w:bottom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14,0</w:t>
            </w:r>
          </w:p>
        </w:tc>
        <w:tc>
          <w:tcPr>
            <w:tcW w:w="793" w:type="dxa"/>
            <w:vAlign w:val="center"/>
          </w:tcPr>
          <w:p w:rsidR="00894FED" w:rsidRPr="00894FED">
            <w:pPr>
              <w:pStyle w:val="ConsPlusNormal"/>
              <w:jc w:val="center"/>
            </w:pPr>
            <w:r w:rsidRPr="00894FED">
              <w:t>32,0</w:t>
            </w:r>
          </w:p>
        </w:tc>
        <w:tc>
          <w:tcPr>
            <w:tcW w:w="793" w:type="dxa"/>
            <w:vMerge w:val="restart"/>
            <w:vAlign w:val="center"/>
          </w:tcPr>
          <w:p w:rsidR="00894FED" w:rsidRPr="00894FED">
            <w:pPr>
              <w:pStyle w:val="ConsPlusNormal"/>
              <w:jc w:val="center"/>
            </w:pPr>
            <w:r w:rsidRPr="00894FED">
              <w:t>+/- 5,0</w:t>
            </w:r>
          </w:p>
        </w:tc>
        <w:tc>
          <w:tcPr>
            <w:tcW w:w="793" w:type="dxa"/>
            <w:vAlign w:val="center"/>
          </w:tcPr>
          <w:p w:rsidR="00894FED" w:rsidRPr="00894FED">
            <w:pPr>
              <w:pStyle w:val="ConsPlusNormal"/>
              <w:jc w:val="center"/>
            </w:pPr>
            <w:r w:rsidRPr="00894FED">
              <w:t>16,0</w:t>
            </w:r>
          </w:p>
        </w:tc>
        <w:tc>
          <w:tcPr>
            <w:tcW w:w="793" w:type="dxa"/>
            <w:vMerge w:val="restart"/>
            <w:vAlign w:val="center"/>
          </w:tcPr>
          <w:p w:rsidR="00894FED" w:rsidRPr="00894FED">
            <w:pPr>
              <w:pStyle w:val="ConsPlusNormal"/>
              <w:jc w:val="center"/>
            </w:pPr>
            <w:r w:rsidRPr="00894FED">
              <w:t>+4,0</w:t>
            </w:r>
          </w:p>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bottom w:val="nil"/>
            </w:tcBorders>
          </w:tcPr>
          <w:p w:rsidR="00894FED" w:rsidRPr="00894FED"/>
        </w:tc>
        <w:tc>
          <w:tcPr>
            <w:tcW w:w="3798" w:type="dxa"/>
            <w:vMerge/>
            <w:tcBorders>
              <w:bottom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16,0</w:t>
            </w:r>
          </w:p>
        </w:tc>
        <w:tc>
          <w:tcPr>
            <w:tcW w:w="793" w:type="dxa"/>
            <w:vAlign w:val="center"/>
          </w:tcPr>
          <w:p w:rsidR="00894FED" w:rsidRPr="00894FED">
            <w:pPr>
              <w:pStyle w:val="ConsPlusNormal"/>
              <w:jc w:val="center"/>
            </w:pPr>
            <w:r w:rsidRPr="00894FED">
              <w:t>36,0</w:t>
            </w:r>
          </w:p>
        </w:tc>
        <w:tc>
          <w:tcPr>
            <w:tcW w:w="793" w:type="dxa"/>
            <w:vMerge/>
          </w:tcPr>
          <w:p w:rsidR="00894FED" w:rsidRPr="00894FED"/>
        </w:tc>
        <w:tc>
          <w:tcPr>
            <w:tcW w:w="793" w:type="dxa"/>
            <w:vAlign w:val="center"/>
          </w:tcPr>
          <w:p w:rsidR="00894FED" w:rsidRPr="00894FED">
            <w:pPr>
              <w:pStyle w:val="ConsPlusNormal"/>
              <w:jc w:val="center"/>
            </w:pPr>
            <w:r w:rsidRPr="00894FED">
              <w:t>18,0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val="restart"/>
            <w:tcBorders>
              <w:top w:val="nil"/>
            </w:tcBorders>
          </w:tcPr>
          <w:p w:rsidR="00894FED" w:rsidRPr="00894FED">
            <w:pPr>
              <w:pStyle w:val="ConsPlusNormal"/>
              <w:jc w:val="center"/>
            </w:pPr>
            <w:r>
              <w:rPr>
                <w:noProof/>
                <w:position w:val="-6"/>
              </w:rPr>
              <w:drawing>
                <wp:inline distT="0" distB="0" distL="0" distR="0">
                  <wp:extent cx="1257300" cy="219075"/>
                  <wp:effectExtent l="0" t="0" r="0" b="0"/>
                  <wp:docPr id="131" name="Рисунок 131" descr="base_1_314963_32868"/>
                  <wp:cNvGraphicFramePr/>
                  <a:graphic xmlns:a="http://schemas.openxmlformats.org/drawingml/2006/main">
                    <a:graphicData uri="http://schemas.openxmlformats.org/drawingml/2006/picture">
                      <pic:pic xmlns:pic="http://schemas.openxmlformats.org/drawingml/2006/picture">
                        <pic:nvPicPr>
                          <pic:cNvPr id="0" name="Picture 131" descr="base_1_314963_32868"/>
                          <pic:cNvPicPr>
                            <a:picLocks noChangeArrowheads="1"/>
                          </pic:cNvPicPr>
                        </pic:nvPicPr>
                        <pic:blipFill>
                          <a:blip xmlns:r="http://schemas.openxmlformats.org/officeDocument/2006/relationships" r:embed="rId9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57300" cy="219075"/>
                          </a:xfrm>
                          <a:prstGeom prst="rect">
                            <a:avLst/>
                          </a:prstGeom>
                          <a:noFill/>
                          <a:ln>
                            <a:noFill/>
                          </a:ln>
                        </pic:spPr>
                      </pic:pic>
                    </a:graphicData>
                  </a:graphic>
                </wp:inline>
              </w:drawing>
            </w:r>
          </w:p>
          <w:p w:rsidR="00894FED" w:rsidRPr="00894FED">
            <w:pPr>
              <w:pStyle w:val="ConsPlusNormal"/>
              <w:jc w:val="center"/>
            </w:pPr>
            <w:r>
              <w:rPr>
                <w:noProof/>
                <w:position w:val="-25"/>
              </w:rPr>
              <w:drawing>
                <wp:inline distT="0" distB="0" distL="0" distR="0">
                  <wp:extent cx="657225" cy="457200"/>
                  <wp:effectExtent l="0" t="0" r="0" b="0"/>
                  <wp:docPr id="132" name="Рисунок 132" descr="base_1_314963_32869"/>
                  <wp:cNvGraphicFramePr/>
                  <a:graphic xmlns:a="http://schemas.openxmlformats.org/drawingml/2006/main">
                    <a:graphicData uri="http://schemas.openxmlformats.org/drawingml/2006/picture">
                      <pic:pic xmlns:pic="http://schemas.openxmlformats.org/drawingml/2006/picture">
                        <pic:nvPicPr>
                          <pic:cNvPr id="0" name="Picture 132" descr="base_1_314963_32869"/>
                          <pic:cNvPicPr>
                            <a:picLocks noChangeArrowheads="1"/>
                          </pic:cNvPicPr>
                        </pic:nvPicPr>
                        <pic:blipFill>
                          <a:blip xmlns:r="http://schemas.openxmlformats.org/officeDocument/2006/relationships" r:embed="rId9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57225" cy="457200"/>
                          </a:xfrm>
                          <a:prstGeom prst="rect">
                            <a:avLst/>
                          </a:prstGeom>
                          <a:noFill/>
                          <a:ln>
                            <a:noFill/>
                          </a:ln>
                        </pic:spPr>
                      </pic:pic>
                    </a:graphicData>
                  </a:graphic>
                </wp:inline>
              </w:drawing>
            </w:r>
          </w:p>
        </w:tc>
        <w:tc>
          <w:tcPr>
            <w:tcW w:w="3798" w:type="dxa"/>
            <w:vMerge w:val="restart"/>
            <w:tcBorders>
              <w:top w:val="nil"/>
            </w:tcBorders>
          </w:tcPr>
          <w:p w:rsidR="00894FED" w:rsidRPr="00894FED">
            <w:pPr>
              <w:pStyle w:val="ConsPlusNormal"/>
              <w:jc w:val="center"/>
            </w:pPr>
            <w:r w:rsidRPr="00894FED">
              <w:t>S</w:t>
            </w:r>
            <w:r w:rsidRPr="00894FED">
              <w:rPr>
                <w:vertAlign w:val="subscript"/>
              </w:rPr>
              <w:t>1</w:t>
            </w:r>
            <w:r w:rsidRPr="00894FED">
              <w:t xml:space="preserve"> &gt;= 07S</w:t>
            </w:r>
          </w:p>
        </w:tc>
        <w:tc>
          <w:tcPr>
            <w:tcW w:w="737" w:type="dxa"/>
            <w:vMerge/>
          </w:tcPr>
          <w:p w:rsidR="00894FED" w:rsidRPr="00894FED"/>
        </w:tc>
        <w:tc>
          <w:tcPr>
            <w:tcW w:w="680" w:type="dxa"/>
            <w:vAlign w:val="center"/>
          </w:tcPr>
          <w:p w:rsidR="00894FED" w:rsidRPr="00894FED">
            <w:pPr>
              <w:pStyle w:val="ConsPlusNormal"/>
              <w:jc w:val="center"/>
            </w:pPr>
            <w:r w:rsidRPr="00894FED">
              <w:t>18,0</w:t>
            </w:r>
          </w:p>
        </w:tc>
        <w:tc>
          <w:tcPr>
            <w:tcW w:w="793" w:type="dxa"/>
            <w:vAlign w:val="center"/>
          </w:tcPr>
          <w:p w:rsidR="00894FED" w:rsidRPr="00894FED">
            <w:pPr>
              <w:pStyle w:val="ConsPlusNormal"/>
              <w:jc w:val="center"/>
            </w:pPr>
            <w:r w:rsidRPr="00894FED">
              <w:t>40,0</w:t>
            </w:r>
          </w:p>
        </w:tc>
        <w:tc>
          <w:tcPr>
            <w:tcW w:w="793" w:type="dxa"/>
            <w:vMerge/>
          </w:tcPr>
          <w:p w:rsidR="00894FED" w:rsidRPr="00894FED"/>
        </w:tc>
        <w:tc>
          <w:tcPr>
            <w:tcW w:w="793" w:type="dxa"/>
            <w:vAlign w:val="center"/>
          </w:tcPr>
          <w:p w:rsidR="00894FED" w:rsidRPr="00894FED">
            <w:pPr>
              <w:pStyle w:val="ConsPlusNormal"/>
              <w:jc w:val="center"/>
            </w:pPr>
            <w:r w:rsidRPr="00894FED">
              <w:t>20,0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top w:val="nil"/>
            </w:tcBorders>
          </w:tcPr>
          <w:p w:rsidR="00894FED" w:rsidRPr="00894FED"/>
        </w:tc>
        <w:tc>
          <w:tcPr>
            <w:tcW w:w="3798" w:type="dxa"/>
            <w:vMerge/>
            <w:tcBorders>
              <w:top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20,0</w:t>
            </w:r>
          </w:p>
        </w:tc>
        <w:tc>
          <w:tcPr>
            <w:tcW w:w="793" w:type="dxa"/>
            <w:vAlign w:val="center"/>
          </w:tcPr>
          <w:p w:rsidR="00894FED" w:rsidRPr="00894FED">
            <w:pPr>
              <w:pStyle w:val="ConsPlusNormal"/>
              <w:jc w:val="center"/>
            </w:pPr>
            <w:r w:rsidRPr="00894FED">
              <w:t>44,0</w:t>
            </w:r>
          </w:p>
        </w:tc>
        <w:tc>
          <w:tcPr>
            <w:tcW w:w="793" w:type="dxa"/>
            <w:vAlign w:val="center"/>
          </w:tcPr>
          <w:p w:rsidR="00894FED" w:rsidRPr="00894FED">
            <w:pPr>
              <w:pStyle w:val="ConsPlusNormal"/>
              <w:jc w:val="center"/>
            </w:pPr>
            <w:r w:rsidRPr="00894FED">
              <w:t>+/- 6,0</w:t>
            </w:r>
          </w:p>
        </w:tc>
        <w:tc>
          <w:tcPr>
            <w:tcW w:w="793" w:type="dxa"/>
            <w:vAlign w:val="center"/>
          </w:tcPr>
          <w:p w:rsidR="00894FED" w:rsidRPr="00894FED">
            <w:pPr>
              <w:pStyle w:val="ConsPlusNormal"/>
              <w:jc w:val="center"/>
            </w:pPr>
            <w:r w:rsidRPr="00894FED">
              <w:t>22,0</w:t>
            </w:r>
          </w:p>
        </w:tc>
        <w:tc>
          <w:tcPr>
            <w:tcW w:w="793" w:type="dxa"/>
            <w:vAlign w:val="center"/>
          </w:tcPr>
          <w:p w:rsidR="00894FED" w:rsidRPr="00894FED">
            <w:pPr>
              <w:pStyle w:val="ConsPlusNormal"/>
              <w:jc w:val="center"/>
            </w:pPr>
            <w:r w:rsidRPr="00894FED">
              <w:t>+/- 4,0</w:t>
            </w:r>
          </w:p>
        </w:tc>
      </w:tr>
    </w:tbl>
    <w:p w:rsidR="00894FED" w:rsidRPr="00894FED">
      <w:pPr>
        <w:pStyle w:val="ConsPlusNormal"/>
        <w:ind w:firstLine="540"/>
        <w:jc w:val="both"/>
      </w:pPr>
    </w:p>
    <w:p w:rsidR="00894FED" w:rsidRPr="00894FED">
      <w:pPr>
        <w:pStyle w:val="ConsPlusNormal"/>
        <w:jc w:val="right"/>
        <w:outlineLvl w:val="2"/>
      </w:pPr>
      <w:r w:rsidRPr="00894FED">
        <w:t>Tabla No. 5.38</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798"/>
        <w:gridCol w:w="3798"/>
        <w:gridCol w:w="737"/>
        <w:gridCol w:w="680"/>
        <w:gridCol w:w="793"/>
        <w:gridCol w:w="793"/>
        <w:gridCol w:w="793"/>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596" w:type="dxa"/>
            <w:gridSpan w:val="2"/>
          </w:tcPr>
          <w:p w:rsidR="00894FED" w:rsidRPr="00894FED">
            <w:pPr>
              <w:pStyle w:val="ConsPlusNormal"/>
              <w:jc w:val="center"/>
            </w:pPr>
            <w:r w:rsidRPr="00894FED">
              <w:t>Componentes constructivos</w:t>
            </w:r>
          </w:p>
        </w:tc>
        <w:tc>
          <w:tcPr>
            <w:tcW w:w="737" w:type="dxa"/>
            <w:vMerge w:val="restart"/>
          </w:tcPr>
          <w:p w:rsidR="00894FED" w:rsidRPr="00894FED">
            <w:pPr>
              <w:pStyle w:val="ConsPlusNormal"/>
              <w:jc w:val="center"/>
            </w:pPr>
            <w:r w:rsidRPr="00894FED">
              <w:t>Métodos de soldadura</w:t>
            </w:r>
          </w:p>
        </w:tc>
        <w:tc>
          <w:tcPr>
            <w:tcW w:w="680" w:type="dxa"/>
            <w:vMerge w:val="restart"/>
          </w:tcPr>
          <w:p w:rsidR="00894FED" w:rsidRPr="00894FED">
            <w:pPr>
              <w:pStyle w:val="ConsPlusNormal"/>
              <w:jc w:val="center"/>
            </w:pPr>
            <w:r w:rsidRPr="00894FED">
              <w:t>S, mm</w:t>
            </w:r>
          </w:p>
        </w:tc>
        <w:tc>
          <w:tcPr>
            <w:tcW w:w="1586" w:type="dxa"/>
            <w:gridSpan w:val="2"/>
          </w:tcPr>
          <w:p w:rsidR="00894FED" w:rsidRPr="00894FED">
            <w:pPr>
              <w:pStyle w:val="ConsPlusNormal"/>
              <w:jc w:val="center"/>
            </w:pPr>
            <w:r w:rsidRPr="00894FED">
              <w:t>e, mm</w:t>
            </w:r>
          </w:p>
        </w:tc>
        <w:tc>
          <w:tcPr>
            <w:tcW w:w="1586"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tcPr>
          <w:p w:rsidR="00894FED" w:rsidRPr="00894FED">
            <w:pPr>
              <w:pStyle w:val="ConsPlusNormal"/>
              <w:jc w:val="center"/>
            </w:pPr>
            <w:r w:rsidRPr="00894FED">
              <w:t>de bordes preparados de las piezas a soldar</w:t>
            </w:r>
          </w:p>
        </w:tc>
        <w:tc>
          <w:tcPr>
            <w:tcW w:w="3798" w:type="dxa"/>
          </w:tcPr>
          <w:p w:rsidR="00894FED" w:rsidRPr="00894FED">
            <w:pPr>
              <w:pStyle w:val="ConsPlusNormal"/>
              <w:jc w:val="center"/>
            </w:pPr>
            <w:r w:rsidRPr="00894FED">
              <w:t>de la costura de junta soldada</w:t>
            </w:r>
          </w:p>
        </w:tc>
        <w:tc>
          <w:tcPr>
            <w:tcW w:w="737" w:type="dxa"/>
            <w:vMerge/>
          </w:tcPr>
          <w:p w:rsidR="00894FED" w:rsidRPr="00894FED"/>
        </w:tc>
        <w:tc>
          <w:tcPr>
            <w:tcW w:w="680" w:type="dxa"/>
            <w:vMerge/>
          </w:tcPr>
          <w:p w:rsidR="00894FED" w:rsidRPr="00894FED"/>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U-4</w:t>
            </w:r>
          </w:p>
        </w:tc>
        <w:tc>
          <w:tcPr>
            <w:tcW w:w="3798" w:type="dxa"/>
            <w:vMerge w:val="restart"/>
            <w:tcBorders>
              <w:bottom w:val="nil"/>
            </w:tcBorders>
            <w:vAlign w:val="center"/>
          </w:tcPr>
          <w:p w:rsidR="00894FED" w:rsidRPr="00894FED">
            <w:pPr>
              <w:pStyle w:val="ConsPlusNormal"/>
              <w:jc w:val="center"/>
            </w:pPr>
            <w:r>
              <w:rPr>
                <w:noProof/>
                <w:position w:val="-188"/>
              </w:rPr>
              <w:drawing>
                <wp:inline distT="0" distB="0" distL="0" distR="0">
                  <wp:extent cx="2095500" cy="2533650"/>
                  <wp:effectExtent l="0" t="0" r="0" b="0"/>
                  <wp:docPr id="133" name="Рисунок 133" descr="base_1_314963_32870"/>
                  <wp:cNvGraphicFramePr/>
                  <a:graphic xmlns:a="http://schemas.openxmlformats.org/drawingml/2006/main">
                    <a:graphicData uri="http://schemas.openxmlformats.org/drawingml/2006/picture">
                      <pic:pic xmlns:pic="http://schemas.openxmlformats.org/drawingml/2006/picture">
                        <pic:nvPicPr>
                          <pic:cNvPr id="0" name="Picture 133" descr="base_1_314963_32870"/>
                          <pic:cNvPicPr>
                            <a:picLocks noChangeArrowheads="1"/>
                          </pic:cNvPicPr>
                        </pic:nvPicPr>
                        <pic:blipFill>
                          <a:blip xmlns:r="http://schemas.openxmlformats.org/officeDocument/2006/relationships" r:embed="rId10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5500" cy="2533650"/>
                          </a:xfrm>
                          <a:prstGeom prst="rect">
                            <a:avLst/>
                          </a:prstGeom>
                          <a:noFill/>
                          <a:ln>
                            <a:noFill/>
                          </a:ln>
                        </pic:spPr>
                      </pic:pic>
                    </a:graphicData>
                  </a:graphic>
                </wp:inline>
              </w:drawing>
            </w:r>
          </w:p>
        </w:tc>
        <w:tc>
          <w:tcPr>
            <w:tcW w:w="3798" w:type="dxa"/>
            <w:vMerge w:val="restart"/>
            <w:tcBorders>
              <w:bottom w:val="nil"/>
            </w:tcBorders>
            <w:vAlign w:val="center"/>
          </w:tcPr>
          <w:p w:rsidR="00894FED" w:rsidRPr="00894FED">
            <w:pPr>
              <w:pStyle w:val="ConsPlusNormal"/>
              <w:jc w:val="center"/>
            </w:pPr>
            <w:r>
              <w:rPr>
                <w:noProof/>
                <w:position w:val="-197"/>
              </w:rPr>
              <w:drawing>
                <wp:inline distT="0" distB="0" distL="0" distR="0">
                  <wp:extent cx="2190750" cy="2647950"/>
                  <wp:effectExtent l="0" t="0" r="0" b="0"/>
                  <wp:docPr id="134" name="Рисунок 134" descr="base_1_314963_32871"/>
                  <wp:cNvGraphicFramePr/>
                  <a:graphic xmlns:a="http://schemas.openxmlformats.org/drawingml/2006/main">
                    <a:graphicData uri="http://schemas.openxmlformats.org/drawingml/2006/picture">
                      <pic:pic xmlns:pic="http://schemas.openxmlformats.org/drawingml/2006/picture">
                        <pic:nvPicPr>
                          <pic:cNvPr id="0" name="Picture 134" descr="base_1_314963_32871"/>
                          <pic:cNvPicPr>
                            <a:picLocks noChangeArrowheads="1"/>
                          </pic:cNvPicPr>
                        </pic:nvPicPr>
                        <pic:blipFill>
                          <a:blip xmlns:r="http://schemas.openxmlformats.org/officeDocument/2006/relationships" r:embed="rId10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90750" cy="2647950"/>
                          </a:xfrm>
                          <a:prstGeom prst="rect">
                            <a:avLst/>
                          </a:prstGeom>
                          <a:noFill/>
                          <a:ln>
                            <a:noFill/>
                          </a:ln>
                        </pic:spPr>
                      </pic:pic>
                    </a:graphicData>
                  </a:graphic>
                </wp:inline>
              </w:drawing>
            </w:r>
          </w:p>
        </w:tc>
        <w:tc>
          <w:tcPr>
            <w:tcW w:w="737" w:type="dxa"/>
            <w:vMerge w:val="restart"/>
            <w:vAlign w:val="center"/>
          </w:tcPr>
          <w:p w:rsidR="00894FED" w:rsidRPr="00894FED">
            <w:pPr>
              <w:pStyle w:val="ConsPlusNormal"/>
              <w:jc w:val="center"/>
            </w:pPr>
            <w:r w:rsidRPr="00894FED">
              <w:t>32</w:t>
            </w:r>
          </w:p>
          <w:p w:rsidR="00894FED" w:rsidRPr="00894FED">
            <w:pPr>
              <w:pStyle w:val="ConsPlusNormal"/>
              <w:jc w:val="center"/>
            </w:pPr>
            <w:r w:rsidRPr="00894FED">
              <w:t>42</w:t>
            </w:r>
          </w:p>
          <w:p w:rsidR="00894FED" w:rsidRPr="00894FED">
            <w:pPr>
              <w:pStyle w:val="ConsPlusNormal"/>
              <w:jc w:val="center"/>
            </w:pPr>
            <w:r w:rsidRPr="00894FED">
              <w:t>52</w:t>
            </w:r>
          </w:p>
        </w:tc>
        <w:tc>
          <w:tcPr>
            <w:tcW w:w="680" w:type="dxa"/>
            <w:vAlign w:val="center"/>
          </w:tcPr>
          <w:p w:rsidR="00894FED" w:rsidRPr="00894FED">
            <w:pPr>
              <w:pStyle w:val="ConsPlusNormal"/>
              <w:jc w:val="center"/>
            </w:pPr>
            <w:r w:rsidRPr="00894FED">
              <w:t>4,0</w:t>
            </w:r>
          </w:p>
        </w:tc>
        <w:tc>
          <w:tcPr>
            <w:tcW w:w="793" w:type="dxa"/>
            <w:vAlign w:val="center"/>
          </w:tcPr>
          <w:p w:rsidR="00894FED" w:rsidRPr="00894FED">
            <w:pPr>
              <w:pStyle w:val="ConsPlusNormal"/>
              <w:jc w:val="center"/>
            </w:pPr>
            <w:r w:rsidRPr="00894FED">
              <w:t>14,0</w:t>
            </w:r>
          </w:p>
        </w:tc>
        <w:tc>
          <w:tcPr>
            <w:tcW w:w="793" w:type="dxa"/>
            <w:vMerge w:val="restart"/>
            <w:vAlign w:val="center"/>
          </w:tcPr>
          <w:p w:rsidR="00894FED" w:rsidRPr="00894FED">
            <w:pPr>
              <w:pStyle w:val="ConsPlusNormal"/>
              <w:jc w:val="center"/>
            </w:pPr>
            <w:r w:rsidRPr="00894FED">
              <w:t>+/- 3,0</w:t>
            </w:r>
          </w:p>
        </w:tc>
        <w:tc>
          <w:tcPr>
            <w:tcW w:w="793" w:type="dxa"/>
            <w:vAlign w:val="center"/>
          </w:tcPr>
          <w:p w:rsidR="00894FED" w:rsidRPr="00894FED">
            <w:pPr>
              <w:pStyle w:val="ConsPlusNormal"/>
              <w:jc w:val="center"/>
            </w:pPr>
            <w:r w:rsidRPr="00894FED">
              <w:t>7,0</w:t>
            </w:r>
          </w:p>
        </w:tc>
        <w:tc>
          <w:tcPr>
            <w:tcW w:w="793" w:type="dxa"/>
            <w:vMerge w:val="restart"/>
            <w:vAlign w:val="center"/>
          </w:tcPr>
          <w:p w:rsidR="00894FED" w:rsidRPr="00894FED">
            <w:pPr>
              <w:pStyle w:val="ConsPlusNormal"/>
              <w:jc w:val="center"/>
            </w:pPr>
            <w:r w:rsidRPr="00894FED">
              <w:t>+3,0</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bottom w:val="nil"/>
            </w:tcBorders>
          </w:tcPr>
          <w:p w:rsidR="00894FED" w:rsidRPr="00894FED"/>
        </w:tc>
        <w:tc>
          <w:tcPr>
            <w:tcW w:w="3798" w:type="dxa"/>
            <w:vMerge/>
            <w:tcBorders>
              <w:bottom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6,0</w:t>
            </w:r>
          </w:p>
        </w:tc>
        <w:tc>
          <w:tcPr>
            <w:tcW w:w="793" w:type="dxa"/>
            <w:vAlign w:val="center"/>
          </w:tcPr>
          <w:p w:rsidR="00894FED" w:rsidRPr="00894FED">
            <w:pPr>
              <w:pStyle w:val="ConsPlusNormal"/>
              <w:jc w:val="center"/>
            </w:pPr>
            <w:r w:rsidRPr="00894FED">
              <w:t>17,0</w:t>
            </w:r>
          </w:p>
        </w:tc>
        <w:tc>
          <w:tcPr>
            <w:tcW w:w="793" w:type="dxa"/>
            <w:vMerge/>
          </w:tcPr>
          <w:p w:rsidR="00894FED" w:rsidRPr="00894FED"/>
        </w:tc>
        <w:tc>
          <w:tcPr>
            <w:tcW w:w="793" w:type="dxa"/>
            <w:vAlign w:val="center"/>
          </w:tcPr>
          <w:p w:rsidR="00894FED" w:rsidRPr="00894FED">
            <w:pPr>
              <w:pStyle w:val="ConsPlusNormal"/>
              <w:jc w:val="center"/>
            </w:pPr>
            <w:r w:rsidRPr="00894FED">
              <w:t>8,0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bottom w:val="nil"/>
            </w:tcBorders>
          </w:tcPr>
          <w:p w:rsidR="00894FED" w:rsidRPr="00894FED"/>
        </w:tc>
        <w:tc>
          <w:tcPr>
            <w:tcW w:w="3798" w:type="dxa"/>
            <w:vMerge/>
            <w:tcBorders>
              <w:bottom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8,0</w:t>
            </w:r>
          </w:p>
        </w:tc>
        <w:tc>
          <w:tcPr>
            <w:tcW w:w="793" w:type="dxa"/>
            <w:vAlign w:val="center"/>
          </w:tcPr>
          <w:p w:rsidR="00894FED" w:rsidRPr="00894FED">
            <w:pPr>
              <w:pStyle w:val="ConsPlusNormal"/>
              <w:jc w:val="center"/>
            </w:pPr>
            <w:r w:rsidRPr="00894FED">
              <w:t>20,0</w:t>
            </w:r>
          </w:p>
        </w:tc>
        <w:tc>
          <w:tcPr>
            <w:tcW w:w="793" w:type="dxa"/>
            <w:vMerge/>
          </w:tcPr>
          <w:p w:rsidR="00894FED" w:rsidRPr="00894FED"/>
        </w:tc>
        <w:tc>
          <w:tcPr>
            <w:tcW w:w="793" w:type="dxa"/>
            <w:vAlign w:val="center"/>
          </w:tcPr>
          <w:p w:rsidR="00894FED" w:rsidRPr="00894FED">
            <w:pPr>
              <w:pStyle w:val="ConsPlusNormal"/>
              <w:jc w:val="center"/>
            </w:pPr>
            <w:r w:rsidRPr="00894FED">
              <w:t>10,0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bottom w:val="nil"/>
            </w:tcBorders>
          </w:tcPr>
          <w:p w:rsidR="00894FED" w:rsidRPr="00894FED"/>
        </w:tc>
        <w:tc>
          <w:tcPr>
            <w:tcW w:w="3798" w:type="dxa"/>
            <w:vMerge/>
            <w:tcBorders>
              <w:bottom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10,0</w:t>
            </w:r>
          </w:p>
        </w:tc>
        <w:tc>
          <w:tcPr>
            <w:tcW w:w="793" w:type="dxa"/>
            <w:vAlign w:val="center"/>
          </w:tcPr>
          <w:p w:rsidR="00894FED" w:rsidRPr="00894FED">
            <w:pPr>
              <w:pStyle w:val="ConsPlusNormal"/>
              <w:jc w:val="center"/>
            </w:pPr>
            <w:r w:rsidRPr="00894FED">
              <w:t>24,0</w:t>
            </w:r>
          </w:p>
        </w:tc>
        <w:tc>
          <w:tcPr>
            <w:tcW w:w="793" w:type="dxa"/>
            <w:vMerge w:val="restart"/>
            <w:vAlign w:val="center"/>
          </w:tcPr>
          <w:p w:rsidR="00894FED" w:rsidRPr="00894FED">
            <w:pPr>
              <w:pStyle w:val="ConsPlusNormal"/>
              <w:jc w:val="center"/>
            </w:pPr>
            <w:r w:rsidRPr="00894FED">
              <w:t>+/- 4,0</w:t>
            </w:r>
          </w:p>
        </w:tc>
        <w:tc>
          <w:tcPr>
            <w:tcW w:w="793" w:type="dxa"/>
            <w:vAlign w:val="center"/>
          </w:tcPr>
          <w:p w:rsidR="00894FED" w:rsidRPr="00894FED">
            <w:pPr>
              <w:pStyle w:val="ConsPlusNormal"/>
              <w:jc w:val="center"/>
            </w:pPr>
            <w:r w:rsidRPr="00894FED">
              <w:t>12,0</w:t>
            </w:r>
          </w:p>
        </w:tc>
        <w:tc>
          <w:tcPr>
            <w:tcW w:w="793" w:type="dxa"/>
            <w:vMerge w:val="restart"/>
            <w:vAlign w:val="center"/>
          </w:tcPr>
          <w:p w:rsidR="00894FED" w:rsidRPr="00894FED">
            <w:pPr>
              <w:pStyle w:val="ConsPlusNormal"/>
              <w:jc w:val="center"/>
            </w:pPr>
            <w:r w:rsidRPr="00894FED">
              <w:t>+/- 3,0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bottom w:val="nil"/>
            </w:tcBorders>
          </w:tcPr>
          <w:p w:rsidR="00894FED" w:rsidRPr="00894FED"/>
        </w:tc>
        <w:tc>
          <w:tcPr>
            <w:tcW w:w="3798" w:type="dxa"/>
            <w:vMerge/>
            <w:tcBorders>
              <w:bottom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12,0</w:t>
            </w:r>
          </w:p>
        </w:tc>
        <w:tc>
          <w:tcPr>
            <w:tcW w:w="793" w:type="dxa"/>
            <w:vAlign w:val="center"/>
          </w:tcPr>
          <w:p w:rsidR="00894FED" w:rsidRPr="00894FED">
            <w:pPr>
              <w:pStyle w:val="ConsPlusNormal"/>
              <w:jc w:val="center"/>
            </w:pPr>
            <w:r w:rsidRPr="00894FED">
              <w:t>28,0</w:t>
            </w:r>
          </w:p>
        </w:tc>
        <w:tc>
          <w:tcPr>
            <w:tcW w:w="793" w:type="dxa"/>
            <w:vMerge/>
          </w:tcPr>
          <w:p w:rsidR="00894FED" w:rsidRPr="00894FED"/>
        </w:tc>
        <w:tc>
          <w:tcPr>
            <w:tcW w:w="793" w:type="dxa"/>
            <w:vAlign w:val="center"/>
          </w:tcPr>
          <w:p w:rsidR="00894FED" w:rsidRPr="00894FED">
            <w:pPr>
              <w:pStyle w:val="ConsPlusNormal"/>
              <w:jc w:val="center"/>
            </w:pPr>
            <w:r w:rsidRPr="00894FED">
              <w:t>14,0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bottom w:val="nil"/>
            </w:tcBorders>
          </w:tcPr>
          <w:p w:rsidR="00894FED" w:rsidRPr="00894FED"/>
        </w:tc>
        <w:tc>
          <w:tcPr>
            <w:tcW w:w="3798" w:type="dxa"/>
            <w:vMerge/>
            <w:tcBorders>
              <w:bottom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14,0</w:t>
            </w:r>
          </w:p>
        </w:tc>
        <w:tc>
          <w:tcPr>
            <w:tcW w:w="793" w:type="dxa"/>
            <w:vAlign w:val="center"/>
          </w:tcPr>
          <w:p w:rsidR="00894FED" w:rsidRPr="00894FED">
            <w:pPr>
              <w:pStyle w:val="ConsPlusNormal"/>
              <w:jc w:val="center"/>
            </w:pPr>
            <w:r w:rsidRPr="00894FED">
              <w:t>32,0</w:t>
            </w:r>
          </w:p>
        </w:tc>
        <w:tc>
          <w:tcPr>
            <w:tcW w:w="793" w:type="dxa"/>
            <w:vMerge w:val="restart"/>
            <w:vAlign w:val="center"/>
          </w:tcPr>
          <w:p w:rsidR="00894FED" w:rsidRPr="00894FED">
            <w:pPr>
              <w:pStyle w:val="ConsPlusNormal"/>
              <w:jc w:val="center"/>
            </w:pPr>
            <w:r w:rsidRPr="00894FED">
              <w:t>+/- 5,0</w:t>
            </w:r>
          </w:p>
        </w:tc>
        <w:tc>
          <w:tcPr>
            <w:tcW w:w="793" w:type="dxa"/>
            <w:vAlign w:val="center"/>
          </w:tcPr>
          <w:p w:rsidR="00894FED" w:rsidRPr="00894FED">
            <w:pPr>
              <w:pStyle w:val="ConsPlusNormal"/>
              <w:jc w:val="center"/>
            </w:pPr>
            <w:r w:rsidRPr="00894FED">
              <w:t>16,0</w:t>
            </w:r>
          </w:p>
        </w:tc>
        <w:tc>
          <w:tcPr>
            <w:tcW w:w="793" w:type="dxa"/>
            <w:vMerge w:val="restart"/>
            <w:vAlign w:val="center"/>
          </w:tcPr>
          <w:p w:rsidR="00894FED" w:rsidRPr="00894FED">
            <w:pPr>
              <w:pStyle w:val="ConsPlusNormal"/>
              <w:jc w:val="center"/>
            </w:pPr>
            <w:r w:rsidRPr="00894FED">
              <w:t>+4,0</w:t>
            </w:r>
          </w:p>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bottom w:val="nil"/>
            </w:tcBorders>
          </w:tcPr>
          <w:p w:rsidR="00894FED" w:rsidRPr="00894FED"/>
        </w:tc>
        <w:tc>
          <w:tcPr>
            <w:tcW w:w="3798" w:type="dxa"/>
            <w:vMerge/>
            <w:tcBorders>
              <w:bottom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16,0</w:t>
            </w:r>
          </w:p>
        </w:tc>
        <w:tc>
          <w:tcPr>
            <w:tcW w:w="793" w:type="dxa"/>
            <w:vAlign w:val="center"/>
          </w:tcPr>
          <w:p w:rsidR="00894FED" w:rsidRPr="00894FED">
            <w:pPr>
              <w:pStyle w:val="ConsPlusNormal"/>
              <w:jc w:val="center"/>
            </w:pPr>
            <w:r w:rsidRPr="00894FED">
              <w:t>36,0</w:t>
            </w:r>
          </w:p>
        </w:tc>
        <w:tc>
          <w:tcPr>
            <w:tcW w:w="793" w:type="dxa"/>
            <w:vMerge/>
          </w:tcPr>
          <w:p w:rsidR="00894FED" w:rsidRPr="00894FED"/>
        </w:tc>
        <w:tc>
          <w:tcPr>
            <w:tcW w:w="793" w:type="dxa"/>
            <w:vAlign w:val="center"/>
          </w:tcPr>
          <w:p w:rsidR="00894FED" w:rsidRPr="00894FED">
            <w:pPr>
              <w:pStyle w:val="ConsPlusNormal"/>
              <w:jc w:val="center"/>
            </w:pPr>
            <w:r w:rsidRPr="00894FED">
              <w:t>18,0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val="restart"/>
            <w:tcBorders>
              <w:top w:val="nil"/>
            </w:tcBorders>
          </w:tcPr>
          <w:p w:rsidR="00894FED" w:rsidRPr="00894FED">
            <w:pPr>
              <w:pStyle w:val="ConsPlusNormal"/>
              <w:jc w:val="center"/>
            </w:pPr>
            <w:r>
              <w:rPr>
                <w:noProof/>
                <w:position w:val="-6"/>
              </w:rPr>
              <w:drawing>
                <wp:inline distT="0" distB="0" distL="0" distR="0">
                  <wp:extent cx="1924050" cy="219075"/>
                  <wp:effectExtent l="0" t="0" r="0" b="9525"/>
                  <wp:docPr id="135" name="Рисунок 135" descr="base_1_314963_32872"/>
                  <wp:cNvGraphicFramePr/>
                  <a:graphic xmlns:a="http://schemas.openxmlformats.org/drawingml/2006/main">
                    <a:graphicData uri="http://schemas.openxmlformats.org/drawingml/2006/picture">
                      <pic:pic xmlns:pic="http://schemas.openxmlformats.org/drawingml/2006/picture">
                        <pic:nvPicPr>
                          <pic:cNvPr id="0" name="Picture 135" descr="base_1_314963_32872"/>
                          <pic:cNvPicPr>
                            <a:picLocks noChangeArrowheads="1"/>
                          </pic:cNvPicPr>
                        </pic:nvPicPr>
                        <pic:blipFill>
                          <a:blip xmlns:r="http://schemas.openxmlformats.org/officeDocument/2006/relationships" r:embed="rId10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4050" cy="219075"/>
                          </a:xfrm>
                          <a:prstGeom prst="rect">
                            <a:avLst/>
                          </a:prstGeom>
                          <a:noFill/>
                          <a:ln>
                            <a:noFill/>
                          </a:ln>
                        </pic:spPr>
                      </pic:pic>
                    </a:graphicData>
                  </a:graphic>
                </wp:inline>
              </w:drawing>
            </w:r>
          </w:p>
          <w:p w:rsidR="00894FED" w:rsidRPr="00894FED">
            <w:pPr>
              <w:pStyle w:val="ConsPlusNormal"/>
              <w:jc w:val="center"/>
            </w:pPr>
            <w:r>
              <w:rPr>
                <w:noProof/>
                <w:position w:val="-25"/>
              </w:rPr>
              <w:drawing>
                <wp:inline distT="0" distB="0" distL="0" distR="0">
                  <wp:extent cx="657225" cy="457200"/>
                  <wp:effectExtent l="0" t="0" r="0" b="0"/>
                  <wp:docPr id="136" name="Рисунок 136" descr="base_1_314963_32873"/>
                  <wp:cNvGraphicFramePr/>
                  <a:graphic xmlns:a="http://schemas.openxmlformats.org/drawingml/2006/main">
                    <a:graphicData uri="http://schemas.openxmlformats.org/drawingml/2006/picture">
                      <pic:pic xmlns:pic="http://schemas.openxmlformats.org/drawingml/2006/picture">
                        <pic:nvPicPr>
                          <pic:cNvPr id="0" name="Picture 136" descr="base_1_314963_32873"/>
                          <pic:cNvPicPr>
                            <a:picLocks noChangeArrowheads="1"/>
                          </pic:cNvPicPr>
                        </pic:nvPicPr>
                        <pic:blipFill>
                          <a:blip xmlns:r="http://schemas.openxmlformats.org/officeDocument/2006/relationships" r:embed="rId9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57225" cy="457200"/>
                          </a:xfrm>
                          <a:prstGeom prst="rect">
                            <a:avLst/>
                          </a:prstGeom>
                          <a:noFill/>
                          <a:ln>
                            <a:noFill/>
                          </a:ln>
                        </pic:spPr>
                      </pic:pic>
                    </a:graphicData>
                  </a:graphic>
                </wp:inline>
              </w:drawing>
            </w:r>
          </w:p>
        </w:tc>
        <w:tc>
          <w:tcPr>
            <w:tcW w:w="3798" w:type="dxa"/>
            <w:vMerge w:val="restart"/>
            <w:tcBorders>
              <w:top w:val="nil"/>
            </w:tcBorders>
          </w:tcPr>
          <w:p w:rsidR="00894FED" w:rsidRPr="00894FED">
            <w:pPr>
              <w:pStyle w:val="ConsPlusNormal"/>
              <w:jc w:val="center"/>
            </w:pPr>
            <w:r w:rsidRPr="00894FED">
              <w:t>S</w:t>
            </w:r>
            <w:r w:rsidRPr="00894FED">
              <w:rPr>
                <w:vertAlign w:val="subscript"/>
              </w:rPr>
              <w:t>1</w:t>
            </w:r>
            <w:r w:rsidRPr="00894FED">
              <w:t xml:space="preserve"> &gt;= 07S</w:t>
            </w:r>
          </w:p>
        </w:tc>
        <w:tc>
          <w:tcPr>
            <w:tcW w:w="737" w:type="dxa"/>
            <w:vMerge/>
          </w:tcPr>
          <w:p w:rsidR="00894FED" w:rsidRPr="00894FED"/>
        </w:tc>
        <w:tc>
          <w:tcPr>
            <w:tcW w:w="680" w:type="dxa"/>
            <w:vAlign w:val="center"/>
          </w:tcPr>
          <w:p w:rsidR="00894FED" w:rsidRPr="00894FED">
            <w:pPr>
              <w:pStyle w:val="ConsPlusNormal"/>
              <w:jc w:val="center"/>
            </w:pPr>
            <w:r w:rsidRPr="00894FED">
              <w:t>18,0</w:t>
            </w:r>
          </w:p>
        </w:tc>
        <w:tc>
          <w:tcPr>
            <w:tcW w:w="793" w:type="dxa"/>
            <w:vAlign w:val="center"/>
          </w:tcPr>
          <w:p w:rsidR="00894FED" w:rsidRPr="00894FED">
            <w:pPr>
              <w:pStyle w:val="ConsPlusNormal"/>
              <w:jc w:val="center"/>
            </w:pPr>
            <w:r w:rsidRPr="00894FED">
              <w:t>40,0</w:t>
            </w:r>
          </w:p>
        </w:tc>
        <w:tc>
          <w:tcPr>
            <w:tcW w:w="793" w:type="dxa"/>
            <w:vMerge/>
          </w:tcPr>
          <w:p w:rsidR="00894FED" w:rsidRPr="00894FED"/>
        </w:tc>
        <w:tc>
          <w:tcPr>
            <w:tcW w:w="793" w:type="dxa"/>
            <w:vAlign w:val="center"/>
          </w:tcPr>
          <w:p w:rsidR="00894FED" w:rsidRPr="00894FED">
            <w:pPr>
              <w:pStyle w:val="ConsPlusNormal"/>
              <w:jc w:val="center"/>
            </w:pPr>
            <w:r w:rsidRPr="00894FED">
              <w:t>20,0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top w:val="nil"/>
            </w:tcBorders>
          </w:tcPr>
          <w:p w:rsidR="00894FED" w:rsidRPr="00894FED"/>
        </w:tc>
        <w:tc>
          <w:tcPr>
            <w:tcW w:w="3798" w:type="dxa"/>
            <w:vMerge/>
            <w:tcBorders>
              <w:top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20,0</w:t>
            </w:r>
          </w:p>
        </w:tc>
        <w:tc>
          <w:tcPr>
            <w:tcW w:w="793" w:type="dxa"/>
            <w:vAlign w:val="center"/>
          </w:tcPr>
          <w:p w:rsidR="00894FED" w:rsidRPr="00894FED">
            <w:pPr>
              <w:pStyle w:val="ConsPlusNormal"/>
              <w:jc w:val="center"/>
            </w:pPr>
            <w:r w:rsidRPr="00894FED">
              <w:t>44,0</w:t>
            </w:r>
          </w:p>
        </w:tc>
        <w:tc>
          <w:tcPr>
            <w:tcW w:w="793" w:type="dxa"/>
            <w:vAlign w:val="center"/>
          </w:tcPr>
          <w:p w:rsidR="00894FED" w:rsidRPr="00894FED">
            <w:pPr>
              <w:pStyle w:val="ConsPlusNormal"/>
              <w:jc w:val="center"/>
            </w:pPr>
            <w:r w:rsidRPr="00894FED">
              <w:t>+/- 6,0</w:t>
            </w:r>
          </w:p>
        </w:tc>
        <w:tc>
          <w:tcPr>
            <w:tcW w:w="793" w:type="dxa"/>
            <w:vAlign w:val="center"/>
          </w:tcPr>
          <w:p w:rsidR="00894FED" w:rsidRPr="00894FED">
            <w:pPr>
              <w:pStyle w:val="ConsPlusNormal"/>
              <w:jc w:val="center"/>
            </w:pPr>
            <w:r w:rsidRPr="00894FED">
              <w:t>22,0</w:t>
            </w:r>
          </w:p>
        </w:tc>
        <w:tc>
          <w:tcPr>
            <w:tcW w:w="793" w:type="dxa"/>
            <w:vAlign w:val="center"/>
          </w:tcPr>
          <w:p w:rsidR="00894FED" w:rsidRPr="00894FED">
            <w:pPr>
              <w:pStyle w:val="ConsPlusNormal"/>
              <w:jc w:val="center"/>
            </w:pPr>
            <w:r w:rsidRPr="00894FED">
              <w:t>+/- 4,0</w:t>
            </w:r>
          </w:p>
        </w:tc>
      </w:tr>
    </w:tbl>
    <w:p w:rsidR="00894FED" w:rsidRPr="00894FED">
      <w:pPr>
        <w:pStyle w:val="ConsPlusNormal"/>
        <w:ind w:firstLine="540"/>
        <w:jc w:val="both"/>
      </w:pPr>
    </w:p>
    <w:p w:rsidR="00894FED" w:rsidRPr="00894FED">
      <w:pPr>
        <w:pStyle w:val="ConsPlusNormal"/>
        <w:jc w:val="right"/>
        <w:outlineLvl w:val="2"/>
      </w:pPr>
      <w:r w:rsidRPr="00894FED">
        <w:t>Tabla No. 5.39</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798"/>
        <w:gridCol w:w="3798"/>
        <w:gridCol w:w="737"/>
        <w:gridCol w:w="680"/>
        <w:gridCol w:w="793"/>
        <w:gridCol w:w="793"/>
        <w:gridCol w:w="793"/>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596" w:type="dxa"/>
            <w:gridSpan w:val="2"/>
          </w:tcPr>
          <w:p w:rsidR="00894FED" w:rsidRPr="00894FED">
            <w:pPr>
              <w:pStyle w:val="ConsPlusNormal"/>
              <w:jc w:val="center"/>
            </w:pPr>
            <w:r w:rsidRPr="00894FED">
              <w:t>Componentes constructivos</w:t>
            </w:r>
          </w:p>
        </w:tc>
        <w:tc>
          <w:tcPr>
            <w:tcW w:w="737" w:type="dxa"/>
            <w:vMerge w:val="restart"/>
          </w:tcPr>
          <w:p w:rsidR="00894FED" w:rsidRPr="00894FED">
            <w:pPr>
              <w:pStyle w:val="ConsPlusNormal"/>
              <w:jc w:val="center"/>
            </w:pPr>
            <w:r w:rsidRPr="00894FED">
              <w:t>Métodos de soldadura</w:t>
            </w:r>
          </w:p>
        </w:tc>
        <w:tc>
          <w:tcPr>
            <w:tcW w:w="680" w:type="dxa"/>
            <w:vMerge w:val="restart"/>
          </w:tcPr>
          <w:p w:rsidR="00894FED" w:rsidRPr="00894FED">
            <w:pPr>
              <w:pStyle w:val="ConsPlusNormal"/>
              <w:jc w:val="center"/>
            </w:pPr>
            <w:r w:rsidRPr="00894FED">
              <w:t>S, mm</w:t>
            </w:r>
          </w:p>
        </w:tc>
        <w:tc>
          <w:tcPr>
            <w:tcW w:w="1586" w:type="dxa"/>
            <w:gridSpan w:val="2"/>
          </w:tcPr>
          <w:p w:rsidR="00894FED" w:rsidRPr="00894FED">
            <w:pPr>
              <w:pStyle w:val="ConsPlusNormal"/>
              <w:jc w:val="center"/>
            </w:pPr>
            <w:r w:rsidRPr="00894FED">
              <w:t>e, mm</w:t>
            </w:r>
          </w:p>
        </w:tc>
        <w:tc>
          <w:tcPr>
            <w:tcW w:w="1586"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tcPr>
          <w:p w:rsidR="00894FED" w:rsidRPr="00894FED">
            <w:pPr>
              <w:pStyle w:val="ConsPlusNormal"/>
              <w:jc w:val="center"/>
            </w:pPr>
            <w:r w:rsidRPr="00894FED">
              <w:t>de bordes preparados de las piezas a soldar</w:t>
            </w:r>
          </w:p>
        </w:tc>
        <w:tc>
          <w:tcPr>
            <w:tcW w:w="3798" w:type="dxa"/>
          </w:tcPr>
          <w:p w:rsidR="00894FED" w:rsidRPr="00894FED">
            <w:pPr>
              <w:pStyle w:val="ConsPlusNormal"/>
              <w:jc w:val="center"/>
            </w:pPr>
            <w:r w:rsidRPr="00894FED">
              <w:t>de la costura de junta soldada</w:t>
            </w:r>
          </w:p>
        </w:tc>
        <w:tc>
          <w:tcPr>
            <w:tcW w:w="737" w:type="dxa"/>
            <w:vMerge/>
          </w:tcPr>
          <w:p w:rsidR="00894FED" w:rsidRPr="00894FED"/>
        </w:tc>
        <w:tc>
          <w:tcPr>
            <w:tcW w:w="680" w:type="dxa"/>
            <w:vMerge/>
          </w:tcPr>
          <w:p w:rsidR="00894FED" w:rsidRPr="00894FED"/>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U-5</w:t>
            </w:r>
          </w:p>
        </w:tc>
        <w:tc>
          <w:tcPr>
            <w:tcW w:w="3798" w:type="dxa"/>
            <w:vMerge w:val="restart"/>
            <w:tcBorders>
              <w:bottom w:val="nil"/>
            </w:tcBorders>
            <w:vAlign w:val="center"/>
          </w:tcPr>
          <w:p w:rsidR="00894FED" w:rsidRPr="00894FED">
            <w:pPr>
              <w:pStyle w:val="ConsPlusNormal"/>
              <w:jc w:val="center"/>
            </w:pPr>
            <w:r>
              <w:rPr>
                <w:noProof/>
                <w:position w:val="-143"/>
              </w:rPr>
              <w:drawing>
                <wp:inline distT="0" distB="0" distL="0" distR="0">
                  <wp:extent cx="2133600" cy="1962150"/>
                  <wp:effectExtent l="0" t="0" r="0" b="0"/>
                  <wp:docPr id="137" name="Рисунок 137" descr="base_1_314963_32874"/>
                  <wp:cNvGraphicFramePr/>
                  <a:graphic xmlns:a="http://schemas.openxmlformats.org/drawingml/2006/main">
                    <a:graphicData uri="http://schemas.openxmlformats.org/drawingml/2006/picture">
                      <pic:pic xmlns:pic="http://schemas.openxmlformats.org/drawingml/2006/picture">
                        <pic:nvPicPr>
                          <pic:cNvPr id="0" name="Picture 137" descr="base_1_314963_32874"/>
                          <pic:cNvPicPr>
                            <a:picLocks noChangeArrowheads="1"/>
                          </pic:cNvPicPr>
                        </pic:nvPicPr>
                        <pic:blipFill>
                          <a:blip xmlns:r="http://schemas.openxmlformats.org/officeDocument/2006/relationships" r:embed="rId10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3600" cy="1962150"/>
                          </a:xfrm>
                          <a:prstGeom prst="rect">
                            <a:avLst/>
                          </a:prstGeom>
                          <a:noFill/>
                          <a:ln>
                            <a:noFill/>
                          </a:ln>
                        </pic:spPr>
                      </pic:pic>
                    </a:graphicData>
                  </a:graphic>
                </wp:inline>
              </w:drawing>
            </w:r>
          </w:p>
        </w:tc>
        <w:tc>
          <w:tcPr>
            <w:tcW w:w="3798" w:type="dxa"/>
            <w:vMerge w:val="restart"/>
            <w:tcBorders>
              <w:bottom w:val="nil"/>
            </w:tcBorders>
            <w:vAlign w:val="center"/>
          </w:tcPr>
          <w:p w:rsidR="00894FED" w:rsidRPr="00894FED">
            <w:pPr>
              <w:pStyle w:val="ConsPlusNormal"/>
              <w:jc w:val="center"/>
            </w:pPr>
            <w:r>
              <w:rPr>
                <w:noProof/>
                <w:position w:val="-159"/>
              </w:rPr>
              <w:drawing>
                <wp:inline distT="0" distB="0" distL="0" distR="0">
                  <wp:extent cx="1933575" cy="2162175"/>
                  <wp:effectExtent l="0" t="0" r="9525" b="9525"/>
                  <wp:docPr id="138" name="Рисунок 138" descr="base_1_314963_32875"/>
                  <wp:cNvGraphicFramePr/>
                  <a:graphic xmlns:a="http://schemas.openxmlformats.org/drawingml/2006/main">
                    <a:graphicData uri="http://schemas.openxmlformats.org/drawingml/2006/picture">
                      <pic:pic xmlns:pic="http://schemas.openxmlformats.org/drawingml/2006/picture">
                        <pic:nvPicPr>
                          <pic:cNvPr id="0" name="Picture 138" descr="base_1_314963_32875"/>
                          <pic:cNvPicPr>
                            <a:picLocks noChangeArrowheads="1"/>
                          </pic:cNvPicPr>
                        </pic:nvPicPr>
                        <pic:blipFill>
                          <a:blip xmlns:r="http://schemas.openxmlformats.org/officeDocument/2006/relationships" r:embed="rId10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3575" cy="2162175"/>
                          </a:xfrm>
                          <a:prstGeom prst="rect">
                            <a:avLst/>
                          </a:prstGeom>
                          <a:noFill/>
                          <a:ln>
                            <a:noFill/>
                          </a:ln>
                        </pic:spPr>
                      </pic:pic>
                    </a:graphicData>
                  </a:graphic>
                </wp:inline>
              </w:drawing>
            </w:r>
          </w:p>
        </w:tc>
        <w:tc>
          <w:tcPr>
            <w:tcW w:w="737" w:type="dxa"/>
            <w:vMerge w:val="restart"/>
            <w:vAlign w:val="center"/>
          </w:tcPr>
          <w:p w:rsidR="00894FED" w:rsidRPr="00894FED">
            <w:pPr>
              <w:pStyle w:val="ConsPlusNormal"/>
              <w:jc w:val="center"/>
            </w:pPr>
            <w:r w:rsidRPr="00894FED">
              <w:t>32</w:t>
            </w:r>
          </w:p>
          <w:p w:rsidR="00894FED" w:rsidRPr="00894FED">
            <w:pPr>
              <w:pStyle w:val="ConsPlusNormal"/>
              <w:jc w:val="center"/>
            </w:pPr>
            <w:r w:rsidRPr="00894FED">
              <w:t>42</w:t>
            </w:r>
          </w:p>
          <w:p w:rsidR="00894FED" w:rsidRPr="00894FED">
            <w:pPr>
              <w:pStyle w:val="ConsPlusNormal"/>
              <w:jc w:val="center"/>
            </w:pPr>
            <w:r w:rsidRPr="00894FED">
              <w:t>52</w:t>
            </w:r>
          </w:p>
        </w:tc>
        <w:tc>
          <w:tcPr>
            <w:tcW w:w="680" w:type="dxa"/>
            <w:vAlign w:val="center"/>
          </w:tcPr>
          <w:p w:rsidR="00894FED" w:rsidRPr="00894FED">
            <w:pPr>
              <w:pStyle w:val="ConsPlusNormal"/>
              <w:jc w:val="center"/>
            </w:pPr>
            <w:r w:rsidRPr="00894FED">
              <w:t>4,0</w:t>
            </w:r>
          </w:p>
        </w:tc>
        <w:tc>
          <w:tcPr>
            <w:tcW w:w="793" w:type="dxa"/>
            <w:vAlign w:val="center"/>
          </w:tcPr>
          <w:p w:rsidR="00894FED" w:rsidRPr="00894FED">
            <w:pPr>
              <w:pStyle w:val="ConsPlusNormal"/>
              <w:jc w:val="center"/>
            </w:pPr>
            <w:r w:rsidRPr="00894FED">
              <w:t>5,0</w:t>
            </w:r>
          </w:p>
        </w:tc>
        <w:tc>
          <w:tcPr>
            <w:tcW w:w="793" w:type="dxa"/>
            <w:vMerge w:val="restart"/>
            <w:vAlign w:val="center"/>
          </w:tcPr>
          <w:p w:rsidR="00894FED" w:rsidRPr="00894FED">
            <w:pPr>
              <w:pStyle w:val="ConsPlusNormal"/>
              <w:jc w:val="center"/>
            </w:pPr>
            <w:r w:rsidRPr="00894FED">
              <w:t>+/- 2,0</w:t>
            </w:r>
          </w:p>
        </w:tc>
        <w:tc>
          <w:tcPr>
            <w:tcW w:w="793" w:type="dxa"/>
            <w:vMerge w:val="restart"/>
            <w:vAlign w:val="center"/>
          </w:tcPr>
          <w:p w:rsidR="00894FED" w:rsidRPr="00894FED">
            <w:pPr>
              <w:pStyle w:val="ConsPlusNormal"/>
              <w:jc w:val="center"/>
            </w:pPr>
            <w:r w:rsidRPr="00894FED">
              <w:t>5,0</w:t>
            </w:r>
          </w:p>
        </w:tc>
        <w:tc>
          <w:tcPr>
            <w:tcW w:w="793" w:type="dxa"/>
            <w:vMerge w:val="restart"/>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bottom w:val="nil"/>
            </w:tcBorders>
          </w:tcPr>
          <w:p w:rsidR="00894FED" w:rsidRPr="00894FED"/>
        </w:tc>
        <w:tc>
          <w:tcPr>
            <w:tcW w:w="3798" w:type="dxa"/>
            <w:vMerge/>
            <w:tcBorders>
              <w:bottom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5,0</w:t>
            </w:r>
          </w:p>
        </w:tc>
        <w:tc>
          <w:tcPr>
            <w:tcW w:w="793" w:type="dxa"/>
            <w:vAlign w:val="center"/>
          </w:tcPr>
          <w:p w:rsidR="00894FED" w:rsidRPr="00894FED">
            <w:pPr>
              <w:pStyle w:val="ConsPlusNormal"/>
              <w:jc w:val="center"/>
            </w:pPr>
            <w:r w:rsidRPr="00894FED">
              <w:t>6,0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bottom w:val="nil"/>
            </w:tcBorders>
          </w:tcPr>
          <w:p w:rsidR="00894FED" w:rsidRPr="00894FED"/>
        </w:tc>
        <w:tc>
          <w:tcPr>
            <w:tcW w:w="3798" w:type="dxa"/>
            <w:vMerge/>
            <w:tcBorders>
              <w:bottom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6,0</w:t>
            </w:r>
          </w:p>
        </w:tc>
        <w:tc>
          <w:tcPr>
            <w:tcW w:w="793" w:type="dxa"/>
            <w:vAlign w:val="center"/>
          </w:tcPr>
          <w:p w:rsidR="00894FED" w:rsidRPr="00894FED">
            <w:pPr>
              <w:pStyle w:val="ConsPlusNormal"/>
              <w:jc w:val="center"/>
            </w:pPr>
            <w:r w:rsidRPr="00894FED">
              <w:t>8,0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bottom w:val="nil"/>
            </w:tcBorders>
          </w:tcPr>
          <w:p w:rsidR="00894FED" w:rsidRPr="00894FED"/>
        </w:tc>
        <w:tc>
          <w:tcPr>
            <w:tcW w:w="3798" w:type="dxa"/>
            <w:vMerge/>
            <w:tcBorders>
              <w:bottom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8,0</w:t>
            </w:r>
          </w:p>
        </w:tc>
        <w:tc>
          <w:tcPr>
            <w:tcW w:w="793" w:type="dxa"/>
            <w:vAlign w:val="center"/>
          </w:tcPr>
          <w:p w:rsidR="00894FED" w:rsidRPr="00894FED">
            <w:pPr>
              <w:pStyle w:val="ConsPlusNormal"/>
              <w:jc w:val="center"/>
            </w:pPr>
            <w:r w:rsidRPr="00894FED">
              <w:t>11,0</w:t>
            </w:r>
          </w:p>
        </w:tc>
        <w:tc>
          <w:tcPr>
            <w:tcW w:w="793" w:type="dxa"/>
            <w:vMerge w:val="restart"/>
            <w:vAlign w:val="center"/>
          </w:tcPr>
          <w:p w:rsidR="00894FED" w:rsidRPr="00894FED">
            <w:pPr>
              <w:pStyle w:val="ConsPlusNormal"/>
              <w:jc w:val="center"/>
            </w:pPr>
            <w:r w:rsidRPr="00894FED">
              <w:t>+/- 4,0</w:t>
            </w:r>
          </w:p>
        </w:tc>
        <w:tc>
          <w:tcPr>
            <w:tcW w:w="793" w:type="dxa"/>
            <w:vAlign w:val="center"/>
          </w:tcPr>
          <w:p w:rsidR="00894FED" w:rsidRPr="00894FED">
            <w:pPr>
              <w:pStyle w:val="ConsPlusNormal"/>
              <w:jc w:val="center"/>
            </w:pPr>
            <w:r w:rsidRPr="00894FED">
              <w:t>6,0</w:t>
            </w:r>
          </w:p>
        </w:tc>
        <w:tc>
          <w:tcPr>
            <w:tcW w:w="793" w:type="dxa"/>
            <w:vMerge w:val="restart"/>
            <w:vAlign w:val="center"/>
          </w:tcPr>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bottom w:val="nil"/>
            </w:tcBorders>
          </w:tcPr>
          <w:p w:rsidR="00894FED" w:rsidRPr="00894FED"/>
        </w:tc>
        <w:tc>
          <w:tcPr>
            <w:tcW w:w="3798" w:type="dxa"/>
            <w:vMerge/>
            <w:tcBorders>
              <w:bottom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10,0</w:t>
            </w:r>
          </w:p>
        </w:tc>
        <w:tc>
          <w:tcPr>
            <w:tcW w:w="793" w:type="dxa"/>
            <w:vAlign w:val="center"/>
          </w:tcPr>
          <w:p w:rsidR="00894FED" w:rsidRPr="00894FED">
            <w:pPr>
              <w:pStyle w:val="ConsPlusNormal"/>
              <w:jc w:val="center"/>
            </w:pPr>
            <w:r w:rsidRPr="00894FED">
              <w:t>14,0</w:t>
            </w:r>
          </w:p>
        </w:tc>
        <w:tc>
          <w:tcPr>
            <w:tcW w:w="793" w:type="dxa"/>
            <w:vMerge/>
          </w:tcPr>
          <w:p w:rsidR="00894FED" w:rsidRPr="00894FED"/>
        </w:tc>
        <w:tc>
          <w:tcPr>
            <w:tcW w:w="793" w:type="dxa"/>
            <w:vAlign w:val="center"/>
          </w:tcPr>
          <w:p w:rsidR="00894FED" w:rsidRPr="00894FED">
            <w:pPr>
              <w:pStyle w:val="ConsPlusNormal"/>
              <w:jc w:val="center"/>
            </w:pPr>
            <w:r w:rsidRPr="00894FED">
              <w:t>8,0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val="restart"/>
            <w:tcBorders>
              <w:top w:val="nil"/>
            </w:tcBorders>
          </w:tcPr>
          <w:p w:rsidR="00894FED" w:rsidRPr="00894FED">
            <w:pPr>
              <w:pStyle w:val="ConsPlusNormal"/>
              <w:jc w:val="center"/>
            </w:pPr>
            <w:r w:rsidRPr="00894FED">
              <w:t>Dimensión L se establece para cada junta específica.</w:t>
            </w:r>
          </w:p>
          <w:p w:rsidR="00894FED" w:rsidRPr="00894FED">
            <w:pPr>
              <w:pStyle w:val="ConsPlusNormal"/>
              <w:jc w:val="center"/>
            </w:pPr>
            <w:r w:rsidRPr="00894FED">
              <w:t>D / D</w:t>
            </w:r>
            <w:r w:rsidRPr="00894FED">
              <w:rPr>
                <w:vertAlign w:val="subscript"/>
              </w:rPr>
              <w:t>1</w:t>
            </w:r>
            <w:r w:rsidRPr="00894FED">
              <w:t xml:space="preserve"> &lt;= 0,4</w:t>
            </w:r>
          </w:p>
        </w:tc>
        <w:tc>
          <w:tcPr>
            <w:tcW w:w="3798" w:type="dxa"/>
            <w:vMerge w:val="restart"/>
            <w:tcBorders>
              <w:top w:val="nil"/>
            </w:tcBorders>
          </w:tcPr>
          <w:p w:rsidR="00894FED" w:rsidRPr="00894FED">
            <w:pPr>
              <w:pStyle w:val="ConsPlusNormal"/>
              <w:jc w:val="both"/>
            </w:pPr>
          </w:p>
        </w:tc>
        <w:tc>
          <w:tcPr>
            <w:tcW w:w="737" w:type="dxa"/>
            <w:vMerge/>
          </w:tcPr>
          <w:p w:rsidR="00894FED" w:rsidRPr="00894FED"/>
        </w:tc>
        <w:tc>
          <w:tcPr>
            <w:tcW w:w="680" w:type="dxa"/>
            <w:vAlign w:val="center"/>
          </w:tcPr>
          <w:p w:rsidR="00894FED" w:rsidRPr="00894FED">
            <w:pPr>
              <w:pStyle w:val="ConsPlusNormal"/>
              <w:jc w:val="center"/>
            </w:pPr>
            <w:r w:rsidRPr="00894FED">
              <w:t>12,0</w:t>
            </w:r>
          </w:p>
        </w:tc>
        <w:tc>
          <w:tcPr>
            <w:tcW w:w="793" w:type="dxa"/>
            <w:vAlign w:val="center"/>
          </w:tcPr>
          <w:p w:rsidR="00894FED" w:rsidRPr="00894FED">
            <w:pPr>
              <w:pStyle w:val="ConsPlusNormal"/>
              <w:jc w:val="center"/>
            </w:pPr>
            <w:r w:rsidRPr="00894FED">
              <w:t>17,0</w:t>
            </w:r>
          </w:p>
        </w:tc>
        <w:tc>
          <w:tcPr>
            <w:tcW w:w="793" w:type="dxa"/>
            <w:vMerge/>
          </w:tcPr>
          <w:p w:rsidR="00894FED" w:rsidRPr="00894FED"/>
        </w:tc>
        <w:tc>
          <w:tcPr>
            <w:tcW w:w="793" w:type="dxa"/>
            <w:vAlign w:val="center"/>
          </w:tcPr>
          <w:p w:rsidR="00894FED" w:rsidRPr="00894FED">
            <w:pPr>
              <w:pStyle w:val="ConsPlusNormal"/>
              <w:jc w:val="center"/>
            </w:pPr>
            <w:r w:rsidRPr="00894FED">
              <w:t>9,0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top w:val="nil"/>
            </w:tcBorders>
          </w:tcPr>
          <w:p w:rsidR="00894FED" w:rsidRPr="00894FED"/>
        </w:tc>
        <w:tc>
          <w:tcPr>
            <w:tcW w:w="3798" w:type="dxa"/>
            <w:vMerge/>
            <w:tcBorders>
              <w:top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14,0</w:t>
            </w:r>
          </w:p>
        </w:tc>
        <w:tc>
          <w:tcPr>
            <w:tcW w:w="793" w:type="dxa"/>
            <w:vAlign w:val="center"/>
          </w:tcPr>
          <w:p w:rsidR="00894FED" w:rsidRPr="00894FED">
            <w:pPr>
              <w:pStyle w:val="ConsPlusNormal"/>
              <w:jc w:val="center"/>
            </w:pPr>
            <w:r w:rsidRPr="00894FED">
              <w:t>20,0</w:t>
            </w:r>
          </w:p>
        </w:tc>
        <w:tc>
          <w:tcPr>
            <w:tcW w:w="793" w:type="dxa"/>
            <w:vMerge/>
          </w:tcPr>
          <w:p w:rsidR="00894FED" w:rsidRPr="00894FED"/>
        </w:tc>
        <w:tc>
          <w:tcPr>
            <w:tcW w:w="793" w:type="dxa"/>
            <w:vAlign w:val="center"/>
          </w:tcPr>
          <w:p w:rsidR="00894FED" w:rsidRPr="00894FED">
            <w:pPr>
              <w:pStyle w:val="ConsPlusNormal"/>
              <w:jc w:val="center"/>
            </w:pPr>
            <w:r w:rsidRPr="00894FED">
              <w:t>10,0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top w:val="nil"/>
            </w:tcBorders>
          </w:tcPr>
          <w:p w:rsidR="00894FED" w:rsidRPr="00894FED"/>
        </w:tc>
        <w:tc>
          <w:tcPr>
            <w:tcW w:w="3798" w:type="dxa"/>
            <w:vMerge/>
            <w:tcBorders>
              <w:top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16,0</w:t>
            </w:r>
          </w:p>
        </w:tc>
        <w:tc>
          <w:tcPr>
            <w:tcW w:w="793" w:type="dxa"/>
            <w:vAlign w:val="center"/>
          </w:tcPr>
          <w:p w:rsidR="00894FED" w:rsidRPr="00894FED">
            <w:pPr>
              <w:pStyle w:val="ConsPlusNormal"/>
              <w:jc w:val="center"/>
            </w:pPr>
            <w:r w:rsidRPr="00894FED">
              <w:t>23,0</w:t>
            </w:r>
          </w:p>
        </w:tc>
        <w:tc>
          <w:tcPr>
            <w:tcW w:w="793" w:type="dxa"/>
            <w:vMerge/>
          </w:tcPr>
          <w:p w:rsidR="00894FED" w:rsidRPr="00894FED"/>
        </w:tc>
        <w:tc>
          <w:tcPr>
            <w:tcW w:w="793" w:type="dxa"/>
            <w:vAlign w:val="center"/>
          </w:tcPr>
          <w:p w:rsidR="00894FED" w:rsidRPr="00894FED">
            <w:pPr>
              <w:pStyle w:val="ConsPlusNormal"/>
              <w:jc w:val="center"/>
            </w:pPr>
            <w:r w:rsidRPr="00894FED">
              <w:t>11,0</w:t>
            </w:r>
          </w:p>
        </w:tc>
        <w:tc>
          <w:tcPr>
            <w:tcW w:w="793" w:type="dxa"/>
            <w:vMerge w:val="restart"/>
            <w:vAlign w:val="center"/>
          </w:tcPr>
          <w:p w:rsidR="00894FED" w:rsidRPr="00894FED">
            <w:pPr>
              <w:pStyle w:val="ConsPlusNormal"/>
              <w:jc w:val="center"/>
            </w:pPr>
            <w:r w:rsidRPr="00894FED">
              <w:t>+4,0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top w:val="nil"/>
            </w:tcBorders>
          </w:tcPr>
          <w:p w:rsidR="00894FED" w:rsidRPr="00894FED"/>
        </w:tc>
        <w:tc>
          <w:tcPr>
            <w:tcW w:w="3798" w:type="dxa"/>
            <w:vMerge/>
            <w:tcBorders>
              <w:top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18,0</w:t>
            </w:r>
          </w:p>
        </w:tc>
        <w:tc>
          <w:tcPr>
            <w:tcW w:w="793" w:type="dxa"/>
            <w:vAlign w:val="center"/>
          </w:tcPr>
          <w:p w:rsidR="00894FED" w:rsidRPr="00894FED">
            <w:pPr>
              <w:pStyle w:val="ConsPlusNormal"/>
              <w:jc w:val="center"/>
            </w:pPr>
            <w:r w:rsidRPr="00894FED">
              <w:t>26,0</w:t>
            </w:r>
          </w:p>
        </w:tc>
        <w:tc>
          <w:tcPr>
            <w:tcW w:w="793" w:type="dxa"/>
            <w:vMerge/>
          </w:tcPr>
          <w:p w:rsidR="00894FED" w:rsidRPr="00894FED"/>
        </w:tc>
        <w:tc>
          <w:tcPr>
            <w:tcW w:w="793" w:type="dxa"/>
            <w:vAlign w:val="center"/>
          </w:tcPr>
          <w:p w:rsidR="00894FED" w:rsidRPr="00894FED">
            <w:pPr>
              <w:pStyle w:val="ConsPlusNormal"/>
              <w:jc w:val="center"/>
            </w:pPr>
            <w:r w:rsidRPr="00894FED">
              <w:t>13,0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Borders>
              <w:top w:val="nil"/>
            </w:tcBorders>
          </w:tcPr>
          <w:p w:rsidR="00894FED" w:rsidRPr="00894FED"/>
        </w:tc>
        <w:tc>
          <w:tcPr>
            <w:tcW w:w="3798" w:type="dxa"/>
            <w:vMerge/>
            <w:tcBorders>
              <w:top w:val="nil"/>
            </w:tcBorders>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20,0</w:t>
            </w:r>
          </w:p>
        </w:tc>
        <w:tc>
          <w:tcPr>
            <w:tcW w:w="793" w:type="dxa"/>
            <w:vAlign w:val="center"/>
          </w:tcPr>
          <w:p w:rsidR="00894FED" w:rsidRPr="00894FED">
            <w:pPr>
              <w:pStyle w:val="ConsPlusNormal"/>
              <w:jc w:val="center"/>
            </w:pPr>
            <w:r w:rsidRPr="00894FED">
              <w:t>28,0</w:t>
            </w:r>
          </w:p>
        </w:tc>
        <w:tc>
          <w:tcPr>
            <w:tcW w:w="793" w:type="dxa"/>
            <w:vMerge/>
          </w:tcPr>
          <w:p w:rsidR="00894FED" w:rsidRPr="00894FED"/>
        </w:tc>
        <w:tc>
          <w:tcPr>
            <w:tcW w:w="793" w:type="dxa"/>
            <w:vAlign w:val="center"/>
          </w:tcPr>
          <w:p w:rsidR="00894FED" w:rsidRPr="00894FED">
            <w:pPr>
              <w:pStyle w:val="ConsPlusNormal"/>
              <w:jc w:val="center"/>
            </w:pPr>
            <w:r w:rsidRPr="00894FED">
              <w:t>14,0</w:t>
            </w:r>
          </w:p>
        </w:tc>
        <w:tc>
          <w:tcPr>
            <w:tcW w:w="793"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5.40</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231"/>
        <w:gridCol w:w="3118"/>
        <w:gridCol w:w="737"/>
        <w:gridCol w:w="680"/>
        <w:gridCol w:w="737"/>
        <w:gridCol w:w="737"/>
        <w:gridCol w:w="737"/>
        <w:gridCol w:w="737"/>
        <w:gridCol w:w="737"/>
        <w:gridCol w:w="73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349" w:type="dxa"/>
            <w:gridSpan w:val="2"/>
          </w:tcPr>
          <w:p w:rsidR="00894FED" w:rsidRPr="00894FED">
            <w:pPr>
              <w:pStyle w:val="ConsPlusNormal"/>
              <w:jc w:val="center"/>
            </w:pPr>
            <w:r w:rsidRPr="00894FED">
              <w:t>Componentes constructivos</w:t>
            </w:r>
          </w:p>
        </w:tc>
        <w:tc>
          <w:tcPr>
            <w:tcW w:w="737" w:type="dxa"/>
            <w:vMerge w:val="restart"/>
          </w:tcPr>
          <w:p w:rsidR="00894FED" w:rsidRPr="00894FED">
            <w:pPr>
              <w:pStyle w:val="ConsPlusNormal"/>
              <w:jc w:val="center"/>
            </w:pPr>
            <w:r w:rsidRPr="00894FED">
              <w:t>Métodos de soldadura</w:t>
            </w:r>
          </w:p>
        </w:tc>
        <w:tc>
          <w:tcPr>
            <w:tcW w:w="680" w:type="dxa"/>
            <w:vMerge w:val="restart"/>
          </w:tcPr>
          <w:p w:rsidR="00894FED" w:rsidRPr="00894FED">
            <w:pPr>
              <w:pStyle w:val="ConsPlusNormal"/>
              <w:jc w:val="center"/>
            </w:pPr>
            <w:r w:rsidRPr="00894FED">
              <w:t>S, mm</w:t>
            </w:r>
          </w:p>
        </w:tc>
        <w:tc>
          <w:tcPr>
            <w:tcW w:w="1474" w:type="dxa"/>
            <w:gridSpan w:val="2"/>
          </w:tcPr>
          <w:p w:rsidR="00894FED" w:rsidRPr="00894FED">
            <w:pPr>
              <w:pStyle w:val="ConsPlusNormal"/>
              <w:jc w:val="center"/>
            </w:pPr>
            <w:r w:rsidRPr="00894FED">
              <w:t>h, mm</w:t>
            </w:r>
          </w:p>
        </w:tc>
        <w:tc>
          <w:tcPr>
            <w:tcW w:w="1474" w:type="dxa"/>
            <w:gridSpan w:val="2"/>
          </w:tcPr>
          <w:p w:rsidR="00894FED" w:rsidRPr="00894FED">
            <w:pPr>
              <w:pStyle w:val="ConsPlusNormal"/>
              <w:jc w:val="center"/>
            </w:pPr>
            <w:r w:rsidRPr="00894FED">
              <w:t>e, mm</w:t>
            </w:r>
          </w:p>
        </w:tc>
        <w:tc>
          <w:tcPr>
            <w:tcW w:w="1474"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tcPr>
          <w:p w:rsidR="00894FED" w:rsidRPr="00894FED">
            <w:pPr>
              <w:pStyle w:val="ConsPlusNormal"/>
              <w:jc w:val="center"/>
            </w:pPr>
            <w:r w:rsidRPr="00894FED">
              <w:t>de bordes preparados de las piezas a soldar</w:t>
            </w:r>
          </w:p>
        </w:tc>
        <w:tc>
          <w:tcPr>
            <w:tcW w:w="3118" w:type="dxa"/>
          </w:tcPr>
          <w:p w:rsidR="00894FED" w:rsidRPr="00894FED">
            <w:pPr>
              <w:pStyle w:val="ConsPlusNormal"/>
              <w:jc w:val="center"/>
            </w:pPr>
            <w:r w:rsidRPr="00894FED">
              <w:t>de la costura de junta soldada</w:t>
            </w:r>
          </w:p>
        </w:tc>
        <w:tc>
          <w:tcPr>
            <w:tcW w:w="737" w:type="dxa"/>
            <w:vMerge/>
          </w:tcPr>
          <w:p w:rsidR="00894FED" w:rsidRPr="00894FED"/>
        </w:tc>
        <w:tc>
          <w:tcPr>
            <w:tcW w:w="680" w:type="dxa"/>
            <w:vMerge/>
          </w:tcPr>
          <w:p w:rsidR="00894FED" w:rsidRPr="00894FED"/>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U-6</w:t>
            </w:r>
          </w:p>
        </w:tc>
        <w:tc>
          <w:tcPr>
            <w:tcW w:w="3231" w:type="dxa"/>
            <w:vMerge w:val="restart"/>
            <w:vAlign w:val="center"/>
          </w:tcPr>
          <w:p w:rsidR="00894FED" w:rsidRPr="00894FED">
            <w:pPr>
              <w:pStyle w:val="ConsPlusNormal"/>
              <w:jc w:val="center"/>
            </w:pPr>
            <w:r>
              <w:rPr>
                <w:noProof/>
                <w:position w:val="-108"/>
              </w:rPr>
              <w:drawing>
                <wp:inline distT="0" distB="0" distL="0" distR="0">
                  <wp:extent cx="1828800" cy="1514475"/>
                  <wp:effectExtent l="0" t="0" r="0" b="9525"/>
                  <wp:docPr id="139" name="Рисунок 139" descr="base_1_314963_32876"/>
                  <wp:cNvGraphicFramePr/>
                  <a:graphic xmlns:a="http://schemas.openxmlformats.org/drawingml/2006/main">
                    <a:graphicData uri="http://schemas.openxmlformats.org/drawingml/2006/picture">
                      <pic:pic xmlns:pic="http://schemas.openxmlformats.org/drawingml/2006/picture">
                        <pic:nvPicPr>
                          <pic:cNvPr id="0" name="Picture 139" descr="base_1_314963_32876"/>
                          <pic:cNvPicPr>
                            <a:picLocks noChangeArrowheads="1"/>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28800" cy="1514475"/>
                          </a:xfrm>
                          <a:prstGeom prst="rect">
                            <a:avLst/>
                          </a:prstGeom>
                          <a:noFill/>
                          <a:ln>
                            <a:noFill/>
                          </a:ln>
                        </pic:spPr>
                      </pic:pic>
                    </a:graphicData>
                  </a:graphic>
                </wp:inline>
              </w:drawing>
            </w:r>
          </w:p>
        </w:tc>
        <w:tc>
          <w:tcPr>
            <w:tcW w:w="3118" w:type="dxa"/>
            <w:vMerge w:val="restart"/>
            <w:vAlign w:val="center"/>
          </w:tcPr>
          <w:p w:rsidR="00894FED" w:rsidRPr="00894FED">
            <w:pPr>
              <w:pStyle w:val="ConsPlusNormal"/>
              <w:jc w:val="center"/>
            </w:pPr>
            <w:r>
              <w:rPr>
                <w:noProof/>
                <w:position w:val="-93"/>
              </w:rPr>
              <w:drawing>
                <wp:inline distT="0" distB="0" distL="0" distR="0">
                  <wp:extent cx="1495425" cy="1323975"/>
                  <wp:effectExtent l="0" t="0" r="9525" b="9525"/>
                  <wp:docPr id="140" name="Рисунок 140" descr="base_1_314963_32877"/>
                  <wp:cNvGraphicFramePr/>
                  <a:graphic xmlns:a="http://schemas.openxmlformats.org/drawingml/2006/main">
                    <a:graphicData uri="http://schemas.openxmlformats.org/drawingml/2006/picture">
                      <pic:pic xmlns:pic="http://schemas.openxmlformats.org/drawingml/2006/picture">
                        <pic:nvPicPr>
                          <pic:cNvPr id="0" name="Picture 140" descr="base_1_314963_32877"/>
                          <pic:cNvPicPr>
                            <a:picLocks noChangeArrowheads="1"/>
                          </pic:cNvPicPr>
                        </pic:nvPicPr>
                        <pic:blipFill>
                          <a:blip xmlns:r="http://schemas.openxmlformats.org/officeDocument/2006/relationships" r:embed="rId10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5425" cy="1323975"/>
                          </a:xfrm>
                          <a:prstGeom prst="rect">
                            <a:avLst/>
                          </a:prstGeom>
                          <a:noFill/>
                          <a:ln>
                            <a:noFill/>
                          </a:ln>
                        </pic:spPr>
                      </pic:pic>
                    </a:graphicData>
                  </a:graphic>
                </wp:inline>
              </w:drawing>
            </w:r>
          </w:p>
        </w:tc>
        <w:tc>
          <w:tcPr>
            <w:tcW w:w="737" w:type="dxa"/>
            <w:vMerge w:val="restart"/>
            <w:vAlign w:val="center"/>
          </w:tcPr>
          <w:p w:rsidR="00894FED" w:rsidRPr="00894FED">
            <w:pPr>
              <w:pStyle w:val="ConsPlusNormal"/>
              <w:jc w:val="center"/>
            </w:pPr>
            <w:r w:rsidRPr="00894FED">
              <w:t>52</w:t>
            </w:r>
          </w:p>
        </w:tc>
        <w:tc>
          <w:tcPr>
            <w:tcW w:w="680" w:type="dxa"/>
            <w:vAlign w:val="center"/>
          </w:tcPr>
          <w:p w:rsidR="00894FED" w:rsidRPr="00894FED">
            <w:pPr>
              <w:pStyle w:val="ConsPlusNormal"/>
              <w:jc w:val="center"/>
            </w:pPr>
            <w:r w:rsidRPr="00894FED">
              <w:t>1,0</w:t>
            </w:r>
          </w:p>
        </w:tc>
        <w:tc>
          <w:tcPr>
            <w:tcW w:w="737" w:type="dxa"/>
            <w:vAlign w:val="center"/>
          </w:tcPr>
          <w:p w:rsidR="00894FED" w:rsidRPr="00894FED">
            <w:pPr>
              <w:pStyle w:val="ConsPlusNormal"/>
              <w:jc w:val="center"/>
            </w:pPr>
            <w:r w:rsidRPr="00894FED">
              <w:t>1,5</w:t>
            </w:r>
          </w:p>
        </w:tc>
        <w:tc>
          <w:tcPr>
            <w:tcW w:w="737" w:type="dxa"/>
            <w:vMerge w:val="restart"/>
            <w:vAlign w:val="center"/>
          </w:tcPr>
          <w:p w:rsidR="00894FED" w:rsidRPr="00894FED">
            <w:pPr>
              <w:pStyle w:val="ConsPlusNormal"/>
              <w:jc w:val="center"/>
            </w:pPr>
            <w:r w:rsidRPr="00894FED">
              <w:t>+/- 0,5</w:t>
            </w:r>
          </w:p>
        </w:tc>
        <w:tc>
          <w:tcPr>
            <w:tcW w:w="737" w:type="dxa"/>
            <w:vAlign w:val="center"/>
          </w:tcPr>
          <w:p w:rsidR="00894FED" w:rsidRPr="00894FED">
            <w:pPr>
              <w:pStyle w:val="ConsPlusNormal"/>
              <w:jc w:val="center"/>
            </w:pPr>
            <w:r w:rsidRPr="00894FED">
              <w:t>3,5</w:t>
            </w:r>
          </w:p>
        </w:tc>
        <w:tc>
          <w:tcPr>
            <w:tcW w:w="737" w:type="dxa"/>
            <w:vMerge w:val="restart"/>
            <w:vAlign w:val="center"/>
          </w:tcPr>
          <w:p w:rsidR="00894FED" w:rsidRPr="00894FED">
            <w:pPr>
              <w:pStyle w:val="ConsPlusNormal"/>
              <w:jc w:val="center"/>
            </w:pPr>
            <w:r w:rsidRPr="00894FED">
              <w:t>+1,5</w:t>
            </w:r>
          </w:p>
          <w:p w:rsidR="00894FED" w:rsidRPr="00894FED">
            <w:pPr>
              <w:pStyle w:val="ConsPlusNormal"/>
              <w:jc w:val="center"/>
            </w:pPr>
            <w:r w:rsidRPr="00894FED">
              <w:t>-0,5</w:t>
            </w:r>
          </w:p>
        </w:tc>
        <w:tc>
          <w:tcPr>
            <w:tcW w:w="737" w:type="dxa"/>
            <w:vAlign w:val="center"/>
          </w:tcPr>
          <w:p w:rsidR="00894FED" w:rsidRPr="00894FED">
            <w:pPr>
              <w:pStyle w:val="ConsPlusNormal"/>
              <w:jc w:val="center"/>
            </w:pPr>
            <w:r w:rsidRPr="00894FED">
              <w:t>1,5</w:t>
            </w:r>
          </w:p>
        </w:tc>
        <w:tc>
          <w:tcPr>
            <w:tcW w:w="737" w:type="dxa"/>
            <w:vMerge w:val="restart"/>
            <w:vAlign w:val="center"/>
          </w:tcPr>
          <w:p w:rsidR="00894FED" w:rsidRPr="00894FED">
            <w:pPr>
              <w:pStyle w:val="ConsPlusNormal"/>
              <w:jc w:val="center"/>
            </w:pPr>
            <w:r w:rsidRPr="00894FED">
              <w:t>+0,5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vMerge/>
          </w:tcPr>
          <w:p w:rsidR="00894FED" w:rsidRPr="00894FED"/>
        </w:tc>
        <w:tc>
          <w:tcPr>
            <w:tcW w:w="3118"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1,5</w:t>
            </w:r>
          </w:p>
        </w:tc>
        <w:tc>
          <w:tcPr>
            <w:tcW w:w="737" w:type="dxa"/>
            <w:vAlign w:val="center"/>
          </w:tcPr>
          <w:p w:rsidR="00894FED" w:rsidRPr="00894FED">
            <w:pPr>
              <w:pStyle w:val="ConsPlusNormal"/>
              <w:jc w:val="center"/>
            </w:pPr>
            <w:r w:rsidRPr="00894FED">
              <w:t>2,0</w:t>
            </w:r>
          </w:p>
        </w:tc>
        <w:tc>
          <w:tcPr>
            <w:tcW w:w="737" w:type="dxa"/>
            <w:vMerge/>
          </w:tcPr>
          <w:p w:rsidR="00894FED" w:rsidRPr="00894FED"/>
        </w:tc>
        <w:tc>
          <w:tcPr>
            <w:tcW w:w="737" w:type="dxa"/>
            <w:vAlign w:val="center"/>
          </w:tcPr>
          <w:p w:rsidR="00894FED" w:rsidRPr="00894FED">
            <w:pPr>
              <w:pStyle w:val="ConsPlusNormal"/>
              <w:jc w:val="center"/>
            </w:pPr>
            <w:r w:rsidRPr="00894FED">
              <w:t>4,5</w:t>
            </w:r>
          </w:p>
        </w:tc>
        <w:tc>
          <w:tcPr>
            <w:tcW w:w="737" w:type="dxa"/>
            <w:vMerge/>
          </w:tcPr>
          <w:p w:rsidR="00894FED" w:rsidRPr="00894FED"/>
        </w:tc>
        <w:tc>
          <w:tcPr>
            <w:tcW w:w="737" w:type="dxa"/>
            <w:vAlign w:val="center"/>
          </w:tcPr>
          <w:p w:rsidR="00894FED" w:rsidRPr="00894FED">
            <w:pPr>
              <w:pStyle w:val="ConsPlusNormal"/>
              <w:jc w:val="center"/>
            </w:pPr>
            <w:r w:rsidRPr="00894FED">
              <w:t>2,0</w:t>
            </w:r>
          </w:p>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vMerge/>
          </w:tcPr>
          <w:p w:rsidR="00894FED" w:rsidRPr="00894FED"/>
        </w:tc>
        <w:tc>
          <w:tcPr>
            <w:tcW w:w="3118"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2,0</w:t>
            </w:r>
          </w:p>
        </w:tc>
        <w:tc>
          <w:tcPr>
            <w:tcW w:w="737" w:type="dxa"/>
            <w:vAlign w:val="center"/>
          </w:tcPr>
          <w:p w:rsidR="00894FED" w:rsidRPr="00894FED">
            <w:pPr>
              <w:pStyle w:val="ConsPlusNormal"/>
              <w:jc w:val="center"/>
            </w:pPr>
            <w:r w:rsidRPr="00894FED">
              <w:t>2,5</w:t>
            </w:r>
          </w:p>
        </w:tc>
        <w:tc>
          <w:tcPr>
            <w:tcW w:w="737" w:type="dxa"/>
            <w:vMerge/>
          </w:tcPr>
          <w:p w:rsidR="00894FED" w:rsidRPr="00894FED"/>
        </w:tc>
        <w:tc>
          <w:tcPr>
            <w:tcW w:w="737" w:type="dxa"/>
            <w:vAlign w:val="center"/>
          </w:tcPr>
          <w:p w:rsidR="00894FED" w:rsidRPr="00894FED">
            <w:pPr>
              <w:pStyle w:val="ConsPlusNormal"/>
              <w:jc w:val="center"/>
            </w:pPr>
            <w:r w:rsidRPr="00894FED">
              <w:t>5,5</w:t>
            </w:r>
          </w:p>
        </w:tc>
        <w:tc>
          <w:tcPr>
            <w:tcW w:w="737" w:type="dxa"/>
            <w:vMerge/>
          </w:tcPr>
          <w:p w:rsidR="00894FED" w:rsidRPr="00894FED"/>
        </w:tc>
        <w:tc>
          <w:tcPr>
            <w:tcW w:w="737" w:type="dxa"/>
            <w:vAlign w:val="center"/>
          </w:tcPr>
          <w:p w:rsidR="00894FED" w:rsidRPr="00894FED">
            <w:pPr>
              <w:pStyle w:val="ConsPlusNormal"/>
              <w:jc w:val="center"/>
            </w:pPr>
            <w:r w:rsidRPr="00894FED">
              <w:t>2,5</w:t>
            </w:r>
          </w:p>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vMerge/>
          </w:tcPr>
          <w:p w:rsidR="00894FED" w:rsidRPr="00894FED"/>
        </w:tc>
        <w:tc>
          <w:tcPr>
            <w:tcW w:w="3118"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2,5</w:t>
            </w:r>
          </w:p>
        </w:tc>
        <w:tc>
          <w:tcPr>
            <w:tcW w:w="737" w:type="dxa"/>
            <w:vMerge w:val="restart"/>
            <w:vAlign w:val="center"/>
          </w:tcPr>
          <w:p w:rsidR="00894FED" w:rsidRPr="00894FED">
            <w:pPr>
              <w:pStyle w:val="ConsPlusNormal"/>
              <w:jc w:val="center"/>
            </w:pPr>
            <w:r w:rsidRPr="00894FED">
              <w:t>3,0</w:t>
            </w:r>
          </w:p>
        </w:tc>
        <w:tc>
          <w:tcPr>
            <w:tcW w:w="737" w:type="dxa"/>
            <w:vMerge/>
          </w:tcPr>
          <w:p w:rsidR="00894FED" w:rsidRPr="00894FED"/>
        </w:tc>
        <w:tc>
          <w:tcPr>
            <w:tcW w:w="737" w:type="dxa"/>
            <w:vAlign w:val="center"/>
          </w:tcPr>
          <w:p w:rsidR="00894FED" w:rsidRPr="00894FED">
            <w:pPr>
              <w:pStyle w:val="ConsPlusNormal"/>
              <w:jc w:val="center"/>
            </w:pPr>
            <w:r w:rsidRPr="00894FED">
              <w:t>6,5</w:t>
            </w:r>
          </w:p>
        </w:tc>
        <w:tc>
          <w:tcPr>
            <w:tcW w:w="737" w:type="dxa"/>
            <w:vMerge/>
          </w:tcPr>
          <w:p w:rsidR="00894FED" w:rsidRPr="00894FED"/>
        </w:tc>
        <w:tc>
          <w:tcPr>
            <w:tcW w:w="737" w:type="dxa"/>
            <w:vMerge w:val="restart"/>
            <w:vAlign w:val="center"/>
          </w:tcPr>
          <w:p w:rsidR="00894FED" w:rsidRPr="00894FED">
            <w:pPr>
              <w:pStyle w:val="ConsPlusNormal"/>
              <w:jc w:val="center"/>
            </w:pPr>
            <w:r w:rsidRPr="00894FED">
              <w:t>3,0</w:t>
            </w:r>
          </w:p>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vMerge/>
          </w:tcPr>
          <w:p w:rsidR="00894FED" w:rsidRPr="00894FED"/>
        </w:tc>
        <w:tc>
          <w:tcPr>
            <w:tcW w:w="3118"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3,0</w:t>
            </w:r>
          </w:p>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7,0</w:t>
            </w:r>
          </w:p>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U-7</w:t>
            </w:r>
          </w:p>
        </w:tc>
        <w:tc>
          <w:tcPr>
            <w:tcW w:w="3231" w:type="dxa"/>
            <w:vMerge w:val="restart"/>
            <w:vAlign w:val="center"/>
          </w:tcPr>
          <w:p w:rsidR="00894FED" w:rsidRPr="00894FED">
            <w:pPr>
              <w:pStyle w:val="ConsPlusNormal"/>
              <w:jc w:val="center"/>
            </w:pPr>
            <w:r>
              <w:rPr>
                <w:noProof/>
                <w:position w:val="-99"/>
              </w:rPr>
              <w:drawing>
                <wp:inline distT="0" distB="0" distL="0" distR="0">
                  <wp:extent cx="1857375" cy="1409700"/>
                  <wp:effectExtent l="0" t="0" r="9525" b="0"/>
                  <wp:docPr id="141" name="Рисунок 141" descr="base_1_314963_32878"/>
                  <wp:cNvGraphicFramePr/>
                  <a:graphic xmlns:a="http://schemas.openxmlformats.org/drawingml/2006/main">
                    <a:graphicData uri="http://schemas.openxmlformats.org/drawingml/2006/picture">
                      <pic:pic xmlns:pic="http://schemas.openxmlformats.org/drawingml/2006/picture">
                        <pic:nvPicPr>
                          <pic:cNvPr id="0" name="Picture 141" descr="base_1_314963_32878"/>
                          <pic:cNvPicPr>
                            <a:picLocks noChangeArrowheads="1"/>
                          </pic:cNvPicPr>
                        </pic:nvPicPr>
                        <pic:blipFill>
                          <a:blip xmlns:r="http://schemas.openxmlformats.org/officeDocument/2006/relationships" r:embed="rId10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409700"/>
                          </a:xfrm>
                          <a:prstGeom prst="rect">
                            <a:avLst/>
                          </a:prstGeom>
                          <a:noFill/>
                          <a:ln>
                            <a:noFill/>
                          </a:ln>
                        </pic:spPr>
                      </pic:pic>
                    </a:graphicData>
                  </a:graphic>
                </wp:inline>
              </w:drawing>
            </w:r>
          </w:p>
        </w:tc>
        <w:tc>
          <w:tcPr>
            <w:tcW w:w="3118" w:type="dxa"/>
            <w:vMerge w:val="restart"/>
            <w:vAlign w:val="center"/>
          </w:tcPr>
          <w:p w:rsidR="00894FED" w:rsidRPr="00894FED">
            <w:pPr>
              <w:pStyle w:val="ConsPlusNormal"/>
              <w:jc w:val="center"/>
            </w:pPr>
            <w:r>
              <w:rPr>
                <w:noProof/>
                <w:position w:val="-96"/>
              </w:rPr>
              <w:drawing>
                <wp:inline distT="0" distB="0" distL="0" distR="0">
                  <wp:extent cx="1666875" cy="1371600"/>
                  <wp:effectExtent l="0" t="0" r="9525" b="0"/>
                  <wp:docPr id="142" name="Рисунок 142" descr="base_1_314963_32879"/>
                  <wp:cNvGraphicFramePr/>
                  <a:graphic xmlns:a="http://schemas.openxmlformats.org/drawingml/2006/main">
                    <a:graphicData uri="http://schemas.openxmlformats.org/drawingml/2006/picture">
                      <pic:pic xmlns:pic="http://schemas.openxmlformats.org/drawingml/2006/picture">
                        <pic:nvPicPr>
                          <pic:cNvPr id="0" name="Picture 142" descr="base_1_314963_32879"/>
                          <pic:cNvPicPr>
                            <a:picLocks noChangeArrowheads="1"/>
                          </pic:cNvPicPr>
                        </pic:nvPicPr>
                        <pic:blipFill>
                          <a:blip xmlns:r="http://schemas.openxmlformats.org/officeDocument/2006/relationships" r:embed="rId10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6875" cy="1371600"/>
                          </a:xfrm>
                          <a:prstGeom prst="rect">
                            <a:avLst/>
                          </a:prstGeom>
                          <a:noFill/>
                          <a:ln>
                            <a:noFill/>
                          </a:ln>
                        </pic:spPr>
                      </pic:pic>
                    </a:graphicData>
                  </a:graphic>
                </wp:inline>
              </w:drawing>
            </w:r>
          </w:p>
        </w:tc>
        <w:tc>
          <w:tcPr>
            <w:tcW w:w="737" w:type="dxa"/>
            <w:vMerge w:val="restart"/>
            <w:vAlign w:val="center"/>
          </w:tcPr>
          <w:p w:rsidR="00894FED" w:rsidRPr="00894FED">
            <w:pPr>
              <w:pStyle w:val="ConsPlusNormal"/>
              <w:jc w:val="center"/>
            </w:pPr>
            <w:r w:rsidRPr="00894FED">
              <w:t>51</w:t>
            </w:r>
          </w:p>
        </w:tc>
        <w:tc>
          <w:tcPr>
            <w:tcW w:w="680" w:type="dxa"/>
            <w:vAlign w:val="center"/>
          </w:tcPr>
          <w:p w:rsidR="00894FED" w:rsidRPr="00894FED">
            <w:pPr>
              <w:pStyle w:val="ConsPlusNormal"/>
              <w:jc w:val="center"/>
            </w:pPr>
            <w:r w:rsidRPr="00894FED">
              <w:t>1,0</w:t>
            </w:r>
          </w:p>
        </w:tc>
        <w:tc>
          <w:tcPr>
            <w:tcW w:w="737" w:type="dxa"/>
            <w:vAlign w:val="center"/>
          </w:tcPr>
          <w:p w:rsidR="00894FED" w:rsidRPr="00894FED">
            <w:pPr>
              <w:pStyle w:val="ConsPlusNormal"/>
              <w:jc w:val="center"/>
            </w:pPr>
            <w:r w:rsidRPr="00894FED">
              <w:t>1,5</w:t>
            </w:r>
          </w:p>
        </w:tc>
        <w:tc>
          <w:tcPr>
            <w:tcW w:w="737" w:type="dxa"/>
            <w:vMerge w:val="restart"/>
            <w:vAlign w:val="center"/>
          </w:tcPr>
          <w:p w:rsidR="00894FED" w:rsidRPr="00894FED">
            <w:pPr>
              <w:pStyle w:val="ConsPlusNormal"/>
              <w:jc w:val="center"/>
            </w:pPr>
            <w:r w:rsidRPr="00894FED">
              <w:t>+/- 0,5</w:t>
            </w:r>
          </w:p>
        </w:tc>
        <w:tc>
          <w:tcPr>
            <w:tcW w:w="737" w:type="dxa"/>
            <w:vAlign w:val="center"/>
          </w:tcPr>
          <w:p w:rsidR="00894FED" w:rsidRPr="00894FED">
            <w:pPr>
              <w:pStyle w:val="ConsPlusNormal"/>
              <w:jc w:val="center"/>
            </w:pPr>
            <w:r w:rsidRPr="00894FED">
              <w:t>3,0</w:t>
            </w:r>
          </w:p>
        </w:tc>
        <w:tc>
          <w:tcPr>
            <w:tcW w:w="737" w:type="dxa"/>
            <w:vMerge/>
          </w:tcPr>
          <w:p w:rsidR="00894FED" w:rsidRPr="00894FED"/>
        </w:tc>
        <w:tc>
          <w:tcPr>
            <w:tcW w:w="737" w:type="dxa"/>
            <w:vAlign w:val="center"/>
          </w:tcPr>
          <w:p w:rsidR="00894FED" w:rsidRPr="00894FED">
            <w:pPr>
              <w:pStyle w:val="ConsPlusNormal"/>
              <w:jc w:val="center"/>
            </w:pPr>
            <w:r w:rsidRPr="00894FED">
              <w:t>1,5</w:t>
            </w:r>
          </w:p>
        </w:tc>
        <w:tc>
          <w:tcPr>
            <w:tcW w:w="737" w:type="dxa"/>
            <w:vMerge w:val="restart"/>
            <w:vAlign w:val="center"/>
          </w:tcPr>
          <w:p w:rsidR="00894FED" w:rsidRPr="00894FED">
            <w:pPr>
              <w:pStyle w:val="ConsPlusNormal"/>
              <w:jc w:val="center"/>
            </w:pPr>
            <w:r w:rsidRPr="00894FED">
              <w:t>+0,5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vMerge/>
          </w:tcPr>
          <w:p w:rsidR="00894FED" w:rsidRPr="00894FED"/>
        </w:tc>
        <w:tc>
          <w:tcPr>
            <w:tcW w:w="3118"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1,5</w:t>
            </w:r>
          </w:p>
        </w:tc>
        <w:tc>
          <w:tcPr>
            <w:tcW w:w="737" w:type="dxa"/>
            <w:vAlign w:val="center"/>
          </w:tcPr>
          <w:p w:rsidR="00894FED" w:rsidRPr="00894FED">
            <w:pPr>
              <w:pStyle w:val="ConsPlusNormal"/>
              <w:jc w:val="center"/>
            </w:pPr>
            <w:r w:rsidRPr="00894FED">
              <w:t>2,0</w:t>
            </w:r>
          </w:p>
        </w:tc>
        <w:tc>
          <w:tcPr>
            <w:tcW w:w="737" w:type="dxa"/>
            <w:vMerge/>
          </w:tcPr>
          <w:p w:rsidR="00894FED" w:rsidRPr="00894FED"/>
        </w:tc>
        <w:tc>
          <w:tcPr>
            <w:tcW w:w="737" w:type="dxa"/>
            <w:vAlign w:val="center"/>
          </w:tcPr>
          <w:p w:rsidR="00894FED" w:rsidRPr="00894FED">
            <w:pPr>
              <w:pStyle w:val="ConsPlusNormal"/>
              <w:jc w:val="center"/>
            </w:pPr>
            <w:r w:rsidRPr="00894FED">
              <w:t>3,5</w:t>
            </w:r>
          </w:p>
        </w:tc>
        <w:tc>
          <w:tcPr>
            <w:tcW w:w="737" w:type="dxa"/>
            <w:vMerge/>
          </w:tcPr>
          <w:p w:rsidR="00894FED" w:rsidRPr="00894FED"/>
        </w:tc>
        <w:tc>
          <w:tcPr>
            <w:tcW w:w="737" w:type="dxa"/>
            <w:vAlign w:val="center"/>
          </w:tcPr>
          <w:p w:rsidR="00894FED" w:rsidRPr="00894FED">
            <w:pPr>
              <w:pStyle w:val="ConsPlusNormal"/>
              <w:jc w:val="center"/>
            </w:pPr>
            <w:r w:rsidRPr="00894FED">
              <w:t>2,0</w:t>
            </w:r>
          </w:p>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vMerge/>
          </w:tcPr>
          <w:p w:rsidR="00894FED" w:rsidRPr="00894FED"/>
        </w:tc>
        <w:tc>
          <w:tcPr>
            <w:tcW w:w="3118"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2,0</w:t>
            </w:r>
          </w:p>
        </w:tc>
        <w:tc>
          <w:tcPr>
            <w:tcW w:w="737" w:type="dxa"/>
            <w:vAlign w:val="center"/>
          </w:tcPr>
          <w:p w:rsidR="00894FED" w:rsidRPr="00894FED">
            <w:pPr>
              <w:pStyle w:val="ConsPlusNormal"/>
              <w:jc w:val="center"/>
            </w:pPr>
            <w:r w:rsidRPr="00894FED">
              <w:t>2,5</w:t>
            </w:r>
          </w:p>
        </w:tc>
        <w:tc>
          <w:tcPr>
            <w:tcW w:w="737" w:type="dxa"/>
            <w:vMerge/>
          </w:tcPr>
          <w:p w:rsidR="00894FED" w:rsidRPr="00894FED"/>
        </w:tc>
        <w:tc>
          <w:tcPr>
            <w:tcW w:w="737" w:type="dxa"/>
            <w:vAlign w:val="center"/>
          </w:tcPr>
          <w:p w:rsidR="00894FED" w:rsidRPr="00894FED">
            <w:pPr>
              <w:pStyle w:val="ConsPlusNormal"/>
              <w:jc w:val="center"/>
            </w:pPr>
            <w:r w:rsidRPr="00894FED">
              <w:t>4,0</w:t>
            </w:r>
          </w:p>
        </w:tc>
        <w:tc>
          <w:tcPr>
            <w:tcW w:w="737" w:type="dxa"/>
            <w:vMerge/>
          </w:tcPr>
          <w:p w:rsidR="00894FED" w:rsidRPr="00894FED"/>
        </w:tc>
        <w:tc>
          <w:tcPr>
            <w:tcW w:w="737" w:type="dxa"/>
            <w:vAlign w:val="center"/>
          </w:tcPr>
          <w:p w:rsidR="00894FED" w:rsidRPr="00894FED">
            <w:pPr>
              <w:pStyle w:val="ConsPlusNormal"/>
              <w:jc w:val="center"/>
            </w:pPr>
            <w:r w:rsidRPr="00894FED">
              <w:t>2,5</w:t>
            </w:r>
          </w:p>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31" w:type="dxa"/>
            <w:vMerge/>
          </w:tcPr>
          <w:p w:rsidR="00894FED" w:rsidRPr="00894FED"/>
        </w:tc>
        <w:tc>
          <w:tcPr>
            <w:tcW w:w="3118"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2,5</w:t>
            </w:r>
          </w:p>
        </w:tc>
        <w:tc>
          <w:tcPr>
            <w:tcW w:w="737" w:type="dxa"/>
            <w:vMerge w:val="restart"/>
            <w:vAlign w:val="center"/>
          </w:tcPr>
          <w:p w:rsidR="00894FED" w:rsidRPr="00894FED">
            <w:pPr>
              <w:pStyle w:val="ConsPlusNormal"/>
              <w:jc w:val="center"/>
            </w:pPr>
            <w:r w:rsidRPr="00894FED">
              <w:t>3,0</w:t>
            </w:r>
          </w:p>
        </w:tc>
        <w:tc>
          <w:tcPr>
            <w:tcW w:w="737" w:type="dxa"/>
            <w:vMerge/>
          </w:tcPr>
          <w:p w:rsidR="00894FED" w:rsidRPr="00894FED"/>
        </w:tc>
        <w:tc>
          <w:tcPr>
            <w:tcW w:w="737" w:type="dxa"/>
            <w:vAlign w:val="center"/>
          </w:tcPr>
          <w:p w:rsidR="00894FED" w:rsidRPr="00894FED">
            <w:pPr>
              <w:pStyle w:val="ConsPlusNormal"/>
              <w:jc w:val="center"/>
            </w:pPr>
            <w:r w:rsidRPr="00894FED">
              <w:t>4,5</w:t>
            </w:r>
          </w:p>
        </w:tc>
        <w:tc>
          <w:tcPr>
            <w:tcW w:w="737"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-0,5</w:t>
            </w:r>
          </w:p>
        </w:tc>
        <w:tc>
          <w:tcPr>
            <w:tcW w:w="737" w:type="dxa"/>
            <w:vMerge w:val="restart"/>
            <w:vAlign w:val="center"/>
          </w:tcPr>
          <w:p w:rsidR="00894FED" w:rsidRPr="00894FED">
            <w:pPr>
              <w:pStyle w:val="ConsPlusNormal"/>
              <w:jc w:val="center"/>
            </w:pPr>
            <w:r w:rsidRPr="00894FED">
              <w:t>3,0</w:t>
            </w:r>
          </w:p>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6349" w:type="dxa"/>
            <w:gridSpan w:val="2"/>
          </w:tcPr>
          <w:p w:rsidR="00894FED" w:rsidRPr="00894FED">
            <w:pPr>
              <w:pStyle w:val="ConsPlusNormal"/>
              <w:jc w:val="both"/>
            </w:pPr>
            <w:r w:rsidRPr="00894FED">
              <w:t>La distancia mínima entre los bordes de las costuras t se establece en la documentación de diseño</w:t>
            </w:r>
          </w:p>
        </w:tc>
        <w:tc>
          <w:tcPr>
            <w:tcW w:w="737" w:type="dxa"/>
            <w:vMerge/>
          </w:tcPr>
          <w:p w:rsidR="00894FED" w:rsidRPr="00894FED"/>
        </w:tc>
        <w:tc>
          <w:tcPr>
            <w:tcW w:w="680" w:type="dxa"/>
            <w:vAlign w:val="center"/>
          </w:tcPr>
          <w:p w:rsidR="00894FED" w:rsidRPr="00894FED">
            <w:pPr>
              <w:pStyle w:val="ConsPlusNormal"/>
              <w:jc w:val="center"/>
            </w:pPr>
            <w:r w:rsidRPr="00894FED">
              <w:t>3,0</w:t>
            </w:r>
          </w:p>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5,0</w:t>
            </w:r>
          </w:p>
        </w:tc>
        <w:tc>
          <w:tcPr>
            <w:tcW w:w="737" w:type="dxa"/>
            <w:vMerge/>
          </w:tcPr>
          <w:p w:rsidR="00894FED" w:rsidRPr="00894FED"/>
        </w:tc>
        <w:tc>
          <w:tcPr>
            <w:tcW w:w="737" w:type="dxa"/>
            <w:vMerge/>
          </w:tcPr>
          <w:p w:rsidR="00894FED" w:rsidRPr="00894FED"/>
        </w:tc>
        <w:tc>
          <w:tcPr>
            <w:tcW w:w="737"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5.41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741"/>
        <w:gridCol w:w="3741"/>
        <w:gridCol w:w="793"/>
        <w:gridCol w:w="680"/>
        <w:gridCol w:w="793"/>
        <w:gridCol w:w="793"/>
        <w:gridCol w:w="850"/>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482" w:type="dxa"/>
            <w:gridSpan w:val="2"/>
          </w:tcPr>
          <w:p w:rsidR="00894FED" w:rsidRPr="00894FED">
            <w:pPr>
              <w:pStyle w:val="ConsPlusNormal"/>
              <w:jc w:val="center"/>
            </w:pPr>
            <w:r w:rsidRPr="00894FED">
              <w:t>Componentes constructivos</w:t>
            </w:r>
          </w:p>
        </w:tc>
        <w:tc>
          <w:tcPr>
            <w:tcW w:w="793" w:type="dxa"/>
            <w:vMerge w:val="restart"/>
          </w:tcPr>
          <w:p w:rsidR="00894FED" w:rsidRPr="00894FED">
            <w:pPr>
              <w:pStyle w:val="ConsPlusNormal"/>
              <w:jc w:val="center"/>
            </w:pPr>
            <w:r w:rsidRPr="00894FED">
              <w:t>Métodos de soldadura</w:t>
            </w:r>
          </w:p>
        </w:tc>
        <w:tc>
          <w:tcPr>
            <w:tcW w:w="680" w:type="dxa"/>
            <w:vMerge w:val="restart"/>
          </w:tcPr>
          <w:p w:rsidR="00894FED" w:rsidRPr="00894FED">
            <w:pPr>
              <w:pStyle w:val="ConsPlusNormal"/>
              <w:jc w:val="center"/>
            </w:pPr>
            <w:r w:rsidRPr="00894FED">
              <w:t>S, mm</w:t>
            </w:r>
          </w:p>
        </w:tc>
        <w:tc>
          <w:tcPr>
            <w:tcW w:w="1586" w:type="dxa"/>
            <w:gridSpan w:val="2"/>
          </w:tcPr>
          <w:p w:rsidR="00894FED" w:rsidRPr="00894FED">
            <w:pPr>
              <w:pStyle w:val="ConsPlusNormal"/>
              <w:jc w:val="center"/>
            </w:pPr>
            <w:r w:rsidRPr="00894FED">
              <w:t>e, mm</w:t>
            </w:r>
          </w:p>
        </w:tc>
        <w:tc>
          <w:tcPr>
            <w:tcW w:w="1643"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tcPr>
          <w:p w:rsidR="00894FED" w:rsidRPr="00894FED">
            <w:pPr>
              <w:pStyle w:val="ConsPlusNormal"/>
              <w:jc w:val="center"/>
            </w:pPr>
            <w:r w:rsidRPr="00894FED">
              <w:t>de bordes preparados de las piezas a soldar</w:t>
            </w:r>
          </w:p>
        </w:tc>
        <w:tc>
          <w:tcPr>
            <w:tcW w:w="3741" w:type="dxa"/>
          </w:tcPr>
          <w:p w:rsidR="00894FED" w:rsidRPr="00894FED">
            <w:pPr>
              <w:pStyle w:val="ConsPlusNormal"/>
              <w:jc w:val="center"/>
            </w:pPr>
            <w:r w:rsidRPr="00894FED">
              <w:t>de la costura de junta soldada</w:t>
            </w:r>
          </w:p>
        </w:tc>
        <w:tc>
          <w:tcPr>
            <w:tcW w:w="793" w:type="dxa"/>
            <w:vMerge/>
          </w:tcPr>
          <w:p w:rsidR="00894FED" w:rsidRPr="00894FED"/>
        </w:tc>
        <w:tc>
          <w:tcPr>
            <w:tcW w:w="680" w:type="dxa"/>
            <w:vMerge/>
          </w:tcPr>
          <w:p w:rsidR="00894FED" w:rsidRPr="00894FED"/>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U-8</w:t>
            </w:r>
          </w:p>
        </w:tc>
        <w:tc>
          <w:tcPr>
            <w:tcW w:w="3741" w:type="dxa"/>
            <w:vMerge w:val="restart"/>
            <w:vAlign w:val="center"/>
          </w:tcPr>
          <w:p w:rsidR="00894FED" w:rsidRPr="00894FED">
            <w:pPr>
              <w:pStyle w:val="ConsPlusNormal"/>
              <w:jc w:val="center"/>
            </w:pPr>
            <w:r>
              <w:rPr>
                <w:noProof/>
                <w:position w:val="-123"/>
              </w:rPr>
              <w:drawing>
                <wp:inline distT="0" distB="0" distL="0" distR="0">
                  <wp:extent cx="1933575" cy="1704975"/>
                  <wp:effectExtent l="0" t="0" r="9525" b="9525"/>
                  <wp:docPr id="143" name="Рисунок 143" descr="base_1_314963_32880"/>
                  <wp:cNvGraphicFramePr/>
                  <a:graphic xmlns:a="http://schemas.openxmlformats.org/drawingml/2006/main">
                    <a:graphicData uri="http://schemas.openxmlformats.org/drawingml/2006/picture">
                      <pic:pic xmlns:pic="http://schemas.openxmlformats.org/drawingml/2006/picture">
                        <pic:nvPicPr>
                          <pic:cNvPr id="0" name="Picture 143" descr="base_1_314963_32880"/>
                          <pic:cNvPicPr>
                            <a:picLocks noChangeArrowheads="1"/>
                          </pic:cNvPicPr>
                        </pic:nvPicPr>
                        <pic:blipFill>
                          <a:blip xmlns:r="http://schemas.openxmlformats.org/officeDocument/2006/relationships" r:embed="rId10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3575" cy="1704975"/>
                          </a:xfrm>
                          <a:prstGeom prst="rect">
                            <a:avLst/>
                          </a:prstGeom>
                          <a:noFill/>
                          <a:ln>
                            <a:noFill/>
                          </a:ln>
                        </pic:spPr>
                      </pic:pic>
                    </a:graphicData>
                  </a:graphic>
                </wp:inline>
              </w:drawing>
            </w:r>
          </w:p>
        </w:tc>
        <w:tc>
          <w:tcPr>
            <w:tcW w:w="3741" w:type="dxa"/>
            <w:vMerge w:val="restart"/>
            <w:vAlign w:val="center"/>
          </w:tcPr>
          <w:p w:rsidR="00894FED" w:rsidRPr="00894FED">
            <w:pPr>
              <w:pStyle w:val="ConsPlusNormal"/>
              <w:jc w:val="center"/>
            </w:pPr>
            <w:r>
              <w:rPr>
                <w:noProof/>
                <w:position w:val="-122"/>
              </w:rPr>
              <w:drawing>
                <wp:inline distT="0" distB="0" distL="0" distR="0">
                  <wp:extent cx="1838325" cy="1685925"/>
                  <wp:effectExtent l="0" t="0" r="9525" b="9525"/>
                  <wp:docPr id="144" name="Рисунок 144" descr="base_1_314963_32881"/>
                  <wp:cNvGraphicFramePr/>
                  <a:graphic xmlns:a="http://schemas.openxmlformats.org/drawingml/2006/main">
                    <a:graphicData uri="http://schemas.openxmlformats.org/drawingml/2006/picture">
                      <pic:pic xmlns:pic="http://schemas.openxmlformats.org/drawingml/2006/picture">
                        <pic:nvPicPr>
                          <pic:cNvPr id="0" name="Picture 144" descr="base_1_314963_32881"/>
                          <pic:cNvPicPr>
                            <a:picLocks noChangeArrowheads="1"/>
                          </pic:cNvPicPr>
                        </pic:nvPicPr>
                        <pic:blipFill>
                          <a:blip xmlns:r="http://schemas.openxmlformats.org/officeDocument/2006/relationships" r:embed="rId1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38325" cy="1685925"/>
                          </a:xfrm>
                          <a:prstGeom prst="rect">
                            <a:avLst/>
                          </a:prstGeom>
                          <a:noFill/>
                          <a:ln>
                            <a:noFill/>
                          </a:ln>
                        </pic:spPr>
                      </pic:pic>
                    </a:graphicData>
                  </a:graphic>
                </wp:inline>
              </w:drawing>
            </w:r>
          </w:p>
        </w:tc>
        <w:tc>
          <w:tcPr>
            <w:tcW w:w="793" w:type="dxa"/>
            <w:vMerge w:val="restart"/>
            <w:vAlign w:val="center"/>
          </w:tcPr>
          <w:p w:rsidR="00894FED" w:rsidRPr="00894FED">
            <w:pPr>
              <w:pStyle w:val="ConsPlusNormal"/>
              <w:jc w:val="center"/>
            </w:pPr>
            <w:r w:rsidRPr="00894FED">
              <w:t>51</w:t>
            </w:r>
          </w:p>
        </w:tc>
        <w:tc>
          <w:tcPr>
            <w:tcW w:w="680" w:type="dxa"/>
            <w:vAlign w:val="center"/>
          </w:tcPr>
          <w:p w:rsidR="00894FED" w:rsidRPr="00894FED">
            <w:pPr>
              <w:pStyle w:val="ConsPlusNormal"/>
              <w:jc w:val="center"/>
            </w:pPr>
            <w:r w:rsidRPr="00894FED">
              <w:t>1,0</w:t>
            </w:r>
          </w:p>
        </w:tc>
        <w:tc>
          <w:tcPr>
            <w:tcW w:w="793" w:type="dxa"/>
            <w:vAlign w:val="center"/>
          </w:tcPr>
          <w:p w:rsidR="00894FED" w:rsidRPr="00894FED">
            <w:pPr>
              <w:pStyle w:val="ConsPlusNormal"/>
              <w:jc w:val="center"/>
            </w:pPr>
            <w:r w:rsidRPr="00894FED">
              <w:t>3,0</w:t>
            </w:r>
          </w:p>
        </w:tc>
        <w:tc>
          <w:tcPr>
            <w:tcW w:w="793" w:type="dxa"/>
            <w:vMerge w:val="restart"/>
            <w:vAlign w:val="center"/>
          </w:tcPr>
          <w:p w:rsidR="00894FED" w:rsidRPr="00894FED">
            <w:pPr>
              <w:pStyle w:val="ConsPlusNormal"/>
              <w:jc w:val="center"/>
            </w:pPr>
            <w:r w:rsidRPr="00894FED">
              <w:t>+1,5</w:t>
            </w:r>
          </w:p>
          <w:p w:rsidR="00894FED" w:rsidRPr="00894FED">
            <w:pPr>
              <w:pStyle w:val="ConsPlusNormal"/>
              <w:jc w:val="center"/>
            </w:pPr>
            <w:r w:rsidRPr="00894FED">
              <w:t>-0,5</w:t>
            </w:r>
          </w:p>
        </w:tc>
        <w:tc>
          <w:tcPr>
            <w:tcW w:w="850" w:type="dxa"/>
            <w:vAlign w:val="center"/>
          </w:tcPr>
          <w:p w:rsidR="00894FED" w:rsidRPr="00894FED">
            <w:pPr>
              <w:pStyle w:val="ConsPlusNormal"/>
              <w:jc w:val="center"/>
            </w:pPr>
            <w:r w:rsidRPr="00894FED">
              <w:t>1,5</w:t>
            </w:r>
          </w:p>
        </w:tc>
        <w:tc>
          <w:tcPr>
            <w:tcW w:w="793" w:type="dxa"/>
            <w:vMerge w:val="restart"/>
            <w:vAlign w:val="center"/>
          </w:tcPr>
          <w:p w:rsidR="00894FED" w:rsidRPr="00894FED">
            <w:pPr>
              <w:pStyle w:val="ConsPlusNormal"/>
              <w:jc w:val="center"/>
            </w:pPr>
            <w:r w:rsidRPr="00894FED">
              <w:t>+0,5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3741" w:type="dxa"/>
            <w:vMerge/>
          </w:tcPr>
          <w:p w:rsidR="00894FED" w:rsidRPr="00894FED"/>
        </w:tc>
        <w:tc>
          <w:tcPr>
            <w:tcW w:w="793" w:type="dxa"/>
            <w:vMerge/>
          </w:tcPr>
          <w:p w:rsidR="00894FED" w:rsidRPr="00894FED"/>
        </w:tc>
        <w:tc>
          <w:tcPr>
            <w:tcW w:w="680" w:type="dxa"/>
            <w:vAlign w:val="center"/>
          </w:tcPr>
          <w:p w:rsidR="00894FED" w:rsidRPr="00894FED">
            <w:pPr>
              <w:pStyle w:val="ConsPlusNormal"/>
              <w:jc w:val="center"/>
            </w:pPr>
            <w:r w:rsidRPr="00894FED">
              <w:t>1,5</w:t>
            </w:r>
          </w:p>
        </w:tc>
        <w:tc>
          <w:tcPr>
            <w:tcW w:w="793" w:type="dxa"/>
            <w:vAlign w:val="center"/>
          </w:tcPr>
          <w:p w:rsidR="00894FED" w:rsidRPr="00894FED">
            <w:pPr>
              <w:pStyle w:val="ConsPlusNormal"/>
              <w:jc w:val="center"/>
            </w:pPr>
            <w:r w:rsidRPr="00894FED">
              <w:t>3,5</w:t>
            </w:r>
          </w:p>
        </w:tc>
        <w:tc>
          <w:tcPr>
            <w:tcW w:w="793" w:type="dxa"/>
            <w:vMerge/>
          </w:tcPr>
          <w:p w:rsidR="00894FED" w:rsidRPr="00894FED"/>
        </w:tc>
        <w:tc>
          <w:tcPr>
            <w:tcW w:w="850" w:type="dxa"/>
            <w:vAlign w:val="center"/>
          </w:tcPr>
          <w:p w:rsidR="00894FED" w:rsidRPr="00894FED">
            <w:pPr>
              <w:pStyle w:val="ConsPlusNormal"/>
              <w:jc w:val="center"/>
            </w:pPr>
            <w:r w:rsidRPr="00894FED">
              <w:t>2,0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3741" w:type="dxa"/>
            <w:vMerge/>
          </w:tcPr>
          <w:p w:rsidR="00894FED" w:rsidRPr="00894FED"/>
        </w:tc>
        <w:tc>
          <w:tcPr>
            <w:tcW w:w="793" w:type="dxa"/>
            <w:vMerge/>
          </w:tcPr>
          <w:p w:rsidR="00894FED" w:rsidRPr="00894FED"/>
        </w:tc>
        <w:tc>
          <w:tcPr>
            <w:tcW w:w="680" w:type="dxa"/>
            <w:vAlign w:val="center"/>
          </w:tcPr>
          <w:p w:rsidR="00894FED" w:rsidRPr="00894FED">
            <w:pPr>
              <w:pStyle w:val="ConsPlusNormal"/>
              <w:jc w:val="center"/>
            </w:pPr>
            <w:r w:rsidRPr="00894FED">
              <w:t>2,0</w:t>
            </w:r>
          </w:p>
        </w:tc>
        <w:tc>
          <w:tcPr>
            <w:tcW w:w="793" w:type="dxa"/>
            <w:vAlign w:val="center"/>
          </w:tcPr>
          <w:p w:rsidR="00894FED" w:rsidRPr="00894FED">
            <w:pPr>
              <w:pStyle w:val="ConsPlusNormal"/>
              <w:jc w:val="center"/>
            </w:pPr>
            <w:r w:rsidRPr="00894FED">
              <w:t>4,0</w:t>
            </w:r>
          </w:p>
        </w:tc>
        <w:tc>
          <w:tcPr>
            <w:tcW w:w="793" w:type="dxa"/>
            <w:vMerge/>
          </w:tcPr>
          <w:p w:rsidR="00894FED" w:rsidRPr="00894FED"/>
        </w:tc>
        <w:tc>
          <w:tcPr>
            <w:tcW w:w="850" w:type="dxa"/>
            <w:vAlign w:val="center"/>
          </w:tcPr>
          <w:p w:rsidR="00894FED" w:rsidRPr="00894FED">
            <w:pPr>
              <w:pStyle w:val="ConsPlusNormal"/>
              <w:jc w:val="center"/>
            </w:pPr>
            <w:r w:rsidRPr="00894FED">
              <w:t>2,5</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3741" w:type="dxa"/>
            <w:vMerge/>
          </w:tcPr>
          <w:p w:rsidR="00894FED" w:rsidRPr="00894FED"/>
        </w:tc>
        <w:tc>
          <w:tcPr>
            <w:tcW w:w="793" w:type="dxa"/>
            <w:vMerge/>
          </w:tcPr>
          <w:p w:rsidR="00894FED" w:rsidRPr="00894FED"/>
        </w:tc>
        <w:tc>
          <w:tcPr>
            <w:tcW w:w="680" w:type="dxa"/>
            <w:vAlign w:val="center"/>
          </w:tcPr>
          <w:p w:rsidR="00894FED" w:rsidRPr="00894FED">
            <w:pPr>
              <w:pStyle w:val="ConsPlusNormal"/>
              <w:jc w:val="center"/>
            </w:pPr>
            <w:r w:rsidRPr="00894FED">
              <w:t>2,5</w:t>
            </w:r>
          </w:p>
        </w:tc>
        <w:tc>
          <w:tcPr>
            <w:tcW w:w="793" w:type="dxa"/>
            <w:vAlign w:val="center"/>
          </w:tcPr>
          <w:p w:rsidR="00894FED" w:rsidRPr="00894FED">
            <w:pPr>
              <w:pStyle w:val="ConsPlusNormal"/>
              <w:jc w:val="center"/>
            </w:pPr>
            <w:r w:rsidRPr="00894FED">
              <w:t>4,5</w:t>
            </w:r>
          </w:p>
        </w:tc>
        <w:tc>
          <w:tcPr>
            <w:tcW w:w="793" w:type="dxa"/>
            <w:vMerge w:val="restart"/>
            <w:vAlign w:val="center"/>
          </w:tcPr>
          <w:p w:rsidR="00894FED" w:rsidRPr="00894FED">
            <w:pPr>
              <w:pStyle w:val="ConsPlusNormal"/>
              <w:jc w:val="center"/>
            </w:pPr>
            <w:r w:rsidRPr="00894FED">
              <w:t>+2,5</w:t>
            </w:r>
          </w:p>
          <w:p w:rsidR="00894FED" w:rsidRPr="00894FED">
            <w:pPr>
              <w:pStyle w:val="ConsPlusNormal"/>
              <w:jc w:val="center"/>
            </w:pPr>
            <w:r w:rsidRPr="00894FED">
              <w:t>-0,5</w:t>
            </w:r>
          </w:p>
        </w:tc>
        <w:tc>
          <w:tcPr>
            <w:tcW w:w="850" w:type="dxa"/>
            <w:vMerge w:val="restart"/>
            <w:vAlign w:val="center"/>
          </w:tcPr>
          <w:p w:rsidR="00894FED" w:rsidRPr="00894FED">
            <w:pPr>
              <w:pStyle w:val="ConsPlusNormal"/>
              <w:jc w:val="center"/>
            </w:pPr>
            <w:r w:rsidRPr="00894FED">
              <w:t>3,0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3741" w:type="dxa"/>
            <w:vMerge/>
          </w:tcPr>
          <w:p w:rsidR="00894FED" w:rsidRPr="00894FED"/>
        </w:tc>
        <w:tc>
          <w:tcPr>
            <w:tcW w:w="793" w:type="dxa"/>
            <w:vMerge/>
          </w:tcPr>
          <w:p w:rsidR="00894FED" w:rsidRPr="00894FED"/>
        </w:tc>
        <w:tc>
          <w:tcPr>
            <w:tcW w:w="680" w:type="dxa"/>
            <w:vAlign w:val="center"/>
          </w:tcPr>
          <w:p w:rsidR="00894FED" w:rsidRPr="00894FED">
            <w:pPr>
              <w:pStyle w:val="ConsPlusNormal"/>
              <w:jc w:val="center"/>
            </w:pPr>
            <w:r w:rsidRPr="00894FED">
              <w:t>3,0</w:t>
            </w:r>
          </w:p>
        </w:tc>
        <w:tc>
          <w:tcPr>
            <w:tcW w:w="793" w:type="dxa"/>
            <w:vAlign w:val="center"/>
          </w:tcPr>
          <w:p w:rsidR="00894FED" w:rsidRPr="00894FED">
            <w:pPr>
              <w:pStyle w:val="ConsPlusNormal"/>
              <w:jc w:val="center"/>
            </w:pPr>
            <w:r w:rsidRPr="00894FED">
              <w:t>5,0</w:t>
            </w:r>
          </w:p>
        </w:tc>
        <w:tc>
          <w:tcPr>
            <w:tcW w:w="793" w:type="dxa"/>
            <w:vMerge/>
          </w:tcPr>
          <w:p w:rsidR="00894FED" w:rsidRPr="00894FED"/>
        </w:tc>
        <w:tc>
          <w:tcPr>
            <w:tcW w:w="850" w:type="dxa"/>
            <w:vMerge/>
          </w:tcPr>
          <w:p w:rsidR="00894FED" w:rsidRPr="00894FED"/>
        </w:tc>
        <w:tc>
          <w:tcPr>
            <w:tcW w:w="793"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5.42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798"/>
        <w:gridCol w:w="3401"/>
        <w:gridCol w:w="737"/>
        <w:gridCol w:w="566"/>
        <w:gridCol w:w="737"/>
        <w:gridCol w:w="737"/>
        <w:gridCol w:w="737"/>
        <w:gridCol w:w="737"/>
        <w:gridCol w:w="73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199" w:type="dxa"/>
            <w:gridSpan w:val="2"/>
          </w:tcPr>
          <w:p w:rsidR="00894FED" w:rsidRPr="00894FED">
            <w:pPr>
              <w:pStyle w:val="ConsPlusNormal"/>
              <w:jc w:val="center"/>
            </w:pPr>
            <w:r w:rsidRPr="00894FED">
              <w:t>Componentes constructivos</w:t>
            </w:r>
          </w:p>
        </w:tc>
        <w:tc>
          <w:tcPr>
            <w:tcW w:w="737" w:type="dxa"/>
            <w:vMerge w:val="restart"/>
          </w:tcPr>
          <w:p w:rsidR="00894FED" w:rsidRPr="00894FED">
            <w:pPr>
              <w:pStyle w:val="ConsPlusNormal"/>
              <w:jc w:val="center"/>
            </w:pPr>
            <w:r w:rsidRPr="00894FED">
              <w:t>Métodos de soldadura</w:t>
            </w:r>
          </w:p>
        </w:tc>
        <w:tc>
          <w:tcPr>
            <w:tcW w:w="566" w:type="dxa"/>
            <w:vMerge w:val="restart"/>
          </w:tcPr>
          <w:p w:rsidR="00894FED" w:rsidRPr="00894FED">
            <w:pPr>
              <w:pStyle w:val="ConsPlusNormal"/>
              <w:jc w:val="center"/>
            </w:pPr>
            <w:r w:rsidRPr="00894FED">
              <w:t>S, mm</w:t>
            </w:r>
          </w:p>
        </w:tc>
        <w:tc>
          <w:tcPr>
            <w:tcW w:w="1474" w:type="dxa"/>
            <w:gridSpan w:val="2"/>
          </w:tcPr>
          <w:p w:rsidR="00894FED" w:rsidRPr="00894FED">
            <w:pPr>
              <w:pStyle w:val="ConsPlusNormal"/>
              <w:jc w:val="center"/>
            </w:pPr>
            <w:r w:rsidRPr="00894FED">
              <w:t>h</w:t>
            </w:r>
            <w:r w:rsidRPr="00894FED">
              <w:rPr>
                <w:vertAlign w:val="subscript"/>
              </w:rPr>
              <w:t>1</w:t>
            </w:r>
            <w:r w:rsidRPr="00894FED">
              <w:t>, мм</w:t>
            </w:r>
          </w:p>
        </w:tc>
        <w:tc>
          <w:tcPr>
            <w:tcW w:w="1474" w:type="dxa"/>
            <w:gridSpan w:val="2"/>
          </w:tcPr>
          <w:p w:rsidR="00894FED" w:rsidRPr="00894FED">
            <w:pPr>
              <w:pStyle w:val="ConsPlusNormal"/>
              <w:jc w:val="center"/>
            </w:pPr>
            <w:r w:rsidRPr="00894FED">
              <w:t>R, mm</w:t>
            </w:r>
          </w:p>
        </w:tc>
        <w:tc>
          <w:tcPr>
            <w:tcW w:w="737" w:type="dxa"/>
            <w:vMerge w:val="restart"/>
          </w:tcPr>
          <w:p w:rsidR="00894FED" w:rsidRPr="00894FED">
            <w:pPr>
              <w:pStyle w:val="ConsPlusNormal"/>
              <w:jc w:val="center"/>
            </w:pPr>
            <w:r w:rsidRPr="00894FED">
              <w:t>t, mm, inferior a</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tcPr>
          <w:p w:rsidR="00894FED" w:rsidRPr="00894FED">
            <w:pPr>
              <w:pStyle w:val="ConsPlusNormal"/>
              <w:jc w:val="center"/>
            </w:pPr>
            <w:r w:rsidRPr="00894FED">
              <w:t>de bordes preparados de las piezas a soldar</w:t>
            </w:r>
          </w:p>
        </w:tc>
        <w:tc>
          <w:tcPr>
            <w:tcW w:w="3401" w:type="dxa"/>
          </w:tcPr>
          <w:p w:rsidR="00894FED" w:rsidRPr="00894FED">
            <w:pPr>
              <w:pStyle w:val="ConsPlusNormal"/>
              <w:jc w:val="center"/>
            </w:pPr>
            <w:r w:rsidRPr="00894FED">
              <w:t>de la costura de junta soldada</w:t>
            </w:r>
          </w:p>
        </w:tc>
        <w:tc>
          <w:tcPr>
            <w:tcW w:w="737" w:type="dxa"/>
            <w:vMerge/>
          </w:tcPr>
          <w:p w:rsidR="00894FED" w:rsidRPr="00894FED"/>
        </w:tc>
        <w:tc>
          <w:tcPr>
            <w:tcW w:w="566" w:type="dxa"/>
            <w:vMerge/>
          </w:tcPr>
          <w:p w:rsidR="00894FED" w:rsidRPr="00894FED"/>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U-9</w:t>
            </w:r>
          </w:p>
        </w:tc>
        <w:tc>
          <w:tcPr>
            <w:tcW w:w="3798" w:type="dxa"/>
            <w:vMerge w:val="restart"/>
            <w:vAlign w:val="center"/>
          </w:tcPr>
          <w:p w:rsidR="00894FED" w:rsidRPr="00894FED">
            <w:pPr>
              <w:pStyle w:val="ConsPlusNormal"/>
              <w:jc w:val="center"/>
            </w:pPr>
            <w:r>
              <w:rPr>
                <w:noProof/>
                <w:position w:val="-128"/>
              </w:rPr>
              <w:drawing>
                <wp:inline distT="0" distB="0" distL="0" distR="0">
                  <wp:extent cx="2257425" cy="1771650"/>
                  <wp:effectExtent l="0" t="0" r="9525" b="0"/>
                  <wp:docPr id="145" name="Рисунок 145" descr="base_1_314963_32882"/>
                  <wp:cNvGraphicFramePr/>
                  <a:graphic xmlns:a="http://schemas.openxmlformats.org/drawingml/2006/main">
                    <a:graphicData uri="http://schemas.openxmlformats.org/drawingml/2006/picture">
                      <pic:pic xmlns:pic="http://schemas.openxmlformats.org/drawingml/2006/picture">
                        <pic:nvPicPr>
                          <pic:cNvPr id="0" name="Picture 145" descr="base_1_314963_32882"/>
                          <pic:cNvPicPr>
                            <a:picLocks noChangeArrowheads="1"/>
                          </pic:cNvPicPr>
                        </pic:nvPicPr>
                        <pic:blipFill>
                          <a:blip xmlns:r="http://schemas.openxmlformats.org/officeDocument/2006/relationships" r:embed="rId1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7425" cy="1771650"/>
                          </a:xfrm>
                          <a:prstGeom prst="rect">
                            <a:avLst/>
                          </a:prstGeom>
                          <a:noFill/>
                          <a:ln>
                            <a:noFill/>
                          </a:ln>
                        </pic:spPr>
                      </pic:pic>
                    </a:graphicData>
                  </a:graphic>
                </wp:inline>
              </w:drawing>
            </w:r>
          </w:p>
        </w:tc>
        <w:tc>
          <w:tcPr>
            <w:tcW w:w="3401" w:type="dxa"/>
            <w:vMerge w:val="restart"/>
            <w:vAlign w:val="center"/>
          </w:tcPr>
          <w:p w:rsidR="00894FED" w:rsidRPr="00894FED">
            <w:pPr>
              <w:pStyle w:val="ConsPlusNormal"/>
              <w:jc w:val="center"/>
            </w:pPr>
            <w:r>
              <w:rPr>
                <w:noProof/>
                <w:position w:val="-115"/>
              </w:rPr>
              <w:drawing>
                <wp:inline distT="0" distB="0" distL="0" distR="0">
                  <wp:extent cx="1971675" cy="1609725"/>
                  <wp:effectExtent l="0" t="0" r="9525" b="9525"/>
                  <wp:docPr id="146" name="Рисунок 146" descr="base_1_314963_32883"/>
                  <wp:cNvGraphicFramePr/>
                  <a:graphic xmlns:a="http://schemas.openxmlformats.org/drawingml/2006/main">
                    <a:graphicData uri="http://schemas.openxmlformats.org/drawingml/2006/picture">
                      <pic:pic xmlns:pic="http://schemas.openxmlformats.org/drawingml/2006/picture">
                        <pic:nvPicPr>
                          <pic:cNvPr id="0" name="Picture 146" descr="base_1_314963_32883"/>
                          <pic:cNvPicPr>
                            <a:picLocks noChangeArrowheads="1"/>
                          </pic:cNvPicPr>
                        </pic:nvPicPr>
                        <pic:blipFill>
                          <a:blip xmlns:r="http://schemas.openxmlformats.org/officeDocument/2006/relationships" r:embed="rId1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71675" cy="1609725"/>
                          </a:xfrm>
                          <a:prstGeom prst="rect">
                            <a:avLst/>
                          </a:prstGeom>
                          <a:noFill/>
                          <a:ln>
                            <a:noFill/>
                          </a:ln>
                        </pic:spPr>
                      </pic:pic>
                    </a:graphicData>
                  </a:graphic>
                </wp:inline>
              </w:drawing>
            </w:r>
          </w:p>
        </w:tc>
        <w:tc>
          <w:tcPr>
            <w:tcW w:w="737" w:type="dxa"/>
            <w:vMerge w:val="restart"/>
            <w:vAlign w:val="center"/>
          </w:tcPr>
          <w:p w:rsidR="00894FED" w:rsidRPr="00894FED">
            <w:pPr>
              <w:pStyle w:val="ConsPlusNormal"/>
              <w:jc w:val="center"/>
            </w:pPr>
            <w:r w:rsidRPr="00894FED">
              <w:t>51</w:t>
            </w:r>
          </w:p>
        </w:tc>
        <w:tc>
          <w:tcPr>
            <w:tcW w:w="566" w:type="dxa"/>
            <w:vAlign w:val="center"/>
          </w:tcPr>
          <w:p w:rsidR="00894FED" w:rsidRPr="00894FED">
            <w:pPr>
              <w:pStyle w:val="ConsPlusNormal"/>
              <w:jc w:val="center"/>
            </w:pPr>
            <w:r w:rsidRPr="00894FED">
              <w:t>1,0</w:t>
            </w:r>
          </w:p>
        </w:tc>
        <w:tc>
          <w:tcPr>
            <w:tcW w:w="737" w:type="dxa"/>
            <w:vMerge w:val="restart"/>
            <w:vAlign w:val="center"/>
          </w:tcPr>
          <w:p w:rsidR="00894FED" w:rsidRPr="00894FED">
            <w:pPr>
              <w:pStyle w:val="ConsPlusNormal"/>
              <w:jc w:val="center"/>
            </w:pPr>
            <w:r w:rsidRPr="00894FED">
              <w:t>3,5</w:t>
            </w:r>
          </w:p>
        </w:tc>
        <w:tc>
          <w:tcPr>
            <w:tcW w:w="737" w:type="dxa"/>
            <w:vMerge w:val="restart"/>
            <w:vAlign w:val="center"/>
          </w:tcPr>
          <w:p w:rsidR="00894FED" w:rsidRPr="00894FED">
            <w:pPr>
              <w:pStyle w:val="ConsPlusNormal"/>
              <w:jc w:val="center"/>
            </w:pPr>
            <w:r w:rsidRPr="00894FED">
              <w:t>+/- 0,5</w:t>
            </w:r>
          </w:p>
        </w:tc>
        <w:tc>
          <w:tcPr>
            <w:tcW w:w="737" w:type="dxa"/>
            <w:vAlign w:val="center"/>
          </w:tcPr>
          <w:p w:rsidR="00894FED" w:rsidRPr="00894FED">
            <w:pPr>
              <w:pStyle w:val="ConsPlusNormal"/>
              <w:jc w:val="center"/>
            </w:pPr>
            <w:r w:rsidRPr="00894FED">
              <w:t>0,5</w:t>
            </w:r>
          </w:p>
        </w:tc>
        <w:tc>
          <w:tcPr>
            <w:tcW w:w="737" w:type="dxa"/>
            <w:vMerge w:val="restart"/>
            <w:vAlign w:val="center"/>
          </w:tcPr>
          <w:p w:rsidR="00894FED" w:rsidRPr="00894FED">
            <w:pPr>
              <w:pStyle w:val="ConsPlusNormal"/>
              <w:jc w:val="center"/>
            </w:pPr>
            <w:r w:rsidRPr="00894FED">
              <w:t>+/- 0,2</w:t>
            </w:r>
          </w:p>
        </w:tc>
        <w:tc>
          <w:tcPr>
            <w:tcW w:w="737" w:type="dxa"/>
            <w:vAlign w:val="center"/>
          </w:tcPr>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Pr>
          <w:p w:rsidR="00894FED" w:rsidRPr="00894FED"/>
        </w:tc>
        <w:tc>
          <w:tcPr>
            <w:tcW w:w="3401" w:type="dxa"/>
            <w:vMerge/>
          </w:tcPr>
          <w:p w:rsidR="00894FED" w:rsidRPr="00894FED"/>
        </w:tc>
        <w:tc>
          <w:tcPr>
            <w:tcW w:w="737" w:type="dxa"/>
            <w:vMerge/>
          </w:tcPr>
          <w:p w:rsidR="00894FED" w:rsidRPr="00894FED"/>
        </w:tc>
        <w:tc>
          <w:tcPr>
            <w:tcW w:w="566" w:type="dxa"/>
            <w:vAlign w:val="center"/>
          </w:tcPr>
          <w:p w:rsidR="00894FED" w:rsidRPr="00894FED">
            <w:pPr>
              <w:pStyle w:val="ConsPlusNormal"/>
              <w:jc w:val="center"/>
            </w:pPr>
            <w:r w:rsidRPr="00894FED">
              <w:t>1,5</w:t>
            </w:r>
          </w:p>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0,8</w:t>
            </w:r>
          </w:p>
        </w:tc>
        <w:tc>
          <w:tcPr>
            <w:tcW w:w="737" w:type="dxa"/>
            <w:vMerge/>
          </w:tcPr>
          <w:p w:rsidR="00894FED" w:rsidRPr="00894FED"/>
        </w:tc>
        <w:tc>
          <w:tcPr>
            <w:tcW w:w="737" w:type="dxa"/>
            <w:vAlign w:val="center"/>
          </w:tcPr>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Pr>
          <w:p w:rsidR="00894FED" w:rsidRPr="00894FED"/>
        </w:tc>
        <w:tc>
          <w:tcPr>
            <w:tcW w:w="3401" w:type="dxa"/>
            <w:vMerge/>
          </w:tcPr>
          <w:p w:rsidR="00894FED" w:rsidRPr="00894FED"/>
        </w:tc>
        <w:tc>
          <w:tcPr>
            <w:tcW w:w="737" w:type="dxa"/>
            <w:vMerge/>
          </w:tcPr>
          <w:p w:rsidR="00894FED" w:rsidRPr="00894FED"/>
        </w:tc>
        <w:tc>
          <w:tcPr>
            <w:tcW w:w="566" w:type="dxa"/>
            <w:vAlign w:val="center"/>
          </w:tcPr>
          <w:p w:rsidR="00894FED" w:rsidRPr="00894FED">
            <w:pPr>
              <w:pStyle w:val="ConsPlusNormal"/>
              <w:jc w:val="center"/>
            </w:pPr>
            <w:r w:rsidRPr="00894FED">
              <w:t>2,0</w:t>
            </w:r>
          </w:p>
        </w:tc>
        <w:tc>
          <w:tcPr>
            <w:tcW w:w="737" w:type="dxa"/>
            <w:vAlign w:val="center"/>
          </w:tcPr>
          <w:p w:rsidR="00894FED" w:rsidRPr="00894FED">
            <w:pPr>
              <w:pStyle w:val="ConsPlusNormal"/>
              <w:jc w:val="center"/>
            </w:pPr>
            <w:r w:rsidRPr="00894FED">
              <w:t>4,0</w:t>
            </w:r>
          </w:p>
        </w:tc>
        <w:tc>
          <w:tcPr>
            <w:tcW w:w="737" w:type="dxa"/>
            <w:vMerge/>
          </w:tcPr>
          <w:p w:rsidR="00894FED" w:rsidRPr="00894FED"/>
        </w:tc>
        <w:tc>
          <w:tcPr>
            <w:tcW w:w="737" w:type="dxa"/>
            <w:vAlign w:val="center"/>
          </w:tcPr>
          <w:p w:rsidR="00894FED" w:rsidRPr="00894FED">
            <w:pPr>
              <w:pStyle w:val="ConsPlusNormal"/>
              <w:jc w:val="center"/>
            </w:pPr>
            <w:r w:rsidRPr="00894FED">
              <w:t>1,0</w:t>
            </w:r>
          </w:p>
        </w:tc>
        <w:tc>
          <w:tcPr>
            <w:tcW w:w="737" w:type="dxa"/>
            <w:vMerge/>
          </w:tcPr>
          <w:p w:rsidR="00894FED" w:rsidRPr="00894FED"/>
        </w:tc>
        <w:tc>
          <w:tcPr>
            <w:tcW w:w="737" w:type="dxa"/>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Pr>
          <w:p w:rsidR="00894FED" w:rsidRPr="00894FED"/>
        </w:tc>
        <w:tc>
          <w:tcPr>
            <w:tcW w:w="3401" w:type="dxa"/>
            <w:vMerge/>
          </w:tcPr>
          <w:p w:rsidR="00894FED" w:rsidRPr="00894FED"/>
        </w:tc>
        <w:tc>
          <w:tcPr>
            <w:tcW w:w="737" w:type="dxa"/>
            <w:vMerge/>
          </w:tcPr>
          <w:p w:rsidR="00894FED" w:rsidRPr="00894FED"/>
        </w:tc>
        <w:tc>
          <w:tcPr>
            <w:tcW w:w="566" w:type="dxa"/>
            <w:vAlign w:val="center"/>
          </w:tcPr>
          <w:p w:rsidR="00894FED" w:rsidRPr="00894FED">
            <w:pPr>
              <w:pStyle w:val="ConsPlusNormal"/>
              <w:jc w:val="center"/>
            </w:pPr>
            <w:r w:rsidRPr="00894FED">
              <w:t>2,5</w:t>
            </w:r>
          </w:p>
        </w:tc>
        <w:tc>
          <w:tcPr>
            <w:tcW w:w="737" w:type="dxa"/>
            <w:vAlign w:val="center"/>
          </w:tcPr>
          <w:p w:rsidR="00894FED" w:rsidRPr="00894FED">
            <w:pPr>
              <w:pStyle w:val="ConsPlusNormal"/>
              <w:jc w:val="center"/>
            </w:pPr>
            <w:r w:rsidRPr="00894FED">
              <w:t>4,5</w:t>
            </w:r>
          </w:p>
        </w:tc>
        <w:tc>
          <w:tcPr>
            <w:tcW w:w="737" w:type="dxa"/>
            <w:vMerge/>
          </w:tcPr>
          <w:p w:rsidR="00894FED" w:rsidRPr="00894FED"/>
        </w:tc>
        <w:tc>
          <w:tcPr>
            <w:tcW w:w="737" w:type="dxa"/>
            <w:vAlign w:val="center"/>
          </w:tcPr>
          <w:p w:rsidR="00894FED" w:rsidRPr="00894FED">
            <w:pPr>
              <w:pStyle w:val="ConsPlusNormal"/>
              <w:jc w:val="center"/>
            </w:pPr>
            <w:r w:rsidRPr="00894FED">
              <w:t>1,2</w:t>
            </w:r>
          </w:p>
        </w:tc>
        <w:tc>
          <w:tcPr>
            <w:tcW w:w="737" w:type="dxa"/>
            <w:vMerge/>
          </w:tcPr>
          <w:p w:rsidR="00894FED" w:rsidRPr="00894FED"/>
        </w:tc>
        <w:tc>
          <w:tcPr>
            <w:tcW w:w="737" w:type="dxa"/>
            <w:vAlign w:val="center"/>
          </w:tcPr>
          <w:p w:rsidR="00894FED" w:rsidRPr="00894FED">
            <w:pPr>
              <w:pStyle w:val="ConsPlusNormal"/>
              <w:jc w:val="center"/>
            </w:pPr>
            <w:r w:rsidRPr="00894FED">
              <w:t>2,5</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98" w:type="dxa"/>
            <w:vMerge/>
          </w:tcPr>
          <w:p w:rsidR="00894FED" w:rsidRPr="00894FED"/>
        </w:tc>
        <w:tc>
          <w:tcPr>
            <w:tcW w:w="3401" w:type="dxa"/>
            <w:vMerge/>
          </w:tcPr>
          <w:p w:rsidR="00894FED" w:rsidRPr="00894FED"/>
        </w:tc>
        <w:tc>
          <w:tcPr>
            <w:tcW w:w="737" w:type="dxa"/>
            <w:vMerge/>
          </w:tcPr>
          <w:p w:rsidR="00894FED" w:rsidRPr="00894FED"/>
        </w:tc>
        <w:tc>
          <w:tcPr>
            <w:tcW w:w="566" w:type="dxa"/>
            <w:vAlign w:val="center"/>
          </w:tcPr>
          <w:p w:rsidR="00894FED" w:rsidRPr="00894FED">
            <w:pPr>
              <w:pStyle w:val="ConsPlusNormal"/>
              <w:jc w:val="center"/>
            </w:pPr>
            <w:r w:rsidRPr="00894FED">
              <w:t>3,0</w:t>
            </w:r>
          </w:p>
        </w:tc>
        <w:tc>
          <w:tcPr>
            <w:tcW w:w="737" w:type="dxa"/>
            <w:vAlign w:val="center"/>
          </w:tcPr>
          <w:p w:rsidR="00894FED" w:rsidRPr="00894FED">
            <w:pPr>
              <w:pStyle w:val="ConsPlusNormal"/>
              <w:jc w:val="center"/>
            </w:pPr>
            <w:r w:rsidRPr="00894FED">
              <w:t>5,0</w:t>
            </w:r>
          </w:p>
        </w:tc>
        <w:tc>
          <w:tcPr>
            <w:tcW w:w="737" w:type="dxa"/>
            <w:vMerge/>
          </w:tcPr>
          <w:p w:rsidR="00894FED" w:rsidRPr="00894FED"/>
        </w:tc>
        <w:tc>
          <w:tcPr>
            <w:tcW w:w="737" w:type="dxa"/>
            <w:vAlign w:val="center"/>
          </w:tcPr>
          <w:p w:rsidR="00894FED" w:rsidRPr="00894FED">
            <w:pPr>
              <w:pStyle w:val="ConsPlusNormal"/>
              <w:jc w:val="center"/>
            </w:pPr>
            <w:r w:rsidRPr="00894FED">
              <w:t>1,5</w:t>
            </w:r>
          </w:p>
        </w:tc>
        <w:tc>
          <w:tcPr>
            <w:tcW w:w="737" w:type="dxa"/>
            <w:vMerge/>
          </w:tcPr>
          <w:p w:rsidR="00894FED" w:rsidRPr="00894FED"/>
        </w:tc>
        <w:tc>
          <w:tcPr>
            <w:tcW w:w="737" w:type="dxa"/>
            <w:vAlign w:val="center"/>
          </w:tcPr>
          <w:p w:rsidR="00894FED" w:rsidRPr="00894FED">
            <w:pPr>
              <w:pStyle w:val="ConsPlusNormal"/>
              <w:jc w:val="center"/>
            </w:pPr>
            <w:r w:rsidRPr="00894FED">
              <w:t>3,0</w:t>
            </w:r>
          </w:p>
        </w:tc>
      </w:tr>
    </w:tbl>
    <w:p w:rsidR="00894FED" w:rsidRPr="00894FED">
      <w:pPr>
        <w:pStyle w:val="ConsPlusNormal"/>
        <w:ind w:firstLine="540"/>
        <w:jc w:val="both"/>
      </w:pPr>
    </w:p>
    <w:p w:rsidR="00894FED" w:rsidRPr="00894FED">
      <w:pPr>
        <w:pStyle w:val="ConsPlusNormal"/>
        <w:jc w:val="right"/>
        <w:outlineLvl w:val="2"/>
      </w:pPr>
      <w:bookmarkStart w:id="91" w:name="P4855"/>
      <w:bookmarkEnd w:id="91"/>
      <w:r w:rsidRPr="00894FED">
        <w:t>Tabla No. 5.43</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741"/>
        <w:gridCol w:w="3741"/>
        <w:gridCol w:w="793"/>
        <w:gridCol w:w="737"/>
        <w:gridCol w:w="793"/>
        <w:gridCol w:w="793"/>
        <w:gridCol w:w="793"/>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482" w:type="dxa"/>
            <w:gridSpan w:val="2"/>
          </w:tcPr>
          <w:p w:rsidR="00894FED" w:rsidRPr="00894FED">
            <w:pPr>
              <w:pStyle w:val="ConsPlusNormal"/>
              <w:jc w:val="center"/>
            </w:pPr>
            <w:r w:rsidRPr="00894FED">
              <w:t>Componentes constructivos</w:t>
            </w:r>
          </w:p>
        </w:tc>
        <w:tc>
          <w:tcPr>
            <w:tcW w:w="793" w:type="dxa"/>
            <w:vMerge w:val="restart"/>
          </w:tcPr>
          <w:p w:rsidR="00894FED" w:rsidRPr="00894FED">
            <w:pPr>
              <w:pStyle w:val="ConsPlusNormal"/>
              <w:jc w:val="center"/>
            </w:pPr>
            <w:r w:rsidRPr="00894FED">
              <w:t>Métodos de soldadura</w:t>
            </w:r>
          </w:p>
        </w:tc>
        <w:tc>
          <w:tcPr>
            <w:tcW w:w="737" w:type="dxa"/>
            <w:vMerge w:val="restart"/>
          </w:tcPr>
          <w:p w:rsidR="00894FED" w:rsidRPr="00894FED">
            <w:pPr>
              <w:pStyle w:val="ConsPlusNormal"/>
              <w:jc w:val="center"/>
            </w:pPr>
            <w:r w:rsidRPr="00894FED">
              <w:t>S, mm</w:t>
            </w:r>
          </w:p>
        </w:tc>
        <w:tc>
          <w:tcPr>
            <w:tcW w:w="1586" w:type="dxa"/>
            <w:gridSpan w:val="2"/>
          </w:tcPr>
          <w:p w:rsidR="00894FED" w:rsidRPr="00894FED">
            <w:pPr>
              <w:pStyle w:val="ConsPlusNormal"/>
              <w:jc w:val="center"/>
            </w:pPr>
            <w:r w:rsidRPr="00894FED">
              <w:t>e, mm</w:t>
            </w:r>
          </w:p>
        </w:tc>
        <w:tc>
          <w:tcPr>
            <w:tcW w:w="1586"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tcPr>
          <w:p w:rsidR="00894FED" w:rsidRPr="00894FED">
            <w:pPr>
              <w:pStyle w:val="ConsPlusNormal"/>
              <w:jc w:val="center"/>
            </w:pPr>
            <w:r w:rsidRPr="00894FED">
              <w:t>de bordes preparados de las piezas a soldar</w:t>
            </w:r>
          </w:p>
        </w:tc>
        <w:tc>
          <w:tcPr>
            <w:tcW w:w="3741" w:type="dxa"/>
          </w:tcPr>
          <w:p w:rsidR="00894FED" w:rsidRPr="00894FED">
            <w:pPr>
              <w:pStyle w:val="ConsPlusNormal"/>
              <w:jc w:val="center"/>
            </w:pPr>
            <w:r w:rsidRPr="00894FED">
              <w:t>de la costura de junta soldada</w:t>
            </w:r>
          </w:p>
        </w:tc>
        <w:tc>
          <w:tcPr>
            <w:tcW w:w="793" w:type="dxa"/>
            <w:vMerge/>
          </w:tcPr>
          <w:p w:rsidR="00894FED" w:rsidRPr="00894FED"/>
        </w:tc>
        <w:tc>
          <w:tcPr>
            <w:tcW w:w="737" w:type="dxa"/>
            <w:vMerge/>
          </w:tcPr>
          <w:p w:rsidR="00894FED" w:rsidRPr="00894FED"/>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U-10</w:t>
            </w:r>
          </w:p>
        </w:tc>
        <w:tc>
          <w:tcPr>
            <w:tcW w:w="3741" w:type="dxa"/>
            <w:vMerge w:val="restart"/>
            <w:vAlign w:val="center"/>
          </w:tcPr>
          <w:p w:rsidR="00894FED" w:rsidRPr="00894FED">
            <w:pPr>
              <w:pStyle w:val="ConsPlusNormal"/>
              <w:jc w:val="center"/>
            </w:pPr>
            <w:r>
              <w:rPr>
                <w:noProof/>
                <w:position w:val="-219"/>
              </w:rPr>
              <w:drawing>
                <wp:inline distT="0" distB="0" distL="0" distR="0">
                  <wp:extent cx="2162175" cy="2924175"/>
                  <wp:effectExtent l="0" t="0" r="9525" b="9525"/>
                  <wp:docPr id="147" name="Рисунок 147" descr="base_1_314963_32884"/>
                  <wp:cNvGraphicFramePr/>
                  <a:graphic xmlns:a="http://schemas.openxmlformats.org/drawingml/2006/main">
                    <a:graphicData uri="http://schemas.openxmlformats.org/drawingml/2006/picture">
                      <pic:pic xmlns:pic="http://schemas.openxmlformats.org/drawingml/2006/picture">
                        <pic:nvPicPr>
                          <pic:cNvPr id="0" name="Picture 147" descr="base_1_314963_32884"/>
                          <pic:cNvPicPr>
                            <a:picLocks noChangeArrowheads="1"/>
                          </pic:cNvPicPr>
                        </pic:nvPicPr>
                        <pic:blipFill>
                          <a:blip xmlns:r="http://schemas.openxmlformats.org/officeDocument/2006/relationships" r:embed="rId1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2175" cy="2924175"/>
                          </a:xfrm>
                          <a:prstGeom prst="rect">
                            <a:avLst/>
                          </a:prstGeom>
                          <a:noFill/>
                          <a:ln>
                            <a:noFill/>
                          </a:ln>
                        </pic:spPr>
                      </pic:pic>
                    </a:graphicData>
                  </a:graphic>
                </wp:inline>
              </w:drawing>
            </w:r>
          </w:p>
        </w:tc>
        <w:tc>
          <w:tcPr>
            <w:tcW w:w="3741" w:type="dxa"/>
            <w:vMerge w:val="restart"/>
            <w:vAlign w:val="center"/>
          </w:tcPr>
          <w:p w:rsidR="00894FED" w:rsidRPr="00894FED">
            <w:pPr>
              <w:pStyle w:val="ConsPlusNormal"/>
              <w:jc w:val="center"/>
            </w:pPr>
            <w:r>
              <w:rPr>
                <w:noProof/>
                <w:position w:val="-170"/>
              </w:rPr>
              <w:drawing>
                <wp:inline distT="0" distB="0" distL="0" distR="0">
                  <wp:extent cx="2009775" cy="2305050"/>
                  <wp:effectExtent l="0" t="0" r="9525" b="0"/>
                  <wp:docPr id="148" name="Рисунок 148" descr="base_1_314963_32885"/>
                  <wp:cNvGraphicFramePr/>
                  <a:graphic xmlns:a="http://schemas.openxmlformats.org/drawingml/2006/main">
                    <a:graphicData uri="http://schemas.openxmlformats.org/drawingml/2006/picture">
                      <pic:pic xmlns:pic="http://schemas.openxmlformats.org/drawingml/2006/picture">
                        <pic:nvPicPr>
                          <pic:cNvPr id="0" name="Picture 148" descr="base_1_314963_32885"/>
                          <pic:cNvPicPr>
                            <a:picLocks noChangeArrowheads="1"/>
                          </pic:cNvPicPr>
                        </pic:nvPicPr>
                        <pic:blipFill>
                          <a:blip xmlns:r="http://schemas.openxmlformats.org/officeDocument/2006/relationships" r:embed="rId1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9775" cy="2305050"/>
                          </a:xfrm>
                          <a:prstGeom prst="rect">
                            <a:avLst/>
                          </a:prstGeom>
                          <a:noFill/>
                          <a:ln>
                            <a:noFill/>
                          </a:ln>
                        </pic:spPr>
                      </pic:pic>
                    </a:graphicData>
                  </a:graphic>
                </wp:inline>
              </w:drawing>
            </w:r>
          </w:p>
        </w:tc>
        <w:tc>
          <w:tcPr>
            <w:tcW w:w="793" w:type="dxa"/>
            <w:vMerge w:val="restart"/>
            <w:vAlign w:val="center"/>
          </w:tcPr>
          <w:p w:rsidR="00894FED" w:rsidRPr="00894FED">
            <w:pPr>
              <w:pStyle w:val="ConsPlusNormal"/>
              <w:jc w:val="center"/>
            </w:pPr>
            <w:r w:rsidRPr="00894FED">
              <w:t>40</w:t>
            </w:r>
          </w:p>
        </w:tc>
        <w:tc>
          <w:tcPr>
            <w:tcW w:w="737" w:type="dxa"/>
            <w:vAlign w:val="center"/>
          </w:tcPr>
          <w:p w:rsidR="00894FED" w:rsidRPr="00894FED">
            <w:pPr>
              <w:pStyle w:val="ConsPlusNormal"/>
              <w:jc w:val="center"/>
            </w:pPr>
            <w:r w:rsidRPr="00894FED">
              <w:t>22,0</w:t>
            </w:r>
          </w:p>
        </w:tc>
        <w:tc>
          <w:tcPr>
            <w:tcW w:w="793" w:type="dxa"/>
            <w:vAlign w:val="center"/>
          </w:tcPr>
          <w:p w:rsidR="00894FED" w:rsidRPr="00894FED">
            <w:pPr>
              <w:pStyle w:val="ConsPlusNormal"/>
              <w:jc w:val="center"/>
            </w:pPr>
            <w:r w:rsidRPr="00894FED">
              <w:t>36,0</w:t>
            </w:r>
          </w:p>
        </w:tc>
        <w:tc>
          <w:tcPr>
            <w:tcW w:w="793" w:type="dxa"/>
            <w:vMerge w:val="restart"/>
            <w:vAlign w:val="center"/>
          </w:tcPr>
          <w:p w:rsidR="00894FED" w:rsidRPr="00894FED">
            <w:pPr>
              <w:pStyle w:val="ConsPlusNormal"/>
              <w:jc w:val="center"/>
            </w:pPr>
            <w:r w:rsidRPr="00894FED">
              <w:t>+3,0</w:t>
            </w:r>
          </w:p>
        </w:tc>
        <w:tc>
          <w:tcPr>
            <w:tcW w:w="793" w:type="dxa"/>
            <w:vMerge w:val="restart"/>
            <w:vAlign w:val="center"/>
          </w:tcPr>
          <w:p w:rsidR="00894FED" w:rsidRPr="00894FED">
            <w:pPr>
              <w:pStyle w:val="ConsPlusNormal"/>
              <w:jc w:val="center"/>
            </w:pPr>
            <w:r w:rsidRPr="00894FED">
              <w:t>2,0</w:t>
            </w:r>
          </w:p>
        </w:tc>
        <w:tc>
          <w:tcPr>
            <w:tcW w:w="793"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3741" w:type="dxa"/>
            <w:vMerge/>
          </w:tcPr>
          <w:p w:rsidR="00894FED" w:rsidRPr="00894FED"/>
        </w:tc>
        <w:tc>
          <w:tcPr>
            <w:tcW w:w="793" w:type="dxa"/>
            <w:vMerge/>
          </w:tcPr>
          <w:p w:rsidR="00894FED" w:rsidRPr="00894FED"/>
        </w:tc>
        <w:tc>
          <w:tcPr>
            <w:tcW w:w="737" w:type="dxa"/>
            <w:vAlign w:val="center"/>
          </w:tcPr>
          <w:p w:rsidR="00894FED" w:rsidRPr="00894FED">
            <w:pPr>
              <w:pStyle w:val="ConsPlusNormal"/>
              <w:jc w:val="center"/>
            </w:pPr>
            <w:r w:rsidRPr="00894FED">
              <w:t>24,0</w:t>
            </w:r>
          </w:p>
        </w:tc>
        <w:tc>
          <w:tcPr>
            <w:tcW w:w="793" w:type="dxa"/>
            <w:vAlign w:val="center"/>
          </w:tcPr>
          <w:p w:rsidR="00894FED" w:rsidRPr="00894FED">
            <w:pPr>
              <w:pStyle w:val="ConsPlusNormal"/>
              <w:jc w:val="center"/>
            </w:pPr>
            <w:r w:rsidRPr="00894FED">
              <w:t>39,0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3741" w:type="dxa"/>
            <w:vMerge/>
          </w:tcPr>
          <w:p w:rsidR="00894FED" w:rsidRPr="00894FED"/>
        </w:tc>
        <w:tc>
          <w:tcPr>
            <w:tcW w:w="793" w:type="dxa"/>
            <w:vMerge/>
          </w:tcPr>
          <w:p w:rsidR="00894FED" w:rsidRPr="00894FED"/>
        </w:tc>
        <w:tc>
          <w:tcPr>
            <w:tcW w:w="737" w:type="dxa"/>
            <w:vAlign w:val="center"/>
          </w:tcPr>
          <w:p w:rsidR="00894FED" w:rsidRPr="00894FED">
            <w:pPr>
              <w:pStyle w:val="ConsPlusNormal"/>
              <w:jc w:val="center"/>
            </w:pPr>
            <w:r w:rsidRPr="00894FED">
              <w:t>26,0</w:t>
            </w:r>
          </w:p>
        </w:tc>
        <w:tc>
          <w:tcPr>
            <w:tcW w:w="793" w:type="dxa"/>
            <w:vAlign w:val="center"/>
          </w:tcPr>
          <w:p w:rsidR="00894FED" w:rsidRPr="00894FED">
            <w:pPr>
              <w:pStyle w:val="ConsPlusNormal"/>
              <w:jc w:val="center"/>
            </w:pPr>
            <w:r w:rsidRPr="00894FED">
              <w:t>41,0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3741" w:type="dxa"/>
            <w:vMerge/>
          </w:tcPr>
          <w:p w:rsidR="00894FED" w:rsidRPr="00894FED"/>
        </w:tc>
        <w:tc>
          <w:tcPr>
            <w:tcW w:w="793" w:type="dxa"/>
            <w:vMerge/>
          </w:tcPr>
          <w:p w:rsidR="00894FED" w:rsidRPr="00894FED"/>
        </w:tc>
        <w:tc>
          <w:tcPr>
            <w:tcW w:w="737" w:type="dxa"/>
            <w:vAlign w:val="center"/>
          </w:tcPr>
          <w:p w:rsidR="00894FED" w:rsidRPr="00894FED">
            <w:pPr>
              <w:pStyle w:val="ConsPlusNormal"/>
              <w:jc w:val="center"/>
            </w:pPr>
            <w:r w:rsidRPr="00894FED">
              <w:t>30,0</w:t>
            </w:r>
          </w:p>
        </w:tc>
        <w:tc>
          <w:tcPr>
            <w:tcW w:w="793" w:type="dxa"/>
            <w:vAlign w:val="center"/>
          </w:tcPr>
          <w:p w:rsidR="00894FED" w:rsidRPr="00894FED">
            <w:pPr>
              <w:pStyle w:val="ConsPlusNormal"/>
              <w:jc w:val="center"/>
            </w:pPr>
            <w:r w:rsidRPr="00894FED">
              <w:t>46,0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3741" w:type="dxa"/>
            <w:vMerge/>
          </w:tcPr>
          <w:p w:rsidR="00894FED" w:rsidRPr="00894FED"/>
        </w:tc>
        <w:tc>
          <w:tcPr>
            <w:tcW w:w="793" w:type="dxa"/>
            <w:vMerge/>
          </w:tcPr>
          <w:p w:rsidR="00894FED" w:rsidRPr="00894FED"/>
        </w:tc>
        <w:tc>
          <w:tcPr>
            <w:tcW w:w="737" w:type="dxa"/>
            <w:vAlign w:val="center"/>
          </w:tcPr>
          <w:p w:rsidR="00894FED" w:rsidRPr="00894FED">
            <w:pPr>
              <w:pStyle w:val="ConsPlusNormal"/>
              <w:jc w:val="center"/>
            </w:pPr>
            <w:r w:rsidRPr="00894FED">
              <w:t>34,0</w:t>
            </w:r>
          </w:p>
        </w:tc>
        <w:tc>
          <w:tcPr>
            <w:tcW w:w="793" w:type="dxa"/>
            <w:vAlign w:val="center"/>
          </w:tcPr>
          <w:p w:rsidR="00894FED" w:rsidRPr="00894FED">
            <w:pPr>
              <w:pStyle w:val="ConsPlusNormal"/>
              <w:jc w:val="center"/>
            </w:pPr>
            <w:r w:rsidRPr="00894FED">
              <w:t>49,0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3741" w:type="dxa"/>
            <w:vMerge/>
          </w:tcPr>
          <w:p w:rsidR="00894FED" w:rsidRPr="00894FED"/>
        </w:tc>
        <w:tc>
          <w:tcPr>
            <w:tcW w:w="793" w:type="dxa"/>
            <w:vMerge/>
          </w:tcPr>
          <w:p w:rsidR="00894FED" w:rsidRPr="00894FED"/>
        </w:tc>
        <w:tc>
          <w:tcPr>
            <w:tcW w:w="737" w:type="dxa"/>
            <w:vAlign w:val="center"/>
          </w:tcPr>
          <w:p w:rsidR="00894FED" w:rsidRPr="00894FED">
            <w:pPr>
              <w:pStyle w:val="ConsPlusNormal"/>
              <w:jc w:val="center"/>
            </w:pPr>
            <w:r w:rsidRPr="00894FED">
              <w:t>40,0</w:t>
            </w:r>
          </w:p>
        </w:tc>
        <w:tc>
          <w:tcPr>
            <w:tcW w:w="793" w:type="dxa"/>
            <w:vAlign w:val="center"/>
          </w:tcPr>
          <w:p w:rsidR="00894FED" w:rsidRPr="00894FED">
            <w:pPr>
              <w:pStyle w:val="ConsPlusNormal"/>
              <w:jc w:val="center"/>
            </w:pPr>
            <w:r w:rsidRPr="00894FED">
              <w:t>59,0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3741" w:type="dxa"/>
            <w:vMerge/>
          </w:tcPr>
          <w:p w:rsidR="00894FED" w:rsidRPr="00894FED"/>
        </w:tc>
        <w:tc>
          <w:tcPr>
            <w:tcW w:w="793" w:type="dxa"/>
            <w:vMerge/>
          </w:tcPr>
          <w:p w:rsidR="00894FED" w:rsidRPr="00894FED"/>
        </w:tc>
        <w:tc>
          <w:tcPr>
            <w:tcW w:w="737" w:type="dxa"/>
            <w:vAlign w:val="center"/>
          </w:tcPr>
          <w:p w:rsidR="00894FED" w:rsidRPr="00894FED">
            <w:pPr>
              <w:pStyle w:val="ConsPlusNormal"/>
              <w:jc w:val="center"/>
            </w:pPr>
            <w:r w:rsidRPr="00894FED">
              <w:t>44,0</w:t>
            </w:r>
          </w:p>
        </w:tc>
        <w:tc>
          <w:tcPr>
            <w:tcW w:w="793" w:type="dxa"/>
            <w:vAlign w:val="center"/>
          </w:tcPr>
          <w:p w:rsidR="00894FED" w:rsidRPr="00894FED">
            <w:pPr>
              <w:pStyle w:val="ConsPlusNormal"/>
              <w:jc w:val="center"/>
            </w:pPr>
            <w:r w:rsidRPr="00894FED">
              <w:t>64,0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3741" w:type="dxa"/>
            <w:vMerge/>
          </w:tcPr>
          <w:p w:rsidR="00894FED" w:rsidRPr="00894FED"/>
        </w:tc>
        <w:tc>
          <w:tcPr>
            <w:tcW w:w="793" w:type="dxa"/>
            <w:vMerge/>
          </w:tcPr>
          <w:p w:rsidR="00894FED" w:rsidRPr="00894FED"/>
        </w:tc>
        <w:tc>
          <w:tcPr>
            <w:tcW w:w="737" w:type="dxa"/>
            <w:vAlign w:val="center"/>
          </w:tcPr>
          <w:p w:rsidR="00894FED" w:rsidRPr="00894FED">
            <w:pPr>
              <w:pStyle w:val="ConsPlusNormal"/>
              <w:jc w:val="center"/>
            </w:pPr>
            <w:r w:rsidRPr="00894FED">
              <w:t>50,0</w:t>
            </w:r>
          </w:p>
        </w:tc>
        <w:tc>
          <w:tcPr>
            <w:tcW w:w="793" w:type="dxa"/>
            <w:vAlign w:val="center"/>
          </w:tcPr>
          <w:p w:rsidR="00894FED" w:rsidRPr="00894FED">
            <w:pPr>
              <w:pStyle w:val="ConsPlusNormal"/>
              <w:jc w:val="center"/>
            </w:pPr>
            <w:r w:rsidRPr="00894FED">
              <w:t>72,0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3741" w:type="dxa"/>
            <w:vMerge/>
          </w:tcPr>
          <w:p w:rsidR="00894FED" w:rsidRPr="00894FED"/>
        </w:tc>
        <w:tc>
          <w:tcPr>
            <w:tcW w:w="793" w:type="dxa"/>
            <w:vMerge/>
          </w:tcPr>
          <w:p w:rsidR="00894FED" w:rsidRPr="00894FED"/>
        </w:tc>
        <w:tc>
          <w:tcPr>
            <w:tcW w:w="737" w:type="dxa"/>
            <w:vAlign w:val="center"/>
          </w:tcPr>
          <w:p w:rsidR="00894FED" w:rsidRPr="00894FED">
            <w:pPr>
              <w:pStyle w:val="ConsPlusNormal"/>
              <w:jc w:val="center"/>
            </w:pPr>
            <w:r w:rsidRPr="00894FED">
              <w:t>54,0</w:t>
            </w:r>
          </w:p>
        </w:tc>
        <w:tc>
          <w:tcPr>
            <w:tcW w:w="793" w:type="dxa"/>
            <w:vAlign w:val="center"/>
          </w:tcPr>
          <w:p w:rsidR="00894FED" w:rsidRPr="00894FED">
            <w:pPr>
              <w:pStyle w:val="ConsPlusNormal"/>
              <w:jc w:val="center"/>
            </w:pPr>
            <w:r w:rsidRPr="00894FED">
              <w:t>76,0</w:t>
            </w:r>
          </w:p>
        </w:tc>
        <w:tc>
          <w:tcPr>
            <w:tcW w:w="793" w:type="dxa"/>
            <w:vMerge/>
          </w:tcPr>
          <w:p w:rsidR="00894FED" w:rsidRPr="00894FED"/>
        </w:tc>
        <w:tc>
          <w:tcPr>
            <w:tcW w:w="793" w:type="dxa"/>
            <w:vMerge w:val="restart"/>
            <w:vAlign w:val="center"/>
          </w:tcPr>
          <w:p w:rsidR="00894FED" w:rsidRPr="00894FED">
            <w:pPr>
              <w:pStyle w:val="ConsPlusNormal"/>
              <w:jc w:val="center"/>
            </w:pPr>
            <w:r w:rsidRPr="00894FED">
              <w:t>3,0</w:t>
            </w:r>
          </w:p>
        </w:tc>
        <w:tc>
          <w:tcPr>
            <w:tcW w:w="793" w:type="dxa"/>
            <w:vMerge w:val="restart"/>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3741" w:type="dxa"/>
            <w:vMerge/>
          </w:tcPr>
          <w:p w:rsidR="00894FED" w:rsidRPr="00894FED"/>
        </w:tc>
        <w:tc>
          <w:tcPr>
            <w:tcW w:w="793" w:type="dxa"/>
            <w:vMerge/>
          </w:tcPr>
          <w:p w:rsidR="00894FED" w:rsidRPr="00894FED"/>
        </w:tc>
        <w:tc>
          <w:tcPr>
            <w:tcW w:w="737" w:type="dxa"/>
            <w:vAlign w:val="center"/>
          </w:tcPr>
          <w:p w:rsidR="00894FED" w:rsidRPr="00894FED">
            <w:pPr>
              <w:pStyle w:val="ConsPlusNormal"/>
              <w:jc w:val="center"/>
            </w:pPr>
            <w:r w:rsidRPr="00894FED">
              <w:t>60,0</w:t>
            </w:r>
          </w:p>
        </w:tc>
        <w:tc>
          <w:tcPr>
            <w:tcW w:w="793" w:type="dxa"/>
            <w:vAlign w:val="center"/>
          </w:tcPr>
          <w:p w:rsidR="00894FED" w:rsidRPr="00894FED">
            <w:pPr>
              <w:pStyle w:val="ConsPlusNormal"/>
              <w:jc w:val="center"/>
            </w:pPr>
            <w:r w:rsidRPr="00894FED">
              <w:t>87,0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3741" w:type="dxa"/>
            <w:vMerge/>
          </w:tcPr>
          <w:p w:rsidR="00894FED" w:rsidRPr="00894FED"/>
        </w:tc>
        <w:tc>
          <w:tcPr>
            <w:tcW w:w="793" w:type="dxa"/>
            <w:vMerge/>
          </w:tcPr>
          <w:p w:rsidR="00894FED" w:rsidRPr="00894FED"/>
        </w:tc>
        <w:tc>
          <w:tcPr>
            <w:tcW w:w="737" w:type="dxa"/>
            <w:vAlign w:val="center"/>
          </w:tcPr>
          <w:p w:rsidR="00894FED" w:rsidRPr="00894FED">
            <w:pPr>
              <w:pStyle w:val="ConsPlusNormal"/>
              <w:jc w:val="center"/>
            </w:pPr>
            <w:r w:rsidRPr="00894FED">
              <w:t>64,0</w:t>
            </w:r>
          </w:p>
        </w:tc>
        <w:tc>
          <w:tcPr>
            <w:tcW w:w="793" w:type="dxa"/>
            <w:vAlign w:val="center"/>
          </w:tcPr>
          <w:p w:rsidR="00894FED" w:rsidRPr="00894FED">
            <w:pPr>
              <w:pStyle w:val="ConsPlusNormal"/>
              <w:jc w:val="center"/>
            </w:pPr>
            <w:r w:rsidRPr="00894FED">
              <w:t>90,0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741" w:type="dxa"/>
            <w:vMerge/>
          </w:tcPr>
          <w:p w:rsidR="00894FED" w:rsidRPr="00894FED"/>
        </w:tc>
        <w:tc>
          <w:tcPr>
            <w:tcW w:w="3741" w:type="dxa"/>
            <w:vMerge/>
          </w:tcPr>
          <w:p w:rsidR="00894FED" w:rsidRPr="00894FED"/>
        </w:tc>
        <w:tc>
          <w:tcPr>
            <w:tcW w:w="793" w:type="dxa"/>
            <w:vMerge/>
          </w:tcPr>
          <w:p w:rsidR="00894FED" w:rsidRPr="00894FED"/>
        </w:tc>
        <w:tc>
          <w:tcPr>
            <w:tcW w:w="737" w:type="dxa"/>
            <w:vAlign w:val="center"/>
          </w:tcPr>
          <w:p w:rsidR="00894FED" w:rsidRPr="00894FED">
            <w:pPr>
              <w:pStyle w:val="ConsPlusNormal"/>
              <w:jc w:val="center"/>
            </w:pPr>
            <w:r w:rsidRPr="00894FED">
              <w:t>70,0</w:t>
            </w:r>
          </w:p>
        </w:tc>
        <w:tc>
          <w:tcPr>
            <w:tcW w:w="793" w:type="dxa"/>
            <w:vAlign w:val="center"/>
          </w:tcPr>
          <w:p w:rsidR="00894FED" w:rsidRPr="00894FED">
            <w:pPr>
              <w:pStyle w:val="ConsPlusNormal"/>
              <w:jc w:val="center"/>
            </w:pPr>
            <w:r w:rsidRPr="00894FED">
              <w:t>97,0</w:t>
            </w:r>
          </w:p>
        </w:tc>
        <w:tc>
          <w:tcPr>
            <w:tcW w:w="793" w:type="dxa"/>
            <w:vMerge/>
          </w:tcPr>
          <w:p w:rsidR="00894FED" w:rsidRPr="00894FED"/>
        </w:tc>
        <w:tc>
          <w:tcPr>
            <w:tcW w:w="793" w:type="dxa"/>
            <w:vMerge/>
          </w:tcPr>
          <w:p w:rsidR="00894FED" w:rsidRPr="00894FED"/>
        </w:tc>
        <w:tc>
          <w:tcPr>
            <w:tcW w:w="793"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5.44</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685"/>
        <w:gridCol w:w="3514"/>
        <w:gridCol w:w="793"/>
        <w:gridCol w:w="1020"/>
        <w:gridCol w:w="793"/>
        <w:gridCol w:w="793"/>
        <w:gridCol w:w="793"/>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199" w:type="dxa"/>
            <w:gridSpan w:val="2"/>
          </w:tcPr>
          <w:p w:rsidR="00894FED" w:rsidRPr="00894FED">
            <w:pPr>
              <w:pStyle w:val="ConsPlusNormal"/>
              <w:jc w:val="center"/>
            </w:pPr>
            <w:r w:rsidRPr="00894FED">
              <w:t>Componentes constructivos</w:t>
            </w:r>
          </w:p>
        </w:tc>
        <w:tc>
          <w:tcPr>
            <w:tcW w:w="793" w:type="dxa"/>
            <w:vMerge w:val="restart"/>
          </w:tcPr>
          <w:p w:rsidR="00894FED" w:rsidRPr="00894FED">
            <w:pPr>
              <w:pStyle w:val="ConsPlusNormal"/>
              <w:jc w:val="center"/>
            </w:pPr>
            <w:r w:rsidRPr="00894FED">
              <w:t>Métodos de soldadura</w:t>
            </w:r>
          </w:p>
        </w:tc>
        <w:tc>
          <w:tcPr>
            <w:tcW w:w="1020" w:type="dxa"/>
            <w:vMerge w:val="restart"/>
          </w:tcPr>
          <w:p w:rsidR="00894FED" w:rsidRPr="00894FED">
            <w:pPr>
              <w:pStyle w:val="ConsPlusNormal"/>
              <w:jc w:val="center"/>
            </w:pPr>
            <w:r w:rsidRPr="00894FED">
              <w:t>Espesor total de la pared de capsula ondulada de capas múltiples, s, mm</w:t>
            </w:r>
          </w:p>
        </w:tc>
        <w:tc>
          <w:tcPr>
            <w:tcW w:w="1586" w:type="dxa"/>
            <w:gridSpan w:val="2"/>
          </w:tcPr>
          <w:p w:rsidR="00894FED" w:rsidRPr="00894FED">
            <w:pPr>
              <w:pStyle w:val="ConsPlusNormal"/>
              <w:jc w:val="center"/>
            </w:pPr>
            <w:r w:rsidRPr="00894FED">
              <w:t>e, mm</w:t>
            </w:r>
          </w:p>
        </w:tc>
        <w:tc>
          <w:tcPr>
            <w:tcW w:w="1586"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tcPr>
          <w:p w:rsidR="00894FED" w:rsidRPr="00894FED">
            <w:pPr>
              <w:pStyle w:val="ConsPlusNormal"/>
              <w:jc w:val="center"/>
            </w:pPr>
            <w:r w:rsidRPr="00894FED">
              <w:t>de bordes preparados de las piezas a soldar</w:t>
            </w:r>
          </w:p>
        </w:tc>
        <w:tc>
          <w:tcPr>
            <w:tcW w:w="3514" w:type="dxa"/>
          </w:tcPr>
          <w:p w:rsidR="00894FED" w:rsidRPr="00894FED">
            <w:pPr>
              <w:pStyle w:val="ConsPlusNormal"/>
              <w:jc w:val="center"/>
            </w:pPr>
            <w:r w:rsidRPr="00894FED">
              <w:t>de la costura de junta soldada</w:t>
            </w:r>
          </w:p>
        </w:tc>
        <w:tc>
          <w:tcPr>
            <w:tcW w:w="793" w:type="dxa"/>
            <w:vMerge/>
          </w:tcPr>
          <w:p w:rsidR="00894FED" w:rsidRPr="00894FED"/>
        </w:tc>
        <w:tc>
          <w:tcPr>
            <w:tcW w:w="1020" w:type="dxa"/>
            <w:vMerge/>
          </w:tcPr>
          <w:p w:rsidR="00894FED" w:rsidRPr="00894FED"/>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Align w:val="center"/>
          </w:tcPr>
          <w:p w:rsidR="00894FED" w:rsidRPr="00894FED">
            <w:pPr>
              <w:pStyle w:val="ConsPlusNormal"/>
              <w:jc w:val="center"/>
            </w:pPr>
            <w:r w:rsidRPr="00894FED">
              <w:t>Г-11</w:t>
            </w:r>
          </w:p>
        </w:tc>
        <w:tc>
          <w:tcPr>
            <w:tcW w:w="3685" w:type="dxa"/>
            <w:vAlign w:val="center"/>
          </w:tcPr>
          <w:p w:rsidR="00894FED" w:rsidRPr="00894FED">
            <w:pPr>
              <w:pStyle w:val="ConsPlusNormal"/>
              <w:jc w:val="center"/>
            </w:pPr>
            <w:r>
              <w:rPr>
                <w:noProof/>
                <w:position w:val="-194"/>
              </w:rPr>
              <w:drawing>
                <wp:inline distT="0" distB="0" distL="0" distR="0">
                  <wp:extent cx="2171700" cy="2609850"/>
                  <wp:effectExtent l="0" t="0" r="0" b="0"/>
                  <wp:docPr id="149" name="Рисунок 149" descr="base_1_314963_32886"/>
                  <wp:cNvGraphicFramePr/>
                  <a:graphic xmlns:a="http://schemas.openxmlformats.org/drawingml/2006/main">
                    <a:graphicData uri="http://schemas.openxmlformats.org/drawingml/2006/picture">
                      <pic:pic xmlns:pic="http://schemas.openxmlformats.org/drawingml/2006/picture">
                        <pic:nvPicPr>
                          <pic:cNvPr id="0" name="Picture 149" descr="base_1_314963_32886"/>
                          <pic:cNvPicPr>
                            <a:picLocks noChangeArrowheads="1"/>
                          </pic:cNvPicPr>
                        </pic:nvPicPr>
                        <pic:blipFill>
                          <a:blip xmlns:r="http://schemas.openxmlformats.org/officeDocument/2006/relationships" r:embed="rId1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71700" cy="2609850"/>
                          </a:xfrm>
                          <a:prstGeom prst="rect">
                            <a:avLst/>
                          </a:prstGeom>
                          <a:noFill/>
                          <a:ln>
                            <a:noFill/>
                          </a:ln>
                        </pic:spPr>
                      </pic:pic>
                    </a:graphicData>
                  </a:graphic>
                </wp:inline>
              </w:drawing>
            </w:r>
          </w:p>
        </w:tc>
        <w:tc>
          <w:tcPr>
            <w:tcW w:w="3514" w:type="dxa"/>
            <w:vAlign w:val="center"/>
          </w:tcPr>
          <w:p w:rsidR="00894FED" w:rsidRPr="00894FED">
            <w:pPr>
              <w:pStyle w:val="ConsPlusNormal"/>
              <w:jc w:val="center"/>
            </w:pPr>
            <w:r>
              <w:rPr>
                <w:noProof/>
                <w:position w:val="-175"/>
              </w:rPr>
              <w:drawing>
                <wp:inline distT="0" distB="0" distL="0" distR="0">
                  <wp:extent cx="2057400" cy="2362200"/>
                  <wp:effectExtent l="0" t="0" r="0" b="0"/>
                  <wp:docPr id="150" name="Рисунок 150" descr="base_1_314963_32887"/>
                  <wp:cNvGraphicFramePr/>
                  <a:graphic xmlns:a="http://schemas.openxmlformats.org/drawingml/2006/main">
                    <a:graphicData uri="http://schemas.openxmlformats.org/drawingml/2006/picture">
                      <pic:pic xmlns:pic="http://schemas.openxmlformats.org/drawingml/2006/picture">
                        <pic:nvPicPr>
                          <pic:cNvPr id="0" name="Picture 150" descr="base_1_314963_32887"/>
                          <pic:cNvPicPr>
                            <a:picLocks noChangeArrowheads="1"/>
                          </pic:cNvPicPr>
                        </pic:nvPicPr>
                        <pic:blipFill>
                          <a:blip xmlns:r="http://schemas.openxmlformats.org/officeDocument/2006/relationships" r:embed="rId1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57400" cy="2362200"/>
                          </a:xfrm>
                          <a:prstGeom prst="rect">
                            <a:avLst/>
                          </a:prstGeom>
                          <a:noFill/>
                          <a:ln>
                            <a:noFill/>
                          </a:ln>
                        </pic:spPr>
                      </pic:pic>
                    </a:graphicData>
                  </a:graphic>
                </wp:inline>
              </w:drawing>
            </w:r>
          </w:p>
        </w:tc>
        <w:tc>
          <w:tcPr>
            <w:tcW w:w="793" w:type="dxa"/>
            <w:vAlign w:val="center"/>
          </w:tcPr>
          <w:p w:rsidR="00894FED" w:rsidRPr="00894FED">
            <w:pPr>
              <w:pStyle w:val="ConsPlusNormal"/>
              <w:jc w:val="center"/>
            </w:pPr>
            <w:r w:rsidRPr="00894FED">
              <w:t>51</w:t>
            </w:r>
          </w:p>
          <w:p w:rsidR="00894FED" w:rsidRPr="00894FED">
            <w:pPr>
              <w:pStyle w:val="ConsPlusNormal"/>
              <w:jc w:val="center"/>
            </w:pPr>
            <w:r w:rsidRPr="00894FED">
              <w:t>52</w:t>
            </w:r>
          </w:p>
        </w:tc>
        <w:tc>
          <w:tcPr>
            <w:tcW w:w="1020" w:type="dxa"/>
            <w:vAlign w:val="center"/>
          </w:tcPr>
          <w:p w:rsidR="00894FED" w:rsidRPr="00894FED">
            <w:pPr>
              <w:pStyle w:val="ConsPlusNormal"/>
              <w:jc w:val="center"/>
            </w:pPr>
            <w:r w:rsidRPr="00894FED">
              <w:t>0,85 +/- 0,1</w:t>
            </w:r>
          </w:p>
        </w:tc>
        <w:tc>
          <w:tcPr>
            <w:tcW w:w="793" w:type="dxa"/>
            <w:vAlign w:val="center"/>
          </w:tcPr>
          <w:p w:rsidR="00894FED" w:rsidRPr="00894FED">
            <w:pPr>
              <w:pStyle w:val="ConsPlusNormal"/>
              <w:jc w:val="center"/>
            </w:pPr>
            <w:r w:rsidRPr="00894FED">
              <w:t>2,85</w:t>
            </w:r>
          </w:p>
        </w:tc>
        <w:tc>
          <w:tcPr>
            <w:tcW w:w="793" w:type="dxa"/>
            <w:vAlign w:val="center"/>
          </w:tcPr>
          <w:p w:rsidR="00894FED" w:rsidRPr="00894FED">
            <w:pPr>
              <w:pStyle w:val="ConsPlusNormal"/>
              <w:jc w:val="center"/>
            </w:pPr>
            <w:r w:rsidRPr="00894FED">
              <w:t>+/- 0,5</w:t>
            </w:r>
          </w:p>
        </w:tc>
        <w:tc>
          <w:tcPr>
            <w:tcW w:w="793" w:type="dxa"/>
            <w:vAlign w:val="center"/>
          </w:tcPr>
          <w:p w:rsidR="00894FED" w:rsidRPr="00894FED">
            <w:pPr>
              <w:pStyle w:val="ConsPlusNormal"/>
              <w:jc w:val="center"/>
            </w:pPr>
            <w:r w:rsidRPr="00894FED">
              <w:t>1,5</w:t>
            </w:r>
          </w:p>
        </w:tc>
        <w:tc>
          <w:tcPr>
            <w:tcW w:w="793" w:type="dxa"/>
            <w:vAlign w:val="center"/>
          </w:tcPr>
          <w:p w:rsidR="00894FED" w:rsidRPr="00894FED">
            <w:pPr>
              <w:pStyle w:val="ConsPlusNormal"/>
              <w:jc w:val="center"/>
            </w:pPr>
            <w:r w:rsidRPr="00894FED">
              <w:t>-0,5</w:t>
            </w:r>
          </w:p>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jc w:val="right"/>
        <w:outlineLvl w:val="2"/>
      </w:pPr>
      <w:bookmarkStart w:id="92" w:name="P4929"/>
      <w:bookmarkEnd w:id="92"/>
      <w:r w:rsidRPr="00894FED">
        <w:t>Tabla No. 5.45</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288"/>
        <w:gridCol w:w="3798"/>
        <w:gridCol w:w="623"/>
        <w:gridCol w:w="623"/>
        <w:gridCol w:w="907"/>
        <w:gridCol w:w="907"/>
        <w:gridCol w:w="510"/>
        <w:gridCol w:w="510"/>
        <w:gridCol w:w="510"/>
        <w:gridCol w:w="51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086"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1530" w:type="dxa"/>
            <w:gridSpan w:val="2"/>
            <w:vMerge w:val="restart"/>
          </w:tcPr>
          <w:p w:rsidR="00894FED" w:rsidRPr="00894FED">
            <w:pPr>
              <w:pStyle w:val="ConsPlusNormal"/>
              <w:jc w:val="center"/>
            </w:pPr>
            <w:r w:rsidRPr="00894FED">
              <w:t>Paso condicional, mm</w:t>
            </w:r>
          </w:p>
        </w:tc>
        <w:tc>
          <w:tcPr>
            <w:tcW w:w="907" w:type="dxa"/>
            <w:vMerge w:val="restart"/>
          </w:tcPr>
          <w:p w:rsidR="00894FED" w:rsidRPr="00894FED">
            <w:pPr>
              <w:pStyle w:val="ConsPlusNormal"/>
              <w:jc w:val="center"/>
            </w:pPr>
            <w:r w:rsidRPr="00894FED">
              <w:t>Las dimensiones del tubo unido a la boquilla, mm</w:t>
            </w:r>
          </w:p>
        </w:tc>
        <w:tc>
          <w:tcPr>
            <w:tcW w:w="2040" w:type="dxa"/>
            <w:gridSpan w:val="4"/>
            <w:vMerge w:val="restart"/>
          </w:tcPr>
          <w:p w:rsidR="00894FED" w:rsidRPr="00894FED">
            <w:pPr>
              <w:pStyle w:val="ConsPlusNormal"/>
              <w:jc w:val="center"/>
            </w:pPr>
            <w:r w:rsidRPr="00894FED">
              <w:t>Dimensiones de la costura, mm</w:t>
            </w:r>
          </w:p>
        </w:tc>
      </w:tr>
      <w:tr>
        <w:tblPrEx>
          <w:tblW w:w="0" w:type="auto"/>
          <w:tblInd w:w="62" w:type="dxa"/>
          <w:tblLayout w:type="fixed"/>
          <w:tblCellMar>
            <w:top w:w="102" w:type="dxa"/>
            <w:left w:w="62" w:type="dxa"/>
            <w:bottom w:w="102" w:type="dxa"/>
            <w:right w:w="62" w:type="dxa"/>
          </w:tblCellMar>
          <w:tblLook w:val="0000"/>
        </w:tblPrEx>
        <w:trPr>
          <w:trHeight w:val="509"/>
        </w:trPr>
        <w:tc>
          <w:tcPr>
            <w:tcW w:w="1133" w:type="dxa"/>
            <w:vMerge/>
          </w:tcPr>
          <w:p w:rsidR="00894FED" w:rsidRPr="00894FED"/>
        </w:tc>
        <w:tc>
          <w:tcPr>
            <w:tcW w:w="3288" w:type="dxa"/>
            <w:vMerge w:val="restart"/>
          </w:tcPr>
          <w:p w:rsidR="00894FED" w:rsidRPr="00894FED">
            <w:pPr>
              <w:pStyle w:val="ConsPlusNormal"/>
              <w:jc w:val="center"/>
            </w:pPr>
            <w:r w:rsidRPr="00894FED">
              <w:t>de bordes preparados de las piezas a soldar</w:t>
            </w:r>
          </w:p>
        </w:tc>
        <w:tc>
          <w:tcPr>
            <w:tcW w:w="3798" w:type="dxa"/>
            <w:vMerge w:val="restart"/>
          </w:tcPr>
          <w:p w:rsidR="00894FED" w:rsidRPr="00894FED">
            <w:pPr>
              <w:pStyle w:val="ConsPlusNormal"/>
              <w:jc w:val="center"/>
            </w:pPr>
            <w:r w:rsidRPr="00894FED">
              <w:t>de la costura de junta soldada</w:t>
            </w:r>
          </w:p>
        </w:tc>
        <w:tc>
          <w:tcPr>
            <w:tcW w:w="623" w:type="dxa"/>
            <w:vMerge/>
          </w:tcPr>
          <w:p w:rsidR="00894FED" w:rsidRPr="00894FED"/>
        </w:tc>
        <w:tc>
          <w:tcPr>
            <w:tcW w:w="1530" w:type="dxa"/>
            <w:gridSpan w:val="2"/>
            <w:vMerge/>
          </w:tcPr>
          <w:p w:rsidR="00894FED" w:rsidRPr="00894FED"/>
        </w:tc>
        <w:tc>
          <w:tcPr>
            <w:tcW w:w="907" w:type="dxa"/>
            <w:vMerge/>
          </w:tcPr>
          <w:p w:rsidR="00894FED" w:rsidRPr="00894FED"/>
        </w:tc>
        <w:tc>
          <w:tcPr>
            <w:tcW w:w="2040" w:type="dxa"/>
            <w:gridSpan w:val="4"/>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798" w:type="dxa"/>
            <w:vMerge/>
          </w:tcPr>
          <w:p w:rsidR="00894FED" w:rsidRPr="00894FED"/>
        </w:tc>
        <w:tc>
          <w:tcPr>
            <w:tcW w:w="623" w:type="dxa"/>
            <w:vMerge/>
          </w:tcPr>
          <w:p w:rsidR="00894FED" w:rsidRPr="00894FED"/>
        </w:tc>
        <w:tc>
          <w:tcPr>
            <w:tcW w:w="623" w:type="dxa"/>
          </w:tcPr>
          <w:p w:rsidR="00894FED" w:rsidRPr="00894FED">
            <w:pPr>
              <w:pStyle w:val="ConsPlusNormal"/>
              <w:jc w:val="center"/>
            </w:pPr>
            <w:r w:rsidRPr="00894FED">
              <w:t>de boquilla</w:t>
            </w:r>
          </w:p>
        </w:tc>
        <w:tc>
          <w:tcPr>
            <w:tcW w:w="907" w:type="dxa"/>
          </w:tcPr>
          <w:p w:rsidR="00894FED" w:rsidRPr="00894FED">
            <w:pPr>
              <w:pStyle w:val="ConsPlusNormal"/>
              <w:jc w:val="center"/>
            </w:pPr>
            <w:r w:rsidRPr="00894FED">
              <w:t>de la tubería principal</w:t>
            </w:r>
          </w:p>
        </w:tc>
        <w:tc>
          <w:tcPr>
            <w:tcW w:w="907" w:type="dxa"/>
            <w:vMerge/>
          </w:tcPr>
          <w:p w:rsidR="00894FED" w:rsidRPr="00894FED"/>
        </w:tc>
        <w:tc>
          <w:tcPr>
            <w:tcW w:w="510" w:type="dxa"/>
          </w:tcPr>
          <w:p w:rsidR="00894FED" w:rsidRPr="00894FED">
            <w:pPr>
              <w:pStyle w:val="ConsPlusNormal"/>
              <w:jc w:val="center"/>
            </w:pPr>
            <w:r w:rsidRPr="00894FED">
              <w:t>e</w:t>
            </w:r>
          </w:p>
        </w:tc>
        <w:tc>
          <w:tcPr>
            <w:tcW w:w="510" w:type="dxa"/>
          </w:tcPr>
          <w:p w:rsidR="00894FED" w:rsidRPr="00894FED">
            <w:pPr>
              <w:pStyle w:val="ConsPlusNormal"/>
              <w:jc w:val="center"/>
            </w:pPr>
            <w:r w:rsidRPr="00894FED">
              <w:t>e</w:t>
            </w:r>
            <w:r w:rsidRPr="00894FED">
              <w:rPr>
                <w:vertAlign w:val="subscript"/>
              </w:rPr>
              <w:t>1</w:t>
            </w:r>
          </w:p>
        </w:tc>
        <w:tc>
          <w:tcPr>
            <w:tcW w:w="510" w:type="dxa"/>
          </w:tcPr>
          <w:p w:rsidR="00894FED" w:rsidRPr="00894FED">
            <w:pPr>
              <w:pStyle w:val="ConsPlusNormal"/>
              <w:jc w:val="center"/>
            </w:pPr>
            <w:r w:rsidRPr="00894FED">
              <w:t>g</w:t>
            </w:r>
          </w:p>
        </w:tc>
        <w:tc>
          <w:tcPr>
            <w:tcW w:w="510" w:type="dxa"/>
          </w:tcPr>
          <w:p w:rsidR="00894FED" w:rsidRPr="00894FED">
            <w:pPr>
              <w:pStyle w:val="ConsPlusNormal"/>
              <w:jc w:val="center"/>
            </w:pPr>
            <w:r w:rsidRPr="00894FED">
              <w:t>g</w:t>
            </w:r>
            <w:r w:rsidRPr="00894FED">
              <w:rPr>
                <w:vertAlign w:val="subscript"/>
              </w:rPr>
              <w:t>1</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U-12</w:t>
            </w:r>
          </w:p>
        </w:tc>
        <w:tc>
          <w:tcPr>
            <w:tcW w:w="3288" w:type="dxa"/>
            <w:vMerge w:val="restart"/>
            <w:vAlign w:val="center"/>
          </w:tcPr>
          <w:p w:rsidR="00894FED" w:rsidRPr="00894FED">
            <w:pPr>
              <w:pStyle w:val="ConsPlusNormal"/>
              <w:jc w:val="center"/>
            </w:pPr>
            <w:r>
              <w:rPr>
                <w:noProof/>
                <w:position w:val="-189"/>
              </w:rPr>
              <w:drawing>
                <wp:inline distT="0" distB="0" distL="0" distR="0">
                  <wp:extent cx="2009775" cy="2552700"/>
                  <wp:effectExtent l="0" t="0" r="9525" b="0"/>
                  <wp:docPr id="151" name="Рисунок 151" descr="base_1_314963_32888"/>
                  <wp:cNvGraphicFramePr/>
                  <a:graphic xmlns:a="http://schemas.openxmlformats.org/drawingml/2006/main">
                    <a:graphicData uri="http://schemas.openxmlformats.org/drawingml/2006/picture">
                      <pic:pic xmlns:pic="http://schemas.openxmlformats.org/drawingml/2006/picture">
                        <pic:nvPicPr>
                          <pic:cNvPr id="0" name="Picture 151" descr="base_1_314963_32888"/>
                          <pic:cNvPicPr>
                            <a:picLocks noChangeArrowheads="1"/>
                          </pic:cNvPicPr>
                        </pic:nvPicPr>
                        <pic:blipFill>
                          <a:blip xmlns:r="http://schemas.openxmlformats.org/officeDocument/2006/relationships" r:embed="rId1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9775" cy="2552700"/>
                          </a:xfrm>
                          <a:prstGeom prst="rect">
                            <a:avLst/>
                          </a:prstGeom>
                          <a:noFill/>
                          <a:ln>
                            <a:noFill/>
                          </a:ln>
                        </pic:spPr>
                      </pic:pic>
                    </a:graphicData>
                  </a:graphic>
                </wp:inline>
              </w:drawing>
            </w:r>
          </w:p>
        </w:tc>
        <w:tc>
          <w:tcPr>
            <w:tcW w:w="3798" w:type="dxa"/>
            <w:tcBorders>
              <w:bottom w:val="nil"/>
            </w:tcBorders>
            <w:vAlign w:val="center"/>
          </w:tcPr>
          <w:p w:rsidR="00894FED" w:rsidRPr="00894FED">
            <w:pPr>
              <w:pStyle w:val="ConsPlusNormal"/>
              <w:jc w:val="center"/>
            </w:pPr>
            <w:r w:rsidRPr="00894FED">
              <w:t>Borde "B"</w:t>
            </w:r>
          </w:p>
        </w:tc>
        <w:tc>
          <w:tcPr>
            <w:tcW w:w="623" w:type="dxa"/>
            <w:vMerge w:val="restart"/>
            <w:vAlign w:val="center"/>
          </w:tcPr>
          <w:p w:rsidR="00894FED" w:rsidRPr="00894FED">
            <w:pPr>
              <w:pStyle w:val="ConsPlusNormal"/>
              <w:jc w:val="center"/>
            </w:pPr>
            <w:r w:rsidRPr="00894FED">
              <w:t>30</w:t>
            </w:r>
          </w:p>
          <w:p w:rsidR="00894FED" w:rsidRPr="00894FED">
            <w:pPr>
              <w:pStyle w:val="ConsPlusNormal"/>
              <w:jc w:val="center"/>
            </w:pPr>
            <w:r w:rsidRPr="00894FED">
              <w:t>40</w:t>
            </w:r>
          </w:p>
          <w:p w:rsidR="00894FED" w:rsidRPr="00894FED">
            <w:pPr>
              <w:pStyle w:val="ConsPlusNormal"/>
              <w:jc w:val="center"/>
            </w:pPr>
            <w:r w:rsidRPr="00894FED">
              <w:t>52</w:t>
            </w:r>
          </w:p>
        </w:tc>
        <w:tc>
          <w:tcPr>
            <w:tcW w:w="623" w:type="dxa"/>
            <w:vAlign w:val="center"/>
          </w:tcPr>
          <w:p w:rsidR="00894FED" w:rsidRPr="00894FED">
            <w:pPr>
              <w:pStyle w:val="ConsPlusNormal"/>
              <w:jc w:val="center"/>
            </w:pPr>
            <w:r w:rsidRPr="00894FED">
              <w:t>10,0</w:t>
            </w:r>
          </w:p>
        </w:tc>
        <w:tc>
          <w:tcPr>
            <w:tcW w:w="907" w:type="dxa"/>
            <w:vAlign w:val="center"/>
          </w:tcPr>
          <w:p w:rsidR="00894FED" w:rsidRPr="00894FED">
            <w:pPr>
              <w:pStyle w:val="ConsPlusNormal"/>
              <w:jc w:val="center"/>
            </w:pPr>
            <w:r w:rsidRPr="00894FED">
              <w:t>65,0 - 1200,0</w:t>
            </w:r>
          </w:p>
        </w:tc>
        <w:tc>
          <w:tcPr>
            <w:tcW w:w="907" w:type="dxa"/>
            <w:vAlign w:val="center"/>
          </w:tcPr>
          <w:p w:rsidR="00894FED" w:rsidRPr="00894FED">
            <w:pPr>
              <w:pStyle w:val="ConsPlusNormal"/>
              <w:jc w:val="center"/>
            </w:pPr>
            <w:r w:rsidRPr="00894FED">
              <w:t>14,0 x 2,0</w:t>
            </w:r>
          </w:p>
        </w:tc>
        <w:tc>
          <w:tcPr>
            <w:tcW w:w="510" w:type="dxa"/>
            <w:vMerge w:val="restart"/>
            <w:vAlign w:val="center"/>
          </w:tcPr>
          <w:p w:rsidR="00894FED" w:rsidRPr="00894FED">
            <w:pPr>
              <w:pStyle w:val="ConsPlusNormal"/>
              <w:jc w:val="center"/>
            </w:pPr>
            <w:r w:rsidRPr="00894FED">
              <w:t>5,0</w:t>
            </w:r>
          </w:p>
        </w:tc>
        <w:tc>
          <w:tcPr>
            <w:tcW w:w="510" w:type="dxa"/>
            <w:vMerge w:val="restart"/>
            <w:vAlign w:val="center"/>
          </w:tcPr>
          <w:p w:rsidR="00894FED" w:rsidRPr="00894FED">
            <w:pPr>
              <w:pStyle w:val="ConsPlusNormal"/>
              <w:jc w:val="center"/>
            </w:pPr>
            <w:r w:rsidRPr="00894FED">
              <w:t>6,0</w:t>
            </w:r>
          </w:p>
        </w:tc>
        <w:tc>
          <w:tcPr>
            <w:tcW w:w="510" w:type="dxa"/>
            <w:vMerge w:val="restart"/>
            <w:vAlign w:val="center"/>
          </w:tcPr>
          <w:p w:rsidR="00894FED" w:rsidRPr="00894FED">
            <w:pPr>
              <w:pStyle w:val="ConsPlusNormal"/>
              <w:jc w:val="center"/>
            </w:pPr>
            <w:r w:rsidRPr="00894FED">
              <w:t>2,0</w:t>
            </w:r>
          </w:p>
        </w:tc>
        <w:tc>
          <w:tcPr>
            <w:tcW w:w="510" w:type="dxa"/>
            <w:vMerge w:val="restart"/>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798" w:type="dxa"/>
            <w:vMerge w:val="restart"/>
            <w:tcBorders>
              <w:top w:val="nil"/>
              <w:bottom w:val="nil"/>
            </w:tcBorders>
            <w:vAlign w:val="center"/>
          </w:tcPr>
          <w:p w:rsidR="00894FED" w:rsidRPr="00894FED">
            <w:pPr>
              <w:pStyle w:val="ConsPlusNormal"/>
              <w:jc w:val="center"/>
            </w:pPr>
            <w:r>
              <w:rPr>
                <w:noProof/>
                <w:position w:val="-122"/>
              </w:rPr>
              <w:drawing>
                <wp:inline distT="0" distB="0" distL="0" distR="0">
                  <wp:extent cx="1895475" cy="1685925"/>
                  <wp:effectExtent l="0" t="0" r="9525" b="9525"/>
                  <wp:docPr id="152" name="Рисунок 152" descr="base_1_314963_32889"/>
                  <wp:cNvGraphicFramePr/>
                  <a:graphic xmlns:a="http://schemas.openxmlformats.org/drawingml/2006/main">
                    <a:graphicData uri="http://schemas.openxmlformats.org/drawingml/2006/picture">
                      <pic:pic xmlns:pic="http://schemas.openxmlformats.org/drawingml/2006/picture">
                        <pic:nvPicPr>
                          <pic:cNvPr id="0" name="Picture 152" descr="base_1_314963_32889"/>
                          <pic:cNvPicPr>
                            <a:picLocks noChangeArrowheads="1"/>
                          </pic:cNvPicPr>
                        </pic:nvPicPr>
                        <pic:blipFill>
                          <a:blip xmlns:r="http://schemas.openxmlformats.org/officeDocument/2006/relationships" r:embed="rId1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5475" cy="1685925"/>
                          </a:xfrm>
                          <a:prstGeom prst="rect">
                            <a:avLst/>
                          </a:prstGeom>
                          <a:noFill/>
                          <a:ln>
                            <a:noFill/>
                          </a:ln>
                        </pic:spPr>
                      </pic:pic>
                    </a:graphicData>
                  </a:graphic>
                </wp:inline>
              </w:drawing>
            </w:r>
          </w:p>
        </w:tc>
        <w:tc>
          <w:tcPr>
            <w:tcW w:w="623" w:type="dxa"/>
            <w:vMerge/>
          </w:tcPr>
          <w:p w:rsidR="00894FED" w:rsidRPr="00894FED"/>
        </w:tc>
        <w:tc>
          <w:tcPr>
            <w:tcW w:w="623" w:type="dxa"/>
            <w:vAlign w:val="center"/>
          </w:tcPr>
          <w:p w:rsidR="00894FED" w:rsidRPr="00894FED">
            <w:pPr>
              <w:pStyle w:val="ConsPlusNormal"/>
              <w:jc w:val="center"/>
            </w:pPr>
            <w:r w:rsidRPr="00894FED">
              <w:t>15,0</w:t>
            </w:r>
          </w:p>
        </w:tc>
        <w:tc>
          <w:tcPr>
            <w:tcW w:w="907" w:type="dxa"/>
            <w:vAlign w:val="center"/>
          </w:tcPr>
          <w:p w:rsidR="00894FED" w:rsidRPr="00894FED">
            <w:pPr>
              <w:pStyle w:val="ConsPlusNormal"/>
              <w:jc w:val="center"/>
            </w:pPr>
            <w:r w:rsidRPr="00894FED">
              <w:t>80,0 - 1200,0</w:t>
            </w:r>
          </w:p>
        </w:tc>
        <w:tc>
          <w:tcPr>
            <w:tcW w:w="907" w:type="dxa"/>
            <w:vAlign w:val="center"/>
          </w:tcPr>
          <w:p w:rsidR="00894FED" w:rsidRPr="00894FED">
            <w:pPr>
              <w:pStyle w:val="ConsPlusNormal"/>
              <w:jc w:val="center"/>
            </w:pPr>
            <w:r w:rsidRPr="00894FED">
              <w:t>18,0 x 2,5</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798" w:type="dxa"/>
            <w:vMerge/>
            <w:tcBorders>
              <w:top w:val="nil"/>
              <w:bottom w:val="nil"/>
            </w:tcBorders>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20,0</w:t>
            </w:r>
          </w:p>
        </w:tc>
        <w:tc>
          <w:tcPr>
            <w:tcW w:w="907" w:type="dxa"/>
            <w:vAlign w:val="center"/>
          </w:tcPr>
          <w:p w:rsidR="00894FED" w:rsidRPr="00894FED">
            <w:pPr>
              <w:pStyle w:val="ConsPlusNormal"/>
              <w:jc w:val="center"/>
            </w:pPr>
            <w:r w:rsidRPr="00894FED">
              <w:t>100,0 - 1200,0</w:t>
            </w:r>
          </w:p>
        </w:tc>
        <w:tc>
          <w:tcPr>
            <w:tcW w:w="907" w:type="dxa"/>
            <w:vAlign w:val="center"/>
          </w:tcPr>
          <w:p w:rsidR="00894FED" w:rsidRPr="00894FED">
            <w:pPr>
              <w:pStyle w:val="ConsPlusNormal"/>
              <w:jc w:val="center"/>
            </w:pPr>
            <w:r w:rsidRPr="00894FED">
              <w:t>25,0 x 3,0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798" w:type="dxa"/>
            <w:vMerge/>
            <w:tcBorders>
              <w:top w:val="nil"/>
              <w:bottom w:val="nil"/>
            </w:tcBorders>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25,0</w:t>
            </w:r>
          </w:p>
        </w:tc>
        <w:tc>
          <w:tcPr>
            <w:tcW w:w="907" w:type="dxa"/>
            <w:vAlign w:val="center"/>
          </w:tcPr>
          <w:p w:rsidR="00894FED" w:rsidRPr="00894FED">
            <w:pPr>
              <w:pStyle w:val="ConsPlusNormal"/>
              <w:jc w:val="center"/>
            </w:pPr>
            <w:r w:rsidRPr="00894FED">
              <w:t>125,0 - 1200,0</w:t>
            </w:r>
          </w:p>
        </w:tc>
        <w:tc>
          <w:tcPr>
            <w:tcW w:w="907" w:type="dxa"/>
            <w:vAlign w:val="center"/>
          </w:tcPr>
          <w:p w:rsidR="00894FED" w:rsidRPr="00894FED">
            <w:pPr>
              <w:pStyle w:val="ConsPlusNormal"/>
              <w:jc w:val="center"/>
            </w:pPr>
            <w:r w:rsidRPr="00894FED">
              <w:t>32,0 x 2,5</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798" w:type="dxa"/>
            <w:tcBorders>
              <w:top w:val="nil"/>
              <w:bottom w:val="nil"/>
            </w:tcBorders>
          </w:tcPr>
          <w:p w:rsidR="00894FED" w:rsidRPr="00894FED">
            <w:pPr>
              <w:pStyle w:val="ConsPlusNormal"/>
              <w:jc w:val="both"/>
            </w:pPr>
            <w:r w:rsidRPr="00894FED">
              <w:t>Después del mecanizado</w:t>
            </w:r>
          </w:p>
        </w:tc>
        <w:tc>
          <w:tcPr>
            <w:tcW w:w="623" w:type="dxa"/>
            <w:vMerge/>
          </w:tcPr>
          <w:p w:rsidR="00894FED" w:rsidRPr="00894FED"/>
        </w:tc>
        <w:tc>
          <w:tcPr>
            <w:tcW w:w="623" w:type="dxa"/>
            <w:vAlign w:val="center"/>
          </w:tcPr>
          <w:p w:rsidR="00894FED" w:rsidRPr="00894FED">
            <w:pPr>
              <w:pStyle w:val="ConsPlusNormal"/>
              <w:jc w:val="center"/>
            </w:pPr>
            <w:r w:rsidRPr="00894FED">
              <w:t>32,0</w:t>
            </w:r>
          </w:p>
        </w:tc>
        <w:tc>
          <w:tcPr>
            <w:tcW w:w="907" w:type="dxa"/>
            <w:vAlign w:val="center"/>
          </w:tcPr>
          <w:p w:rsidR="00894FED" w:rsidRPr="00894FED">
            <w:pPr>
              <w:pStyle w:val="ConsPlusNormal"/>
              <w:jc w:val="center"/>
            </w:pPr>
            <w:r w:rsidRPr="00894FED">
              <w:t>150,0 - 1200,0</w:t>
            </w:r>
          </w:p>
        </w:tc>
        <w:tc>
          <w:tcPr>
            <w:tcW w:w="907" w:type="dxa"/>
            <w:vAlign w:val="center"/>
          </w:tcPr>
          <w:p w:rsidR="00894FED" w:rsidRPr="00894FED">
            <w:pPr>
              <w:pStyle w:val="ConsPlusNormal"/>
              <w:jc w:val="center"/>
            </w:pPr>
            <w:r w:rsidRPr="00894FED">
              <w:t>38,0 x 3,0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798" w:type="dxa"/>
            <w:vMerge w:val="restart"/>
            <w:tcBorders>
              <w:top w:val="nil"/>
            </w:tcBorders>
            <w:vAlign w:val="center"/>
          </w:tcPr>
          <w:p w:rsidR="00894FED" w:rsidRPr="00894FED">
            <w:pPr>
              <w:pStyle w:val="ConsPlusNormal"/>
              <w:jc w:val="center"/>
            </w:pPr>
            <w:r>
              <w:rPr>
                <w:noProof/>
                <w:position w:val="-72"/>
              </w:rPr>
              <w:drawing>
                <wp:inline distT="0" distB="0" distL="0" distR="0">
                  <wp:extent cx="2333625" cy="1057275"/>
                  <wp:effectExtent l="0" t="0" r="9525" b="9525"/>
                  <wp:docPr id="153" name="Рисунок 153" descr="base_1_314963_32890"/>
                  <wp:cNvGraphicFramePr/>
                  <a:graphic xmlns:a="http://schemas.openxmlformats.org/drawingml/2006/main">
                    <a:graphicData uri="http://schemas.openxmlformats.org/drawingml/2006/picture">
                      <pic:pic xmlns:pic="http://schemas.openxmlformats.org/drawingml/2006/picture">
                        <pic:nvPicPr>
                          <pic:cNvPr id="0" name="Picture 153" descr="base_1_314963_32890"/>
                          <pic:cNvPicPr>
                            <a:picLocks noChangeArrowheads="1"/>
                          </pic:cNvPicPr>
                        </pic:nvPicPr>
                        <pic:blipFill>
                          <a:blip xmlns:r="http://schemas.openxmlformats.org/officeDocument/2006/relationships" r:embed="rId1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3625" cy="1057275"/>
                          </a:xfrm>
                          <a:prstGeom prst="rect">
                            <a:avLst/>
                          </a:prstGeom>
                          <a:noFill/>
                          <a:ln>
                            <a:noFill/>
                          </a:ln>
                        </pic:spPr>
                      </pic:pic>
                    </a:graphicData>
                  </a:graphic>
                </wp:inline>
              </w:drawing>
            </w:r>
          </w:p>
        </w:tc>
        <w:tc>
          <w:tcPr>
            <w:tcW w:w="623" w:type="dxa"/>
            <w:vMerge/>
          </w:tcPr>
          <w:p w:rsidR="00894FED" w:rsidRPr="00894FED"/>
        </w:tc>
        <w:tc>
          <w:tcPr>
            <w:tcW w:w="623" w:type="dxa"/>
            <w:vMerge w:val="restart"/>
            <w:vAlign w:val="center"/>
          </w:tcPr>
          <w:p w:rsidR="00894FED" w:rsidRPr="00894FED">
            <w:pPr>
              <w:pStyle w:val="ConsPlusNormal"/>
              <w:jc w:val="center"/>
            </w:pPr>
            <w:r w:rsidRPr="00894FED">
              <w:t>50,0</w:t>
            </w:r>
          </w:p>
        </w:tc>
        <w:tc>
          <w:tcPr>
            <w:tcW w:w="907" w:type="dxa"/>
            <w:vAlign w:val="center"/>
          </w:tcPr>
          <w:p w:rsidR="00894FED" w:rsidRPr="00894FED">
            <w:pPr>
              <w:pStyle w:val="ConsPlusNormal"/>
              <w:jc w:val="center"/>
            </w:pPr>
            <w:r w:rsidRPr="00894FED">
              <w:t>150,0 - 400,0</w:t>
            </w:r>
          </w:p>
        </w:tc>
        <w:tc>
          <w:tcPr>
            <w:tcW w:w="907" w:type="dxa"/>
            <w:vMerge w:val="restart"/>
            <w:vAlign w:val="center"/>
          </w:tcPr>
          <w:p w:rsidR="00894FED" w:rsidRPr="00894FED">
            <w:pPr>
              <w:pStyle w:val="ConsPlusNormal"/>
              <w:jc w:val="center"/>
            </w:pPr>
            <w:r w:rsidRPr="00894FED">
              <w:t>57,0 x 3,0</w:t>
            </w:r>
          </w:p>
        </w:tc>
        <w:tc>
          <w:tcPr>
            <w:tcW w:w="510" w:type="dxa"/>
            <w:vMerge/>
          </w:tcPr>
          <w:p w:rsidR="00894FED" w:rsidRPr="00894FED"/>
        </w:tc>
        <w:tc>
          <w:tcPr>
            <w:tcW w:w="510" w:type="dxa"/>
            <w:vAlign w:val="center"/>
          </w:tcPr>
          <w:p w:rsidR="00894FED" w:rsidRPr="00894FED">
            <w:pPr>
              <w:pStyle w:val="ConsPlusNormal"/>
              <w:jc w:val="center"/>
            </w:pPr>
            <w:r w:rsidRPr="00894FED">
              <w:t>7,0</w:t>
            </w:r>
          </w:p>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798" w:type="dxa"/>
            <w:vMerge/>
            <w:tcBorders>
              <w:top w:val="nil"/>
            </w:tcBorders>
          </w:tcPr>
          <w:p w:rsidR="00894FED" w:rsidRPr="00894FED"/>
        </w:tc>
        <w:tc>
          <w:tcPr>
            <w:tcW w:w="623"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500,0 - 1200,0</w:t>
            </w:r>
          </w:p>
        </w:tc>
        <w:tc>
          <w:tcPr>
            <w:tcW w:w="907"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6,0</w:t>
            </w:r>
          </w:p>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798" w:type="dxa"/>
            <w:vMerge/>
            <w:tcBorders>
              <w:top w:val="nil"/>
            </w:tcBorders>
          </w:tcPr>
          <w:p w:rsidR="00894FED" w:rsidRPr="00894FED"/>
        </w:tc>
        <w:tc>
          <w:tcPr>
            <w:tcW w:w="623" w:type="dxa"/>
            <w:vMerge/>
          </w:tcPr>
          <w:p w:rsidR="00894FED" w:rsidRPr="00894FED"/>
        </w:tc>
        <w:tc>
          <w:tcPr>
            <w:tcW w:w="623" w:type="dxa"/>
            <w:vMerge w:val="restart"/>
            <w:vAlign w:val="center"/>
          </w:tcPr>
          <w:p w:rsidR="00894FED" w:rsidRPr="00894FED">
            <w:pPr>
              <w:pStyle w:val="ConsPlusNormal"/>
              <w:jc w:val="center"/>
            </w:pPr>
            <w:r w:rsidRPr="00894FED">
              <w:t>60,0</w:t>
            </w:r>
          </w:p>
        </w:tc>
        <w:tc>
          <w:tcPr>
            <w:tcW w:w="907" w:type="dxa"/>
            <w:vAlign w:val="center"/>
          </w:tcPr>
          <w:p w:rsidR="00894FED" w:rsidRPr="00894FED">
            <w:pPr>
              <w:pStyle w:val="ConsPlusNormal"/>
              <w:jc w:val="center"/>
            </w:pPr>
            <w:r w:rsidRPr="00894FED">
              <w:t>150,0</w:t>
            </w:r>
          </w:p>
        </w:tc>
        <w:tc>
          <w:tcPr>
            <w:tcW w:w="907" w:type="dxa"/>
            <w:vMerge w:val="restart"/>
            <w:vAlign w:val="center"/>
          </w:tcPr>
          <w:p w:rsidR="00894FED" w:rsidRPr="00894FED">
            <w:pPr>
              <w:pStyle w:val="ConsPlusNormal"/>
              <w:jc w:val="center"/>
            </w:pPr>
            <w:r w:rsidRPr="00894FED">
              <w:t>76,0 x 4,5</w:t>
            </w:r>
          </w:p>
        </w:tc>
        <w:tc>
          <w:tcPr>
            <w:tcW w:w="510" w:type="dxa"/>
            <w:vMerge w:val="restart"/>
            <w:vAlign w:val="center"/>
          </w:tcPr>
          <w:p w:rsidR="00894FED" w:rsidRPr="00894FED">
            <w:pPr>
              <w:pStyle w:val="ConsPlusNormal"/>
              <w:jc w:val="center"/>
            </w:pPr>
            <w:r w:rsidRPr="00894FED">
              <w:t>10,0</w:t>
            </w:r>
          </w:p>
        </w:tc>
        <w:tc>
          <w:tcPr>
            <w:tcW w:w="510" w:type="dxa"/>
            <w:vAlign w:val="center"/>
          </w:tcPr>
          <w:p w:rsidR="00894FED" w:rsidRPr="00894FED">
            <w:pPr>
              <w:pStyle w:val="ConsPlusNormal"/>
              <w:jc w:val="center"/>
            </w:pPr>
            <w:r w:rsidRPr="00894FED">
              <w:t>13,0</w:t>
            </w:r>
          </w:p>
        </w:tc>
        <w:tc>
          <w:tcPr>
            <w:tcW w:w="510" w:type="dxa"/>
            <w:vMerge w:val="restart"/>
            <w:vAlign w:val="center"/>
          </w:tcPr>
          <w:p w:rsidR="00894FED" w:rsidRPr="00894FED">
            <w:pPr>
              <w:pStyle w:val="ConsPlusNormal"/>
              <w:jc w:val="center"/>
            </w:pPr>
            <w:r w:rsidRPr="00894FED">
              <w:t>5,0</w:t>
            </w:r>
          </w:p>
        </w:tc>
        <w:tc>
          <w:tcPr>
            <w:tcW w:w="510" w:type="dxa"/>
            <w:vMerge w:val="restart"/>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798" w:type="dxa"/>
            <w:vMerge/>
            <w:tcBorders>
              <w:top w:val="nil"/>
            </w:tcBorders>
          </w:tcPr>
          <w:p w:rsidR="00894FED" w:rsidRPr="00894FED"/>
        </w:tc>
        <w:tc>
          <w:tcPr>
            <w:tcW w:w="623"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200,0 - 250,0</w:t>
            </w:r>
          </w:p>
        </w:tc>
        <w:tc>
          <w:tcPr>
            <w:tcW w:w="907"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11,0</w:t>
            </w:r>
          </w:p>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798" w:type="dxa"/>
            <w:vMerge/>
            <w:tcBorders>
              <w:top w:val="nil"/>
            </w:tcBorders>
          </w:tcPr>
          <w:p w:rsidR="00894FED" w:rsidRPr="00894FED"/>
        </w:tc>
        <w:tc>
          <w:tcPr>
            <w:tcW w:w="623"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600,0 - 1200,0</w:t>
            </w:r>
          </w:p>
        </w:tc>
        <w:tc>
          <w:tcPr>
            <w:tcW w:w="907"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9,0</w:t>
            </w:r>
          </w:p>
        </w:tc>
        <w:tc>
          <w:tcPr>
            <w:tcW w:w="510" w:type="dxa"/>
            <w:vMerge/>
          </w:tcPr>
          <w:p w:rsidR="00894FED" w:rsidRPr="00894FED"/>
        </w:tc>
        <w:tc>
          <w:tcPr>
            <w:tcW w:w="510"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5.46</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685"/>
        <w:gridCol w:w="2607"/>
        <w:gridCol w:w="566"/>
        <w:gridCol w:w="737"/>
        <w:gridCol w:w="1133"/>
        <w:gridCol w:w="1190"/>
        <w:gridCol w:w="566"/>
        <w:gridCol w:w="566"/>
        <w:gridCol w:w="566"/>
        <w:gridCol w:w="566"/>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292" w:type="dxa"/>
            <w:gridSpan w:val="2"/>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1870" w:type="dxa"/>
            <w:gridSpan w:val="2"/>
            <w:vMerge w:val="restart"/>
          </w:tcPr>
          <w:p w:rsidR="00894FED" w:rsidRPr="00894FED">
            <w:pPr>
              <w:pStyle w:val="ConsPlusNormal"/>
              <w:jc w:val="center"/>
            </w:pPr>
            <w:r w:rsidRPr="00894FED">
              <w:t>Paso condicional, mm</w:t>
            </w:r>
          </w:p>
        </w:tc>
        <w:tc>
          <w:tcPr>
            <w:tcW w:w="1190" w:type="dxa"/>
            <w:vMerge w:val="restart"/>
          </w:tcPr>
          <w:p w:rsidR="00894FED" w:rsidRPr="00894FED">
            <w:pPr>
              <w:pStyle w:val="ConsPlusNormal"/>
              <w:jc w:val="center"/>
            </w:pPr>
            <w:r w:rsidRPr="00894FED">
              <w:t>Las dimensiones del tubo unido a la boquilla, mm</w:t>
            </w:r>
          </w:p>
        </w:tc>
        <w:tc>
          <w:tcPr>
            <w:tcW w:w="2264" w:type="dxa"/>
            <w:gridSpan w:val="4"/>
            <w:vMerge w:val="restart"/>
          </w:tcPr>
          <w:p w:rsidR="00894FED" w:rsidRPr="00894FED">
            <w:pPr>
              <w:pStyle w:val="ConsPlusNormal"/>
              <w:jc w:val="center"/>
            </w:pPr>
            <w:r w:rsidRPr="00894FED">
              <w:t>Dimensiones de la costura, mm</w:t>
            </w:r>
          </w:p>
        </w:tc>
      </w:tr>
      <w:tr>
        <w:tblPrEx>
          <w:tblW w:w="0" w:type="auto"/>
          <w:tblInd w:w="62" w:type="dxa"/>
          <w:tblLayout w:type="fixed"/>
          <w:tblCellMar>
            <w:top w:w="102" w:type="dxa"/>
            <w:left w:w="62" w:type="dxa"/>
            <w:bottom w:w="102" w:type="dxa"/>
            <w:right w:w="62" w:type="dxa"/>
          </w:tblCellMar>
          <w:tblLook w:val="0000"/>
        </w:tblPrEx>
        <w:trPr>
          <w:trHeight w:val="509"/>
        </w:trPr>
        <w:tc>
          <w:tcPr>
            <w:tcW w:w="1133" w:type="dxa"/>
            <w:vMerge/>
          </w:tcPr>
          <w:p w:rsidR="00894FED" w:rsidRPr="00894FED"/>
        </w:tc>
        <w:tc>
          <w:tcPr>
            <w:tcW w:w="3685" w:type="dxa"/>
            <w:vMerge w:val="restart"/>
          </w:tcPr>
          <w:p w:rsidR="00894FED" w:rsidRPr="00894FED">
            <w:pPr>
              <w:pStyle w:val="ConsPlusNormal"/>
              <w:jc w:val="center"/>
            </w:pPr>
            <w:r w:rsidRPr="00894FED">
              <w:t>de bordes preparados de las piezas a soldar</w:t>
            </w:r>
          </w:p>
        </w:tc>
        <w:tc>
          <w:tcPr>
            <w:tcW w:w="2607" w:type="dxa"/>
            <w:vMerge w:val="restart"/>
          </w:tcPr>
          <w:p w:rsidR="00894FED" w:rsidRPr="00894FED">
            <w:pPr>
              <w:pStyle w:val="ConsPlusNormal"/>
              <w:jc w:val="center"/>
            </w:pPr>
            <w:r w:rsidRPr="00894FED">
              <w:t>de la costura de junta soldada</w:t>
            </w:r>
          </w:p>
        </w:tc>
        <w:tc>
          <w:tcPr>
            <w:tcW w:w="566" w:type="dxa"/>
            <w:vMerge/>
          </w:tcPr>
          <w:p w:rsidR="00894FED" w:rsidRPr="00894FED"/>
        </w:tc>
        <w:tc>
          <w:tcPr>
            <w:tcW w:w="1870" w:type="dxa"/>
            <w:gridSpan w:val="2"/>
            <w:vMerge/>
          </w:tcPr>
          <w:p w:rsidR="00894FED" w:rsidRPr="00894FED"/>
        </w:tc>
        <w:tc>
          <w:tcPr>
            <w:tcW w:w="1190" w:type="dxa"/>
            <w:vMerge/>
          </w:tcPr>
          <w:p w:rsidR="00894FED" w:rsidRPr="00894FED"/>
        </w:tc>
        <w:tc>
          <w:tcPr>
            <w:tcW w:w="2264" w:type="dxa"/>
            <w:gridSpan w:val="4"/>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Pr>
          <w:p w:rsidR="00894FED" w:rsidRPr="00894FED"/>
        </w:tc>
        <w:tc>
          <w:tcPr>
            <w:tcW w:w="566" w:type="dxa"/>
            <w:vMerge/>
          </w:tcPr>
          <w:p w:rsidR="00894FED" w:rsidRPr="00894FED"/>
        </w:tc>
        <w:tc>
          <w:tcPr>
            <w:tcW w:w="737" w:type="dxa"/>
          </w:tcPr>
          <w:p w:rsidR="00894FED" w:rsidRPr="00894FED">
            <w:pPr>
              <w:pStyle w:val="ConsPlusNormal"/>
              <w:jc w:val="center"/>
            </w:pPr>
            <w:r w:rsidRPr="00894FED">
              <w:t>de boquilla</w:t>
            </w:r>
          </w:p>
        </w:tc>
        <w:tc>
          <w:tcPr>
            <w:tcW w:w="1133" w:type="dxa"/>
          </w:tcPr>
          <w:p w:rsidR="00894FED" w:rsidRPr="00894FED">
            <w:pPr>
              <w:pStyle w:val="ConsPlusNormal"/>
              <w:jc w:val="center"/>
            </w:pPr>
            <w:r w:rsidRPr="00894FED">
              <w:t>de la tubería principal</w:t>
            </w:r>
          </w:p>
        </w:tc>
        <w:tc>
          <w:tcPr>
            <w:tcW w:w="1190" w:type="dxa"/>
            <w:vMerge/>
          </w:tcPr>
          <w:p w:rsidR="00894FED" w:rsidRPr="00894FED"/>
        </w:tc>
        <w:tc>
          <w:tcPr>
            <w:tcW w:w="566" w:type="dxa"/>
          </w:tcPr>
          <w:p w:rsidR="00894FED" w:rsidRPr="00894FED">
            <w:pPr>
              <w:pStyle w:val="ConsPlusNormal"/>
              <w:jc w:val="center"/>
            </w:pPr>
            <w:r w:rsidRPr="00894FED">
              <w:t>e</w:t>
            </w:r>
          </w:p>
        </w:tc>
        <w:tc>
          <w:tcPr>
            <w:tcW w:w="566" w:type="dxa"/>
          </w:tcPr>
          <w:p w:rsidR="00894FED" w:rsidRPr="00894FED">
            <w:pPr>
              <w:pStyle w:val="ConsPlusNormal"/>
              <w:jc w:val="center"/>
            </w:pPr>
            <w:r w:rsidRPr="00894FED">
              <w:t>e</w:t>
            </w:r>
            <w:r w:rsidRPr="00894FED">
              <w:rPr>
                <w:vertAlign w:val="subscript"/>
              </w:rPr>
              <w:t>1</w:t>
            </w:r>
          </w:p>
        </w:tc>
        <w:tc>
          <w:tcPr>
            <w:tcW w:w="566" w:type="dxa"/>
          </w:tcPr>
          <w:p w:rsidR="00894FED" w:rsidRPr="00894FED">
            <w:pPr>
              <w:pStyle w:val="ConsPlusNormal"/>
              <w:jc w:val="center"/>
            </w:pPr>
            <w:r w:rsidRPr="00894FED">
              <w:t>G</w:t>
            </w:r>
          </w:p>
        </w:tc>
        <w:tc>
          <w:tcPr>
            <w:tcW w:w="566" w:type="dxa"/>
          </w:tcPr>
          <w:p w:rsidR="00894FED" w:rsidRPr="00894FED">
            <w:pPr>
              <w:pStyle w:val="ConsPlusNormal"/>
              <w:jc w:val="center"/>
            </w:pPr>
            <w:r w:rsidRPr="00894FED">
              <w:t>g</w:t>
            </w:r>
            <w:r w:rsidRPr="00894FED">
              <w:rPr>
                <w:vertAlign w:val="subscript"/>
              </w:rPr>
              <w:t>1</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U-13</w:t>
            </w:r>
          </w:p>
        </w:tc>
        <w:tc>
          <w:tcPr>
            <w:tcW w:w="3685" w:type="dxa"/>
            <w:vMerge w:val="restart"/>
            <w:vAlign w:val="center"/>
          </w:tcPr>
          <w:p w:rsidR="00894FED" w:rsidRPr="00894FED">
            <w:pPr>
              <w:pStyle w:val="ConsPlusNormal"/>
              <w:jc w:val="center"/>
            </w:pPr>
            <w:r>
              <w:rPr>
                <w:noProof/>
                <w:position w:val="-214"/>
              </w:rPr>
              <w:drawing>
                <wp:inline distT="0" distB="0" distL="0" distR="0">
                  <wp:extent cx="2257425" cy="2857500"/>
                  <wp:effectExtent l="0" t="0" r="9525" b="0"/>
                  <wp:docPr id="154" name="Рисунок 154" descr="base_1_314963_32891"/>
                  <wp:cNvGraphicFramePr/>
                  <a:graphic xmlns:a="http://schemas.openxmlformats.org/drawingml/2006/main">
                    <a:graphicData uri="http://schemas.openxmlformats.org/drawingml/2006/picture">
                      <pic:pic xmlns:pic="http://schemas.openxmlformats.org/drawingml/2006/picture">
                        <pic:nvPicPr>
                          <pic:cNvPr id="0" name="Picture 154" descr="base_1_314963_32891"/>
                          <pic:cNvPicPr>
                            <a:picLocks noChangeArrowheads="1"/>
                          </pic:cNvPicPr>
                        </pic:nvPicPr>
                        <pic:blipFill>
                          <a:blip xmlns:r="http://schemas.openxmlformats.org/officeDocument/2006/relationships" r:embed="rId1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7425" cy="2857500"/>
                          </a:xfrm>
                          <a:prstGeom prst="rect">
                            <a:avLst/>
                          </a:prstGeom>
                          <a:noFill/>
                          <a:ln>
                            <a:noFill/>
                          </a:ln>
                        </pic:spPr>
                      </pic:pic>
                    </a:graphicData>
                  </a:graphic>
                </wp:inline>
              </w:drawing>
            </w:r>
          </w:p>
        </w:tc>
        <w:tc>
          <w:tcPr>
            <w:tcW w:w="2607" w:type="dxa"/>
            <w:vMerge w:val="restart"/>
            <w:tcBorders>
              <w:bottom w:val="nil"/>
            </w:tcBorders>
            <w:vAlign w:val="center"/>
          </w:tcPr>
          <w:p w:rsidR="00894FED" w:rsidRPr="00894FED">
            <w:pPr>
              <w:pStyle w:val="ConsPlusNormal"/>
              <w:jc w:val="center"/>
            </w:pPr>
            <w:r>
              <w:rPr>
                <w:noProof/>
                <w:position w:val="-131"/>
              </w:rPr>
              <w:drawing>
                <wp:inline distT="0" distB="0" distL="0" distR="0">
                  <wp:extent cx="952500" cy="1809750"/>
                  <wp:effectExtent l="0" t="0" r="0" b="0"/>
                  <wp:docPr id="155" name="Рисунок 155" descr="base_1_314963_32892"/>
                  <wp:cNvGraphicFramePr/>
                  <a:graphic xmlns:a="http://schemas.openxmlformats.org/drawingml/2006/main">
                    <a:graphicData uri="http://schemas.openxmlformats.org/drawingml/2006/picture">
                      <pic:pic xmlns:pic="http://schemas.openxmlformats.org/drawingml/2006/picture">
                        <pic:nvPicPr>
                          <pic:cNvPr id="0" name="Picture 155" descr="base_1_314963_32892"/>
                          <pic:cNvPicPr>
                            <a:picLocks noChangeArrowheads="1"/>
                          </pic:cNvPicPr>
                        </pic:nvPicPr>
                        <pic:blipFill>
                          <a:blip xmlns:r="http://schemas.openxmlformats.org/officeDocument/2006/relationships" r:embed="rId1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500" cy="1809750"/>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30</w:t>
            </w:r>
          </w:p>
          <w:p w:rsidR="00894FED" w:rsidRPr="00894FED">
            <w:pPr>
              <w:pStyle w:val="ConsPlusNormal"/>
              <w:jc w:val="center"/>
            </w:pPr>
            <w:r w:rsidRPr="00894FED">
              <w:t>40</w:t>
            </w:r>
          </w:p>
          <w:p w:rsidR="00894FED" w:rsidRPr="00894FED">
            <w:pPr>
              <w:pStyle w:val="ConsPlusNormal"/>
              <w:jc w:val="center"/>
            </w:pPr>
            <w:r w:rsidRPr="00894FED">
              <w:t>52</w:t>
            </w:r>
          </w:p>
        </w:tc>
        <w:tc>
          <w:tcPr>
            <w:tcW w:w="737" w:type="dxa"/>
            <w:vMerge w:val="restart"/>
            <w:vAlign w:val="center"/>
          </w:tcPr>
          <w:p w:rsidR="00894FED" w:rsidRPr="00894FED">
            <w:pPr>
              <w:pStyle w:val="ConsPlusNormal"/>
              <w:jc w:val="center"/>
            </w:pPr>
            <w:r w:rsidRPr="00894FED">
              <w:t>125,0</w:t>
            </w:r>
          </w:p>
        </w:tc>
        <w:tc>
          <w:tcPr>
            <w:tcW w:w="1133" w:type="dxa"/>
            <w:vAlign w:val="center"/>
          </w:tcPr>
          <w:p w:rsidR="00894FED" w:rsidRPr="00894FED">
            <w:pPr>
              <w:pStyle w:val="ConsPlusNormal"/>
              <w:jc w:val="center"/>
            </w:pPr>
            <w:r w:rsidRPr="00894FED">
              <w:t>125,0</w:t>
            </w:r>
          </w:p>
        </w:tc>
        <w:tc>
          <w:tcPr>
            <w:tcW w:w="1190" w:type="dxa"/>
            <w:vMerge w:val="restart"/>
            <w:vAlign w:val="center"/>
          </w:tcPr>
          <w:p w:rsidR="00894FED" w:rsidRPr="00894FED">
            <w:pPr>
              <w:pStyle w:val="ConsPlusNormal"/>
              <w:jc w:val="center"/>
            </w:pPr>
            <w:r w:rsidRPr="00894FED">
              <w:t>133,0 x 4,0</w:t>
            </w:r>
          </w:p>
        </w:tc>
        <w:tc>
          <w:tcPr>
            <w:tcW w:w="566" w:type="dxa"/>
            <w:vAlign w:val="center"/>
          </w:tcPr>
          <w:p w:rsidR="00894FED" w:rsidRPr="00894FED">
            <w:pPr>
              <w:pStyle w:val="ConsPlusNormal"/>
              <w:jc w:val="center"/>
            </w:pPr>
            <w:r w:rsidRPr="00894FED">
              <w:t>10,0</w:t>
            </w:r>
          </w:p>
        </w:tc>
        <w:tc>
          <w:tcPr>
            <w:tcW w:w="566" w:type="dxa"/>
            <w:vMerge w:val="restart"/>
            <w:vAlign w:val="center"/>
          </w:tcPr>
          <w:p w:rsidR="00894FED" w:rsidRPr="00894FED">
            <w:pPr>
              <w:pStyle w:val="ConsPlusNormal"/>
              <w:jc w:val="center"/>
            </w:pPr>
            <w:r w:rsidRPr="00894FED">
              <w:t>7,0</w:t>
            </w:r>
          </w:p>
        </w:tc>
        <w:tc>
          <w:tcPr>
            <w:tcW w:w="566" w:type="dxa"/>
            <w:vMerge w:val="restart"/>
            <w:vAlign w:val="center"/>
          </w:tcPr>
          <w:p w:rsidR="00894FED" w:rsidRPr="00894FED">
            <w:pPr>
              <w:pStyle w:val="ConsPlusNormal"/>
              <w:jc w:val="center"/>
            </w:pPr>
            <w:r w:rsidRPr="00894FED">
              <w:t>2,0</w:t>
            </w:r>
          </w:p>
        </w:tc>
        <w:tc>
          <w:tcPr>
            <w:tcW w:w="566" w:type="dxa"/>
            <w:vMerge w:val="restart"/>
            <w:vAlign w:val="center"/>
          </w:tcPr>
          <w:p w:rsidR="00894FED" w:rsidRPr="00894FED">
            <w:pPr>
              <w:pStyle w:val="ConsPlusNormal"/>
              <w:jc w:val="center"/>
            </w:pPr>
            <w:r w:rsidRPr="00894FED">
              <w:t>4,0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bottom w:val="nil"/>
            </w:tcBorders>
          </w:tcPr>
          <w:p w:rsidR="00894FED" w:rsidRPr="00894FED"/>
        </w:tc>
        <w:tc>
          <w:tcPr>
            <w:tcW w:w="566" w:type="dxa"/>
            <w:vMerge/>
          </w:tcPr>
          <w:p w:rsidR="00894FED" w:rsidRPr="00894FED"/>
        </w:tc>
        <w:tc>
          <w:tcPr>
            <w:tcW w:w="737" w:type="dxa"/>
            <w:vMerge/>
          </w:tcPr>
          <w:p w:rsidR="00894FED" w:rsidRPr="00894FED"/>
        </w:tc>
        <w:tc>
          <w:tcPr>
            <w:tcW w:w="1133" w:type="dxa"/>
            <w:vAlign w:val="center"/>
          </w:tcPr>
          <w:p w:rsidR="00894FED" w:rsidRPr="00894FED">
            <w:pPr>
              <w:pStyle w:val="ConsPlusNormal"/>
              <w:jc w:val="center"/>
            </w:pPr>
            <w:r w:rsidRPr="00894FED">
              <w:t>150,0</w:t>
            </w:r>
          </w:p>
        </w:tc>
        <w:tc>
          <w:tcPr>
            <w:tcW w:w="1190" w:type="dxa"/>
            <w:vMerge/>
          </w:tcPr>
          <w:p w:rsidR="00894FED" w:rsidRPr="00894FED"/>
        </w:tc>
        <w:tc>
          <w:tcPr>
            <w:tcW w:w="566" w:type="dxa"/>
            <w:vAlign w:val="center"/>
          </w:tcPr>
          <w:p w:rsidR="00894FED" w:rsidRPr="00894FED">
            <w:pPr>
              <w:pStyle w:val="ConsPlusNormal"/>
              <w:jc w:val="center"/>
            </w:pPr>
            <w:r w:rsidRPr="00894FED">
              <w:t>14,0</w:t>
            </w:r>
          </w:p>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bottom w:val="nil"/>
            </w:tcBorders>
          </w:tcPr>
          <w:p w:rsidR="00894FED" w:rsidRPr="00894FED"/>
        </w:tc>
        <w:tc>
          <w:tcPr>
            <w:tcW w:w="566" w:type="dxa"/>
            <w:vMerge/>
          </w:tcPr>
          <w:p w:rsidR="00894FED" w:rsidRPr="00894FED"/>
        </w:tc>
        <w:tc>
          <w:tcPr>
            <w:tcW w:w="737" w:type="dxa"/>
            <w:vMerge/>
          </w:tcPr>
          <w:p w:rsidR="00894FED" w:rsidRPr="00894FED"/>
        </w:tc>
        <w:tc>
          <w:tcPr>
            <w:tcW w:w="1133" w:type="dxa"/>
            <w:vMerge w:val="restart"/>
            <w:vAlign w:val="center"/>
          </w:tcPr>
          <w:p w:rsidR="00894FED" w:rsidRPr="00894FED">
            <w:pPr>
              <w:pStyle w:val="ConsPlusNormal"/>
              <w:jc w:val="center"/>
            </w:pPr>
            <w:r w:rsidRPr="00894FED">
              <w:t>200,0</w:t>
            </w:r>
          </w:p>
        </w:tc>
        <w:tc>
          <w:tcPr>
            <w:tcW w:w="1190" w:type="dxa"/>
            <w:vMerge/>
          </w:tcPr>
          <w:p w:rsidR="00894FED" w:rsidRPr="00894FED"/>
        </w:tc>
        <w:tc>
          <w:tcPr>
            <w:tcW w:w="566" w:type="dxa"/>
            <w:vAlign w:val="center"/>
          </w:tcPr>
          <w:p w:rsidR="00894FED" w:rsidRPr="00894FED">
            <w:pPr>
              <w:pStyle w:val="ConsPlusNormal"/>
              <w:jc w:val="center"/>
            </w:pPr>
            <w:r w:rsidRPr="00894FED">
              <w:t>15,0</w:t>
            </w:r>
          </w:p>
        </w:tc>
        <w:tc>
          <w:tcPr>
            <w:tcW w:w="566" w:type="dxa"/>
            <w:vAlign w:val="center"/>
          </w:tcPr>
          <w:p w:rsidR="00894FED" w:rsidRPr="00894FED">
            <w:pPr>
              <w:pStyle w:val="ConsPlusNormal"/>
              <w:jc w:val="center"/>
            </w:pPr>
            <w:r w:rsidRPr="00894FED">
              <w:t>9,0</w:t>
            </w:r>
          </w:p>
        </w:tc>
        <w:tc>
          <w:tcPr>
            <w:tcW w:w="566" w:type="dxa"/>
            <w:vAlign w:val="center"/>
          </w:tcPr>
          <w:p w:rsidR="00894FED" w:rsidRPr="00894FED">
            <w:pPr>
              <w:pStyle w:val="ConsPlusNormal"/>
              <w:jc w:val="center"/>
            </w:pPr>
            <w:r w:rsidRPr="00894FED">
              <w:t>5,0</w:t>
            </w:r>
          </w:p>
        </w:tc>
        <w:tc>
          <w:tcPr>
            <w:tcW w:w="566" w:type="dxa"/>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bottom w:val="nil"/>
            </w:tcBorders>
          </w:tcPr>
          <w:p w:rsidR="00894FED" w:rsidRPr="00894FED"/>
        </w:tc>
        <w:tc>
          <w:tcPr>
            <w:tcW w:w="566" w:type="dxa"/>
            <w:vMerge/>
          </w:tcPr>
          <w:p w:rsidR="00894FED" w:rsidRPr="00894FED"/>
        </w:tc>
        <w:tc>
          <w:tcPr>
            <w:tcW w:w="737" w:type="dxa"/>
            <w:vMerge/>
          </w:tcPr>
          <w:p w:rsidR="00894FED" w:rsidRPr="00894FED"/>
        </w:tc>
        <w:tc>
          <w:tcPr>
            <w:tcW w:w="1133" w:type="dxa"/>
            <w:vMerge/>
          </w:tcPr>
          <w:p w:rsidR="00894FED" w:rsidRPr="00894FED"/>
        </w:tc>
        <w:tc>
          <w:tcPr>
            <w:tcW w:w="1190" w:type="dxa"/>
            <w:vMerge/>
          </w:tcPr>
          <w:p w:rsidR="00894FED" w:rsidRPr="00894FED"/>
        </w:tc>
        <w:tc>
          <w:tcPr>
            <w:tcW w:w="566" w:type="dxa"/>
            <w:vAlign w:val="center"/>
          </w:tcPr>
          <w:p w:rsidR="00894FED" w:rsidRPr="00894FED">
            <w:pPr>
              <w:pStyle w:val="ConsPlusNormal"/>
              <w:jc w:val="center"/>
            </w:pPr>
            <w:r w:rsidRPr="00894FED">
              <w:t>19,0</w:t>
            </w:r>
          </w:p>
        </w:tc>
        <w:tc>
          <w:tcPr>
            <w:tcW w:w="566" w:type="dxa"/>
            <w:vAlign w:val="center"/>
          </w:tcPr>
          <w:p w:rsidR="00894FED" w:rsidRPr="00894FED">
            <w:pPr>
              <w:pStyle w:val="ConsPlusNormal"/>
              <w:jc w:val="center"/>
            </w:pPr>
            <w:r w:rsidRPr="00894FED">
              <w:t>14,0</w:t>
            </w:r>
          </w:p>
        </w:tc>
        <w:tc>
          <w:tcPr>
            <w:tcW w:w="566" w:type="dxa"/>
            <w:vAlign w:val="center"/>
          </w:tcPr>
          <w:p w:rsidR="00894FED" w:rsidRPr="00894FED">
            <w:pPr>
              <w:pStyle w:val="ConsPlusNormal"/>
              <w:jc w:val="center"/>
            </w:pPr>
            <w:r w:rsidRPr="00894FED">
              <w:t>7,0</w:t>
            </w:r>
          </w:p>
        </w:tc>
        <w:tc>
          <w:tcPr>
            <w:tcW w:w="566" w:type="dxa"/>
            <w:vAlign w:val="center"/>
          </w:tcPr>
          <w:p w:rsidR="00894FED" w:rsidRPr="00894FED">
            <w:pPr>
              <w:pStyle w:val="ConsPlusNormal"/>
              <w:jc w:val="center"/>
            </w:pPr>
            <w:r w:rsidRPr="00894FED">
              <w:t>7,0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bottom w:val="nil"/>
            </w:tcBorders>
          </w:tcPr>
          <w:p w:rsidR="00894FED" w:rsidRPr="00894FED"/>
        </w:tc>
        <w:tc>
          <w:tcPr>
            <w:tcW w:w="566" w:type="dxa"/>
            <w:vMerge/>
          </w:tcPr>
          <w:p w:rsidR="00894FED" w:rsidRPr="00894FED"/>
        </w:tc>
        <w:tc>
          <w:tcPr>
            <w:tcW w:w="737" w:type="dxa"/>
            <w:vMerge/>
          </w:tcPr>
          <w:p w:rsidR="00894FED" w:rsidRPr="00894FED"/>
        </w:tc>
        <w:tc>
          <w:tcPr>
            <w:tcW w:w="1133" w:type="dxa"/>
            <w:vAlign w:val="center"/>
          </w:tcPr>
          <w:p w:rsidR="00894FED" w:rsidRPr="00894FED">
            <w:pPr>
              <w:pStyle w:val="ConsPlusNormal"/>
              <w:jc w:val="center"/>
            </w:pPr>
            <w:r w:rsidRPr="00894FED">
              <w:t>250,0</w:t>
            </w:r>
          </w:p>
        </w:tc>
        <w:tc>
          <w:tcPr>
            <w:tcW w:w="1190" w:type="dxa"/>
            <w:vMerge/>
          </w:tcPr>
          <w:p w:rsidR="00894FED" w:rsidRPr="00894FED"/>
        </w:tc>
        <w:tc>
          <w:tcPr>
            <w:tcW w:w="566" w:type="dxa"/>
            <w:vAlign w:val="center"/>
          </w:tcPr>
          <w:p w:rsidR="00894FED" w:rsidRPr="00894FED">
            <w:pPr>
              <w:pStyle w:val="ConsPlusNormal"/>
              <w:jc w:val="center"/>
            </w:pPr>
            <w:r w:rsidRPr="00894FED">
              <w:t>13,0</w:t>
            </w:r>
          </w:p>
        </w:tc>
        <w:tc>
          <w:tcPr>
            <w:tcW w:w="566" w:type="dxa"/>
            <w:vAlign w:val="center"/>
          </w:tcPr>
          <w:p w:rsidR="00894FED" w:rsidRPr="00894FED">
            <w:pPr>
              <w:pStyle w:val="ConsPlusNormal"/>
              <w:jc w:val="center"/>
            </w:pPr>
            <w:r w:rsidRPr="00894FED">
              <w:t>9,0</w:t>
            </w:r>
          </w:p>
        </w:tc>
        <w:tc>
          <w:tcPr>
            <w:tcW w:w="566" w:type="dxa"/>
            <w:vAlign w:val="center"/>
          </w:tcPr>
          <w:p w:rsidR="00894FED" w:rsidRPr="00894FED">
            <w:pPr>
              <w:pStyle w:val="ConsPlusNormal"/>
              <w:jc w:val="center"/>
            </w:pPr>
            <w:r w:rsidRPr="00894FED">
              <w:t>5,0</w:t>
            </w:r>
          </w:p>
        </w:tc>
        <w:tc>
          <w:tcPr>
            <w:tcW w:w="566" w:type="dxa"/>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bottom w:val="nil"/>
            </w:tcBorders>
          </w:tcPr>
          <w:p w:rsidR="00894FED" w:rsidRPr="00894FED"/>
        </w:tc>
        <w:tc>
          <w:tcPr>
            <w:tcW w:w="566" w:type="dxa"/>
            <w:vMerge/>
          </w:tcPr>
          <w:p w:rsidR="00894FED" w:rsidRPr="00894FED"/>
        </w:tc>
        <w:tc>
          <w:tcPr>
            <w:tcW w:w="737" w:type="dxa"/>
            <w:vMerge/>
          </w:tcPr>
          <w:p w:rsidR="00894FED" w:rsidRPr="00894FED"/>
        </w:tc>
        <w:tc>
          <w:tcPr>
            <w:tcW w:w="1133" w:type="dxa"/>
            <w:vAlign w:val="center"/>
          </w:tcPr>
          <w:p w:rsidR="00894FED" w:rsidRPr="00894FED">
            <w:pPr>
              <w:pStyle w:val="ConsPlusNormal"/>
              <w:jc w:val="center"/>
            </w:pPr>
            <w:r w:rsidRPr="00894FED">
              <w:t>300,0</w:t>
            </w:r>
          </w:p>
        </w:tc>
        <w:tc>
          <w:tcPr>
            <w:tcW w:w="1190" w:type="dxa"/>
            <w:vMerge/>
          </w:tcPr>
          <w:p w:rsidR="00894FED" w:rsidRPr="00894FED"/>
        </w:tc>
        <w:tc>
          <w:tcPr>
            <w:tcW w:w="566" w:type="dxa"/>
            <w:vAlign w:val="center"/>
          </w:tcPr>
          <w:p w:rsidR="00894FED" w:rsidRPr="00894FED">
            <w:pPr>
              <w:pStyle w:val="ConsPlusNormal"/>
              <w:jc w:val="center"/>
            </w:pPr>
            <w:r w:rsidRPr="00894FED">
              <w:t>20,0</w:t>
            </w:r>
          </w:p>
        </w:tc>
        <w:tc>
          <w:tcPr>
            <w:tcW w:w="566" w:type="dxa"/>
            <w:vAlign w:val="center"/>
          </w:tcPr>
          <w:p w:rsidR="00894FED" w:rsidRPr="00894FED">
            <w:pPr>
              <w:pStyle w:val="ConsPlusNormal"/>
              <w:jc w:val="center"/>
            </w:pPr>
            <w:r w:rsidRPr="00894FED">
              <w:t>14,0</w:t>
            </w:r>
          </w:p>
        </w:tc>
        <w:tc>
          <w:tcPr>
            <w:tcW w:w="566" w:type="dxa"/>
            <w:vAlign w:val="center"/>
          </w:tcPr>
          <w:p w:rsidR="00894FED" w:rsidRPr="00894FED">
            <w:pPr>
              <w:pStyle w:val="ConsPlusNormal"/>
              <w:jc w:val="center"/>
            </w:pPr>
            <w:r w:rsidRPr="00894FED">
              <w:t>7,0</w:t>
            </w:r>
          </w:p>
        </w:tc>
        <w:tc>
          <w:tcPr>
            <w:tcW w:w="566" w:type="dxa"/>
            <w:vAlign w:val="center"/>
          </w:tcPr>
          <w:p w:rsidR="00894FED" w:rsidRPr="00894FED">
            <w:pPr>
              <w:pStyle w:val="ConsPlusNormal"/>
              <w:jc w:val="center"/>
            </w:pPr>
            <w:r w:rsidRPr="00894FED">
              <w:t>7,0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bottom w:val="nil"/>
            </w:tcBorders>
          </w:tcPr>
          <w:p w:rsidR="00894FED" w:rsidRPr="00894FED"/>
        </w:tc>
        <w:tc>
          <w:tcPr>
            <w:tcW w:w="566" w:type="dxa"/>
            <w:vMerge/>
          </w:tcPr>
          <w:p w:rsidR="00894FED" w:rsidRPr="00894FED"/>
        </w:tc>
        <w:tc>
          <w:tcPr>
            <w:tcW w:w="737" w:type="dxa"/>
            <w:vMerge/>
          </w:tcPr>
          <w:p w:rsidR="00894FED" w:rsidRPr="00894FED"/>
        </w:tc>
        <w:tc>
          <w:tcPr>
            <w:tcW w:w="1133" w:type="dxa"/>
            <w:vAlign w:val="center"/>
          </w:tcPr>
          <w:p w:rsidR="00894FED" w:rsidRPr="00894FED">
            <w:pPr>
              <w:pStyle w:val="ConsPlusNormal"/>
              <w:jc w:val="center"/>
            </w:pPr>
            <w:r w:rsidRPr="00894FED">
              <w:t>350,0; 400,0</w:t>
            </w:r>
          </w:p>
        </w:tc>
        <w:tc>
          <w:tcPr>
            <w:tcW w:w="1190" w:type="dxa"/>
            <w:vMerge/>
          </w:tcPr>
          <w:p w:rsidR="00894FED" w:rsidRPr="00894FED"/>
        </w:tc>
        <w:tc>
          <w:tcPr>
            <w:tcW w:w="566" w:type="dxa"/>
            <w:vAlign w:val="center"/>
          </w:tcPr>
          <w:p w:rsidR="00894FED" w:rsidRPr="00894FED">
            <w:pPr>
              <w:pStyle w:val="ConsPlusNormal"/>
              <w:jc w:val="center"/>
            </w:pPr>
            <w:r w:rsidRPr="00894FED">
              <w:t>13,0</w:t>
            </w:r>
          </w:p>
        </w:tc>
        <w:tc>
          <w:tcPr>
            <w:tcW w:w="566" w:type="dxa"/>
            <w:vAlign w:val="center"/>
          </w:tcPr>
          <w:p w:rsidR="00894FED" w:rsidRPr="00894FED">
            <w:pPr>
              <w:pStyle w:val="ConsPlusNormal"/>
              <w:jc w:val="center"/>
            </w:pPr>
            <w:r w:rsidRPr="00894FED">
              <w:t>9,0</w:t>
            </w:r>
          </w:p>
        </w:tc>
        <w:tc>
          <w:tcPr>
            <w:tcW w:w="566" w:type="dxa"/>
            <w:vAlign w:val="center"/>
          </w:tcPr>
          <w:p w:rsidR="00894FED" w:rsidRPr="00894FED">
            <w:pPr>
              <w:pStyle w:val="ConsPlusNormal"/>
              <w:jc w:val="center"/>
            </w:pPr>
            <w:r w:rsidRPr="00894FED">
              <w:t>5,0</w:t>
            </w:r>
          </w:p>
        </w:tc>
        <w:tc>
          <w:tcPr>
            <w:tcW w:w="566" w:type="dxa"/>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bottom w:val="nil"/>
            </w:tcBorders>
          </w:tcPr>
          <w:p w:rsidR="00894FED" w:rsidRPr="00894FED"/>
        </w:tc>
        <w:tc>
          <w:tcPr>
            <w:tcW w:w="566" w:type="dxa"/>
            <w:vMerge/>
          </w:tcPr>
          <w:p w:rsidR="00894FED" w:rsidRPr="00894FED"/>
        </w:tc>
        <w:tc>
          <w:tcPr>
            <w:tcW w:w="737" w:type="dxa"/>
            <w:vMerge/>
          </w:tcPr>
          <w:p w:rsidR="00894FED" w:rsidRPr="00894FED"/>
        </w:tc>
        <w:tc>
          <w:tcPr>
            <w:tcW w:w="1133" w:type="dxa"/>
            <w:vAlign w:val="center"/>
          </w:tcPr>
          <w:p w:rsidR="00894FED" w:rsidRPr="00894FED">
            <w:pPr>
              <w:pStyle w:val="ConsPlusNormal"/>
              <w:jc w:val="center"/>
            </w:pPr>
            <w:r w:rsidRPr="00894FED">
              <w:t>500,0; 600,0</w:t>
            </w:r>
          </w:p>
        </w:tc>
        <w:tc>
          <w:tcPr>
            <w:tcW w:w="1190" w:type="dxa"/>
            <w:vMerge/>
          </w:tcPr>
          <w:p w:rsidR="00894FED" w:rsidRPr="00894FED"/>
        </w:tc>
        <w:tc>
          <w:tcPr>
            <w:tcW w:w="566" w:type="dxa"/>
            <w:vAlign w:val="center"/>
          </w:tcPr>
          <w:p w:rsidR="00894FED" w:rsidRPr="00894FED">
            <w:pPr>
              <w:pStyle w:val="ConsPlusNormal"/>
              <w:jc w:val="center"/>
            </w:pPr>
            <w:r w:rsidRPr="00894FED">
              <w:t>12,0</w:t>
            </w:r>
          </w:p>
        </w:tc>
        <w:tc>
          <w:tcPr>
            <w:tcW w:w="566" w:type="dxa"/>
            <w:vAlign w:val="center"/>
          </w:tcPr>
          <w:p w:rsidR="00894FED" w:rsidRPr="00894FED">
            <w:pPr>
              <w:pStyle w:val="ConsPlusNormal"/>
              <w:jc w:val="center"/>
            </w:pPr>
            <w:r w:rsidRPr="00894FED">
              <w:t>9,0</w:t>
            </w:r>
          </w:p>
        </w:tc>
        <w:tc>
          <w:tcPr>
            <w:tcW w:w="566" w:type="dxa"/>
            <w:vAlign w:val="center"/>
          </w:tcPr>
          <w:p w:rsidR="00894FED" w:rsidRPr="00894FED">
            <w:pPr>
              <w:pStyle w:val="ConsPlusNormal"/>
              <w:jc w:val="center"/>
            </w:pPr>
            <w:r w:rsidRPr="00894FED">
              <w:t>5,0</w:t>
            </w:r>
          </w:p>
        </w:tc>
        <w:tc>
          <w:tcPr>
            <w:tcW w:w="566" w:type="dxa"/>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bottom w:val="nil"/>
            </w:tcBorders>
          </w:tcPr>
          <w:p w:rsidR="00894FED" w:rsidRPr="00894FED"/>
        </w:tc>
        <w:tc>
          <w:tcPr>
            <w:tcW w:w="566" w:type="dxa"/>
            <w:vMerge/>
          </w:tcPr>
          <w:p w:rsidR="00894FED" w:rsidRPr="00894FED"/>
        </w:tc>
        <w:tc>
          <w:tcPr>
            <w:tcW w:w="737" w:type="dxa"/>
            <w:vMerge/>
          </w:tcPr>
          <w:p w:rsidR="00894FED" w:rsidRPr="00894FED"/>
        </w:tc>
        <w:tc>
          <w:tcPr>
            <w:tcW w:w="1133" w:type="dxa"/>
            <w:vAlign w:val="center"/>
          </w:tcPr>
          <w:p w:rsidR="00894FED" w:rsidRPr="00894FED">
            <w:pPr>
              <w:pStyle w:val="ConsPlusNormal"/>
              <w:jc w:val="center"/>
            </w:pPr>
            <w:r w:rsidRPr="00894FED">
              <w:t>600,0; 900,0</w:t>
            </w:r>
          </w:p>
        </w:tc>
        <w:tc>
          <w:tcPr>
            <w:tcW w:w="1190" w:type="dxa"/>
            <w:vMerge/>
          </w:tcPr>
          <w:p w:rsidR="00894FED" w:rsidRPr="00894FED"/>
        </w:tc>
        <w:tc>
          <w:tcPr>
            <w:tcW w:w="566" w:type="dxa"/>
            <w:vAlign w:val="center"/>
          </w:tcPr>
          <w:p w:rsidR="00894FED" w:rsidRPr="00894FED">
            <w:pPr>
              <w:pStyle w:val="ConsPlusNormal"/>
              <w:jc w:val="center"/>
            </w:pPr>
            <w:r w:rsidRPr="00894FED">
              <w:t>16,0</w:t>
            </w:r>
          </w:p>
        </w:tc>
        <w:tc>
          <w:tcPr>
            <w:tcW w:w="566" w:type="dxa"/>
            <w:vAlign w:val="center"/>
          </w:tcPr>
          <w:p w:rsidR="00894FED" w:rsidRPr="00894FED">
            <w:pPr>
              <w:pStyle w:val="ConsPlusNormal"/>
              <w:jc w:val="center"/>
            </w:pPr>
            <w:r w:rsidRPr="00894FED">
              <w:t>14,0</w:t>
            </w:r>
          </w:p>
        </w:tc>
        <w:tc>
          <w:tcPr>
            <w:tcW w:w="566" w:type="dxa"/>
            <w:vAlign w:val="center"/>
          </w:tcPr>
          <w:p w:rsidR="00894FED" w:rsidRPr="00894FED">
            <w:pPr>
              <w:pStyle w:val="ConsPlusNormal"/>
              <w:jc w:val="center"/>
            </w:pPr>
            <w:r w:rsidRPr="00894FED">
              <w:t>7,0</w:t>
            </w:r>
          </w:p>
        </w:tc>
        <w:tc>
          <w:tcPr>
            <w:tcW w:w="566" w:type="dxa"/>
            <w:vAlign w:val="center"/>
          </w:tcPr>
          <w:p w:rsidR="00894FED" w:rsidRPr="00894FED">
            <w:pPr>
              <w:pStyle w:val="ConsPlusNormal"/>
              <w:jc w:val="center"/>
            </w:pPr>
            <w:r w:rsidRPr="00894FED">
              <w:t>7,0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bottom w:val="nil"/>
            </w:tcBorders>
          </w:tcPr>
          <w:p w:rsidR="00894FED" w:rsidRPr="00894FED"/>
        </w:tc>
        <w:tc>
          <w:tcPr>
            <w:tcW w:w="566" w:type="dxa"/>
            <w:vMerge/>
          </w:tcPr>
          <w:p w:rsidR="00894FED" w:rsidRPr="00894FED"/>
        </w:tc>
        <w:tc>
          <w:tcPr>
            <w:tcW w:w="737" w:type="dxa"/>
            <w:vMerge/>
          </w:tcPr>
          <w:p w:rsidR="00894FED" w:rsidRPr="00894FED"/>
        </w:tc>
        <w:tc>
          <w:tcPr>
            <w:tcW w:w="1133" w:type="dxa"/>
            <w:vAlign w:val="center"/>
          </w:tcPr>
          <w:p w:rsidR="00894FED" w:rsidRPr="00894FED">
            <w:pPr>
              <w:pStyle w:val="ConsPlusNormal"/>
              <w:jc w:val="center"/>
            </w:pPr>
            <w:r w:rsidRPr="00894FED">
              <w:t>de 700,0 a 1000,0</w:t>
            </w:r>
          </w:p>
        </w:tc>
        <w:tc>
          <w:tcPr>
            <w:tcW w:w="1190" w:type="dxa"/>
            <w:vMerge/>
          </w:tcPr>
          <w:p w:rsidR="00894FED" w:rsidRPr="00894FED"/>
        </w:tc>
        <w:tc>
          <w:tcPr>
            <w:tcW w:w="566" w:type="dxa"/>
            <w:vAlign w:val="center"/>
          </w:tcPr>
          <w:p w:rsidR="00894FED" w:rsidRPr="00894FED">
            <w:pPr>
              <w:pStyle w:val="ConsPlusNormal"/>
              <w:jc w:val="center"/>
            </w:pPr>
            <w:r w:rsidRPr="00894FED">
              <w:t>11,0</w:t>
            </w:r>
          </w:p>
        </w:tc>
        <w:tc>
          <w:tcPr>
            <w:tcW w:w="566" w:type="dxa"/>
            <w:vMerge w:val="restart"/>
            <w:vAlign w:val="center"/>
          </w:tcPr>
          <w:p w:rsidR="00894FED" w:rsidRPr="00894FED">
            <w:pPr>
              <w:pStyle w:val="ConsPlusNormal"/>
              <w:jc w:val="center"/>
            </w:pPr>
            <w:r w:rsidRPr="00894FED">
              <w:t>9,0</w:t>
            </w:r>
          </w:p>
        </w:tc>
        <w:tc>
          <w:tcPr>
            <w:tcW w:w="566" w:type="dxa"/>
            <w:vMerge w:val="restart"/>
            <w:vAlign w:val="center"/>
          </w:tcPr>
          <w:p w:rsidR="00894FED" w:rsidRPr="00894FED">
            <w:pPr>
              <w:pStyle w:val="ConsPlusNormal"/>
              <w:jc w:val="center"/>
            </w:pPr>
            <w:r w:rsidRPr="00894FED">
              <w:t>5,0</w:t>
            </w:r>
          </w:p>
        </w:tc>
        <w:tc>
          <w:tcPr>
            <w:tcW w:w="566" w:type="dxa"/>
            <w:vMerge w:val="restart"/>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bottom w:val="nil"/>
            </w:tcBorders>
          </w:tcPr>
          <w:p w:rsidR="00894FED" w:rsidRPr="00894FED"/>
        </w:tc>
        <w:tc>
          <w:tcPr>
            <w:tcW w:w="566" w:type="dxa"/>
            <w:vMerge/>
          </w:tcPr>
          <w:p w:rsidR="00894FED" w:rsidRPr="00894FED"/>
        </w:tc>
        <w:tc>
          <w:tcPr>
            <w:tcW w:w="737" w:type="dxa"/>
            <w:vMerge/>
          </w:tcPr>
          <w:p w:rsidR="00894FED" w:rsidRPr="00894FED"/>
        </w:tc>
        <w:tc>
          <w:tcPr>
            <w:tcW w:w="1133" w:type="dxa"/>
            <w:vAlign w:val="center"/>
          </w:tcPr>
          <w:p w:rsidR="00894FED" w:rsidRPr="00894FED">
            <w:pPr>
              <w:pStyle w:val="ConsPlusNormal"/>
              <w:jc w:val="center"/>
            </w:pPr>
            <w:r w:rsidRPr="00894FED">
              <w:t>de 1200,0 a 1600,0</w:t>
            </w:r>
          </w:p>
        </w:tc>
        <w:tc>
          <w:tcPr>
            <w:tcW w:w="1190" w:type="dxa"/>
            <w:vMerge/>
          </w:tcPr>
          <w:p w:rsidR="00894FED" w:rsidRPr="00894FED"/>
        </w:tc>
        <w:tc>
          <w:tcPr>
            <w:tcW w:w="566" w:type="dxa"/>
            <w:vAlign w:val="center"/>
          </w:tcPr>
          <w:p w:rsidR="00894FED" w:rsidRPr="00894FED">
            <w:pPr>
              <w:pStyle w:val="ConsPlusNormal"/>
              <w:jc w:val="center"/>
            </w:pPr>
            <w:r w:rsidRPr="00894FED">
              <w:t>10,0</w:t>
            </w:r>
          </w:p>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bottom w:val="nil"/>
            </w:tcBorders>
          </w:tcPr>
          <w:p w:rsidR="00894FED" w:rsidRPr="00894FED"/>
        </w:tc>
        <w:tc>
          <w:tcPr>
            <w:tcW w:w="566" w:type="dxa"/>
            <w:vMerge/>
          </w:tcPr>
          <w:p w:rsidR="00894FED" w:rsidRPr="00894FED"/>
        </w:tc>
        <w:tc>
          <w:tcPr>
            <w:tcW w:w="737" w:type="dxa"/>
            <w:vMerge w:val="restart"/>
            <w:vAlign w:val="center"/>
          </w:tcPr>
          <w:p w:rsidR="00894FED" w:rsidRPr="00894FED">
            <w:pPr>
              <w:pStyle w:val="ConsPlusNormal"/>
              <w:jc w:val="center"/>
            </w:pPr>
            <w:r w:rsidRPr="00894FED">
              <w:t>150,0</w:t>
            </w:r>
          </w:p>
        </w:tc>
        <w:tc>
          <w:tcPr>
            <w:tcW w:w="1133" w:type="dxa"/>
            <w:vAlign w:val="center"/>
          </w:tcPr>
          <w:p w:rsidR="00894FED" w:rsidRPr="00894FED">
            <w:pPr>
              <w:pStyle w:val="ConsPlusNormal"/>
              <w:jc w:val="center"/>
            </w:pPr>
            <w:r w:rsidRPr="00894FED">
              <w:t>150,0</w:t>
            </w:r>
          </w:p>
        </w:tc>
        <w:tc>
          <w:tcPr>
            <w:tcW w:w="1190" w:type="dxa"/>
            <w:vMerge w:val="restart"/>
            <w:vAlign w:val="center"/>
          </w:tcPr>
          <w:p w:rsidR="00894FED" w:rsidRPr="00894FED">
            <w:pPr>
              <w:pStyle w:val="ConsPlusNormal"/>
              <w:jc w:val="center"/>
            </w:pPr>
            <w:r w:rsidRPr="00894FED">
              <w:t>159,0 x 5,0</w:t>
            </w:r>
          </w:p>
        </w:tc>
        <w:tc>
          <w:tcPr>
            <w:tcW w:w="566" w:type="dxa"/>
            <w:vAlign w:val="center"/>
          </w:tcPr>
          <w:p w:rsidR="00894FED" w:rsidRPr="00894FED">
            <w:pPr>
              <w:pStyle w:val="ConsPlusNormal"/>
              <w:jc w:val="center"/>
            </w:pPr>
            <w:r w:rsidRPr="00894FED">
              <w:t>12,0</w:t>
            </w:r>
          </w:p>
        </w:tc>
        <w:tc>
          <w:tcPr>
            <w:tcW w:w="566" w:type="dxa"/>
            <w:vMerge w:val="restart"/>
            <w:vAlign w:val="center"/>
          </w:tcPr>
          <w:p w:rsidR="00894FED" w:rsidRPr="00894FED">
            <w:pPr>
              <w:pStyle w:val="ConsPlusNormal"/>
              <w:jc w:val="center"/>
            </w:pPr>
            <w:r w:rsidRPr="00894FED">
              <w:t>8,0</w:t>
            </w:r>
          </w:p>
        </w:tc>
        <w:tc>
          <w:tcPr>
            <w:tcW w:w="566" w:type="dxa"/>
            <w:vMerge w:val="restart"/>
            <w:vAlign w:val="center"/>
          </w:tcPr>
          <w:p w:rsidR="00894FED" w:rsidRPr="00894FED">
            <w:pPr>
              <w:pStyle w:val="ConsPlusNormal"/>
              <w:jc w:val="center"/>
            </w:pPr>
            <w:r w:rsidRPr="00894FED">
              <w:t>2,0</w:t>
            </w:r>
          </w:p>
        </w:tc>
        <w:tc>
          <w:tcPr>
            <w:tcW w:w="566" w:type="dxa"/>
            <w:vMerge w:val="restart"/>
            <w:vAlign w:val="center"/>
          </w:tcPr>
          <w:p w:rsidR="00894FED" w:rsidRPr="00894FED">
            <w:pPr>
              <w:pStyle w:val="ConsPlusNormal"/>
              <w:jc w:val="center"/>
            </w:pPr>
            <w:r w:rsidRPr="00894FED">
              <w:t>4,0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bottom w:val="nil"/>
            </w:tcBorders>
          </w:tcPr>
          <w:p w:rsidR="00894FED" w:rsidRPr="00894FED"/>
        </w:tc>
        <w:tc>
          <w:tcPr>
            <w:tcW w:w="566" w:type="dxa"/>
            <w:vMerge/>
          </w:tcPr>
          <w:p w:rsidR="00894FED" w:rsidRPr="00894FED"/>
        </w:tc>
        <w:tc>
          <w:tcPr>
            <w:tcW w:w="737" w:type="dxa"/>
            <w:vMerge/>
          </w:tcPr>
          <w:p w:rsidR="00894FED" w:rsidRPr="00894FED"/>
        </w:tc>
        <w:tc>
          <w:tcPr>
            <w:tcW w:w="1133" w:type="dxa"/>
            <w:vMerge w:val="restart"/>
            <w:vAlign w:val="center"/>
          </w:tcPr>
          <w:p w:rsidR="00894FED" w:rsidRPr="00894FED">
            <w:pPr>
              <w:pStyle w:val="ConsPlusNormal"/>
              <w:jc w:val="center"/>
            </w:pPr>
            <w:r w:rsidRPr="00894FED">
              <w:t>200,0</w:t>
            </w:r>
          </w:p>
        </w:tc>
        <w:tc>
          <w:tcPr>
            <w:tcW w:w="1190" w:type="dxa"/>
            <w:vMerge/>
          </w:tcPr>
          <w:p w:rsidR="00894FED" w:rsidRPr="00894FED"/>
        </w:tc>
        <w:tc>
          <w:tcPr>
            <w:tcW w:w="566" w:type="dxa"/>
            <w:vAlign w:val="center"/>
          </w:tcPr>
          <w:p w:rsidR="00894FED" w:rsidRPr="00894FED">
            <w:pPr>
              <w:pStyle w:val="ConsPlusNormal"/>
              <w:jc w:val="center"/>
            </w:pPr>
            <w:r w:rsidRPr="00894FED">
              <w:t>13,0</w:t>
            </w:r>
          </w:p>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rPr>
          <w:trHeight w:val="509"/>
        </w:trPr>
        <w:tc>
          <w:tcPr>
            <w:tcW w:w="1133" w:type="dxa"/>
            <w:vMerge/>
          </w:tcPr>
          <w:p w:rsidR="00894FED" w:rsidRPr="00894FED"/>
        </w:tc>
        <w:tc>
          <w:tcPr>
            <w:tcW w:w="3685" w:type="dxa"/>
            <w:vMerge/>
          </w:tcPr>
          <w:p w:rsidR="00894FED" w:rsidRPr="00894FED"/>
        </w:tc>
        <w:tc>
          <w:tcPr>
            <w:tcW w:w="2607" w:type="dxa"/>
            <w:vMerge/>
            <w:tcBorders>
              <w:bottom w:val="nil"/>
            </w:tcBorders>
          </w:tcPr>
          <w:p w:rsidR="00894FED" w:rsidRPr="00894FED"/>
        </w:tc>
        <w:tc>
          <w:tcPr>
            <w:tcW w:w="566" w:type="dxa"/>
            <w:vMerge/>
          </w:tcPr>
          <w:p w:rsidR="00894FED" w:rsidRPr="00894FED"/>
        </w:tc>
        <w:tc>
          <w:tcPr>
            <w:tcW w:w="737" w:type="dxa"/>
            <w:vMerge/>
          </w:tcPr>
          <w:p w:rsidR="00894FED" w:rsidRPr="00894FED"/>
        </w:tc>
        <w:tc>
          <w:tcPr>
            <w:tcW w:w="1133" w:type="dxa"/>
            <w:vMerge/>
          </w:tcPr>
          <w:p w:rsidR="00894FED" w:rsidRPr="00894FED"/>
        </w:tc>
        <w:tc>
          <w:tcPr>
            <w:tcW w:w="1190" w:type="dxa"/>
            <w:vMerge/>
          </w:tcPr>
          <w:p w:rsidR="00894FED" w:rsidRPr="00894FED"/>
        </w:tc>
        <w:tc>
          <w:tcPr>
            <w:tcW w:w="566" w:type="dxa"/>
            <w:vMerge w:val="restart"/>
            <w:vAlign w:val="center"/>
          </w:tcPr>
          <w:p w:rsidR="00894FED" w:rsidRPr="00894FED">
            <w:pPr>
              <w:pStyle w:val="ConsPlusNormal"/>
              <w:jc w:val="center"/>
            </w:pPr>
            <w:r w:rsidRPr="00894FED">
              <w:t>18,0</w:t>
            </w:r>
          </w:p>
        </w:tc>
        <w:tc>
          <w:tcPr>
            <w:tcW w:w="566" w:type="dxa"/>
            <w:vMerge w:val="restart"/>
            <w:vAlign w:val="center"/>
          </w:tcPr>
          <w:p w:rsidR="00894FED" w:rsidRPr="00894FED">
            <w:pPr>
              <w:pStyle w:val="ConsPlusNormal"/>
              <w:jc w:val="center"/>
            </w:pPr>
            <w:r w:rsidRPr="00894FED">
              <w:t>13,0</w:t>
            </w:r>
          </w:p>
        </w:tc>
        <w:tc>
          <w:tcPr>
            <w:tcW w:w="566" w:type="dxa"/>
            <w:vMerge w:val="restart"/>
            <w:vAlign w:val="center"/>
          </w:tcPr>
          <w:p w:rsidR="00894FED" w:rsidRPr="00894FED">
            <w:pPr>
              <w:pStyle w:val="ConsPlusNormal"/>
              <w:jc w:val="center"/>
            </w:pPr>
            <w:r w:rsidRPr="00894FED">
              <w:t>3,0</w:t>
            </w:r>
          </w:p>
        </w:tc>
        <w:tc>
          <w:tcPr>
            <w:tcW w:w="566" w:type="dxa"/>
            <w:vMerge w:val="restart"/>
            <w:vAlign w:val="center"/>
          </w:tcPr>
          <w:p w:rsidR="00894FED" w:rsidRPr="00894FED">
            <w:pPr>
              <w:pStyle w:val="ConsPlusNormal"/>
              <w:jc w:val="center"/>
            </w:pPr>
            <w:r w:rsidRPr="00894FED">
              <w:t>7,0</w:t>
            </w:r>
          </w:p>
        </w:tc>
      </w:tr>
      <w:tr>
        <w:tblPrEx>
          <w:tblW w:w="0" w:type="auto"/>
          <w:tblInd w:w="62" w:type="dxa"/>
          <w:tblLayout w:type="fixed"/>
          <w:tblCellMar>
            <w:top w:w="102" w:type="dxa"/>
            <w:left w:w="62" w:type="dxa"/>
            <w:bottom w:w="102" w:type="dxa"/>
            <w:right w:w="62" w:type="dxa"/>
          </w:tblCellMar>
          <w:tblLook w:val="0000"/>
        </w:tblPrEx>
        <w:trPr>
          <w:trHeight w:val="509"/>
        </w:trPr>
        <w:tc>
          <w:tcPr>
            <w:tcW w:w="1133" w:type="dxa"/>
            <w:vMerge/>
          </w:tcPr>
          <w:p w:rsidR="00894FED" w:rsidRPr="00894FED"/>
        </w:tc>
        <w:tc>
          <w:tcPr>
            <w:tcW w:w="3685" w:type="dxa"/>
            <w:vMerge/>
          </w:tcPr>
          <w:p w:rsidR="00894FED" w:rsidRPr="00894FED"/>
        </w:tc>
        <w:tc>
          <w:tcPr>
            <w:tcW w:w="2607" w:type="dxa"/>
            <w:vMerge w:val="restart"/>
            <w:tcBorders>
              <w:top w:val="nil"/>
            </w:tcBorders>
            <w:vAlign w:val="center"/>
          </w:tcPr>
          <w:p w:rsidR="00894FED" w:rsidRPr="00894FED">
            <w:pPr>
              <w:pStyle w:val="ConsPlusNormal"/>
              <w:jc w:val="center"/>
            </w:pPr>
            <w:r>
              <w:rPr>
                <w:noProof/>
                <w:position w:val="-123"/>
              </w:rPr>
              <w:drawing>
                <wp:inline distT="0" distB="0" distL="0" distR="0">
                  <wp:extent cx="1571625" cy="1714500"/>
                  <wp:effectExtent l="0" t="0" r="9525" b="0"/>
                  <wp:docPr id="156" name="Рисунок 156" descr="base_1_314963_32893"/>
                  <wp:cNvGraphicFramePr/>
                  <a:graphic xmlns:a="http://schemas.openxmlformats.org/drawingml/2006/main">
                    <a:graphicData uri="http://schemas.openxmlformats.org/drawingml/2006/picture">
                      <pic:pic xmlns:pic="http://schemas.openxmlformats.org/drawingml/2006/picture">
                        <pic:nvPicPr>
                          <pic:cNvPr id="0" name="Picture 156" descr="base_1_314963_32893"/>
                          <pic:cNvPicPr>
                            <a:picLocks noChangeArrowheads="1"/>
                          </pic:cNvPicPr>
                        </pic:nvPicPr>
                        <pic:blipFill>
                          <a:blip xmlns:r="http://schemas.openxmlformats.org/officeDocument/2006/relationships" r:embed="rId1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71625" cy="1714500"/>
                          </a:xfrm>
                          <a:prstGeom prst="rect">
                            <a:avLst/>
                          </a:prstGeom>
                          <a:noFill/>
                          <a:ln>
                            <a:noFill/>
                          </a:ln>
                        </pic:spPr>
                      </pic:pic>
                    </a:graphicData>
                  </a:graphic>
                </wp:inline>
              </w:drawing>
            </w:r>
          </w:p>
        </w:tc>
        <w:tc>
          <w:tcPr>
            <w:tcW w:w="566" w:type="dxa"/>
            <w:vMerge/>
          </w:tcPr>
          <w:p w:rsidR="00894FED" w:rsidRPr="00894FED"/>
        </w:tc>
        <w:tc>
          <w:tcPr>
            <w:tcW w:w="737" w:type="dxa"/>
            <w:vMerge/>
          </w:tcPr>
          <w:p w:rsidR="00894FED" w:rsidRPr="00894FED"/>
        </w:tc>
        <w:tc>
          <w:tcPr>
            <w:tcW w:w="1133" w:type="dxa"/>
            <w:vMerge/>
          </w:tcPr>
          <w:p w:rsidR="00894FED" w:rsidRPr="00894FED"/>
        </w:tc>
        <w:tc>
          <w:tcPr>
            <w:tcW w:w="1190"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top w:val="nil"/>
            </w:tcBorders>
          </w:tcPr>
          <w:p w:rsidR="00894FED" w:rsidRPr="00894FED"/>
        </w:tc>
        <w:tc>
          <w:tcPr>
            <w:tcW w:w="566" w:type="dxa"/>
            <w:vMerge/>
          </w:tcPr>
          <w:p w:rsidR="00894FED" w:rsidRPr="00894FED"/>
        </w:tc>
        <w:tc>
          <w:tcPr>
            <w:tcW w:w="737" w:type="dxa"/>
            <w:vMerge/>
          </w:tcPr>
          <w:p w:rsidR="00894FED" w:rsidRPr="00894FED"/>
        </w:tc>
        <w:tc>
          <w:tcPr>
            <w:tcW w:w="1133" w:type="dxa"/>
            <w:vMerge w:val="restart"/>
            <w:vAlign w:val="center"/>
          </w:tcPr>
          <w:p w:rsidR="00894FED" w:rsidRPr="00894FED">
            <w:pPr>
              <w:pStyle w:val="ConsPlusNormal"/>
              <w:jc w:val="center"/>
            </w:pPr>
            <w:r w:rsidRPr="00894FED">
              <w:t>250,0</w:t>
            </w:r>
          </w:p>
        </w:tc>
        <w:tc>
          <w:tcPr>
            <w:tcW w:w="1190" w:type="dxa"/>
            <w:vMerge/>
          </w:tcPr>
          <w:p w:rsidR="00894FED" w:rsidRPr="00894FED"/>
        </w:tc>
        <w:tc>
          <w:tcPr>
            <w:tcW w:w="566" w:type="dxa"/>
            <w:vAlign w:val="center"/>
          </w:tcPr>
          <w:p w:rsidR="00894FED" w:rsidRPr="00894FED">
            <w:pPr>
              <w:pStyle w:val="ConsPlusNormal"/>
              <w:jc w:val="center"/>
            </w:pPr>
            <w:r w:rsidRPr="00894FED">
              <w:t>14,0</w:t>
            </w:r>
          </w:p>
        </w:tc>
        <w:tc>
          <w:tcPr>
            <w:tcW w:w="566" w:type="dxa"/>
            <w:vAlign w:val="center"/>
          </w:tcPr>
          <w:p w:rsidR="00894FED" w:rsidRPr="00894FED">
            <w:pPr>
              <w:pStyle w:val="ConsPlusNormal"/>
              <w:jc w:val="center"/>
            </w:pPr>
            <w:r w:rsidRPr="00894FED">
              <w:t>11,0</w:t>
            </w:r>
          </w:p>
        </w:tc>
        <w:tc>
          <w:tcPr>
            <w:tcW w:w="566" w:type="dxa"/>
            <w:vAlign w:val="center"/>
          </w:tcPr>
          <w:p w:rsidR="00894FED" w:rsidRPr="00894FED">
            <w:pPr>
              <w:pStyle w:val="ConsPlusNormal"/>
              <w:jc w:val="center"/>
            </w:pPr>
            <w:r w:rsidRPr="00894FED">
              <w:t>5,0</w:t>
            </w:r>
          </w:p>
        </w:tc>
        <w:tc>
          <w:tcPr>
            <w:tcW w:w="566" w:type="dxa"/>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top w:val="nil"/>
            </w:tcBorders>
          </w:tcPr>
          <w:p w:rsidR="00894FED" w:rsidRPr="00894FED"/>
        </w:tc>
        <w:tc>
          <w:tcPr>
            <w:tcW w:w="566" w:type="dxa"/>
            <w:vMerge/>
          </w:tcPr>
          <w:p w:rsidR="00894FED" w:rsidRPr="00894FED"/>
        </w:tc>
        <w:tc>
          <w:tcPr>
            <w:tcW w:w="737" w:type="dxa"/>
            <w:vMerge/>
          </w:tcPr>
          <w:p w:rsidR="00894FED" w:rsidRPr="00894FED"/>
        </w:tc>
        <w:tc>
          <w:tcPr>
            <w:tcW w:w="1133" w:type="dxa"/>
            <w:vMerge/>
          </w:tcPr>
          <w:p w:rsidR="00894FED" w:rsidRPr="00894FED"/>
        </w:tc>
        <w:tc>
          <w:tcPr>
            <w:tcW w:w="1190" w:type="dxa"/>
            <w:vMerge/>
          </w:tcPr>
          <w:p w:rsidR="00894FED" w:rsidRPr="00894FED"/>
        </w:tc>
        <w:tc>
          <w:tcPr>
            <w:tcW w:w="566" w:type="dxa"/>
          </w:tcPr>
          <w:p w:rsidR="00894FED" w:rsidRPr="00894FED">
            <w:pPr>
              <w:pStyle w:val="ConsPlusNormal"/>
              <w:jc w:val="center"/>
            </w:pPr>
            <w:r w:rsidRPr="00894FED">
              <w:t>20,0</w:t>
            </w:r>
          </w:p>
        </w:tc>
        <w:tc>
          <w:tcPr>
            <w:tcW w:w="566" w:type="dxa"/>
          </w:tcPr>
          <w:p w:rsidR="00894FED" w:rsidRPr="00894FED">
            <w:pPr>
              <w:pStyle w:val="ConsPlusNormal"/>
              <w:jc w:val="center"/>
            </w:pPr>
            <w:r w:rsidRPr="00894FED">
              <w:t>15,0</w:t>
            </w:r>
          </w:p>
        </w:tc>
        <w:tc>
          <w:tcPr>
            <w:tcW w:w="566" w:type="dxa"/>
          </w:tcPr>
          <w:p w:rsidR="00894FED" w:rsidRPr="00894FED">
            <w:pPr>
              <w:pStyle w:val="ConsPlusNormal"/>
              <w:jc w:val="center"/>
            </w:pPr>
            <w:r w:rsidRPr="00894FED">
              <w:t>8,0</w:t>
            </w:r>
          </w:p>
        </w:tc>
        <w:tc>
          <w:tcPr>
            <w:tcW w:w="566" w:type="dxa"/>
          </w:tcPr>
          <w:p w:rsidR="00894FED" w:rsidRPr="00894FED">
            <w:pPr>
              <w:pStyle w:val="ConsPlusNormal"/>
              <w:jc w:val="center"/>
            </w:pPr>
            <w:r w:rsidRPr="00894FED">
              <w:t>8,0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top w:val="nil"/>
            </w:tcBorders>
          </w:tcPr>
          <w:p w:rsidR="00894FED" w:rsidRPr="00894FED"/>
        </w:tc>
        <w:tc>
          <w:tcPr>
            <w:tcW w:w="566" w:type="dxa"/>
            <w:vMerge/>
          </w:tcPr>
          <w:p w:rsidR="00894FED" w:rsidRPr="00894FED"/>
        </w:tc>
        <w:tc>
          <w:tcPr>
            <w:tcW w:w="737" w:type="dxa"/>
            <w:vMerge/>
          </w:tcPr>
          <w:p w:rsidR="00894FED" w:rsidRPr="00894FED"/>
        </w:tc>
        <w:tc>
          <w:tcPr>
            <w:tcW w:w="1133" w:type="dxa"/>
            <w:vMerge w:val="restart"/>
            <w:vAlign w:val="center"/>
          </w:tcPr>
          <w:p w:rsidR="00894FED" w:rsidRPr="00894FED">
            <w:pPr>
              <w:pStyle w:val="ConsPlusNormal"/>
              <w:jc w:val="center"/>
            </w:pPr>
            <w:r w:rsidRPr="00894FED">
              <w:t>300,0</w:t>
            </w:r>
          </w:p>
        </w:tc>
        <w:tc>
          <w:tcPr>
            <w:tcW w:w="1190" w:type="dxa"/>
            <w:vMerge/>
          </w:tcPr>
          <w:p w:rsidR="00894FED" w:rsidRPr="00894FED"/>
        </w:tc>
        <w:tc>
          <w:tcPr>
            <w:tcW w:w="566" w:type="dxa"/>
            <w:vAlign w:val="center"/>
          </w:tcPr>
          <w:p w:rsidR="00894FED" w:rsidRPr="00894FED">
            <w:pPr>
              <w:pStyle w:val="ConsPlusNormal"/>
              <w:jc w:val="center"/>
            </w:pPr>
            <w:r w:rsidRPr="00894FED">
              <w:t>14,0</w:t>
            </w:r>
          </w:p>
        </w:tc>
        <w:tc>
          <w:tcPr>
            <w:tcW w:w="566" w:type="dxa"/>
            <w:vAlign w:val="center"/>
          </w:tcPr>
          <w:p w:rsidR="00894FED" w:rsidRPr="00894FED">
            <w:pPr>
              <w:pStyle w:val="ConsPlusNormal"/>
              <w:jc w:val="center"/>
            </w:pPr>
            <w:r w:rsidRPr="00894FED">
              <w:t>11,0</w:t>
            </w:r>
          </w:p>
        </w:tc>
        <w:tc>
          <w:tcPr>
            <w:tcW w:w="566" w:type="dxa"/>
            <w:vAlign w:val="center"/>
          </w:tcPr>
          <w:p w:rsidR="00894FED" w:rsidRPr="00894FED">
            <w:pPr>
              <w:pStyle w:val="ConsPlusNormal"/>
              <w:jc w:val="center"/>
            </w:pPr>
            <w:r w:rsidRPr="00894FED">
              <w:t>5,0</w:t>
            </w:r>
          </w:p>
        </w:tc>
        <w:tc>
          <w:tcPr>
            <w:tcW w:w="566" w:type="dxa"/>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top w:val="nil"/>
            </w:tcBorders>
          </w:tcPr>
          <w:p w:rsidR="00894FED" w:rsidRPr="00894FED"/>
        </w:tc>
        <w:tc>
          <w:tcPr>
            <w:tcW w:w="566" w:type="dxa"/>
            <w:vMerge/>
          </w:tcPr>
          <w:p w:rsidR="00894FED" w:rsidRPr="00894FED"/>
        </w:tc>
        <w:tc>
          <w:tcPr>
            <w:tcW w:w="737" w:type="dxa"/>
            <w:vMerge/>
          </w:tcPr>
          <w:p w:rsidR="00894FED" w:rsidRPr="00894FED"/>
        </w:tc>
        <w:tc>
          <w:tcPr>
            <w:tcW w:w="1133" w:type="dxa"/>
            <w:vMerge/>
          </w:tcPr>
          <w:p w:rsidR="00894FED" w:rsidRPr="00894FED"/>
        </w:tc>
        <w:tc>
          <w:tcPr>
            <w:tcW w:w="1190" w:type="dxa"/>
            <w:vMerge/>
          </w:tcPr>
          <w:p w:rsidR="00894FED" w:rsidRPr="00894FED"/>
        </w:tc>
        <w:tc>
          <w:tcPr>
            <w:tcW w:w="566" w:type="dxa"/>
            <w:vAlign w:val="center"/>
          </w:tcPr>
          <w:p w:rsidR="00894FED" w:rsidRPr="00894FED">
            <w:pPr>
              <w:pStyle w:val="ConsPlusNormal"/>
              <w:jc w:val="center"/>
            </w:pPr>
            <w:r w:rsidRPr="00894FED">
              <w:t>20,0</w:t>
            </w:r>
          </w:p>
        </w:tc>
        <w:tc>
          <w:tcPr>
            <w:tcW w:w="566" w:type="dxa"/>
            <w:vAlign w:val="center"/>
          </w:tcPr>
          <w:p w:rsidR="00894FED" w:rsidRPr="00894FED">
            <w:pPr>
              <w:pStyle w:val="ConsPlusNormal"/>
              <w:jc w:val="center"/>
            </w:pPr>
            <w:r w:rsidRPr="00894FED">
              <w:t>15,0</w:t>
            </w:r>
          </w:p>
        </w:tc>
        <w:tc>
          <w:tcPr>
            <w:tcW w:w="566" w:type="dxa"/>
            <w:vAlign w:val="center"/>
          </w:tcPr>
          <w:p w:rsidR="00894FED" w:rsidRPr="00894FED">
            <w:pPr>
              <w:pStyle w:val="ConsPlusNormal"/>
              <w:jc w:val="center"/>
            </w:pPr>
            <w:r w:rsidRPr="00894FED">
              <w:t>8,0</w:t>
            </w:r>
          </w:p>
        </w:tc>
        <w:tc>
          <w:tcPr>
            <w:tcW w:w="566" w:type="dxa"/>
            <w:vAlign w:val="center"/>
          </w:tcPr>
          <w:p w:rsidR="00894FED" w:rsidRPr="00894FED">
            <w:pPr>
              <w:pStyle w:val="ConsPlusNormal"/>
              <w:jc w:val="center"/>
            </w:pPr>
            <w:r w:rsidRPr="00894FED">
              <w:t>8,0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top w:val="nil"/>
            </w:tcBorders>
          </w:tcPr>
          <w:p w:rsidR="00894FED" w:rsidRPr="00894FED"/>
        </w:tc>
        <w:tc>
          <w:tcPr>
            <w:tcW w:w="566" w:type="dxa"/>
            <w:vMerge/>
          </w:tcPr>
          <w:p w:rsidR="00894FED" w:rsidRPr="00894FED"/>
        </w:tc>
        <w:tc>
          <w:tcPr>
            <w:tcW w:w="737" w:type="dxa"/>
            <w:vMerge/>
          </w:tcPr>
          <w:p w:rsidR="00894FED" w:rsidRPr="00894FED"/>
        </w:tc>
        <w:tc>
          <w:tcPr>
            <w:tcW w:w="1133" w:type="dxa"/>
            <w:vAlign w:val="center"/>
          </w:tcPr>
          <w:p w:rsidR="00894FED" w:rsidRPr="00894FED">
            <w:pPr>
              <w:pStyle w:val="ConsPlusNormal"/>
              <w:jc w:val="center"/>
            </w:pPr>
            <w:r w:rsidRPr="00894FED">
              <w:t>350,0; 400,0</w:t>
            </w:r>
          </w:p>
        </w:tc>
        <w:tc>
          <w:tcPr>
            <w:tcW w:w="1190" w:type="dxa"/>
            <w:vMerge/>
          </w:tcPr>
          <w:p w:rsidR="00894FED" w:rsidRPr="00894FED"/>
        </w:tc>
        <w:tc>
          <w:tcPr>
            <w:tcW w:w="566" w:type="dxa"/>
            <w:vAlign w:val="center"/>
          </w:tcPr>
          <w:p w:rsidR="00894FED" w:rsidRPr="00894FED">
            <w:pPr>
              <w:pStyle w:val="ConsPlusNormal"/>
              <w:jc w:val="center"/>
            </w:pPr>
            <w:r w:rsidRPr="00894FED">
              <w:t>15,0</w:t>
            </w:r>
          </w:p>
        </w:tc>
        <w:tc>
          <w:tcPr>
            <w:tcW w:w="566" w:type="dxa"/>
            <w:vAlign w:val="center"/>
          </w:tcPr>
          <w:p w:rsidR="00894FED" w:rsidRPr="00894FED">
            <w:pPr>
              <w:pStyle w:val="ConsPlusNormal"/>
              <w:jc w:val="center"/>
            </w:pPr>
            <w:r w:rsidRPr="00894FED">
              <w:t>11,0</w:t>
            </w:r>
          </w:p>
        </w:tc>
        <w:tc>
          <w:tcPr>
            <w:tcW w:w="566" w:type="dxa"/>
            <w:vAlign w:val="center"/>
          </w:tcPr>
          <w:p w:rsidR="00894FED" w:rsidRPr="00894FED">
            <w:pPr>
              <w:pStyle w:val="ConsPlusNormal"/>
              <w:jc w:val="center"/>
            </w:pPr>
            <w:r w:rsidRPr="00894FED">
              <w:t>5,0</w:t>
            </w:r>
          </w:p>
        </w:tc>
        <w:tc>
          <w:tcPr>
            <w:tcW w:w="566" w:type="dxa"/>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top w:val="nil"/>
            </w:tcBorders>
          </w:tcPr>
          <w:p w:rsidR="00894FED" w:rsidRPr="00894FED"/>
        </w:tc>
        <w:tc>
          <w:tcPr>
            <w:tcW w:w="566" w:type="dxa"/>
            <w:vMerge/>
          </w:tcPr>
          <w:p w:rsidR="00894FED" w:rsidRPr="00894FED"/>
        </w:tc>
        <w:tc>
          <w:tcPr>
            <w:tcW w:w="737" w:type="dxa"/>
            <w:vMerge/>
          </w:tcPr>
          <w:p w:rsidR="00894FED" w:rsidRPr="00894FED"/>
        </w:tc>
        <w:tc>
          <w:tcPr>
            <w:tcW w:w="1133" w:type="dxa"/>
            <w:vAlign w:val="center"/>
          </w:tcPr>
          <w:p w:rsidR="00894FED" w:rsidRPr="00894FED">
            <w:pPr>
              <w:pStyle w:val="ConsPlusNormal"/>
              <w:jc w:val="center"/>
            </w:pPr>
            <w:r w:rsidRPr="00894FED">
              <w:t>350,0</w:t>
            </w:r>
          </w:p>
        </w:tc>
        <w:tc>
          <w:tcPr>
            <w:tcW w:w="1190" w:type="dxa"/>
            <w:vMerge/>
          </w:tcPr>
          <w:p w:rsidR="00894FED" w:rsidRPr="00894FED"/>
        </w:tc>
        <w:tc>
          <w:tcPr>
            <w:tcW w:w="566" w:type="dxa"/>
            <w:vAlign w:val="center"/>
          </w:tcPr>
          <w:p w:rsidR="00894FED" w:rsidRPr="00894FED">
            <w:pPr>
              <w:pStyle w:val="ConsPlusNormal"/>
              <w:jc w:val="center"/>
            </w:pPr>
            <w:r w:rsidRPr="00894FED">
              <w:t>22,0</w:t>
            </w:r>
          </w:p>
        </w:tc>
        <w:tc>
          <w:tcPr>
            <w:tcW w:w="566" w:type="dxa"/>
            <w:vAlign w:val="center"/>
          </w:tcPr>
          <w:p w:rsidR="00894FED" w:rsidRPr="00894FED">
            <w:pPr>
              <w:pStyle w:val="ConsPlusNormal"/>
              <w:jc w:val="center"/>
            </w:pPr>
            <w:r w:rsidRPr="00894FED">
              <w:t>15,0</w:t>
            </w:r>
          </w:p>
        </w:tc>
        <w:tc>
          <w:tcPr>
            <w:tcW w:w="566" w:type="dxa"/>
            <w:vAlign w:val="center"/>
          </w:tcPr>
          <w:p w:rsidR="00894FED" w:rsidRPr="00894FED">
            <w:pPr>
              <w:pStyle w:val="ConsPlusNormal"/>
              <w:jc w:val="center"/>
            </w:pPr>
            <w:r w:rsidRPr="00894FED">
              <w:t>8,0</w:t>
            </w:r>
          </w:p>
        </w:tc>
        <w:tc>
          <w:tcPr>
            <w:tcW w:w="566" w:type="dxa"/>
            <w:vAlign w:val="center"/>
          </w:tcPr>
          <w:p w:rsidR="00894FED" w:rsidRPr="00894FED">
            <w:pPr>
              <w:pStyle w:val="ConsPlusNormal"/>
              <w:jc w:val="center"/>
            </w:pPr>
            <w:r w:rsidRPr="00894FED">
              <w:t>8,0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top w:val="nil"/>
            </w:tcBorders>
          </w:tcPr>
          <w:p w:rsidR="00894FED" w:rsidRPr="00894FED"/>
        </w:tc>
        <w:tc>
          <w:tcPr>
            <w:tcW w:w="566" w:type="dxa"/>
            <w:vMerge/>
          </w:tcPr>
          <w:p w:rsidR="00894FED" w:rsidRPr="00894FED"/>
        </w:tc>
        <w:tc>
          <w:tcPr>
            <w:tcW w:w="737" w:type="dxa"/>
            <w:vMerge/>
          </w:tcPr>
          <w:p w:rsidR="00894FED" w:rsidRPr="00894FED"/>
        </w:tc>
        <w:tc>
          <w:tcPr>
            <w:tcW w:w="1133" w:type="dxa"/>
            <w:vMerge w:val="restart"/>
            <w:vAlign w:val="center"/>
          </w:tcPr>
          <w:p w:rsidR="00894FED" w:rsidRPr="00894FED">
            <w:pPr>
              <w:pStyle w:val="ConsPlusNormal"/>
              <w:jc w:val="center"/>
            </w:pPr>
            <w:r w:rsidRPr="00894FED">
              <w:t>500,0; 600,0</w:t>
            </w:r>
          </w:p>
        </w:tc>
        <w:tc>
          <w:tcPr>
            <w:tcW w:w="1190" w:type="dxa"/>
            <w:vMerge/>
          </w:tcPr>
          <w:p w:rsidR="00894FED" w:rsidRPr="00894FED"/>
        </w:tc>
        <w:tc>
          <w:tcPr>
            <w:tcW w:w="566" w:type="dxa"/>
            <w:vAlign w:val="center"/>
          </w:tcPr>
          <w:p w:rsidR="00894FED" w:rsidRPr="00894FED">
            <w:pPr>
              <w:pStyle w:val="ConsPlusNormal"/>
              <w:jc w:val="center"/>
            </w:pPr>
            <w:r w:rsidRPr="00894FED">
              <w:t>14,0</w:t>
            </w:r>
          </w:p>
        </w:tc>
        <w:tc>
          <w:tcPr>
            <w:tcW w:w="566" w:type="dxa"/>
            <w:vAlign w:val="center"/>
          </w:tcPr>
          <w:p w:rsidR="00894FED" w:rsidRPr="00894FED">
            <w:pPr>
              <w:pStyle w:val="ConsPlusNormal"/>
              <w:jc w:val="center"/>
            </w:pPr>
            <w:r w:rsidRPr="00894FED">
              <w:t>11,0</w:t>
            </w:r>
          </w:p>
        </w:tc>
        <w:tc>
          <w:tcPr>
            <w:tcW w:w="566" w:type="dxa"/>
            <w:vAlign w:val="center"/>
          </w:tcPr>
          <w:p w:rsidR="00894FED" w:rsidRPr="00894FED">
            <w:pPr>
              <w:pStyle w:val="ConsPlusNormal"/>
              <w:jc w:val="center"/>
            </w:pPr>
            <w:r w:rsidRPr="00894FED">
              <w:t>5,0</w:t>
            </w:r>
          </w:p>
        </w:tc>
        <w:tc>
          <w:tcPr>
            <w:tcW w:w="566" w:type="dxa"/>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top w:val="nil"/>
            </w:tcBorders>
          </w:tcPr>
          <w:p w:rsidR="00894FED" w:rsidRPr="00894FED"/>
        </w:tc>
        <w:tc>
          <w:tcPr>
            <w:tcW w:w="566" w:type="dxa"/>
            <w:vMerge/>
          </w:tcPr>
          <w:p w:rsidR="00894FED" w:rsidRPr="00894FED"/>
        </w:tc>
        <w:tc>
          <w:tcPr>
            <w:tcW w:w="737" w:type="dxa"/>
            <w:vMerge/>
          </w:tcPr>
          <w:p w:rsidR="00894FED" w:rsidRPr="00894FED"/>
        </w:tc>
        <w:tc>
          <w:tcPr>
            <w:tcW w:w="1133" w:type="dxa"/>
            <w:vMerge/>
          </w:tcPr>
          <w:p w:rsidR="00894FED" w:rsidRPr="00894FED"/>
        </w:tc>
        <w:tc>
          <w:tcPr>
            <w:tcW w:w="1190" w:type="dxa"/>
            <w:vMerge/>
          </w:tcPr>
          <w:p w:rsidR="00894FED" w:rsidRPr="00894FED"/>
        </w:tc>
        <w:tc>
          <w:tcPr>
            <w:tcW w:w="566" w:type="dxa"/>
            <w:vAlign w:val="center"/>
          </w:tcPr>
          <w:p w:rsidR="00894FED" w:rsidRPr="00894FED">
            <w:pPr>
              <w:pStyle w:val="ConsPlusNormal"/>
              <w:jc w:val="center"/>
            </w:pPr>
            <w:r w:rsidRPr="00894FED">
              <w:t>19,0</w:t>
            </w:r>
          </w:p>
        </w:tc>
        <w:tc>
          <w:tcPr>
            <w:tcW w:w="566" w:type="dxa"/>
            <w:vAlign w:val="center"/>
          </w:tcPr>
          <w:p w:rsidR="00894FED" w:rsidRPr="00894FED">
            <w:pPr>
              <w:pStyle w:val="ConsPlusNormal"/>
              <w:jc w:val="center"/>
            </w:pPr>
            <w:r w:rsidRPr="00894FED">
              <w:t>15,0</w:t>
            </w:r>
          </w:p>
        </w:tc>
        <w:tc>
          <w:tcPr>
            <w:tcW w:w="566" w:type="dxa"/>
            <w:vAlign w:val="center"/>
          </w:tcPr>
          <w:p w:rsidR="00894FED" w:rsidRPr="00894FED">
            <w:pPr>
              <w:pStyle w:val="ConsPlusNormal"/>
              <w:jc w:val="center"/>
            </w:pPr>
            <w:r w:rsidRPr="00894FED">
              <w:t>8,0</w:t>
            </w:r>
          </w:p>
        </w:tc>
        <w:tc>
          <w:tcPr>
            <w:tcW w:w="566" w:type="dxa"/>
            <w:vAlign w:val="center"/>
          </w:tcPr>
          <w:p w:rsidR="00894FED" w:rsidRPr="00894FED">
            <w:pPr>
              <w:pStyle w:val="ConsPlusNormal"/>
              <w:jc w:val="center"/>
            </w:pPr>
            <w:r w:rsidRPr="00894FED">
              <w:t>8,0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top w:val="nil"/>
            </w:tcBorders>
          </w:tcPr>
          <w:p w:rsidR="00894FED" w:rsidRPr="00894FED"/>
        </w:tc>
        <w:tc>
          <w:tcPr>
            <w:tcW w:w="566" w:type="dxa"/>
            <w:vMerge/>
          </w:tcPr>
          <w:p w:rsidR="00894FED" w:rsidRPr="00894FED"/>
        </w:tc>
        <w:tc>
          <w:tcPr>
            <w:tcW w:w="737" w:type="dxa"/>
            <w:vMerge/>
          </w:tcPr>
          <w:p w:rsidR="00894FED" w:rsidRPr="00894FED"/>
        </w:tc>
        <w:tc>
          <w:tcPr>
            <w:tcW w:w="1133" w:type="dxa"/>
            <w:vAlign w:val="center"/>
          </w:tcPr>
          <w:p w:rsidR="00894FED" w:rsidRPr="00894FED">
            <w:pPr>
              <w:pStyle w:val="ConsPlusNormal"/>
              <w:jc w:val="center"/>
            </w:pPr>
            <w:r w:rsidRPr="00894FED">
              <w:t>de 700,0 a 900,0</w:t>
            </w:r>
          </w:p>
        </w:tc>
        <w:tc>
          <w:tcPr>
            <w:tcW w:w="1190" w:type="dxa"/>
            <w:vMerge/>
          </w:tcPr>
          <w:p w:rsidR="00894FED" w:rsidRPr="00894FED"/>
        </w:tc>
        <w:tc>
          <w:tcPr>
            <w:tcW w:w="566" w:type="dxa"/>
            <w:vAlign w:val="center"/>
          </w:tcPr>
          <w:p w:rsidR="00894FED" w:rsidRPr="00894FED">
            <w:pPr>
              <w:pStyle w:val="ConsPlusNormal"/>
              <w:jc w:val="center"/>
            </w:pPr>
            <w:r w:rsidRPr="00894FED">
              <w:t>13,0</w:t>
            </w:r>
          </w:p>
        </w:tc>
        <w:tc>
          <w:tcPr>
            <w:tcW w:w="566" w:type="dxa"/>
            <w:vMerge w:val="restart"/>
            <w:vAlign w:val="center"/>
          </w:tcPr>
          <w:p w:rsidR="00894FED" w:rsidRPr="00894FED">
            <w:pPr>
              <w:pStyle w:val="ConsPlusNormal"/>
              <w:jc w:val="center"/>
            </w:pPr>
            <w:r w:rsidRPr="00894FED">
              <w:t>11,0</w:t>
            </w:r>
          </w:p>
        </w:tc>
        <w:tc>
          <w:tcPr>
            <w:tcW w:w="566" w:type="dxa"/>
            <w:vMerge w:val="restart"/>
            <w:vAlign w:val="center"/>
          </w:tcPr>
          <w:p w:rsidR="00894FED" w:rsidRPr="00894FED">
            <w:pPr>
              <w:pStyle w:val="ConsPlusNormal"/>
              <w:jc w:val="center"/>
            </w:pPr>
            <w:r w:rsidRPr="00894FED">
              <w:t>5,0</w:t>
            </w:r>
          </w:p>
        </w:tc>
        <w:tc>
          <w:tcPr>
            <w:tcW w:w="566" w:type="dxa"/>
            <w:vMerge w:val="restart"/>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Pr>
          <w:p w:rsidR="00894FED" w:rsidRPr="00894FED"/>
        </w:tc>
        <w:tc>
          <w:tcPr>
            <w:tcW w:w="2607" w:type="dxa"/>
            <w:vMerge/>
            <w:tcBorders>
              <w:top w:val="nil"/>
            </w:tcBorders>
          </w:tcPr>
          <w:p w:rsidR="00894FED" w:rsidRPr="00894FED"/>
        </w:tc>
        <w:tc>
          <w:tcPr>
            <w:tcW w:w="566" w:type="dxa"/>
            <w:vMerge/>
          </w:tcPr>
          <w:p w:rsidR="00894FED" w:rsidRPr="00894FED"/>
        </w:tc>
        <w:tc>
          <w:tcPr>
            <w:tcW w:w="737" w:type="dxa"/>
            <w:vMerge/>
          </w:tcPr>
          <w:p w:rsidR="00894FED" w:rsidRPr="00894FED"/>
        </w:tc>
        <w:tc>
          <w:tcPr>
            <w:tcW w:w="1133" w:type="dxa"/>
            <w:vAlign w:val="center"/>
          </w:tcPr>
          <w:p w:rsidR="00894FED" w:rsidRPr="00894FED">
            <w:pPr>
              <w:pStyle w:val="ConsPlusNormal"/>
              <w:jc w:val="center"/>
            </w:pPr>
            <w:r w:rsidRPr="00894FED">
              <w:t>de 1000,0 a 1600,0</w:t>
            </w:r>
          </w:p>
        </w:tc>
        <w:tc>
          <w:tcPr>
            <w:tcW w:w="1190" w:type="dxa"/>
            <w:vMerge/>
          </w:tcPr>
          <w:p w:rsidR="00894FED" w:rsidRPr="00894FED"/>
        </w:tc>
        <w:tc>
          <w:tcPr>
            <w:tcW w:w="566" w:type="dxa"/>
            <w:vAlign w:val="center"/>
          </w:tcPr>
          <w:p w:rsidR="00894FED" w:rsidRPr="00894FED">
            <w:pPr>
              <w:pStyle w:val="ConsPlusNormal"/>
              <w:jc w:val="center"/>
            </w:pPr>
            <w:r w:rsidRPr="00894FED">
              <w:t>12,0</w:t>
            </w:r>
          </w:p>
        </w:tc>
        <w:tc>
          <w:tcPr>
            <w:tcW w:w="566" w:type="dxa"/>
            <w:vMerge/>
          </w:tcPr>
          <w:p w:rsidR="00894FED" w:rsidRPr="00894FED"/>
        </w:tc>
        <w:tc>
          <w:tcPr>
            <w:tcW w:w="566" w:type="dxa"/>
            <w:vMerge/>
          </w:tcPr>
          <w:p w:rsidR="00894FED" w:rsidRPr="00894FED"/>
        </w:tc>
        <w:tc>
          <w:tcPr>
            <w:tcW w:w="566"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5.47</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118"/>
        <w:gridCol w:w="3118"/>
        <w:gridCol w:w="510"/>
        <w:gridCol w:w="566"/>
        <w:gridCol w:w="907"/>
        <w:gridCol w:w="907"/>
        <w:gridCol w:w="737"/>
        <w:gridCol w:w="510"/>
        <w:gridCol w:w="510"/>
        <w:gridCol w:w="396"/>
        <w:gridCol w:w="510"/>
        <w:gridCol w:w="396"/>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236" w:type="dxa"/>
            <w:gridSpan w:val="2"/>
          </w:tcPr>
          <w:p w:rsidR="00894FED" w:rsidRPr="00894FED">
            <w:pPr>
              <w:pStyle w:val="ConsPlusNormal"/>
              <w:jc w:val="center"/>
            </w:pPr>
            <w:r w:rsidRPr="00894FED">
              <w:t>Componentes constructivos</w:t>
            </w:r>
          </w:p>
        </w:tc>
        <w:tc>
          <w:tcPr>
            <w:tcW w:w="510" w:type="dxa"/>
            <w:vMerge w:val="restart"/>
          </w:tcPr>
          <w:p w:rsidR="00894FED" w:rsidRPr="00894FED">
            <w:pPr>
              <w:pStyle w:val="ConsPlusNormal"/>
              <w:jc w:val="center"/>
            </w:pPr>
            <w:r w:rsidRPr="00894FED">
              <w:t>Métodos de soldadura</w:t>
            </w:r>
          </w:p>
        </w:tc>
        <w:tc>
          <w:tcPr>
            <w:tcW w:w="1473" w:type="dxa"/>
            <w:gridSpan w:val="2"/>
            <w:vMerge w:val="restart"/>
          </w:tcPr>
          <w:p w:rsidR="00894FED" w:rsidRPr="00894FED">
            <w:pPr>
              <w:pStyle w:val="ConsPlusNormal"/>
              <w:jc w:val="center"/>
            </w:pPr>
            <w:r w:rsidRPr="00894FED">
              <w:t>Paso condicional, mm</w:t>
            </w:r>
          </w:p>
        </w:tc>
        <w:tc>
          <w:tcPr>
            <w:tcW w:w="907" w:type="dxa"/>
            <w:vMerge w:val="restart"/>
          </w:tcPr>
          <w:p w:rsidR="00894FED" w:rsidRPr="00894FED">
            <w:pPr>
              <w:pStyle w:val="ConsPlusNormal"/>
              <w:jc w:val="center"/>
            </w:pPr>
            <w:r w:rsidRPr="00894FED">
              <w:t>Las dimensiones del tubo unido a la boquilla, mm</w:t>
            </w:r>
          </w:p>
        </w:tc>
        <w:tc>
          <w:tcPr>
            <w:tcW w:w="737" w:type="dxa"/>
            <w:vMerge w:val="restart"/>
          </w:tcPr>
          <w:p w:rsidR="00894FED" w:rsidRPr="00894FED">
            <w:pPr>
              <w:pStyle w:val="ConsPlusNormal"/>
              <w:jc w:val="center"/>
            </w:pPr>
            <w:r w:rsidRPr="00894FED">
              <w:t>d, mm</w:t>
            </w:r>
          </w:p>
        </w:tc>
        <w:tc>
          <w:tcPr>
            <w:tcW w:w="510" w:type="dxa"/>
            <w:vMerge w:val="restart"/>
          </w:tcPr>
          <w:p w:rsidR="00894FED" w:rsidRPr="00894FED">
            <w:pPr>
              <w:pStyle w:val="ConsPlusNormal"/>
              <w:jc w:val="center"/>
            </w:pPr>
            <w:r w:rsidRPr="00894FED">
              <w:t>D</w:t>
            </w:r>
            <w:r w:rsidRPr="00894FED">
              <w:rPr>
                <w:vertAlign w:val="subscript"/>
              </w:rPr>
              <w:t>n</w:t>
            </w:r>
            <w:r w:rsidRPr="00894FED">
              <w:t>, mm</w:t>
            </w:r>
          </w:p>
        </w:tc>
        <w:tc>
          <w:tcPr>
            <w:tcW w:w="510" w:type="dxa"/>
            <w:vMerge w:val="restart"/>
          </w:tcPr>
          <w:p w:rsidR="00894FED" w:rsidRPr="00894FED">
            <w:pPr>
              <w:pStyle w:val="ConsPlusNormal"/>
              <w:jc w:val="center"/>
            </w:pPr>
            <w:r w:rsidRPr="00894FED">
              <w:t>d</w:t>
            </w:r>
            <w:r w:rsidRPr="00894FED">
              <w:rPr>
                <w:vertAlign w:val="subscript"/>
              </w:rPr>
              <w:t>v</w:t>
            </w:r>
            <w:r w:rsidRPr="00894FED">
              <w:t>, mm</w:t>
            </w:r>
          </w:p>
        </w:tc>
        <w:tc>
          <w:tcPr>
            <w:tcW w:w="396" w:type="dxa"/>
            <w:vMerge w:val="restart"/>
          </w:tcPr>
          <w:p w:rsidR="00894FED" w:rsidRPr="00894FED">
            <w:pPr>
              <w:pStyle w:val="ConsPlusNormal"/>
              <w:jc w:val="center"/>
            </w:pPr>
            <w:r w:rsidRPr="00894FED">
              <w:t>S, mm</w:t>
            </w:r>
          </w:p>
        </w:tc>
        <w:tc>
          <w:tcPr>
            <w:tcW w:w="906" w:type="dxa"/>
            <w:gridSpan w:val="2"/>
            <w:vMerge w:val="restart"/>
          </w:tcPr>
          <w:p w:rsidR="00894FED" w:rsidRPr="00894FED">
            <w:pPr>
              <w:pStyle w:val="ConsPlusNormal"/>
              <w:jc w:val="center"/>
            </w:pPr>
            <w:r w:rsidRPr="00894FED">
              <w:t>Dimensiones de la costura, mm</w:t>
            </w:r>
          </w:p>
        </w:tc>
      </w:tr>
      <w:tr>
        <w:tblPrEx>
          <w:tblW w:w="0" w:type="auto"/>
          <w:tblInd w:w="62" w:type="dxa"/>
          <w:tblLayout w:type="fixed"/>
          <w:tblCellMar>
            <w:top w:w="102" w:type="dxa"/>
            <w:left w:w="62" w:type="dxa"/>
            <w:bottom w:w="102" w:type="dxa"/>
            <w:right w:w="62" w:type="dxa"/>
          </w:tblCellMar>
          <w:tblLook w:val="0000"/>
        </w:tblPrEx>
        <w:trPr>
          <w:trHeight w:val="509"/>
        </w:trPr>
        <w:tc>
          <w:tcPr>
            <w:tcW w:w="1133" w:type="dxa"/>
            <w:vMerge/>
          </w:tcPr>
          <w:p w:rsidR="00894FED" w:rsidRPr="00894FED"/>
        </w:tc>
        <w:tc>
          <w:tcPr>
            <w:tcW w:w="3118" w:type="dxa"/>
            <w:vMerge w:val="restart"/>
          </w:tcPr>
          <w:p w:rsidR="00894FED" w:rsidRPr="00894FED">
            <w:pPr>
              <w:pStyle w:val="ConsPlusNormal"/>
              <w:jc w:val="center"/>
            </w:pPr>
            <w:r w:rsidRPr="00894FED">
              <w:t>de bordes preparados de las piezas a soldar</w:t>
            </w:r>
          </w:p>
        </w:tc>
        <w:tc>
          <w:tcPr>
            <w:tcW w:w="3118" w:type="dxa"/>
            <w:vMerge w:val="restart"/>
          </w:tcPr>
          <w:p w:rsidR="00894FED" w:rsidRPr="00894FED">
            <w:pPr>
              <w:pStyle w:val="ConsPlusNormal"/>
              <w:jc w:val="center"/>
            </w:pPr>
            <w:r w:rsidRPr="00894FED">
              <w:t>de la costura de junta soldada</w:t>
            </w:r>
          </w:p>
        </w:tc>
        <w:tc>
          <w:tcPr>
            <w:tcW w:w="510" w:type="dxa"/>
            <w:vMerge/>
          </w:tcPr>
          <w:p w:rsidR="00894FED" w:rsidRPr="00894FED"/>
        </w:tc>
        <w:tc>
          <w:tcPr>
            <w:tcW w:w="1473" w:type="dxa"/>
            <w:gridSpan w:val="2"/>
            <w:vMerge/>
          </w:tcPr>
          <w:p w:rsidR="00894FED" w:rsidRPr="00894FED"/>
        </w:tc>
        <w:tc>
          <w:tcPr>
            <w:tcW w:w="907" w:type="dxa"/>
            <w:vMerge/>
          </w:tcPr>
          <w:p w:rsidR="00894FED" w:rsidRPr="00894FED"/>
        </w:tc>
        <w:tc>
          <w:tcPr>
            <w:tcW w:w="737" w:type="dxa"/>
            <w:vMerge/>
          </w:tcPr>
          <w:p w:rsidR="00894FED" w:rsidRPr="00894FED"/>
        </w:tc>
        <w:tc>
          <w:tcPr>
            <w:tcW w:w="510" w:type="dxa"/>
            <w:vMerge/>
          </w:tcPr>
          <w:p w:rsidR="00894FED" w:rsidRPr="00894FED"/>
        </w:tc>
        <w:tc>
          <w:tcPr>
            <w:tcW w:w="510" w:type="dxa"/>
            <w:vMerge/>
          </w:tcPr>
          <w:p w:rsidR="00894FED" w:rsidRPr="00894FED"/>
        </w:tc>
        <w:tc>
          <w:tcPr>
            <w:tcW w:w="396" w:type="dxa"/>
            <w:vMerge/>
          </w:tcPr>
          <w:p w:rsidR="00894FED" w:rsidRPr="00894FED"/>
        </w:tc>
        <w:tc>
          <w:tcPr>
            <w:tcW w:w="906" w:type="dxa"/>
            <w:gridSpan w:val="2"/>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18" w:type="dxa"/>
            <w:vMerge/>
          </w:tcPr>
          <w:p w:rsidR="00894FED" w:rsidRPr="00894FED"/>
        </w:tc>
        <w:tc>
          <w:tcPr>
            <w:tcW w:w="3118" w:type="dxa"/>
            <w:vMerge/>
          </w:tcPr>
          <w:p w:rsidR="00894FED" w:rsidRPr="00894FED"/>
        </w:tc>
        <w:tc>
          <w:tcPr>
            <w:tcW w:w="510" w:type="dxa"/>
            <w:vMerge/>
          </w:tcPr>
          <w:p w:rsidR="00894FED" w:rsidRPr="00894FED"/>
        </w:tc>
        <w:tc>
          <w:tcPr>
            <w:tcW w:w="566" w:type="dxa"/>
          </w:tcPr>
          <w:p w:rsidR="00894FED" w:rsidRPr="00894FED">
            <w:pPr>
              <w:pStyle w:val="ConsPlusNormal"/>
              <w:jc w:val="center"/>
            </w:pPr>
            <w:r w:rsidRPr="00894FED">
              <w:t>de boquilla</w:t>
            </w:r>
          </w:p>
        </w:tc>
        <w:tc>
          <w:tcPr>
            <w:tcW w:w="907" w:type="dxa"/>
          </w:tcPr>
          <w:p w:rsidR="00894FED" w:rsidRPr="00894FED">
            <w:pPr>
              <w:pStyle w:val="ConsPlusNormal"/>
              <w:jc w:val="center"/>
            </w:pPr>
            <w:r w:rsidRPr="00894FED">
              <w:t>de la tubería principal</w:t>
            </w:r>
          </w:p>
        </w:tc>
        <w:tc>
          <w:tcPr>
            <w:tcW w:w="907" w:type="dxa"/>
            <w:vMerge/>
          </w:tcPr>
          <w:p w:rsidR="00894FED" w:rsidRPr="00894FED"/>
        </w:tc>
        <w:tc>
          <w:tcPr>
            <w:tcW w:w="737" w:type="dxa"/>
            <w:vMerge/>
          </w:tcPr>
          <w:p w:rsidR="00894FED" w:rsidRPr="00894FED"/>
        </w:tc>
        <w:tc>
          <w:tcPr>
            <w:tcW w:w="510" w:type="dxa"/>
            <w:vMerge/>
          </w:tcPr>
          <w:p w:rsidR="00894FED" w:rsidRPr="00894FED"/>
        </w:tc>
        <w:tc>
          <w:tcPr>
            <w:tcW w:w="510" w:type="dxa"/>
            <w:vMerge/>
          </w:tcPr>
          <w:p w:rsidR="00894FED" w:rsidRPr="00894FED"/>
        </w:tc>
        <w:tc>
          <w:tcPr>
            <w:tcW w:w="396" w:type="dxa"/>
            <w:vMerge/>
          </w:tcPr>
          <w:p w:rsidR="00894FED" w:rsidRPr="00894FED"/>
        </w:tc>
        <w:tc>
          <w:tcPr>
            <w:tcW w:w="510" w:type="dxa"/>
          </w:tcPr>
          <w:p w:rsidR="00894FED" w:rsidRPr="00894FED">
            <w:pPr>
              <w:pStyle w:val="ConsPlusNormal"/>
              <w:jc w:val="center"/>
            </w:pPr>
            <w:r w:rsidRPr="00894FED">
              <w:t>e</w:t>
            </w:r>
          </w:p>
        </w:tc>
        <w:tc>
          <w:tcPr>
            <w:tcW w:w="396" w:type="dxa"/>
          </w:tcPr>
          <w:p w:rsidR="00894FED" w:rsidRPr="00894FED">
            <w:pPr>
              <w:pStyle w:val="ConsPlusNormal"/>
              <w:jc w:val="center"/>
            </w:pPr>
            <w:r w:rsidRPr="00894FED">
              <w:t>g</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U-14</w:t>
            </w:r>
          </w:p>
        </w:tc>
        <w:tc>
          <w:tcPr>
            <w:tcW w:w="3118" w:type="dxa"/>
            <w:vMerge w:val="restart"/>
            <w:vAlign w:val="center"/>
          </w:tcPr>
          <w:p w:rsidR="00894FED" w:rsidRPr="00894FED">
            <w:pPr>
              <w:pStyle w:val="ConsPlusNormal"/>
              <w:jc w:val="center"/>
            </w:pPr>
            <w:r>
              <w:rPr>
                <w:noProof/>
                <w:position w:val="-153"/>
              </w:rPr>
              <w:drawing>
                <wp:inline distT="0" distB="0" distL="0" distR="0">
                  <wp:extent cx="1905000" cy="2085975"/>
                  <wp:effectExtent l="0" t="0" r="0" b="9525"/>
                  <wp:docPr id="157" name="Рисунок 157" descr="base_1_314963_32894"/>
                  <wp:cNvGraphicFramePr/>
                  <a:graphic xmlns:a="http://schemas.openxmlformats.org/drawingml/2006/main">
                    <a:graphicData uri="http://schemas.openxmlformats.org/drawingml/2006/picture">
                      <pic:pic xmlns:pic="http://schemas.openxmlformats.org/drawingml/2006/picture">
                        <pic:nvPicPr>
                          <pic:cNvPr id="0" name="Picture 157" descr="base_1_314963_32894"/>
                          <pic:cNvPicPr>
                            <a:picLocks noChangeArrowheads="1"/>
                          </pic:cNvPicPr>
                        </pic:nvPicPr>
                        <pic:blipFill>
                          <a:blip xmlns:r="http://schemas.openxmlformats.org/officeDocument/2006/relationships" r:embed="rId1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00" cy="2085975"/>
                          </a:xfrm>
                          <a:prstGeom prst="rect">
                            <a:avLst/>
                          </a:prstGeom>
                          <a:noFill/>
                          <a:ln>
                            <a:noFill/>
                          </a:ln>
                        </pic:spPr>
                      </pic:pic>
                    </a:graphicData>
                  </a:graphic>
                </wp:inline>
              </w:drawing>
            </w:r>
          </w:p>
        </w:tc>
        <w:tc>
          <w:tcPr>
            <w:tcW w:w="3118" w:type="dxa"/>
            <w:vMerge w:val="restart"/>
            <w:vAlign w:val="center"/>
          </w:tcPr>
          <w:p w:rsidR="00894FED" w:rsidRPr="00894FED">
            <w:pPr>
              <w:pStyle w:val="ConsPlusNormal"/>
              <w:jc w:val="center"/>
            </w:pPr>
            <w:r>
              <w:rPr>
                <w:noProof/>
                <w:position w:val="-189"/>
              </w:rPr>
              <w:drawing>
                <wp:inline distT="0" distB="0" distL="0" distR="0">
                  <wp:extent cx="1905000" cy="2543175"/>
                  <wp:effectExtent l="0" t="0" r="0" b="9525"/>
                  <wp:docPr id="158" name="Рисунок 158" descr="base_1_314963_32895"/>
                  <wp:cNvGraphicFramePr/>
                  <a:graphic xmlns:a="http://schemas.openxmlformats.org/drawingml/2006/main">
                    <a:graphicData uri="http://schemas.openxmlformats.org/drawingml/2006/picture">
                      <pic:pic xmlns:pic="http://schemas.openxmlformats.org/drawingml/2006/picture">
                        <pic:nvPicPr>
                          <pic:cNvPr id="0" name="Picture 158" descr="base_1_314963_32895"/>
                          <pic:cNvPicPr>
                            <a:picLocks noChangeArrowheads="1"/>
                          </pic:cNvPicPr>
                        </pic:nvPicPr>
                        <pic:blipFill>
                          <a:blip xmlns:r="http://schemas.openxmlformats.org/officeDocument/2006/relationships" r:embed="rId1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00" cy="2543175"/>
                          </a:xfrm>
                          <a:prstGeom prst="rect">
                            <a:avLst/>
                          </a:prstGeom>
                          <a:noFill/>
                          <a:ln>
                            <a:noFill/>
                          </a:ln>
                        </pic:spPr>
                      </pic:pic>
                    </a:graphicData>
                  </a:graphic>
                </wp:inline>
              </w:drawing>
            </w:r>
          </w:p>
        </w:tc>
        <w:tc>
          <w:tcPr>
            <w:tcW w:w="510" w:type="dxa"/>
            <w:vMerge w:val="restart"/>
            <w:vAlign w:val="center"/>
          </w:tcPr>
          <w:p w:rsidR="00894FED" w:rsidRPr="00894FED">
            <w:pPr>
              <w:pStyle w:val="ConsPlusNormal"/>
              <w:jc w:val="center"/>
            </w:pPr>
            <w:r w:rsidRPr="00894FED">
              <w:t>30</w:t>
            </w:r>
          </w:p>
          <w:p w:rsidR="00894FED" w:rsidRPr="00894FED">
            <w:pPr>
              <w:pStyle w:val="ConsPlusNormal"/>
              <w:jc w:val="center"/>
            </w:pPr>
            <w:r w:rsidRPr="00894FED">
              <w:t>40</w:t>
            </w:r>
          </w:p>
          <w:p w:rsidR="00894FED" w:rsidRPr="00894FED">
            <w:pPr>
              <w:pStyle w:val="ConsPlusNormal"/>
              <w:jc w:val="center"/>
            </w:pPr>
            <w:r w:rsidRPr="00894FED">
              <w:t>52</w:t>
            </w:r>
          </w:p>
        </w:tc>
        <w:tc>
          <w:tcPr>
            <w:tcW w:w="566" w:type="dxa"/>
            <w:vAlign w:val="center"/>
          </w:tcPr>
          <w:p w:rsidR="00894FED" w:rsidRPr="00894FED">
            <w:pPr>
              <w:pStyle w:val="ConsPlusNormal"/>
              <w:jc w:val="center"/>
            </w:pPr>
            <w:r w:rsidRPr="00894FED">
              <w:t>10,0</w:t>
            </w:r>
          </w:p>
        </w:tc>
        <w:tc>
          <w:tcPr>
            <w:tcW w:w="907" w:type="dxa"/>
            <w:vMerge w:val="restart"/>
            <w:vAlign w:val="center"/>
          </w:tcPr>
          <w:p w:rsidR="00894FED" w:rsidRPr="00894FED">
            <w:pPr>
              <w:pStyle w:val="ConsPlusNormal"/>
              <w:jc w:val="center"/>
            </w:pPr>
            <w:r w:rsidRPr="00894FED">
              <w:t>80,0 - 1600,0</w:t>
            </w:r>
          </w:p>
        </w:tc>
        <w:tc>
          <w:tcPr>
            <w:tcW w:w="907" w:type="dxa"/>
            <w:vAlign w:val="center"/>
          </w:tcPr>
          <w:p w:rsidR="00894FED" w:rsidRPr="00894FED">
            <w:pPr>
              <w:pStyle w:val="ConsPlusNormal"/>
              <w:jc w:val="center"/>
            </w:pPr>
            <w:r w:rsidRPr="00894FED">
              <w:t>14,0 x 2,0</w:t>
            </w:r>
          </w:p>
        </w:tc>
        <w:tc>
          <w:tcPr>
            <w:tcW w:w="737" w:type="dxa"/>
            <w:vAlign w:val="center"/>
          </w:tcPr>
          <w:p w:rsidR="00894FED" w:rsidRPr="00894FED">
            <w:pPr>
              <w:pStyle w:val="ConsPlusNormal"/>
              <w:jc w:val="center"/>
            </w:pPr>
            <w:r w:rsidRPr="00894FED">
              <w:t>7</w:t>
            </w:r>
            <w:r w:rsidRPr="00894FED">
              <w:rPr>
                <w:vertAlign w:val="superscript"/>
              </w:rPr>
              <w:t>+0.036</w:t>
            </w:r>
          </w:p>
        </w:tc>
        <w:tc>
          <w:tcPr>
            <w:tcW w:w="510" w:type="dxa"/>
            <w:vAlign w:val="center"/>
          </w:tcPr>
          <w:p w:rsidR="00894FED" w:rsidRPr="00894FED">
            <w:pPr>
              <w:pStyle w:val="ConsPlusNormal"/>
              <w:jc w:val="center"/>
            </w:pPr>
            <w:r w:rsidRPr="00894FED">
              <w:t>14,0</w:t>
            </w:r>
          </w:p>
        </w:tc>
        <w:tc>
          <w:tcPr>
            <w:tcW w:w="510" w:type="dxa"/>
            <w:vAlign w:val="center"/>
          </w:tcPr>
          <w:p w:rsidR="00894FED" w:rsidRPr="00894FED">
            <w:pPr>
              <w:pStyle w:val="ConsPlusNormal"/>
              <w:jc w:val="center"/>
            </w:pPr>
            <w:r w:rsidRPr="00894FED">
              <w:t>11,0</w:t>
            </w:r>
          </w:p>
        </w:tc>
        <w:tc>
          <w:tcPr>
            <w:tcW w:w="396" w:type="dxa"/>
            <w:vMerge w:val="restart"/>
            <w:vAlign w:val="center"/>
          </w:tcPr>
          <w:p w:rsidR="00894FED" w:rsidRPr="00894FED">
            <w:pPr>
              <w:pStyle w:val="ConsPlusNormal"/>
              <w:jc w:val="center"/>
            </w:pPr>
            <w:r w:rsidRPr="00894FED">
              <w:t>2,0</w:t>
            </w:r>
          </w:p>
        </w:tc>
        <w:tc>
          <w:tcPr>
            <w:tcW w:w="510" w:type="dxa"/>
            <w:vMerge w:val="restart"/>
            <w:vAlign w:val="center"/>
          </w:tcPr>
          <w:p w:rsidR="00894FED" w:rsidRPr="00894FED">
            <w:pPr>
              <w:pStyle w:val="ConsPlusNormal"/>
              <w:jc w:val="center"/>
            </w:pPr>
            <w:r w:rsidRPr="00894FED">
              <w:t>14,0</w:t>
            </w:r>
          </w:p>
        </w:tc>
        <w:tc>
          <w:tcPr>
            <w:tcW w:w="396" w:type="dxa"/>
            <w:vMerge w:val="restart"/>
            <w:vAlign w:val="center"/>
          </w:tcPr>
          <w:p w:rsidR="00894FED" w:rsidRPr="00894FED">
            <w:pPr>
              <w:pStyle w:val="ConsPlusNormal"/>
              <w:jc w:val="center"/>
            </w:pPr>
            <w:r w:rsidRPr="00894FED">
              <w:t>7,0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18" w:type="dxa"/>
            <w:vMerge/>
          </w:tcPr>
          <w:p w:rsidR="00894FED" w:rsidRPr="00894FED"/>
        </w:tc>
        <w:tc>
          <w:tcPr>
            <w:tcW w:w="3118" w:type="dxa"/>
            <w:vMerge/>
          </w:tcPr>
          <w:p w:rsidR="00894FED" w:rsidRPr="00894FED"/>
        </w:tc>
        <w:tc>
          <w:tcPr>
            <w:tcW w:w="510" w:type="dxa"/>
            <w:vMerge/>
          </w:tcPr>
          <w:p w:rsidR="00894FED" w:rsidRPr="00894FED"/>
        </w:tc>
        <w:tc>
          <w:tcPr>
            <w:tcW w:w="566" w:type="dxa"/>
            <w:vAlign w:val="center"/>
          </w:tcPr>
          <w:p w:rsidR="00894FED" w:rsidRPr="00894FED">
            <w:pPr>
              <w:pStyle w:val="ConsPlusNormal"/>
              <w:jc w:val="center"/>
            </w:pPr>
            <w:r w:rsidRPr="00894FED">
              <w:t>15,0</w:t>
            </w:r>
          </w:p>
        </w:tc>
        <w:tc>
          <w:tcPr>
            <w:tcW w:w="907" w:type="dxa"/>
            <w:vMerge/>
          </w:tcPr>
          <w:p w:rsidR="00894FED" w:rsidRPr="00894FED"/>
        </w:tc>
        <w:tc>
          <w:tcPr>
            <w:tcW w:w="907" w:type="dxa"/>
            <w:vAlign w:val="center"/>
          </w:tcPr>
          <w:p w:rsidR="00894FED" w:rsidRPr="00894FED">
            <w:pPr>
              <w:pStyle w:val="ConsPlusNormal"/>
              <w:jc w:val="center"/>
            </w:pPr>
            <w:r w:rsidRPr="00894FED">
              <w:t>18,0 x 2,0</w:t>
            </w:r>
          </w:p>
        </w:tc>
        <w:tc>
          <w:tcPr>
            <w:tcW w:w="737" w:type="dxa"/>
            <w:vAlign w:val="center"/>
          </w:tcPr>
          <w:p w:rsidR="00894FED" w:rsidRPr="00894FED">
            <w:pPr>
              <w:pStyle w:val="ConsPlusNormal"/>
              <w:jc w:val="center"/>
            </w:pPr>
            <w:r w:rsidRPr="00894FED">
              <w:t>11</w:t>
            </w:r>
            <w:r w:rsidRPr="00894FED">
              <w:rPr>
                <w:vertAlign w:val="superscript"/>
              </w:rPr>
              <w:t>+0.043</w:t>
            </w:r>
          </w:p>
        </w:tc>
        <w:tc>
          <w:tcPr>
            <w:tcW w:w="510" w:type="dxa"/>
            <w:vAlign w:val="center"/>
          </w:tcPr>
          <w:p w:rsidR="00894FED" w:rsidRPr="00894FED">
            <w:pPr>
              <w:pStyle w:val="ConsPlusNormal"/>
              <w:jc w:val="center"/>
            </w:pPr>
            <w:r w:rsidRPr="00894FED">
              <w:t>18,0</w:t>
            </w:r>
          </w:p>
        </w:tc>
        <w:tc>
          <w:tcPr>
            <w:tcW w:w="510" w:type="dxa"/>
            <w:vAlign w:val="center"/>
          </w:tcPr>
          <w:p w:rsidR="00894FED" w:rsidRPr="00894FED">
            <w:pPr>
              <w:pStyle w:val="ConsPlusNormal"/>
              <w:jc w:val="center"/>
            </w:pPr>
            <w:r w:rsidRPr="00894FED">
              <w:t>15,0</w:t>
            </w:r>
          </w:p>
        </w:tc>
        <w:tc>
          <w:tcPr>
            <w:tcW w:w="396" w:type="dxa"/>
            <w:vMerge/>
          </w:tcPr>
          <w:p w:rsidR="00894FED" w:rsidRPr="00894FED"/>
        </w:tc>
        <w:tc>
          <w:tcPr>
            <w:tcW w:w="510" w:type="dxa"/>
            <w:vMerge/>
          </w:tcPr>
          <w:p w:rsidR="00894FED" w:rsidRPr="00894FED"/>
        </w:tc>
        <w:tc>
          <w:tcPr>
            <w:tcW w:w="39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18" w:type="dxa"/>
            <w:vMerge/>
          </w:tcPr>
          <w:p w:rsidR="00894FED" w:rsidRPr="00894FED"/>
        </w:tc>
        <w:tc>
          <w:tcPr>
            <w:tcW w:w="3118" w:type="dxa"/>
            <w:vMerge/>
          </w:tcPr>
          <w:p w:rsidR="00894FED" w:rsidRPr="00894FED"/>
        </w:tc>
        <w:tc>
          <w:tcPr>
            <w:tcW w:w="510" w:type="dxa"/>
            <w:vMerge/>
          </w:tcPr>
          <w:p w:rsidR="00894FED" w:rsidRPr="00894FED"/>
        </w:tc>
        <w:tc>
          <w:tcPr>
            <w:tcW w:w="566" w:type="dxa"/>
            <w:vAlign w:val="center"/>
          </w:tcPr>
          <w:p w:rsidR="00894FED" w:rsidRPr="00894FED">
            <w:pPr>
              <w:pStyle w:val="ConsPlusNormal"/>
              <w:jc w:val="center"/>
            </w:pPr>
            <w:r w:rsidRPr="00894FED">
              <w:t>20,0</w:t>
            </w:r>
          </w:p>
        </w:tc>
        <w:tc>
          <w:tcPr>
            <w:tcW w:w="907" w:type="dxa"/>
            <w:vMerge/>
          </w:tcPr>
          <w:p w:rsidR="00894FED" w:rsidRPr="00894FED"/>
        </w:tc>
        <w:tc>
          <w:tcPr>
            <w:tcW w:w="907" w:type="dxa"/>
            <w:vAlign w:val="center"/>
          </w:tcPr>
          <w:p w:rsidR="00894FED" w:rsidRPr="00894FED">
            <w:pPr>
              <w:pStyle w:val="ConsPlusNormal"/>
              <w:jc w:val="center"/>
            </w:pPr>
            <w:r w:rsidRPr="00894FED">
              <w:t>25,0 x 2,0</w:t>
            </w:r>
          </w:p>
        </w:tc>
        <w:tc>
          <w:tcPr>
            <w:tcW w:w="737" w:type="dxa"/>
            <w:vAlign w:val="center"/>
          </w:tcPr>
          <w:p w:rsidR="00894FED" w:rsidRPr="00894FED">
            <w:pPr>
              <w:pStyle w:val="ConsPlusNormal"/>
              <w:jc w:val="center"/>
            </w:pPr>
            <w:r w:rsidRPr="00894FED">
              <w:t>17</w:t>
            </w:r>
            <w:r w:rsidRPr="00894FED">
              <w:rPr>
                <w:vertAlign w:val="superscript"/>
              </w:rPr>
              <w:t>+0.043</w:t>
            </w:r>
          </w:p>
        </w:tc>
        <w:tc>
          <w:tcPr>
            <w:tcW w:w="510" w:type="dxa"/>
            <w:vAlign w:val="center"/>
          </w:tcPr>
          <w:p w:rsidR="00894FED" w:rsidRPr="00894FED">
            <w:pPr>
              <w:pStyle w:val="ConsPlusNormal"/>
              <w:jc w:val="center"/>
            </w:pPr>
            <w:r w:rsidRPr="00894FED">
              <w:t>25,0</w:t>
            </w:r>
          </w:p>
        </w:tc>
        <w:tc>
          <w:tcPr>
            <w:tcW w:w="510" w:type="dxa"/>
            <w:vAlign w:val="center"/>
          </w:tcPr>
          <w:p w:rsidR="00894FED" w:rsidRPr="00894FED">
            <w:pPr>
              <w:pStyle w:val="ConsPlusNormal"/>
              <w:jc w:val="center"/>
            </w:pPr>
            <w:r w:rsidRPr="00894FED">
              <w:t>22,0</w:t>
            </w:r>
          </w:p>
        </w:tc>
        <w:tc>
          <w:tcPr>
            <w:tcW w:w="396" w:type="dxa"/>
            <w:vAlign w:val="center"/>
          </w:tcPr>
          <w:p w:rsidR="00894FED" w:rsidRPr="00894FED">
            <w:pPr>
              <w:pStyle w:val="ConsPlusNormal"/>
              <w:jc w:val="center"/>
            </w:pPr>
            <w:r w:rsidRPr="00894FED">
              <w:t>3,0</w:t>
            </w:r>
          </w:p>
        </w:tc>
        <w:tc>
          <w:tcPr>
            <w:tcW w:w="510" w:type="dxa"/>
            <w:vMerge/>
          </w:tcPr>
          <w:p w:rsidR="00894FED" w:rsidRPr="00894FED"/>
        </w:tc>
        <w:tc>
          <w:tcPr>
            <w:tcW w:w="39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18" w:type="dxa"/>
            <w:vMerge/>
          </w:tcPr>
          <w:p w:rsidR="00894FED" w:rsidRPr="00894FED"/>
        </w:tc>
        <w:tc>
          <w:tcPr>
            <w:tcW w:w="3118" w:type="dxa"/>
            <w:vMerge/>
          </w:tcPr>
          <w:p w:rsidR="00894FED" w:rsidRPr="00894FED"/>
        </w:tc>
        <w:tc>
          <w:tcPr>
            <w:tcW w:w="510" w:type="dxa"/>
            <w:vMerge/>
          </w:tcPr>
          <w:p w:rsidR="00894FED" w:rsidRPr="00894FED"/>
        </w:tc>
        <w:tc>
          <w:tcPr>
            <w:tcW w:w="566" w:type="dxa"/>
            <w:vAlign w:val="center"/>
          </w:tcPr>
          <w:p w:rsidR="00894FED" w:rsidRPr="00894FED">
            <w:pPr>
              <w:pStyle w:val="ConsPlusNormal"/>
              <w:jc w:val="center"/>
            </w:pPr>
            <w:r w:rsidRPr="00894FED">
              <w:t>25,0</w:t>
            </w:r>
          </w:p>
        </w:tc>
        <w:tc>
          <w:tcPr>
            <w:tcW w:w="907" w:type="dxa"/>
            <w:vMerge/>
          </w:tcPr>
          <w:p w:rsidR="00894FED" w:rsidRPr="00894FED"/>
        </w:tc>
        <w:tc>
          <w:tcPr>
            <w:tcW w:w="907" w:type="dxa"/>
            <w:vAlign w:val="center"/>
          </w:tcPr>
          <w:p w:rsidR="00894FED" w:rsidRPr="00894FED">
            <w:pPr>
              <w:pStyle w:val="ConsPlusNormal"/>
              <w:jc w:val="center"/>
            </w:pPr>
            <w:r w:rsidRPr="00894FED">
              <w:t>32,0 x 2,0</w:t>
            </w:r>
          </w:p>
        </w:tc>
        <w:tc>
          <w:tcPr>
            <w:tcW w:w="737" w:type="dxa"/>
            <w:vAlign w:val="center"/>
          </w:tcPr>
          <w:p w:rsidR="00894FED" w:rsidRPr="00894FED">
            <w:pPr>
              <w:pStyle w:val="ConsPlusNormal"/>
              <w:jc w:val="center"/>
            </w:pPr>
            <w:r w:rsidRPr="00894FED">
              <w:t>24</w:t>
            </w:r>
            <w:r w:rsidRPr="00894FED">
              <w:rPr>
                <w:vertAlign w:val="superscript"/>
              </w:rPr>
              <w:t>+0.052</w:t>
            </w:r>
          </w:p>
        </w:tc>
        <w:tc>
          <w:tcPr>
            <w:tcW w:w="510" w:type="dxa"/>
            <w:vAlign w:val="center"/>
          </w:tcPr>
          <w:p w:rsidR="00894FED" w:rsidRPr="00894FED">
            <w:pPr>
              <w:pStyle w:val="ConsPlusNormal"/>
              <w:jc w:val="center"/>
            </w:pPr>
            <w:r w:rsidRPr="00894FED">
              <w:t>32,0</w:t>
            </w:r>
          </w:p>
        </w:tc>
        <w:tc>
          <w:tcPr>
            <w:tcW w:w="510" w:type="dxa"/>
            <w:vAlign w:val="center"/>
          </w:tcPr>
          <w:p w:rsidR="00894FED" w:rsidRPr="00894FED">
            <w:pPr>
              <w:pStyle w:val="ConsPlusNormal"/>
              <w:jc w:val="center"/>
            </w:pPr>
            <w:r w:rsidRPr="00894FED">
              <w:t>29,0</w:t>
            </w:r>
          </w:p>
        </w:tc>
        <w:tc>
          <w:tcPr>
            <w:tcW w:w="396" w:type="dxa"/>
            <w:vAlign w:val="center"/>
          </w:tcPr>
          <w:p w:rsidR="00894FED" w:rsidRPr="00894FED">
            <w:pPr>
              <w:pStyle w:val="ConsPlusNormal"/>
              <w:jc w:val="center"/>
            </w:pPr>
            <w:r w:rsidRPr="00894FED">
              <w:t>4,5</w:t>
            </w:r>
          </w:p>
        </w:tc>
        <w:tc>
          <w:tcPr>
            <w:tcW w:w="510" w:type="dxa"/>
            <w:vMerge w:val="restart"/>
            <w:vAlign w:val="center"/>
          </w:tcPr>
          <w:p w:rsidR="00894FED" w:rsidRPr="00894FED">
            <w:pPr>
              <w:pStyle w:val="ConsPlusNormal"/>
              <w:jc w:val="center"/>
            </w:pPr>
            <w:r w:rsidRPr="00894FED">
              <w:t>16,0</w:t>
            </w:r>
          </w:p>
        </w:tc>
        <w:tc>
          <w:tcPr>
            <w:tcW w:w="396" w:type="dxa"/>
            <w:vMerge w:val="restart"/>
            <w:vAlign w:val="center"/>
          </w:tcPr>
          <w:p w:rsidR="00894FED" w:rsidRPr="00894FED">
            <w:pPr>
              <w:pStyle w:val="ConsPlusNormal"/>
              <w:jc w:val="center"/>
            </w:pPr>
            <w:r w:rsidRPr="00894FED">
              <w:t>8,0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18" w:type="dxa"/>
            <w:vMerge/>
          </w:tcPr>
          <w:p w:rsidR="00894FED" w:rsidRPr="00894FED"/>
        </w:tc>
        <w:tc>
          <w:tcPr>
            <w:tcW w:w="3118" w:type="dxa"/>
            <w:vMerge/>
          </w:tcPr>
          <w:p w:rsidR="00894FED" w:rsidRPr="00894FED"/>
        </w:tc>
        <w:tc>
          <w:tcPr>
            <w:tcW w:w="510" w:type="dxa"/>
            <w:vMerge/>
          </w:tcPr>
          <w:p w:rsidR="00894FED" w:rsidRPr="00894FED"/>
        </w:tc>
        <w:tc>
          <w:tcPr>
            <w:tcW w:w="566" w:type="dxa"/>
            <w:vAlign w:val="center"/>
          </w:tcPr>
          <w:p w:rsidR="00894FED" w:rsidRPr="00894FED">
            <w:pPr>
              <w:pStyle w:val="ConsPlusNormal"/>
              <w:jc w:val="center"/>
            </w:pPr>
            <w:r w:rsidRPr="00894FED">
              <w:t>32,0</w:t>
            </w:r>
          </w:p>
        </w:tc>
        <w:tc>
          <w:tcPr>
            <w:tcW w:w="907" w:type="dxa"/>
            <w:vMerge/>
          </w:tcPr>
          <w:p w:rsidR="00894FED" w:rsidRPr="00894FED"/>
        </w:tc>
        <w:tc>
          <w:tcPr>
            <w:tcW w:w="907" w:type="dxa"/>
            <w:vAlign w:val="center"/>
          </w:tcPr>
          <w:p w:rsidR="00894FED" w:rsidRPr="00894FED">
            <w:pPr>
              <w:pStyle w:val="ConsPlusNormal"/>
              <w:jc w:val="center"/>
            </w:pPr>
            <w:r w:rsidRPr="00894FED">
              <w:t>38,0 x 2,0</w:t>
            </w:r>
          </w:p>
        </w:tc>
        <w:tc>
          <w:tcPr>
            <w:tcW w:w="737" w:type="dxa"/>
            <w:vAlign w:val="center"/>
          </w:tcPr>
          <w:p w:rsidR="00894FED" w:rsidRPr="00894FED">
            <w:pPr>
              <w:pStyle w:val="ConsPlusNormal"/>
              <w:jc w:val="center"/>
            </w:pPr>
            <w:r w:rsidRPr="00894FED">
              <w:t>29</w:t>
            </w:r>
            <w:r w:rsidRPr="00894FED">
              <w:rPr>
                <w:vertAlign w:val="superscript"/>
              </w:rPr>
              <w:t>+0.052</w:t>
            </w:r>
          </w:p>
        </w:tc>
        <w:tc>
          <w:tcPr>
            <w:tcW w:w="510" w:type="dxa"/>
            <w:vAlign w:val="center"/>
          </w:tcPr>
          <w:p w:rsidR="00894FED" w:rsidRPr="00894FED">
            <w:pPr>
              <w:pStyle w:val="ConsPlusNormal"/>
              <w:jc w:val="center"/>
            </w:pPr>
            <w:r w:rsidRPr="00894FED">
              <w:t>38,0</w:t>
            </w:r>
          </w:p>
        </w:tc>
        <w:tc>
          <w:tcPr>
            <w:tcW w:w="510" w:type="dxa"/>
            <w:vAlign w:val="center"/>
          </w:tcPr>
          <w:p w:rsidR="00894FED" w:rsidRPr="00894FED">
            <w:pPr>
              <w:pStyle w:val="ConsPlusNormal"/>
              <w:jc w:val="center"/>
            </w:pPr>
            <w:r w:rsidRPr="00894FED">
              <w:t>35,0</w:t>
            </w:r>
          </w:p>
        </w:tc>
        <w:tc>
          <w:tcPr>
            <w:tcW w:w="396" w:type="dxa"/>
            <w:vAlign w:val="center"/>
          </w:tcPr>
          <w:p w:rsidR="00894FED" w:rsidRPr="00894FED">
            <w:pPr>
              <w:pStyle w:val="ConsPlusNormal"/>
              <w:jc w:val="center"/>
            </w:pPr>
            <w:r w:rsidRPr="00894FED">
              <w:t>3,5</w:t>
            </w:r>
          </w:p>
        </w:tc>
        <w:tc>
          <w:tcPr>
            <w:tcW w:w="510" w:type="dxa"/>
            <w:vMerge/>
          </w:tcPr>
          <w:p w:rsidR="00894FED" w:rsidRPr="00894FED"/>
        </w:tc>
        <w:tc>
          <w:tcPr>
            <w:tcW w:w="39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18" w:type="dxa"/>
            <w:vMerge/>
          </w:tcPr>
          <w:p w:rsidR="00894FED" w:rsidRPr="00894FED"/>
        </w:tc>
        <w:tc>
          <w:tcPr>
            <w:tcW w:w="3118" w:type="dxa"/>
            <w:vMerge/>
          </w:tcPr>
          <w:p w:rsidR="00894FED" w:rsidRPr="00894FED"/>
        </w:tc>
        <w:tc>
          <w:tcPr>
            <w:tcW w:w="510" w:type="dxa"/>
            <w:vMerge/>
          </w:tcPr>
          <w:p w:rsidR="00894FED" w:rsidRPr="00894FED"/>
        </w:tc>
        <w:tc>
          <w:tcPr>
            <w:tcW w:w="566" w:type="dxa"/>
            <w:vAlign w:val="center"/>
          </w:tcPr>
          <w:p w:rsidR="00894FED" w:rsidRPr="00894FED">
            <w:pPr>
              <w:pStyle w:val="ConsPlusNormal"/>
              <w:jc w:val="center"/>
            </w:pPr>
            <w:r w:rsidRPr="00894FED">
              <w:t>50,0</w:t>
            </w:r>
          </w:p>
        </w:tc>
        <w:tc>
          <w:tcPr>
            <w:tcW w:w="907" w:type="dxa"/>
            <w:vMerge/>
          </w:tcPr>
          <w:p w:rsidR="00894FED" w:rsidRPr="00894FED"/>
        </w:tc>
        <w:tc>
          <w:tcPr>
            <w:tcW w:w="907" w:type="dxa"/>
            <w:vAlign w:val="center"/>
          </w:tcPr>
          <w:p w:rsidR="00894FED" w:rsidRPr="00894FED">
            <w:pPr>
              <w:pStyle w:val="ConsPlusNormal"/>
              <w:jc w:val="center"/>
            </w:pPr>
            <w:r w:rsidRPr="00894FED">
              <w:t>57,0 x 3,0</w:t>
            </w:r>
          </w:p>
        </w:tc>
        <w:tc>
          <w:tcPr>
            <w:tcW w:w="737" w:type="dxa"/>
            <w:vAlign w:val="center"/>
          </w:tcPr>
          <w:p w:rsidR="00894FED" w:rsidRPr="00894FED">
            <w:pPr>
              <w:pStyle w:val="ConsPlusNormal"/>
              <w:jc w:val="center"/>
            </w:pPr>
            <w:r w:rsidRPr="00894FED">
              <w:t>47</w:t>
            </w:r>
            <w:r w:rsidRPr="00894FED">
              <w:rPr>
                <w:vertAlign w:val="superscript"/>
              </w:rPr>
              <w:t>+0.062</w:t>
            </w:r>
          </w:p>
        </w:tc>
        <w:tc>
          <w:tcPr>
            <w:tcW w:w="510" w:type="dxa"/>
            <w:vAlign w:val="center"/>
          </w:tcPr>
          <w:p w:rsidR="00894FED" w:rsidRPr="00894FED">
            <w:pPr>
              <w:pStyle w:val="ConsPlusNormal"/>
              <w:jc w:val="center"/>
            </w:pPr>
            <w:r w:rsidRPr="00894FED">
              <w:t>57,0</w:t>
            </w:r>
          </w:p>
        </w:tc>
        <w:tc>
          <w:tcPr>
            <w:tcW w:w="510" w:type="dxa"/>
            <w:vAlign w:val="center"/>
          </w:tcPr>
          <w:p w:rsidR="00894FED" w:rsidRPr="00894FED">
            <w:pPr>
              <w:pStyle w:val="ConsPlusNormal"/>
              <w:jc w:val="center"/>
            </w:pPr>
            <w:r w:rsidRPr="00894FED">
              <w:t>52,0</w:t>
            </w:r>
          </w:p>
        </w:tc>
        <w:tc>
          <w:tcPr>
            <w:tcW w:w="396" w:type="dxa"/>
            <w:vAlign w:val="center"/>
          </w:tcPr>
          <w:p w:rsidR="00894FED" w:rsidRPr="00894FED">
            <w:pPr>
              <w:pStyle w:val="ConsPlusNormal"/>
              <w:jc w:val="center"/>
            </w:pPr>
            <w:r w:rsidRPr="00894FED">
              <w:t>5,5</w:t>
            </w:r>
          </w:p>
        </w:tc>
        <w:tc>
          <w:tcPr>
            <w:tcW w:w="510" w:type="dxa"/>
            <w:vMerge/>
          </w:tcPr>
          <w:p w:rsidR="00894FED" w:rsidRPr="00894FED"/>
        </w:tc>
        <w:tc>
          <w:tcPr>
            <w:tcW w:w="39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18" w:type="dxa"/>
            <w:vMerge/>
          </w:tcPr>
          <w:p w:rsidR="00894FED" w:rsidRPr="00894FED"/>
        </w:tc>
        <w:tc>
          <w:tcPr>
            <w:tcW w:w="3118" w:type="dxa"/>
            <w:vMerge/>
          </w:tcPr>
          <w:p w:rsidR="00894FED" w:rsidRPr="00894FED"/>
        </w:tc>
        <w:tc>
          <w:tcPr>
            <w:tcW w:w="510" w:type="dxa"/>
            <w:vMerge/>
          </w:tcPr>
          <w:p w:rsidR="00894FED" w:rsidRPr="00894FED"/>
        </w:tc>
        <w:tc>
          <w:tcPr>
            <w:tcW w:w="566" w:type="dxa"/>
            <w:vAlign w:val="center"/>
          </w:tcPr>
          <w:p w:rsidR="00894FED" w:rsidRPr="00894FED">
            <w:pPr>
              <w:pStyle w:val="ConsPlusNormal"/>
              <w:jc w:val="center"/>
            </w:pPr>
            <w:r w:rsidRPr="00894FED">
              <w:t>65,0</w:t>
            </w:r>
          </w:p>
        </w:tc>
        <w:tc>
          <w:tcPr>
            <w:tcW w:w="907" w:type="dxa"/>
            <w:vMerge/>
          </w:tcPr>
          <w:p w:rsidR="00894FED" w:rsidRPr="00894FED"/>
        </w:tc>
        <w:tc>
          <w:tcPr>
            <w:tcW w:w="907" w:type="dxa"/>
            <w:vAlign w:val="center"/>
          </w:tcPr>
          <w:p w:rsidR="00894FED" w:rsidRPr="00894FED">
            <w:pPr>
              <w:pStyle w:val="ConsPlusNormal"/>
              <w:jc w:val="center"/>
            </w:pPr>
            <w:r w:rsidRPr="00894FED">
              <w:t>76,0 x 3,0</w:t>
            </w:r>
          </w:p>
        </w:tc>
        <w:tc>
          <w:tcPr>
            <w:tcW w:w="737" w:type="dxa"/>
            <w:vAlign w:val="center"/>
          </w:tcPr>
          <w:p w:rsidR="00894FED" w:rsidRPr="00894FED">
            <w:pPr>
              <w:pStyle w:val="ConsPlusNormal"/>
              <w:jc w:val="center"/>
            </w:pPr>
            <w:r w:rsidRPr="00894FED">
              <w:t>65</w:t>
            </w:r>
            <w:r w:rsidRPr="00894FED">
              <w:rPr>
                <w:vertAlign w:val="superscript"/>
              </w:rPr>
              <w:t>+0.074</w:t>
            </w:r>
          </w:p>
        </w:tc>
        <w:tc>
          <w:tcPr>
            <w:tcW w:w="510" w:type="dxa"/>
            <w:vAlign w:val="center"/>
          </w:tcPr>
          <w:p w:rsidR="00894FED" w:rsidRPr="00894FED">
            <w:pPr>
              <w:pStyle w:val="ConsPlusNormal"/>
              <w:jc w:val="center"/>
            </w:pPr>
            <w:r w:rsidRPr="00894FED">
              <w:t>76,0</w:t>
            </w:r>
          </w:p>
        </w:tc>
        <w:tc>
          <w:tcPr>
            <w:tcW w:w="510" w:type="dxa"/>
            <w:vAlign w:val="center"/>
          </w:tcPr>
          <w:p w:rsidR="00894FED" w:rsidRPr="00894FED">
            <w:pPr>
              <w:pStyle w:val="ConsPlusNormal"/>
              <w:jc w:val="center"/>
            </w:pPr>
            <w:r w:rsidRPr="00894FED">
              <w:t>71,0</w:t>
            </w:r>
          </w:p>
        </w:tc>
        <w:tc>
          <w:tcPr>
            <w:tcW w:w="396" w:type="dxa"/>
            <w:vAlign w:val="center"/>
          </w:tcPr>
          <w:p w:rsidR="00894FED" w:rsidRPr="00894FED">
            <w:pPr>
              <w:pStyle w:val="ConsPlusNormal"/>
              <w:jc w:val="center"/>
            </w:pPr>
            <w:r w:rsidRPr="00894FED">
              <w:t>4,5</w:t>
            </w:r>
          </w:p>
        </w:tc>
        <w:tc>
          <w:tcPr>
            <w:tcW w:w="510" w:type="dxa"/>
            <w:vMerge/>
          </w:tcPr>
          <w:p w:rsidR="00894FED" w:rsidRPr="00894FED"/>
        </w:tc>
        <w:tc>
          <w:tcPr>
            <w:tcW w:w="396"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5.48</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2777"/>
        <w:gridCol w:w="2494"/>
        <w:gridCol w:w="510"/>
        <w:gridCol w:w="510"/>
        <w:gridCol w:w="737"/>
        <w:gridCol w:w="737"/>
        <w:gridCol w:w="737"/>
        <w:gridCol w:w="737"/>
        <w:gridCol w:w="737"/>
        <w:gridCol w:w="737"/>
        <w:gridCol w:w="737"/>
        <w:gridCol w:w="73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271" w:type="dxa"/>
            <w:gridSpan w:val="2"/>
          </w:tcPr>
          <w:p w:rsidR="00894FED" w:rsidRPr="00894FED">
            <w:pPr>
              <w:pStyle w:val="ConsPlusNormal"/>
              <w:jc w:val="center"/>
            </w:pPr>
            <w:r w:rsidRPr="00894FED">
              <w:t>Componentes constructivos</w:t>
            </w:r>
          </w:p>
        </w:tc>
        <w:tc>
          <w:tcPr>
            <w:tcW w:w="510" w:type="dxa"/>
            <w:vMerge w:val="restart"/>
          </w:tcPr>
          <w:p w:rsidR="00894FED" w:rsidRPr="00894FED">
            <w:pPr>
              <w:pStyle w:val="ConsPlusNormal"/>
              <w:jc w:val="center"/>
            </w:pPr>
            <w:r w:rsidRPr="00894FED">
              <w:t>Métodos de soldadura</w:t>
            </w:r>
          </w:p>
        </w:tc>
        <w:tc>
          <w:tcPr>
            <w:tcW w:w="510" w:type="dxa"/>
            <w:vMerge w:val="restart"/>
          </w:tcPr>
          <w:p w:rsidR="00894FED" w:rsidRPr="00894FED">
            <w:pPr>
              <w:pStyle w:val="ConsPlusNormal"/>
              <w:jc w:val="center"/>
            </w:pPr>
            <w:r w:rsidRPr="00894FED">
              <w:t>S, mm</w:t>
            </w:r>
          </w:p>
        </w:tc>
        <w:tc>
          <w:tcPr>
            <w:tcW w:w="1474" w:type="dxa"/>
            <w:gridSpan w:val="2"/>
          </w:tcPr>
          <w:p w:rsidR="00894FED" w:rsidRPr="00894FED">
            <w:pPr>
              <w:pStyle w:val="ConsPlusNormal"/>
              <w:jc w:val="center"/>
            </w:pPr>
            <w:r w:rsidRPr="00894FED">
              <w:t>e, mm</w:t>
            </w:r>
          </w:p>
        </w:tc>
        <w:tc>
          <w:tcPr>
            <w:tcW w:w="1474" w:type="dxa"/>
            <w:gridSpan w:val="2"/>
          </w:tcPr>
          <w:p w:rsidR="00894FED" w:rsidRPr="00894FED">
            <w:pPr>
              <w:pStyle w:val="ConsPlusNormal"/>
              <w:jc w:val="center"/>
            </w:pPr>
            <w:r w:rsidRPr="00894FED">
              <w:t>e</w:t>
            </w:r>
            <w:r w:rsidRPr="00894FED">
              <w:rPr>
                <w:vertAlign w:val="subscript"/>
              </w:rPr>
              <w:t>1</w:t>
            </w:r>
            <w:r w:rsidRPr="00894FED">
              <w:t>, mm</w:t>
            </w:r>
          </w:p>
        </w:tc>
        <w:tc>
          <w:tcPr>
            <w:tcW w:w="1474" w:type="dxa"/>
            <w:gridSpan w:val="2"/>
          </w:tcPr>
          <w:p w:rsidR="00894FED" w:rsidRPr="00894FED">
            <w:pPr>
              <w:pStyle w:val="ConsPlusNormal"/>
              <w:jc w:val="center"/>
            </w:pPr>
            <w:r w:rsidRPr="00894FED">
              <w:t>g, mm</w:t>
            </w:r>
          </w:p>
        </w:tc>
        <w:tc>
          <w:tcPr>
            <w:tcW w:w="1474" w:type="dxa"/>
            <w:gridSpan w:val="2"/>
          </w:tcPr>
          <w:p w:rsidR="00894FED" w:rsidRPr="00894FED">
            <w:pPr>
              <w:pStyle w:val="ConsPlusNormal"/>
              <w:jc w:val="center"/>
            </w:pPr>
            <w:r w:rsidRPr="00894FED">
              <w:t>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tcPr>
          <w:p w:rsidR="00894FED" w:rsidRPr="00894FED">
            <w:pPr>
              <w:pStyle w:val="ConsPlusNormal"/>
              <w:jc w:val="center"/>
            </w:pPr>
            <w:r w:rsidRPr="00894FED">
              <w:t>de bordes preparados de las piezas a soldar</w:t>
            </w:r>
          </w:p>
        </w:tc>
        <w:tc>
          <w:tcPr>
            <w:tcW w:w="2494" w:type="dxa"/>
          </w:tcPr>
          <w:p w:rsidR="00894FED" w:rsidRPr="00894FED">
            <w:pPr>
              <w:pStyle w:val="ConsPlusNormal"/>
              <w:jc w:val="center"/>
            </w:pPr>
            <w:r w:rsidRPr="00894FED">
              <w:t>de la costura de junta soldada</w:t>
            </w:r>
          </w:p>
        </w:tc>
        <w:tc>
          <w:tcPr>
            <w:tcW w:w="510" w:type="dxa"/>
            <w:vMerge/>
          </w:tcPr>
          <w:p w:rsidR="00894FED" w:rsidRPr="00894FED"/>
        </w:tc>
        <w:tc>
          <w:tcPr>
            <w:tcW w:w="510" w:type="dxa"/>
            <w:vMerge/>
          </w:tcPr>
          <w:p w:rsidR="00894FED" w:rsidRPr="00894FED"/>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T-1</w:t>
            </w:r>
          </w:p>
        </w:tc>
        <w:tc>
          <w:tcPr>
            <w:tcW w:w="2777" w:type="dxa"/>
            <w:vMerge w:val="restart"/>
            <w:tcBorders>
              <w:bottom w:val="nil"/>
            </w:tcBorders>
            <w:vAlign w:val="center"/>
          </w:tcPr>
          <w:p w:rsidR="00894FED" w:rsidRPr="00894FED">
            <w:pPr>
              <w:pStyle w:val="ConsPlusNormal"/>
              <w:jc w:val="center"/>
            </w:pPr>
            <w:r>
              <w:rPr>
                <w:noProof/>
                <w:position w:val="-110"/>
              </w:rPr>
              <w:drawing>
                <wp:inline distT="0" distB="0" distL="0" distR="0">
                  <wp:extent cx="1552575" cy="1543050"/>
                  <wp:effectExtent l="0" t="0" r="9525" b="0"/>
                  <wp:docPr id="159" name="Рисунок 159" descr="base_1_314963_32896"/>
                  <wp:cNvGraphicFramePr/>
                  <a:graphic xmlns:a="http://schemas.openxmlformats.org/drawingml/2006/main">
                    <a:graphicData uri="http://schemas.openxmlformats.org/drawingml/2006/picture">
                      <pic:pic xmlns:pic="http://schemas.openxmlformats.org/drawingml/2006/picture">
                        <pic:nvPicPr>
                          <pic:cNvPr id="0" name="Picture 159" descr="base_1_314963_32896"/>
                          <pic:cNvPicPr>
                            <a:picLocks noChangeArrowheads="1"/>
                          </pic:cNvPicPr>
                        </pic:nvPicPr>
                        <pic:blipFill>
                          <a:blip xmlns:r="http://schemas.openxmlformats.org/officeDocument/2006/relationships" r:embed="rId1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52575" cy="1543050"/>
                          </a:xfrm>
                          <a:prstGeom prst="rect">
                            <a:avLst/>
                          </a:prstGeom>
                          <a:noFill/>
                          <a:ln>
                            <a:noFill/>
                          </a:ln>
                        </pic:spPr>
                      </pic:pic>
                    </a:graphicData>
                  </a:graphic>
                </wp:inline>
              </w:drawing>
            </w:r>
          </w:p>
        </w:tc>
        <w:tc>
          <w:tcPr>
            <w:tcW w:w="2494" w:type="dxa"/>
            <w:vMerge w:val="restart"/>
            <w:tcBorders>
              <w:bottom w:val="nil"/>
            </w:tcBorders>
            <w:vAlign w:val="center"/>
          </w:tcPr>
          <w:p w:rsidR="00894FED" w:rsidRPr="00894FED">
            <w:pPr>
              <w:pStyle w:val="ConsPlusNormal"/>
              <w:jc w:val="center"/>
            </w:pPr>
            <w:r>
              <w:rPr>
                <w:noProof/>
                <w:position w:val="-92"/>
              </w:rPr>
              <w:drawing>
                <wp:inline distT="0" distB="0" distL="0" distR="0">
                  <wp:extent cx="1352550" cy="1314450"/>
                  <wp:effectExtent l="0" t="0" r="0" b="0"/>
                  <wp:docPr id="160" name="Рисунок 160" descr="base_1_314963_32897"/>
                  <wp:cNvGraphicFramePr/>
                  <a:graphic xmlns:a="http://schemas.openxmlformats.org/drawingml/2006/main">
                    <a:graphicData uri="http://schemas.openxmlformats.org/drawingml/2006/picture">
                      <pic:pic xmlns:pic="http://schemas.openxmlformats.org/drawingml/2006/picture">
                        <pic:nvPicPr>
                          <pic:cNvPr id="0" name="Picture 160" descr="base_1_314963_32897"/>
                          <pic:cNvPicPr>
                            <a:picLocks noChangeArrowheads="1"/>
                          </pic:cNvPicPr>
                        </pic:nvPicPr>
                        <pic:blipFill>
                          <a:blip xmlns:r="http://schemas.openxmlformats.org/officeDocument/2006/relationships" r:embed="rId1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52550" cy="1314450"/>
                          </a:xfrm>
                          <a:prstGeom prst="rect">
                            <a:avLst/>
                          </a:prstGeom>
                          <a:noFill/>
                          <a:ln>
                            <a:noFill/>
                          </a:ln>
                        </pic:spPr>
                      </pic:pic>
                    </a:graphicData>
                  </a:graphic>
                </wp:inline>
              </w:drawing>
            </w:r>
          </w:p>
        </w:tc>
        <w:tc>
          <w:tcPr>
            <w:tcW w:w="510" w:type="dxa"/>
            <w:vMerge w:val="restart"/>
            <w:vAlign w:val="center"/>
          </w:tcPr>
          <w:p w:rsidR="00894FED" w:rsidRPr="00894FED">
            <w:pPr>
              <w:pStyle w:val="ConsPlusNormal"/>
              <w:jc w:val="center"/>
            </w:pPr>
            <w:r w:rsidRPr="00894FED">
              <w:t>11</w:t>
            </w:r>
          </w:p>
          <w:p w:rsidR="00894FED" w:rsidRPr="00894FED">
            <w:pPr>
              <w:pStyle w:val="ConsPlusNormal"/>
              <w:jc w:val="center"/>
            </w:pPr>
            <w:r w:rsidRPr="00894FED">
              <w:t>31</w:t>
            </w:r>
          </w:p>
          <w:p w:rsidR="00894FED" w:rsidRPr="00894FED">
            <w:pPr>
              <w:pStyle w:val="ConsPlusNormal"/>
              <w:jc w:val="center"/>
            </w:pPr>
            <w:r w:rsidRPr="00894FED">
              <w:t>40</w:t>
            </w:r>
          </w:p>
          <w:p w:rsidR="00894FED" w:rsidRPr="00894FED">
            <w:pPr>
              <w:pStyle w:val="ConsPlusNormal"/>
              <w:jc w:val="center"/>
            </w:pPr>
            <w:r w:rsidRPr="00894FED">
              <w:t>52</w:t>
            </w:r>
          </w:p>
        </w:tc>
        <w:tc>
          <w:tcPr>
            <w:tcW w:w="510" w:type="dxa"/>
            <w:vAlign w:val="center"/>
          </w:tcPr>
          <w:p w:rsidR="00894FED" w:rsidRPr="00894FED">
            <w:pPr>
              <w:pStyle w:val="ConsPlusNormal"/>
              <w:jc w:val="center"/>
            </w:pPr>
            <w:r w:rsidRPr="00894FED">
              <w:t>4,0</w:t>
            </w:r>
          </w:p>
        </w:tc>
        <w:tc>
          <w:tcPr>
            <w:tcW w:w="737" w:type="dxa"/>
            <w:vAlign w:val="center"/>
          </w:tcPr>
          <w:p w:rsidR="00894FED" w:rsidRPr="00894FED">
            <w:pPr>
              <w:pStyle w:val="ConsPlusNormal"/>
              <w:jc w:val="center"/>
            </w:pPr>
            <w:r w:rsidRPr="00894FED">
              <w:t>7,0</w:t>
            </w:r>
          </w:p>
        </w:tc>
        <w:tc>
          <w:tcPr>
            <w:tcW w:w="737" w:type="dxa"/>
            <w:vAlign w:val="center"/>
          </w:tcPr>
          <w:p w:rsidR="00894FED" w:rsidRPr="00894FED">
            <w:pPr>
              <w:pStyle w:val="ConsPlusNormal"/>
              <w:jc w:val="center"/>
            </w:pPr>
            <w:r w:rsidRPr="00894FED">
              <w:t>+/- 2,0</w:t>
            </w:r>
          </w:p>
        </w:tc>
        <w:tc>
          <w:tcPr>
            <w:tcW w:w="737" w:type="dxa"/>
            <w:vAlign w:val="center"/>
          </w:tcPr>
          <w:p w:rsidR="00894FED" w:rsidRPr="00894FED">
            <w:pPr>
              <w:pStyle w:val="ConsPlusNormal"/>
              <w:jc w:val="center"/>
            </w:pPr>
            <w:r w:rsidRPr="00894FED">
              <w:t>6,0</w:t>
            </w:r>
          </w:p>
        </w:tc>
        <w:tc>
          <w:tcPr>
            <w:tcW w:w="737" w:type="dxa"/>
            <w:vAlign w:val="center"/>
          </w:tcPr>
          <w:p w:rsidR="00894FED" w:rsidRPr="00894FED">
            <w:pPr>
              <w:pStyle w:val="ConsPlusNormal"/>
              <w:jc w:val="center"/>
            </w:pPr>
            <w:r w:rsidRPr="00894FED">
              <w:t>+/- 2,0</w:t>
            </w:r>
          </w:p>
        </w:tc>
        <w:tc>
          <w:tcPr>
            <w:tcW w:w="737" w:type="dxa"/>
            <w:vAlign w:val="center"/>
          </w:tcPr>
          <w:p w:rsidR="00894FED" w:rsidRPr="00894FED">
            <w:pPr>
              <w:pStyle w:val="ConsPlusNormal"/>
              <w:jc w:val="center"/>
            </w:pPr>
            <w:r w:rsidRPr="00894FED">
              <w:t>4,0</w:t>
            </w:r>
          </w:p>
        </w:tc>
        <w:tc>
          <w:tcPr>
            <w:tcW w:w="737" w:type="dxa"/>
            <w:vAlign w:val="center"/>
          </w:tcPr>
          <w:p w:rsidR="00894FED" w:rsidRPr="00894FED">
            <w:pPr>
              <w:pStyle w:val="ConsPlusNormal"/>
              <w:jc w:val="center"/>
            </w:pPr>
            <w:r w:rsidRPr="00894FED">
              <w:t>+2,0</w:t>
            </w:r>
          </w:p>
          <w:p w:rsidR="00894FED" w:rsidRPr="00894FED">
            <w:pPr>
              <w:pStyle w:val="ConsPlusNormal"/>
              <w:jc w:val="center"/>
            </w:pPr>
            <w:r w:rsidRPr="00894FED">
              <w:t>-1,0</w:t>
            </w:r>
          </w:p>
        </w:tc>
        <w:tc>
          <w:tcPr>
            <w:tcW w:w="737" w:type="dxa"/>
            <w:vAlign w:val="center"/>
          </w:tcPr>
          <w:p w:rsidR="00894FED" w:rsidRPr="00894FED">
            <w:pPr>
              <w:pStyle w:val="ConsPlusNormal"/>
              <w:jc w:val="center"/>
            </w:pPr>
            <w:r w:rsidRPr="00894FED">
              <w:t>3,0</w:t>
            </w:r>
          </w:p>
        </w:tc>
        <w:tc>
          <w:tcPr>
            <w:tcW w:w="737"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Borders>
              <w:bottom w:val="nil"/>
            </w:tcBorders>
          </w:tcPr>
          <w:p w:rsidR="00894FED" w:rsidRPr="00894FED"/>
        </w:tc>
        <w:tc>
          <w:tcPr>
            <w:tcW w:w="2494" w:type="dxa"/>
            <w:vMerge/>
            <w:tcBorders>
              <w:bottom w:val="nil"/>
            </w:tcBorders>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6,0</w:t>
            </w:r>
          </w:p>
        </w:tc>
        <w:tc>
          <w:tcPr>
            <w:tcW w:w="737" w:type="dxa"/>
            <w:vAlign w:val="center"/>
          </w:tcPr>
          <w:p w:rsidR="00894FED" w:rsidRPr="00894FED">
            <w:pPr>
              <w:pStyle w:val="ConsPlusNormal"/>
              <w:jc w:val="center"/>
            </w:pPr>
            <w:r w:rsidRPr="00894FED">
              <w:t>10,0</w:t>
            </w:r>
          </w:p>
        </w:tc>
        <w:tc>
          <w:tcPr>
            <w:tcW w:w="737" w:type="dxa"/>
            <w:vMerge w:val="restart"/>
            <w:vAlign w:val="center"/>
          </w:tcPr>
          <w:p w:rsidR="00894FED" w:rsidRPr="00894FED">
            <w:pPr>
              <w:pStyle w:val="ConsPlusNormal"/>
              <w:jc w:val="center"/>
            </w:pPr>
            <w:r w:rsidRPr="00894FED">
              <w:t>+/- 3,0</w:t>
            </w:r>
          </w:p>
        </w:tc>
        <w:tc>
          <w:tcPr>
            <w:tcW w:w="737" w:type="dxa"/>
            <w:vMerge w:val="restart"/>
            <w:vAlign w:val="center"/>
          </w:tcPr>
          <w:p w:rsidR="00894FED" w:rsidRPr="00894FED">
            <w:pPr>
              <w:pStyle w:val="ConsPlusNormal"/>
              <w:jc w:val="center"/>
            </w:pPr>
            <w:r w:rsidRPr="00894FED">
              <w:t>8,0</w:t>
            </w:r>
          </w:p>
        </w:tc>
        <w:tc>
          <w:tcPr>
            <w:tcW w:w="737" w:type="dxa"/>
            <w:vMerge w:val="restart"/>
            <w:vAlign w:val="center"/>
          </w:tcPr>
          <w:p w:rsidR="00894FED" w:rsidRPr="00894FED">
            <w:pPr>
              <w:pStyle w:val="ConsPlusNormal"/>
              <w:jc w:val="center"/>
            </w:pPr>
            <w:r w:rsidRPr="00894FED">
              <w:t>+/- 3,0</w:t>
            </w:r>
          </w:p>
        </w:tc>
        <w:tc>
          <w:tcPr>
            <w:tcW w:w="737" w:type="dxa"/>
            <w:vAlign w:val="center"/>
          </w:tcPr>
          <w:p w:rsidR="00894FED" w:rsidRPr="00894FED">
            <w:pPr>
              <w:pStyle w:val="ConsPlusNormal"/>
              <w:jc w:val="center"/>
            </w:pPr>
            <w:r w:rsidRPr="00894FED">
              <w:t>5,0</w:t>
            </w:r>
          </w:p>
        </w:tc>
        <w:tc>
          <w:tcPr>
            <w:tcW w:w="737" w:type="dxa"/>
            <w:vMerge w:val="restart"/>
            <w:vAlign w:val="center"/>
          </w:tcPr>
          <w:p w:rsidR="00894FED" w:rsidRPr="00894FED">
            <w:pPr>
              <w:pStyle w:val="ConsPlusNormal"/>
              <w:jc w:val="center"/>
            </w:pPr>
            <w:r w:rsidRPr="00894FED">
              <w:t>+3,0</w:t>
            </w:r>
          </w:p>
          <w:p w:rsidR="00894FED" w:rsidRPr="00894FED">
            <w:pPr>
              <w:pStyle w:val="ConsPlusNormal"/>
              <w:jc w:val="center"/>
            </w:pPr>
            <w:r w:rsidRPr="00894FED">
              <w:t>-2,0</w:t>
            </w:r>
          </w:p>
        </w:tc>
        <w:tc>
          <w:tcPr>
            <w:tcW w:w="737" w:type="dxa"/>
            <w:vMerge w:val="restart"/>
            <w:vAlign w:val="center"/>
          </w:tcPr>
          <w:p w:rsidR="00894FED" w:rsidRPr="00894FED">
            <w:pPr>
              <w:pStyle w:val="ConsPlusNormal"/>
              <w:jc w:val="center"/>
            </w:pPr>
            <w:r w:rsidRPr="00894FED">
              <w:t>4,0</w:t>
            </w:r>
          </w:p>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Borders>
              <w:bottom w:val="nil"/>
            </w:tcBorders>
          </w:tcPr>
          <w:p w:rsidR="00894FED" w:rsidRPr="00894FED"/>
        </w:tc>
        <w:tc>
          <w:tcPr>
            <w:tcW w:w="2494" w:type="dxa"/>
            <w:vMerge/>
            <w:tcBorders>
              <w:bottom w:val="nil"/>
            </w:tcBorders>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8,0</w:t>
            </w:r>
          </w:p>
        </w:tc>
        <w:tc>
          <w:tcPr>
            <w:tcW w:w="737" w:type="dxa"/>
            <w:vAlign w:val="center"/>
          </w:tcPr>
          <w:p w:rsidR="00894FED" w:rsidRPr="00894FED">
            <w:pPr>
              <w:pStyle w:val="ConsPlusNormal"/>
              <w:jc w:val="center"/>
            </w:pPr>
            <w:r w:rsidRPr="00894FED">
              <w:t>14,0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7,0</w:t>
            </w:r>
          </w:p>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Borders>
              <w:bottom w:val="nil"/>
            </w:tcBorders>
          </w:tcPr>
          <w:p w:rsidR="00894FED" w:rsidRPr="00894FED"/>
        </w:tc>
        <w:tc>
          <w:tcPr>
            <w:tcW w:w="2494" w:type="dxa"/>
            <w:vMerge/>
            <w:tcBorders>
              <w:bottom w:val="nil"/>
            </w:tcBorders>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10,0</w:t>
            </w:r>
          </w:p>
        </w:tc>
        <w:tc>
          <w:tcPr>
            <w:tcW w:w="737" w:type="dxa"/>
            <w:vAlign w:val="center"/>
          </w:tcPr>
          <w:p w:rsidR="00894FED" w:rsidRPr="00894FED">
            <w:pPr>
              <w:pStyle w:val="ConsPlusNormal"/>
              <w:jc w:val="center"/>
            </w:pPr>
            <w:r w:rsidRPr="00894FED">
              <w:t>16,0</w:t>
            </w:r>
          </w:p>
        </w:tc>
        <w:tc>
          <w:tcPr>
            <w:tcW w:w="737" w:type="dxa"/>
            <w:vMerge/>
          </w:tcPr>
          <w:p w:rsidR="00894FED" w:rsidRPr="00894FED"/>
        </w:tc>
        <w:tc>
          <w:tcPr>
            <w:tcW w:w="737" w:type="dxa"/>
            <w:vMerge w:val="restart"/>
            <w:vAlign w:val="center"/>
          </w:tcPr>
          <w:p w:rsidR="00894FED" w:rsidRPr="00894FED">
            <w:pPr>
              <w:pStyle w:val="ConsPlusNormal"/>
              <w:jc w:val="center"/>
            </w:pPr>
            <w:r w:rsidRPr="00894FED">
              <w:t>10,0</w:t>
            </w:r>
          </w:p>
        </w:tc>
        <w:tc>
          <w:tcPr>
            <w:tcW w:w="737" w:type="dxa"/>
            <w:vMerge/>
          </w:tcPr>
          <w:p w:rsidR="00894FED" w:rsidRPr="00894FED"/>
        </w:tc>
        <w:tc>
          <w:tcPr>
            <w:tcW w:w="737" w:type="dxa"/>
            <w:vAlign w:val="center"/>
          </w:tcPr>
          <w:p w:rsidR="00894FED" w:rsidRPr="00894FED">
            <w:pPr>
              <w:pStyle w:val="ConsPlusNormal"/>
              <w:jc w:val="center"/>
            </w:pPr>
            <w:r w:rsidRPr="00894FED">
              <w:t>8,0</w:t>
            </w:r>
          </w:p>
        </w:tc>
        <w:tc>
          <w:tcPr>
            <w:tcW w:w="737" w:type="dxa"/>
            <w:vMerge/>
          </w:tcPr>
          <w:p w:rsidR="00894FED" w:rsidRPr="00894FED"/>
        </w:tc>
        <w:tc>
          <w:tcPr>
            <w:tcW w:w="737" w:type="dxa"/>
            <w:vMerge w:val="restart"/>
            <w:vAlign w:val="center"/>
          </w:tcPr>
          <w:p w:rsidR="00894FED" w:rsidRPr="00894FED">
            <w:pPr>
              <w:pStyle w:val="ConsPlusNormal"/>
              <w:jc w:val="center"/>
            </w:pPr>
            <w:r w:rsidRPr="00894FED">
              <w:t>5,0</w:t>
            </w:r>
          </w:p>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Borders>
              <w:bottom w:val="nil"/>
            </w:tcBorders>
          </w:tcPr>
          <w:p w:rsidR="00894FED" w:rsidRPr="00894FED"/>
        </w:tc>
        <w:tc>
          <w:tcPr>
            <w:tcW w:w="2494" w:type="dxa"/>
            <w:vMerge/>
            <w:tcBorders>
              <w:bottom w:val="nil"/>
            </w:tcBorders>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12,0</w:t>
            </w:r>
          </w:p>
        </w:tc>
        <w:tc>
          <w:tcPr>
            <w:tcW w:w="737" w:type="dxa"/>
            <w:vAlign w:val="center"/>
          </w:tcPr>
          <w:p w:rsidR="00894FED" w:rsidRPr="00894FED">
            <w:pPr>
              <w:pStyle w:val="ConsPlusNormal"/>
              <w:jc w:val="center"/>
            </w:pPr>
            <w:r w:rsidRPr="00894FED">
              <w:t>20,0</w:t>
            </w:r>
          </w:p>
        </w:tc>
        <w:tc>
          <w:tcPr>
            <w:tcW w:w="737" w:type="dxa"/>
            <w:vMerge w:val="restart"/>
            <w:vAlign w:val="center"/>
          </w:tcPr>
          <w:p w:rsidR="00894FED" w:rsidRPr="00894FED">
            <w:pPr>
              <w:pStyle w:val="ConsPlusNormal"/>
              <w:jc w:val="center"/>
            </w:pPr>
            <w:r w:rsidRPr="00894FED">
              <w:t>+/- 4,0</w:t>
            </w:r>
          </w:p>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10,0</w:t>
            </w:r>
          </w:p>
        </w:tc>
        <w:tc>
          <w:tcPr>
            <w:tcW w:w="737" w:type="dxa"/>
            <w:vMerge w:val="restart"/>
            <w:vAlign w:val="center"/>
          </w:tcPr>
          <w:p w:rsidR="00894FED" w:rsidRPr="00894FED">
            <w:pPr>
              <w:pStyle w:val="ConsPlusNormal"/>
              <w:jc w:val="center"/>
            </w:pPr>
            <w:r w:rsidRPr="00894FED">
              <w:t>+4,0</w:t>
            </w:r>
          </w:p>
          <w:p w:rsidR="00894FED" w:rsidRPr="00894FED">
            <w:pPr>
              <w:pStyle w:val="ConsPlusNormal"/>
              <w:jc w:val="center"/>
            </w:pPr>
            <w:r w:rsidRPr="00894FED">
              <w:t>-3,0</w:t>
            </w:r>
          </w:p>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Borders>
              <w:bottom w:val="nil"/>
            </w:tcBorders>
          </w:tcPr>
          <w:p w:rsidR="00894FED" w:rsidRPr="00894FED"/>
        </w:tc>
        <w:tc>
          <w:tcPr>
            <w:tcW w:w="2494" w:type="dxa"/>
            <w:vMerge/>
            <w:tcBorders>
              <w:bottom w:val="nil"/>
            </w:tcBorders>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14,0</w:t>
            </w:r>
          </w:p>
        </w:tc>
        <w:tc>
          <w:tcPr>
            <w:tcW w:w="737" w:type="dxa"/>
            <w:vAlign w:val="center"/>
          </w:tcPr>
          <w:p w:rsidR="00894FED" w:rsidRPr="00894FED">
            <w:pPr>
              <w:pStyle w:val="ConsPlusNormal"/>
              <w:jc w:val="center"/>
            </w:pPr>
            <w:r w:rsidRPr="00894FED">
              <w:t>24,0</w:t>
            </w:r>
          </w:p>
        </w:tc>
        <w:tc>
          <w:tcPr>
            <w:tcW w:w="737" w:type="dxa"/>
            <w:vMerge/>
          </w:tcPr>
          <w:p w:rsidR="00894FED" w:rsidRPr="00894FED"/>
        </w:tc>
        <w:tc>
          <w:tcPr>
            <w:tcW w:w="737" w:type="dxa"/>
            <w:vMerge w:val="restart"/>
            <w:vAlign w:val="center"/>
          </w:tcPr>
          <w:p w:rsidR="00894FED" w:rsidRPr="00894FED">
            <w:pPr>
              <w:pStyle w:val="ConsPlusNormal"/>
              <w:jc w:val="center"/>
            </w:pPr>
            <w:r w:rsidRPr="00894FED">
              <w:t>14,0</w:t>
            </w:r>
          </w:p>
        </w:tc>
        <w:tc>
          <w:tcPr>
            <w:tcW w:w="737" w:type="dxa"/>
            <w:vMerge w:val="restart"/>
            <w:vAlign w:val="center"/>
          </w:tcPr>
          <w:p w:rsidR="00894FED" w:rsidRPr="00894FED">
            <w:pPr>
              <w:pStyle w:val="ConsPlusNormal"/>
              <w:jc w:val="center"/>
            </w:pPr>
            <w:r w:rsidRPr="00894FED">
              <w:t>+/- 4,0</w:t>
            </w:r>
          </w:p>
        </w:tc>
        <w:tc>
          <w:tcPr>
            <w:tcW w:w="737" w:type="dxa"/>
            <w:vAlign w:val="center"/>
          </w:tcPr>
          <w:p w:rsidR="00894FED" w:rsidRPr="00894FED">
            <w:pPr>
              <w:pStyle w:val="ConsPlusNormal"/>
              <w:jc w:val="center"/>
            </w:pPr>
            <w:r w:rsidRPr="00894FED">
              <w:t>12,0</w:t>
            </w:r>
          </w:p>
        </w:tc>
        <w:tc>
          <w:tcPr>
            <w:tcW w:w="737" w:type="dxa"/>
            <w:vMerge/>
          </w:tcPr>
          <w:p w:rsidR="00894FED" w:rsidRPr="00894FED"/>
        </w:tc>
        <w:tc>
          <w:tcPr>
            <w:tcW w:w="737" w:type="dxa"/>
            <w:vMerge w:val="restart"/>
            <w:vAlign w:val="center"/>
          </w:tcPr>
          <w:p w:rsidR="00894FED" w:rsidRPr="00894FED">
            <w:pPr>
              <w:pStyle w:val="ConsPlusNormal"/>
              <w:jc w:val="center"/>
            </w:pPr>
            <w:r w:rsidRPr="00894FED">
              <w:t>7,0</w:t>
            </w:r>
          </w:p>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Borders>
              <w:bottom w:val="nil"/>
            </w:tcBorders>
          </w:tcPr>
          <w:p w:rsidR="00894FED" w:rsidRPr="00894FED"/>
        </w:tc>
        <w:tc>
          <w:tcPr>
            <w:tcW w:w="2494" w:type="dxa"/>
            <w:vMerge/>
            <w:tcBorders>
              <w:bottom w:val="nil"/>
            </w:tcBorders>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16,0</w:t>
            </w:r>
          </w:p>
        </w:tc>
        <w:tc>
          <w:tcPr>
            <w:tcW w:w="737" w:type="dxa"/>
            <w:vAlign w:val="center"/>
          </w:tcPr>
          <w:p w:rsidR="00894FED" w:rsidRPr="00894FED">
            <w:pPr>
              <w:pStyle w:val="ConsPlusNormal"/>
              <w:jc w:val="center"/>
            </w:pPr>
            <w:r w:rsidRPr="00894FED">
              <w:t>26,0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13,0</w:t>
            </w:r>
          </w:p>
        </w:tc>
        <w:tc>
          <w:tcPr>
            <w:tcW w:w="737" w:type="dxa"/>
            <w:vMerge/>
          </w:tcPr>
          <w:p w:rsidR="00894FED" w:rsidRPr="00894FED"/>
        </w:tc>
        <w:tc>
          <w:tcPr>
            <w:tcW w:w="737" w:type="dxa"/>
            <w:vMerge/>
          </w:tcPr>
          <w:p w:rsidR="00894FED" w:rsidRPr="00894FED"/>
        </w:tc>
        <w:tc>
          <w:tcPr>
            <w:tcW w:w="737" w:type="dxa"/>
            <w:vMerge w:val="restart"/>
            <w:vAlign w:val="center"/>
          </w:tcPr>
          <w:p w:rsidR="00894FED" w:rsidRPr="00894FED">
            <w:pPr>
              <w:pStyle w:val="ConsPlusNormal"/>
              <w:jc w:val="center"/>
            </w:pPr>
            <w:r w:rsidRPr="00894FED">
              <w:t>+3,0</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Borders>
              <w:bottom w:val="nil"/>
            </w:tcBorders>
          </w:tcPr>
          <w:p w:rsidR="00894FED" w:rsidRPr="00894FED"/>
        </w:tc>
        <w:tc>
          <w:tcPr>
            <w:tcW w:w="2494" w:type="dxa"/>
            <w:vMerge/>
            <w:tcBorders>
              <w:bottom w:val="nil"/>
            </w:tcBorders>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18,0</w:t>
            </w:r>
          </w:p>
        </w:tc>
        <w:tc>
          <w:tcPr>
            <w:tcW w:w="737" w:type="dxa"/>
            <w:vAlign w:val="center"/>
          </w:tcPr>
          <w:p w:rsidR="00894FED" w:rsidRPr="00894FED">
            <w:pPr>
              <w:pStyle w:val="ConsPlusNormal"/>
              <w:jc w:val="center"/>
            </w:pPr>
            <w:r w:rsidRPr="00894FED">
              <w:t>28,0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14,0</w:t>
            </w:r>
          </w:p>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Borders>
              <w:bottom w:val="nil"/>
            </w:tcBorders>
          </w:tcPr>
          <w:p w:rsidR="00894FED" w:rsidRPr="00894FED"/>
        </w:tc>
        <w:tc>
          <w:tcPr>
            <w:tcW w:w="2494" w:type="dxa"/>
            <w:vMerge/>
            <w:tcBorders>
              <w:bottom w:val="nil"/>
            </w:tcBorders>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20,0</w:t>
            </w:r>
          </w:p>
        </w:tc>
        <w:tc>
          <w:tcPr>
            <w:tcW w:w="737" w:type="dxa"/>
            <w:vAlign w:val="center"/>
          </w:tcPr>
          <w:p w:rsidR="00894FED" w:rsidRPr="00894FED">
            <w:pPr>
              <w:pStyle w:val="ConsPlusNormal"/>
              <w:jc w:val="center"/>
            </w:pPr>
            <w:r w:rsidRPr="00894FED">
              <w:t>30,0</w:t>
            </w:r>
          </w:p>
        </w:tc>
        <w:tc>
          <w:tcPr>
            <w:tcW w:w="737" w:type="dxa"/>
            <w:vMerge/>
          </w:tcPr>
          <w:p w:rsidR="00894FED" w:rsidRPr="00894FED"/>
        </w:tc>
        <w:tc>
          <w:tcPr>
            <w:tcW w:w="737" w:type="dxa"/>
            <w:vMerge w:val="restart"/>
            <w:vAlign w:val="center"/>
          </w:tcPr>
          <w:p w:rsidR="00894FED" w:rsidRPr="00894FED">
            <w:pPr>
              <w:pStyle w:val="ConsPlusNormal"/>
              <w:jc w:val="center"/>
            </w:pPr>
            <w:r w:rsidRPr="00894FED">
              <w:t>18,0</w:t>
            </w:r>
          </w:p>
        </w:tc>
        <w:tc>
          <w:tcPr>
            <w:tcW w:w="737" w:type="dxa"/>
            <w:vMerge/>
          </w:tcPr>
          <w:p w:rsidR="00894FED" w:rsidRPr="00894FED"/>
        </w:tc>
        <w:tc>
          <w:tcPr>
            <w:tcW w:w="737" w:type="dxa"/>
            <w:vAlign w:val="center"/>
          </w:tcPr>
          <w:p w:rsidR="00894FED" w:rsidRPr="00894FED">
            <w:pPr>
              <w:pStyle w:val="ConsPlusNormal"/>
              <w:jc w:val="center"/>
            </w:pPr>
            <w:r w:rsidRPr="00894FED">
              <w:t>15,0</w:t>
            </w:r>
          </w:p>
        </w:tc>
        <w:tc>
          <w:tcPr>
            <w:tcW w:w="737" w:type="dxa"/>
            <w:vMerge w:val="restart"/>
            <w:vAlign w:val="center"/>
          </w:tcPr>
          <w:p w:rsidR="00894FED" w:rsidRPr="00894FED">
            <w:pPr>
              <w:pStyle w:val="ConsPlusNormal"/>
              <w:jc w:val="center"/>
            </w:pPr>
            <w:r w:rsidRPr="00894FED">
              <w:t>+5,0</w:t>
            </w:r>
          </w:p>
          <w:p w:rsidR="00894FED" w:rsidRPr="00894FED">
            <w:pPr>
              <w:pStyle w:val="ConsPlusNormal"/>
              <w:jc w:val="center"/>
            </w:pPr>
            <w:r w:rsidRPr="00894FED">
              <w:t>-1,0</w:t>
            </w:r>
          </w:p>
        </w:tc>
        <w:tc>
          <w:tcPr>
            <w:tcW w:w="737" w:type="dxa"/>
            <w:vMerge w:val="restart"/>
            <w:vAlign w:val="center"/>
          </w:tcPr>
          <w:p w:rsidR="00894FED" w:rsidRPr="00894FED">
            <w:pPr>
              <w:pStyle w:val="ConsPlusNormal"/>
              <w:jc w:val="center"/>
            </w:pPr>
            <w:r w:rsidRPr="00894FED">
              <w:t>9,0</w:t>
            </w:r>
          </w:p>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val="restart"/>
            <w:tcBorders>
              <w:top w:val="nil"/>
            </w:tcBorders>
          </w:tcPr>
          <w:p w:rsidR="00894FED" w:rsidRPr="00894FED">
            <w:pPr>
              <w:pStyle w:val="ConsPlusNormal"/>
              <w:jc w:val="center"/>
            </w:pPr>
            <w:r w:rsidRPr="00894FED">
              <w:t>S</w:t>
            </w:r>
            <w:r w:rsidRPr="00894FED">
              <w:rPr>
                <w:vertAlign w:val="subscript"/>
              </w:rPr>
              <w:t>1</w:t>
            </w:r>
            <w:r w:rsidRPr="00894FED">
              <w:t xml:space="preserve"> &gt;= S</w:t>
            </w:r>
          </w:p>
        </w:tc>
        <w:tc>
          <w:tcPr>
            <w:tcW w:w="2494" w:type="dxa"/>
            <w:vMerge w:val="restart"/>
            <w:tcBorders>
              <w:top w:val="nil"/>
            </w:tcBorders>
          </w:tcPr>
          <w:p w:rsidR="00894FED" w:rsidRPr="00894FED">
            <w:pPr>
              <w:pStyle w:val="ConsPlusNormal"/>
              <w:jc w:val="both"/>
            </w:pPr>
          </w:p>
        </w:tc>
        <w:tc>
          <w:tcPr>
            <w:tcW w:w="510" w:type="dxa"/>
            <w:vMerge/>
          </w:tcPr>
          <w:p w:rsidR="00894FED" w:rsidRPr="00894FED"/>
        </w:tc>
        <w:tc>
          <w:tcPr>
            <w:tcW w:w="510" w:type="dxa"/>
            <w:vAlign w:val="center"/>
          </w:tcPr>
          <w:p w:rsidR="00894FED" w:rsidRPr="00894FED">
            <w:pPr>
              <w:pStyle w:val="ConsPlusNormal"/>
              <w:jc w:val="center"/>
            </w:pPr>
            <w:r w:rsidRPr="00894FED">
              <w:t>22,0</w:t>
            </w:r>
          </w:p>
        </w:tc>
        <w:tc>
          <w:tcPr>
            <w:tcW w:w="737" w:type="dxa"/>
            <w:vAlign w:val="center"/>
          </w:tcPr>
          <w:p w:rsidR="00894FED" w:rsidRPr="00894FED">
            <w:pPr>
              <w:pStyle w:val="ConsPlusNormal"/>
              <w:jc w:val="center"/>
            </w:pPr>
            <w:r w:rsidRPr="00894FED">
              <w:t>34,0</w:t>
            </w:r>
          </w:p>
        </w:tc>
        <w:tc>
          <w:tcPr>
            <w:tcW w:w="737" w:type="dxa"/>
            <w:vMerge w:val="restart"/>
            <w:vAlign w:val="center"/>
          </w:tcPr>
          <w:p w:rsidR="00894FED" w:rsidRPr="00894FED">
            <w:pPr>
              <w:pStyle w:val="ConsPlusNormal"/>
              <w:jc w:val="center"/>
            </w:pPr>
            <w:r w:rsidRPr="00894FED">
              <w:t>+/- 5,0</w:t>
            </w:r>
          </w:p>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17,0</w:t>
            </w:r>
          </w:p>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Borders>
              <w:top w:val="nil"/>
            </w:tcBorders>
          </w:tcPr>
          <w:p w:rsidR="00894FED" w:rsidRPr="00894FED"/>
        </w:tc>
        <w:tc>
          <w:tcPr>
            <w:tcW w:w="2494" w:type="dxa"/>
            <w:vMerge/>
            <w:tcBorders>
              <w:top w:val="nil"/>
            </w:tcBorders>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25,0</w:t>
            </w:r>
          </w:p>
        </w:tc>
        <w:tc>
          <w:tcPr>
            <w:tcW w:w="737" w:type="dxa"/>
            <w:vAlign w:val="center"/>
          </w:tcPr>
          <w:p w:rsidR="00894FED" w:rsidRPr="00894FED">
            <w:pPr>
              <w:pStyle w:val="ConsPlusNormal"/>
              <w:jc w:val="center"/>
            </w:pPr>
            <w:r w:rsidRPr="00894FED">
              <w:t>37,0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18,0</w:t>
            </w:r>
          </w:p>
        </w:tc>
        <w:tc>
          <w:tcPr>
            <w:tcW w:w="737" w:type="dxa"/>
            <w:vMerge/>
          </w:tcPr>
          <w:p w:rsidR="00894FED" w:rsidRPr="00894FED"/>
        </w:tc>
        <w:tc>
          <w:tcPr>
            <w:tcW w:w="737" w:type="dxa"/>
            <w:vMerge/>
          </w:tcPr>
          <w:p w:rsidR="00894FED" w:rsidRPr="00894FED"/>
        </w:tc>
        <w:tc>
          <w:tcPr>
            <w:tcW w:w="737"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bookmarkStart w:id="93" w:name="P5285"/>
      <w:bookmarkEnd w:id="93"/>
      <w:r w:rsidRPr="00894FED">
        <w:t>Tabla No. 5.49</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685"/>
        <w:gridCol w:w="3628"/>
        <w:gridCol w:w="850"/>
        <w:gridCol w:w="737"/>
        <w:gridCol w:w="850"/>
        <w:gridCol w:w="793"/>
        <w:gridCol w:w="850"/>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313" w:type="dxa"/>
            <w:gridSpan w:val="2"/>
          </w:tcPr>
          <w:p w:rsidR="00894FED" w:rsidRPr="00894FED">
            <w:pPr>
              <w:pStyle w:val="ConsPlusNormal"/>
              <w:jc w:val="center"/>
            </w:pPr>
            <w:r w:rsidRPr="00894FED">
              <w:t>Componentes constructivos</w:t>
            </w:r>
          </w:p>
        </w:tc>
        <w:tc>
          <w:tcPr>
            <w:tcW w:w="850" w:type="dxa"/>
            <w:vMerge w:val="restart"/>
          </w:tcPr>
          <w:p w:rsidR="00894FED" w:rsidRPr="00894FED">
            <w:pPr>
              <w:pStyle w:val="ConsPlusNormal"/>
              <w:jc w:val="center"/>
            </w:pPr>
            <w:r w:rsidRPr="00894FED">
              <w:t>Métodos de soldadura</w:t>
            </w:r>
          </w:p>
        </w:tc>
        <w:tc>
          <w:tcPr>
            <w:tcW w:w="737" w:type="dxa"/>
            <w:vMerge w:val="restart"/>
          </w:tcPr>
          <w:p w:rsidR="00894FED" w:rsidRPr="00894FED">
            <w:pPr>
              <w:pStyle w:val="ConsPlusNormal"/>
              <w:jc w:val="center"/>
            </w:pPr>
            <w:r w:rsidRPr="00894FED">
              <w:t>S, mm</w:t>
            </w:r>
          </w:p>
        </w:tc>
        <w:tc>
          <w:tcPr>
            <w:tcW w:w="1643" w:type="dxa"/>
            <w:gridSpan w:val="2"/>
          </w:tcPr>
          <w:p w:rsidR="00894FED" w:rsidRPr="00894FED">
            <w:pPr>
              <w:pStyle w:val="ConsPlusNormal"/>
              <w:jc w:val="center"/>
            </w:pPr>
            <w:r w:rsidRPr="00894FED">
              <w:t>e, mm</w:t>
            </w:r>
          </w:p>
        </w:tc>
        <w:tc>
          <w:tcPr>
            <w:tcW w:w="1643"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tcPr>
          <w:p w:rsidR="00894FED" w:rsidRPr="00894FED">
            <w:pPr>
              <w:pStyle w:val="ConsPlusNormal"/>
              <w:jc w:val="center"/>
            </w:pPr>
            <w:r w:rsidRPr="00894FED">
              <w:t>de bordes preparados de las piezas a soldar</w:t>
            </w:r>
          </w:p>
        </w:tc>
        <w:tc>
          <w:tcPr>
            <w:tcW w:w="3628" w:type="dxa"/>
          </w:tcPr>
          <w:p w:rsidR="00894FED" w:rsidRPr="00894FED">
            <w:pPr>
              <w:pStyle w:val="ConsPlusNormal"/>
              <w:jc w:val="center"/>
            </w:pPr>
            <w:r w:rsidRPr="00894FED">
              <w:t>de la costura de junta soldada</w:t>
            </w:r>
          </w:p>
        </w:tc>
        <w:tc>
          <w:tcPr>
            <w:tcW w:w="850" w:type="dxa"/>
            <w:vMerge/>
          </w:tcPr>
          <w:p w:rsidR="00894FED" w:rsidRPr="00894FED"/>
        </w:tc>
        <w:tc>
          <w:tcPr>
            <w:tcW w:w="737" w:type="dxa"/>
            <w:vMerge/>
          </w:tcPr>
          <w:p w:rsidR="00894FED" w:rsidRPr="00894FED"/>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T-2</w:t>
            </w:r>
          </w:p>
        </w:tc>
        <w:tc>
          <w:tcPr>
            <w:tcW w:w="3685" w:type="dxa"/>
            <w:vMerge w:val="restart"/>
            <w:tcBorders>
              <w:bottom w:val="nil"/>
            </w:tcBorders>
            <w:vAlign w:val="center"/>
          </w:tcPr>
          <w:p w:rsidR="00894FED" w:rsidRPr="00894FED">
            <w:pPr>
              <w:pStyle w:val="ConsPlusNormal"/>
              <w:jc w:val="center"/>
            </w:pPr>
            <w:r>
              <w:rPr>
                <w:noProof/>
                <w:position w:val="-138"/>
              </w:rPr>
              <w:drawing>
                <wp:inline distT="0" distB="0" distL="0" distR="0">
                  <wp:extent cx="1876425" cy="1905000"/>
                  <wp:effectExtent l="0" t="0" r="9525" b="0"/>
                  <wp:docPr id="161" name="Рисунок 161" descr="base_1_314963_32898"/>
                  <wp:cNvGraphicFramePr/>
                  <a:graphic xmlns:a="http://schemas.openxmlformats.org/drawingml/2006/main">
                    <a:graphicData uri="http://schemas.openxmlformats.org/drawingml/2006/picture">
                      <pic:pic xmlns:pic="http://schemas.openxmlformats.org/drawingml/2006/picture">
                        <pic:nvPicPr>
                          <pic:cNvPr id="0" name="Picture 161" descr="base_1_314963_32898"/>
                          <pic:cNvPicPr>
                            <a:picLocks noChangeArrowheads="1"/>
                          </pic:cNvPicPr>
                        </pic:nvPicPr>
                        <pic:blipFill>
                          <a:blip xmlns:r="http://schemas.openxmlformats.org/officeDocument/2006/relationships" r:embed="rId1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905000"/>
                          </a:xfrm>
                          <a:prstGeom prst="rect">
                            <a:avLst/>
                          </a:prstGeom>
                          <a:noFill/>
                          <a:ln>
                            <a:noFill/>
                          </a:ln>
                        </pic:spPr>
                      </pic:pic>
                    </a:graphicData>
                  </a:graphic>
                </wp:inline>
              </w:drawing>
            </w:r>
          </w:p>
        </w:tc>
        <w:tc>
          <w:tcPr>
            <w:tcW w:w="3628" w:type="dxa"/>
            <w:vMerge w:val="restart"/>
            <w:tcBorders>
              <w:bottom w:val="nil"/>
            </w:tcBorders>
            <w:vAlign w:val="center"/>
          </w:tcPr>
          <w:p w:rsidR="00894FED" w:rsidRPr="00894FED">
            <w:pPr>
              <w:pStyle w:val="ConsPlusNormal"/>
              <w:jc w:val="center"/>
            </w:pPr>
            <w:r>
              <w:rPr>
                <w:noProof/>
                <w:position w:val="-123"/>
              </w:rPr>
              <w:drawing>
                <wp:inline distT="0" distB="0" distL="0" distR="0">
                  <wp:extent cx="1790700" cy="1704975"/>
                  <wp:effectExtent l="0" t="0" r="0" b="9525"/>
                  <wp:docPr id="162" name="Рисунок 162" descr="base_1_314963_32899"/>
                  <wp:cNvGraphicFramePr/>
                  <a:graphic xmlns:a="http://schemas.openxmlformats.org/drawingml/2006/main">
                    <a:graphicData uri="http://schemas.openxmlformats.org/drawingml/2006/picture">
                      <pic:pic xmlns:pic="http://schemas.openxmlformats.org/drawingml/2006/picture">
                        <pic:nvPicPr>
                          <pic:cNvPr id="0" name="Picture 162" descr="base_1_314963_32899"/>
                          <pic:cNvPicPr>
                            <a:picLocks noChangeArrowheads="1"/>
                          </pic:cNvPicPr>
                        </pic:nvPicPr>
                        <pic:blipFill>
                          <a:blip xmlns:r="http://schemas.openxmlformats.org/officeDocument/2006/relationships" r:embed="rId1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90700" cy="1704975"/>
                          </a:xfrm>
                          <a:prstGeom prst="rect">
                            <a:avLst/>
                          </a:prstGeom>
                          <a:noFill/>
                          <a:ln>
                            <a:noFill/>
                          </a:ln>
                        </pic:spPr>
                      </pic:pic>
                    </a:graphicData>
                  </a:graphic>
                </wp:inline>
              </w:drawing>
            </w:r>
          </w:p>
        </w:tc>
        <w:tc>
          <w:tcPr>
            <w:tcW w:w="850"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30</w:t>
            </w:r>
          </w:p>
        </w:tc>
        <w:tc>
          <w:tcPr>
            <w:tcW w:w="737" w:type="dxa"/>
            <w:vAlign w:val="center"/>
          </w:tcPr>
          <w:p w:rsidR="00894FED" w:rsidRPr="00894FED">
            <w:pPr>
              <w:pStyle w:val="ConsPlusNormal"/>
              <w:jc w:val="center"/>
            </w:pPr>
            <w:r w:rsidRPr="00894FED">
              <w:t>10,0</w:t>
            </w:r>
          </w:p>
        </w:tc>
        <w:tc>
          <w:tcPr>
            <w:tcW w:w="850" w:type="dxa"/>
            <w:vAlign w:val="center"/>
          </w:tcPr>
          <w:p w:rsidR="00894FED" w:rsidRPr="00894FED">
            <w:pPr>
              <w:pStyle w:val="ConsPlusNormal"/>
              <w:jc w:val="center"/>
            </w:pPr>
            <w:r w:rsidRPr="00894FED">
              <w:t>8,0</w:t>
            </w:r>
          </w:p>
        </w:tc>
        <w:tc>
          <w:tcPr>
            <w:tcW w:w="793" w:type="dxa"/>
            <w:vMerge w:val="restart"/>
            <w:vAlign w:val="center"/>
          </w:tcPr>
          <w:p w:rsidR="00894FED" w:rsidRPr="00894FED">
            <w:pPr>
              <w:pStyle w:val="ConsPlusNormal"/>
              <w:jc w:val="center"/>
            </w:pPr>
            <w:r w:rsidRPr="00894FED">
              <w:t>+/- 2,0</w:t>
            </w:r>
          </w:p>
        </w:tc>
        <w:tc>
          <w:tcPr>
            <w:tcW w:w="850" w:type="dxa"/>
            <w:vAlign w:val="center"/>
          </w:tcPr>
          <w:p w:rsidR="00894FED" w:rsidRPr="00894FED">
            <w:pPr>
              <w:pStyle w:val="ConsPlusNormal"/>
              <w:jc w:val="center"/>
            </w:pPr>
            <w:r w:rsidRPr="00894FED">
              <w:t>4,0</w:t>
            </w:r>
          </w:p>
        </w:tc>
        <w:tc>
          <w:tcPr>
            <w:tcW w:w="793"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Borders>
              <w:bottom w:val="nil"/>
            </w:tcBorders>
          </w:tcPr>
          <w:p w:rsidR="00894FED" w:rsidRPr="00894FED"/>
        </w:tc>
        <w:tc>
          <w:tcPr>
            <w:tcW w:w="3628" w:type="dxa"/>
            <w:vMerge/>
            <w:tcBorders>
              <w:bottom w:val="nil"/>
            </w:tcBorders>
          </w:tcPr>
          <w:p w:rsidR="00894FED" w:rsidRPr="00894FED"/>
        </w:tc>
        <w:tc>
          <w:tcPr>
            <w:tcW w:w="850" w:type="dxa"/>
            <w:vMerge/>
          </w:tcPr>
          <w:p w:rsidR="00894FED" w:rsidRPr="00894FED"/>
        </w:tc>
        <w:tc>
          <w:tcPr>
            <w:tcW w:w="737" w:type="dxa"/>
            <w:vAlign w:val="center"/>
          </w:tcPr>
          <w:p w:rsidR="00894FED" w:rsidRPr="00894FED">
            <w:pPr>
              <w:pStyle w:val="ConsPlusNormal"/>
              <w:jc w:val="center"/>
            </w:pPr>
            <w:r w:rsidRPr="00894FED">
              <w:t>15,0</w:t>
            </w:r>
          </w:p>
        </w:tc>
        <w:tc>
          <w:tcPr>
            <w:tcW w:w="850" w:type="dxa"/>
            <w:vAlign w:val="center"/>
          </w:tcPr>
          <w:p w:rsidR="00894FED" w:rsidRPr="00894FED">
            <w:pPr>
              <w:pStyle w:val="ConsPlusNormal"/>
              <w:jc w:val="center"/>
            </w:pPr>
            <w:r w:rsidRPr="00894FED">
              <w:t>12,0</w:t>
            </w:r>
          </w:p>
        </w:tc>
        <w:tc>
          <w:tcPr>
            <w:tcW w:w="793" w:type="dxa"/>
            <w:vMerge/>
          </w:tcPr>
          <w:p w:rsidR="00894FED" w:rsidRPr="00894FED"/>
        </w:tc>
        <w:tc>
          <w:tcPr>
            <w:tcW w:w="850" w:type="dxa"/>
            <w:vAlign w:val="center"/>
          </w:tcPr>
          <w:p w:rsidR="00894FED" w:rsidRPr="00894FED">
            <w:pPr>
              <w:pStyle w:val="ConsPlusNormal"/>
              <w:jc w:val="center"/>
            </w:pPr>
            <w:r w:rsidRPr="00894FED">
              <w:t>6,0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Borders>
              <w:bottom w:val="nil"/>
            </w:tcBorders>
          </w:tcPr>
          <w:p w:rsidR="00894FED" w:rsidRPr="00894FED"/>
        </w:tc>
        <w:tc>
          <w:tcPr>
            <w:tcW w:w="3628" w:type="dxa"/>
            <w:vMerge/>
            <w:tcBorders>
              <w:bottom w:val="nil"/>
            </w:tcBorders>
          </w:tcPr>
          <w:p w:rsidR="00894FED" w:rsidRPr="00894FED"/>
        </w:tc>
        <w:tc>
          <w:tcPr>
            <w:tcW w:w="850" w:type="dxa"/>
            <w:vMerge/>
          </w:tcPr>
          <w:p w:rsidR="00894FED" w:rsidRPr="00894FED"/>
        </w:tc>
        <w:tc>
          <w:tcPr>
            <w:tcW w:w="737" w:type="dxa"/>
            <w:vAlign w:val="center"/>
          </w:tcPr>
          <w:p w:rsidR="00894FED" w:rsidRPr="00894FED">
            <w:pPr>
              <w:pStyle w:val="ConsPlusNormal"/>
              <w:jc w:val="center"/>
            </w:pPr>
            <w:r w:rsidRPr="00894FED">
              <w:t>20,0</w:t>
            </w:r>
          </w:p>
        </w:tc>
        <w:tc>
          <w:tcPr>
            <w:tcW w:w="850" w:type="dxa"/>
            <w:vAlign w:val="center"/>
          </w:tcPr>
          <w:p w:rsidR="00894FED" w:rsidRPr="00894FED">
            <w:pPr>
              <w:pStyle w:val="ConsPlusNormal"/>
              <w:jc w:val="center"/>
            </w:pPr>
            <w:r w:rsidRPr="00894FED">
              <w:t>15,0</w:t>
            </w:r>
          </w:p>
        </w:tc>
        <w:tc>
          <w:tcPr>
            <w:tcW w:w="793" w:type="dxa"/>
            <w:vMerge w:val="restart"/>
            <w:vAlign w:val="center"/>
          </w:tcPr>
          <w:p w:rsidR="00894FED" w:rsidRPr="00894FED">
            <w:pPr>
              <w:pStyle w:val="ConsPlusNormal"/>
              <w:jc w:val="center"/>
            </w:pPr>
            <w:r w:rsidRPr="00894FED">
              <w:t>+/- 3,0</w:t>
            </w:r>
          </w:p>
        </w:tc>
        <w:tc>
          <w:tcPr>
            <w:tcW w:w="850" w:type="dxa"/>
            <w:vAlign w:val="center"/>
          </w:tcPr>
          <w:p w:rsidR="00894FED" w:rsidRPr="00894FED">
            <w:pPr>
              <w:pStyle w:val="ConsPlusNormal"/>
              <w:jc w:val="center"/>
            </w:pPr>
            <w:r w:rsidRPr="00894FED">
              <w:t>7,0</w:t>
            </w:r>
          </w:p>
        </w:tc>
        <w:tc>
          <w:tcPr>
            <w:tcW w:w="793" w:type="dxa"/>
            <w:vMerge w:val="restart"/>
            <w:vAlign w:val="center"/>
          </w:tcPr>
          <w:p w:rsidR="00894FED" w:rsidRPr="00894FED">
            <w:pPr>
              <w:pStyle w:val="ConsPlusNormal"/>
              <w:jc w:val="center"/>
            </w:pPr>
            <w:r w:rsidRPr="00894FED">
              <w:t>+3,0</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Borders>
              <w:bottom w:val="nil"/>
            </w:tcBorders>
          </w:tcPr>
          <w:p w:rsidR="00894FED" w:rsidRPr="00894FED"/>
        </w:tc>
        <w:tc>
          <w:tcPr>
            <w:tcW w:w="3628" w:type="dxa"/>
            <w:vMerge/>
            <w:tcBorders>
              <w:bottom w:val="nil"/>
            </w:tcBorders>
          </w:tcPr>
          <w:p w:rsidR="00894FED" w:rsidRPr="00894FED"/>
        </w:tc>
        <w:tc>
          <w:tcPr>
            <w:tcW w:w="850" w:type="dxa"/>
            <w:vMerge/>
          </w:tcPr>
          <w:p w:rsidR="00894FED" w:rsidRPr="00894FED"/>
        </w:tc>
        <w:tc>
          <w:tcPr>
            <w:tcW w:w="737" w:type="dxa"/>
            <w:vAlign w:val="center"/>
          </w:tcPr>
          <w:p w:rsidR="00894FED" w:rsidRPr="00894FED">
            <w:pPr>
              <w:pStyle w:val="ConsPlusNormal"/>
              <w:jc w:val="center"/>
            </w:pPr>
            <w:r w:rsidRPr="00894FED">
              <w:t>25,0</w:t>
            </w:r>
          </w:p>
        </w:tc>
        <w:tc>
          <w:tcPr>
            <w:tcW w:w="850" w:type="dxa"/>
            <w:vAlign w:val="center"/>
          </w:tcPr>
          <w:p w:rsidR="00894FED" w:rsidRPr="00894FED">
            <w:pPr>
              <w:pStyle w:val="ConsPlusNormal"/>
              <w:jc w:val="center"/>
            </w:pPr>
            <w:r w:rsidRPr="00894FED">
              <w:t>18,0</w:t>
            </w:r>
          </w:p>
        </w:tc>
        <w:tc>
          <w:tcPr>
            <w:tcW w:w="793" w:type="dxa"/>
            <w:vMerge/>
          </w:tcPr>
          <w:p w:rsidR="00894FED" w:rsidRPr="00894FED"/>
        </w:tc>
        <w:tc>
          <w:tcPr>
            <w:tcW w:w="850" w:type="dxa"/>
            <w:vAlign w:val="center"/>
          </w:tcPr>
          <w:p w:rsidR="00894FED" w:rsidRPr="00894FED">
            <w:pPr>
              <w:pStyle w:val="ConsPlusNormal"/>
              <w:jc w:val="center"/>
            </w:pPr>
            <w:r w:rsidRPr="00894FED">
              <w:t>9,0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Borders>
              <w:bottom w:val="nil"/>
            </w:tcBorders>
          </w:tcPr>
          <w:p w:rsidR="00894FED" w:rsidRPr="00894FED"/>
        </w:tc>
        <w:tc>
          <w:tcPr>
            <w:tcW w:w="3628" w:type="dxa"/>
            <w:vMerge/>
            <w:tcBorders>
              <w:bottom w:val="nil"/>
            </w:tcBorders>
          </w:tcPr>
          <w:p w:rsidR="00894FED" w:rsidRPr="00894FED"/>
        </w:tc>
        <w:tc>
          <w:tcPr>
            <w:tcW w:w="850" w:type="dxa"/>
            <w:vMerge/>
          </w:tcPr>
          <w:p w:rsidR="00894FED" w:rsidRPr="00894FED"/>
        </w:tc>
        <w:tc>
          <w:tcPr>
            <w:tcW w:w="737" w:type="dxa"/>
            <w:vAlign w:val="center"/>
          </w:tcPr>
          <w:p w:rsidR="00894FED" w:rsidRPr="00894FED">
            <w:pPr>
              <w:pStyle w:val="ConsPlusNormal"/>
              <w:jc w:val="center"/>
            </w:pPr>
            <w:r w:rsidRPr="00894FED">
              <w:t>30,0</w:t>
            </w:r>
          </w:p>
        </w:tc>
        <w:tc>
          <w:tcPr>
            <w:tcW w:w="850" w:type="dxa"/>
            <w:vAlign w:val="center"/>
          </w:tcPr>
          <w:p w:rsidR="00894FED" w:rsidRPr="00894FED">
            <w:pPr>
              <w:pStyle w:val="ConsPlusNormal"/>
              <w:jc w:val="center"/>
            </w:pPr>
            <w:r w:rsidRPr="00894FED">
              <w:t>23,0</w:t>
            </w:r>
          </w:p>
        </w:tc>
        <w:tc>
          <w:tcPr>
            <w:tcW w:w="793" w:type="dxa"/>
            <w:vMerge w:val="restart"/>
            <w:vAlign w:val="center"/>
          </w:tcPr>
          <w:p w:rsidR="00894FED" w:rsidRPr="00894FED">
            <w:pPr>
              <w:pStyle w:val="ConsPlusNormal"/>
              <w:jc w:val="center"/>
            </w:pPr>
            <w:r w:rsidRPr="00894FED">
              <w:t>+/- 4,0</w:t>
            </w:r>
          </w:p>
        </w:tc>
        <w:tc>
          <w:tcPr>
            <w:tcW w:w="850" w:type="dxa"/>
            <w:vAlign w:val="center"/>
          </w:tcPr>
          <w:p w:rsidR="00894FED" w:rsidRPr="00894FED">
            <w:pPr>
              <w:pStyle w:val="ConsPlusNormal"/>
              <w:jc w:val="center"/>
            </w:pPr>
            <w:r w:rsidRPr="00894FED">
              <w:t>11,0</w:t>
            </w:r>
          </w:p>
        </w:tc>
        <w:tc>
          <w:tcPr>
            <w:tcW w:w="793" w:type="dxa"/>
            <w:vMerge w:val="restart"/>
            <w:vAlign w:val="center"/>
          </w:tcPr>
          <w:p w:rsidR="00894FED" w:rsidRPr="00894FED">
            <w:pPr>
              <w:pStyle w:val="ConsPlusNormal"/>
              <w:jc w:val="center"/>
            </w:pPr>
            <w:r w:rsidRPr="00894FED">
              <w:t>+4,0</w:t>
            </w:r>
          </w:p>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Borders>
              <w:bottom w:val="nil"/>
            </w:tcBorders>
          </w:tcPr>
          <w:p w:rsidR="00894FED" w:rsidRPr="00894FED"/>
        </w:tc>
        <w:tc>
          <w:tcPr>
            <w:tcW w:w="3628" w:type="dxa"/>
            <w:vMerge/>
            <w:tcBorders>
              <w:bottom w:val="nil"/>
            </w:tcBorders>
          </w:tcPr>
          <w:p w:rsidR="00894FED" w:rsidRPr="00894FED"/>
        </w:tc>
        <w:tc>
          <w:tcPr>
            <w:tcW w:w="850" w:type="dxa"/>
            <w:vMerge/>
          </w:tcPr>
          <w:p w:rsidR="00894FED" w:rsidRPr="00894FED"/>
        </w:tc>
        <w:tc>
          <w:tcPr>
            <w:tcW w:w="737" w:type="dxa"/>
            <w:vAlign w:val="center"/>
          </w:tcPr>
          <w:p w:rsidR="00894FED" w:rsidRPr="00894FED">
            <w:pPr>
              <w:pStyle w:val="ConsPlusNormal"/>
              <w:jc w:val="center"/>
            </w:pPr>
            <w:r w:rsidRPr="00894FED">
              <w:t>40,0</w:t>
            </w:r>
          </w:p>
        </w:tc>
        <w:tc>
          <w:tcPr>
            <w:tcW w:w="850" w:type="dxa"/>
            <w:vAlign w:val="center"/>
          </w:tcPr>
          <w:p w:rsidR="00894FED" w:rsidRPr="00894FED">
            <w:pPr>
              <w:pStyle w:val="ConsPlusNormal"/>
              <w:jc w:val="center"/>
            </w:pPr>
            <w:r w:rsidRPr="00894FED">
              <w:t>30,0</w:t>
            </w:r>
          </w:p>
        </w:tc>
        <w:tc>
          <w:tcPr>
            <w:tcW w:w="793" w:type="dxa"/>
            <w:vMerge/>
          </w:tcPr>
          <w:p w:rsidR="00894FED" w:rsidRPr="00894FED"/>
        </w:tc>
        <w:tc>
          <w:tcPr>
            <w:tcW w:w="850" w:type="dxa"/>
            <w:vAlign w:val="center"/>
          </w:tcPr>
          <w:p w:rsidR="00894FED" w:rsidRPr="00894FED">
            <w:pPr>
              <w:pStyle w:val="ConsPlusNormal"/>
              <w:jc w:val="center"/>
            </w:pPr>
            <w:r w:rsidRPr="00894FED">
              <w:t>15,0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Borders>
              <w:bottom w:val="nil"/>
            </w:tcBorders>
          </w:tcPr>
          <w:p w:rsidR="00894FED" w:rsidRPr="00894FED"/>
        </w:tc>
        <w:tc>
          <w:tcPr>
            <w:tcW w:w="3628" w:type="dxa"/>
            <w:vMerge/>
            <w:tcBorders>
              <w:bottom w:val="nil"/>
            </w:tcBorders>
          </w:tcPr>
          <w:p w:rsidR="00894FED" w:rsidRPr="00894FED"/>
        </w:tc>
        <w:tc>
          <w:tcPr>
            <w:tcW w:w="850" w:type="dxa"/>
            <w:vMerge/>
          </w:tcPr>
          <w:p w:rsidR="00894FED" w:rsidRPr="00894FED"/>
        </w:tc>
        <w:tc>
          <w:tcPr>
            <w:tcW w:w="737" w:type="dxa"/>
            <w:vAlign w:val="center"/>
          </w:tcPr>
          <w:p w:rsidR="00894FED" w:rsidRPr="00894FED">
            <w:pPr>
              <w:pStyle w:val="ConsPlusNormal"/>
              <w:jc w:val="center"/>
            </w:pPr>
            <w:r w:rsidRPr="00894FED">
              <w:t>50,0</w:t>
            </w:r>
          </w:p>
        </w:tc>
        <w:tc>
          <w:tcPr>
            <w:tcW w:w="850" w:type="dxa"/>
            <w:vAlign w:val="center"/>
          </w:tcPr>
          <w:p w:rsidR="00894FED" w:rsidRPr="00894FED">
            <w:pPr>
              <w:pStyle w:val="ConsPlusNormal"/>
              <w:jc w:val="center"/>
            </w:pPr>
            <w:r w:rsidRPr="00894FED">
              <w:t>37,0</w:t>
            </w:r>
          </w:p>
        </w:tc>
        <w:tc>
          <w:tcPr>
            <w:tcW w:w="793" w:type="dxa"/>
            <w:vAlign w:val="center"/>
          </w:tcPr>
          <w:p w:rsidR="00894FED" w:rsidRPr="00894FED">
            <w:pPr>
              <w:pStyle w:val="ConsPlusNormal"/>
              <w:jc w:val="center"/>
            </w:pPr>
            <w:r w:rsidRPr="00894FED">
              <w:t>+/- 5,0</w:t>
            </w:r>
          </w:p>
        </w:tc>
        <w:tc>
          <w:tcPr>
            <w:tcW w:w="850" w:type="dxa"/>
            <w:vAlign w:val="center"/>
          </w:tcPr>
          <w:p w:rsidR="00894FED" w:rsidRPr="00894FED">
            <w:pPr>
              <w:pStyle w:val="ConsPlusNormal"/>
              <w:jc w:val="center"/>
            </w:pPr>
            <w:r w:rsidRPr="00894FED">
              <w:t>18,0</w:t>
            </w:r>
          </w:p>
        </w:tc>
        <w:tc>
          <w:tcPr>
            <w:tcW w:w="793" w:type="dxa"/>
            <w:vAlign w:val="center"/>
          </w:tcPr>
          <w:p w:rsidR="00894FED" w:rsidRPr="00894FED">
            <w:pPr>
              <w:pStyle w:val="ConsPlusNormal"/>
              <w:jc w:val="center"/>
            </w:pPr>
            <w:r w:rsidRPr="00894FED">
              <w:t>+5,0</w:t>
            </w:r>
          </w:p>
          <w:p w:rsidR="00894FED" w:rsidRPr="00894FED">
            <w:pPr>
              <w:pStyle w:val="ConsPlusNormal"/>
              <w:jc w:val="center"/>
            </w:pPr>
            <w:r w:rsidRPr="00894FED">
              <w:t>-4,0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Borders>
              <w:bottom w:val="nil"/>
            </w:tcBorders>
          </w:tcPr>
          <w:p w:rsidR="00894FED" w:rsidRPr="00894FED"/>
        </w:tc>
        <w:tc>
          <w:tcPr>
            <w:tcW w:w="3628" w:type="dxa"/>
            <w:vMerge/>
            <w:tcBorders>
              <w:bottom w:val="nil"/>
            </w:tcBorders>
          </w:tcPr>
          <w:p w:rsidR="00894FED" w:rsidRPr="00894FED"/>
        </w:tc>
        <w:tc>
          <w:tcPr>
            <w:tcW w:w="850" w:type="dxa"/>
            <w:vMerge/>
          </w:tcPr>
          <w:p w:rsidR="00894FED" w:rsidRPr="00894FED"/>
        </w:tc>
        <w:tc>
          <w:tcPr>
            <w:tcW w:w="737" w:type="dxa"/>
            <w:vAlign w:val="center"/>
          </w:tcPr>
          <w:p w:rsidR="00894FED" w:rsidRPr="00894FED">
            <w:pPr>
              <w:pStyle w:val="ConsPlusNormal"/>
              <w:jc w:val="center"/>
            </w:pPr>
            <w:r w:rsidRPr="00894FED">
              <w:t>60,0</w:t>
            </w:r>
          </w:p>
        </w:tc>
        <w:tc>
          <w:tcPr>
            <w:tcW w:w="850" w:type="dxa"/>
            <w:vAlign w:val="center"/>
          </w:tcPr>
          <w:p w:rsidR="00894FED" w:rsidRPr="00894FED">
            <w:pPr>
              <w:pStyle w:val="ConsPlusNormal"/>
              <w:jc w:val="center"/>
            </w:pPr>
            <w:r w:rsidRPr="00894FED">
              <w:t>44,0</w:t>
            </w:r>
          </w:p>
        </w:tc>
        <w:tc>
          <w:tcPr>
            <w:tcW w:w="793" w:type="dxa"/>
            <w:vMerge w:val="restart"/>
            <w:vAlign w:val="center"/>
          </w:tcPr>
          <w:p w:rsidR="00894FED" w:rsidRPr="00894FED">
            <w:pPr>
              <w:pStyle w:val="ConsPlusNormal"/>
              <w:jc w:val="center"/>
            </w:pPr>
            <w:r w:rsidRPr="00894FED">
              <w:t>+/- 6,0</w:t>
            </w:r>
          </w:p>
        </w:tc>
        <w:tc>
          <w:tcPr>
            <w:tcW w:w="850" w:type="dxa"/>
            <w:vAlign w:val="center"/>
          </w:tcPr>
          <w:p w:rsidR="00894FED" w:rsidRPr="00894FED">
            <w:pPr>
              <w:pStyle w:val="ConsPlusNormal"/>
              <w:jc w:val="center"/>
            </w:pPr>
            <w:r w:rsidRPr="00894FED">
              <w:t>22,0</w:t>
            </w:r>
          </w:p>
        </w:tc>
        <w:tc>
          <w:tcPr>
            <w:tcW w:w="793" w:type="dxa"/>
            <w:vMerge w:val="restart"/>
            <w:vAlign w:val="center"/>
          </w:tcPr>
          <w:p w:rsidR="00894FED" w:rsidRPr="00894FED">
            <w:pPr>
              <w:pStyle w:val="ConsPlusNormal"/>
              <w:jc w:val="center"/>
            </w:pPr>
            <w:r w:rsidRPr="00894FED">
              <w:t>+6,0</w:t>
            </w:r>
          </w:p>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val="restart"/>
            <w:tcBorders>
              <w:top w:val="nil"/>
            </w:tcBorders>
          </w:tcPr>
          <w:p w:rsidR="00894FED" w:rsidRPr="00894FED">
            <w:pPr>
              <w:pStyle w:val="ConsPlusNormal"/>
              <w:jc w:val="center"/>
            </w:pPr>
            <w:r w:rsidRPr="00894FED">
              <w:t>S</w:t>
            </w:r>
            <w:r w:rsidRPr="00894FED">
              <w:rPr>
                <w:vertAlign w:val="subscript"/>
              </w:rPr>
              <w:t>1</w:t>
            </w:r>
            <w:r w:rsidRPr="00894FED">
              <w:t xml:space="preserve"> &gt;= S</w:t>
            </w:r>
          </w:p>
        </w:tc>
        <w:tc>
          <w:tcPr>
            <w:tcW w:w="3628" w:type="dxa"/>
            <w:vMerge w:val="restart"/>
            <w:tcBorders>
              <w:top w:val="nil"/>
            </w:tcBorders>
          </w:tcPr>
          <w:p w:rsidR="00894FED" w:rsidRPr="00894FED">
            <w:pPr>
              <w:pStyle w:val="ConsPlusNormal"/>
              <w:jc w:val="both"/>
            </w:pPr>
          </w:p>
        </w:tc>
        <w:tc>
          <w:tcPr>
            <w:tcW w:w="850" w:type="dxa"/>
            <w:vMerge/>
          </w:tcPr>
          <w:p w:rsidR="00894FED" w:rsidRPr="00894FED"/>
        </w:tc>
        <w:tc>
          <w:tcPr>
            <w:tcW w:w="737" w:type="dxa"/>
            <w:vAlign w:val="center"/>
          </w:tcPr>
          <w:p w:rsidR="00894FED" w:rsidRPr="00894FED">
            <w:pPr>
              <w:pStyle w:val="ConsPlusNormal"/>
              <w:jc w:val="center"/>
            </w:pPr>
            <w:r w:rsidRPr="00894FED">
              <w:t>70,0</w:t>
            </w:r>
          </w:p>
        </w:tc>
        <w:tc>
          <w:tcPr>
            <w:tcW w:w="850" w:type="dxa"/>
            <w:vAlign w:val="center"/>
          </w:tcPr>
          <w:p w:rsidR="00894FED" w:rsidRPr="00894FED">
            <w:pPr>
              <w:pStyle w:val="ConsPlusNormal"/>
              <w:jc w:val="center"/>
            </w:pPr>
            <w:r w:rsidRPr="00894FED">
              <w:t>52,0</w:t>
            </w:r>
          </w:p>
        </w:tc>
        <w:tc>
          <w:tcPr>
            <w:tcW w:w="793" w:type="dxa"/>
            <w:vMerge/>
          </w:tcPr>
          <w:p w:rsidR="00894FED" w:rsidRPr="00894FED"/>
        </w:tc>
        <w:tc>
          <w:tcPr>
            <w:tcW w:w="850" w:type="dxa"/>
            <w:vAlign w:val="center"/>
          </w:tcPr>
          <w:p w:rsidR="00894FED" w:rsidRPr="00894FED">
            <w:pPr>
              <w:pStyle w:val="ConsPlusNormal"/>
              <w:jc w:val="center"/>
            </w:pPr>
            <w:r w:rsidRPr="00894FED">
              <w:t>23,0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Borders>
              <w:top w:val="nil"/>
            </w:tcBorders>
          </w:tcPr>
          <w:p w:rsidR="00894FED" w:rsidRPr="00894FED"/>
        </w:tc>
        <w:tc>
          <w:tcPr>
            <w:tcW w:w="3628" w:type="dxa"/>
            <w:vMerge/>
            <w:tcBorders>
              <w:top w:val="nil"/>
            </w:tcBorders>
          </w:tcPr>
          <w:p w:rsidR="00894FED" w:rsidRPr="00894FED"/>
        </w:tc>
        <w:tc>
          <w:tcPr>
            <w:tcW w:w="850" w:type="dxa"/>
            <w:vMerge/>
          </w:tcPr>
          <w:p w:rsidR="00894FED" w:rsidRPr="00894FED"/>
        </w:tc>
        <w:tc>
          <w:tcPr>
            <w:tcW w:w="737" w:type="dxa"/>
            <w:vAlign w:val="center"/>
          </w:tcPr>
          <w:p w:rsidR="00894FED" w:rsidRPr="00894FED">
            <w:pPr>
              <w:pStyle w:val="ConsPlusNormal"/>
              <w:jc w:val="center"/>
            </w:pPr>
            <w:r w:rsidRPr="00894FED">
              <w:t>80,0</w:t>
            </w:r>
          </w:p>
        </w:tc>
        <w:tc>
          <w:tcPr>
            <w:tcW w:w="850" w:type="dxa"/>
            <w:vAlign w:val="center"/>
          </w:tcPr>
          <w:p w:rsidR="00894FED" w:rsidRPr="00894FED">
            <w:pPr>
              <w:pStyle w:val="ConsPlusNormal"/>
              <w:jc w:val="center"/>
            </w:pPr>
            <w:r w:rsidRPr="00894FED">
              <w:t>60,0</w:t>
            </w:r>
          </w:p>
        </w:tc>
        <w:tc>
          <w:tcPr>
            <w:tcW w:w="793" w:type="dxa"/>
            <w:vMerge/>
          </w:tcPr>
          <w:p w:rsidR="00894FED" w:rsidRPr="00894FED"/>
        </w:tc>
        <w:tc>
          <w:tcPr>
            <w:tcW w:w="850" w:type="dxa"/>
            <w:vAlign w:val="center"/>
          </w:tcPr>
          <w:p w:rsidR="00894FED" w:rsidRPr="00894FED">
            <w:pPr>
              <w:pStyle w:val="ConsPlusNormal"/>
              <w:jc w:val="center"/>
            </w:pPr>
            <w:r w:rsidRPr="00894FED">
              <w:t>30,0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Borders>
              <w:top w:val="nil"/>
            </w:tcBorders>
          </w:tcPr>
          <w:p w:rsidR="00894FED" w:rsidRPr="00894FED"/>
        </w:tc>
        <w:tc>
          <w:tcPr>
            <w:tcW w:w="3628" w:type="dxa"/>
            <w:vMerge/>
            <w:tcBorders>
              <w:top w:val="nil"/>
            </w:tcBorders>
          </w:tcPr>
          <w:p w:rsidR="00894FED" w:rsidRPr="00894FED"/>
        </w:tc>
        <w:tc>
          <w:tcPr>
            <w:tcW w:w="850" w:type="dxa"/>
            <w:vMerge/>
          </w:tcPr>
          <w:p w:rsidR="00894FED" w:rsidRPr="00894FED"/>
        </w:tc>
        <w:tc>
          <w:tcPr>
            <w:tcW w:w="737" w:type="dxa"/>
            <w:vAlign w:val="center"/>
          </w:tcPr>
          <w:p w:rsidR="00894FED" w:rsidRPr="00894FED">
            <w:pPr>
              <w:pStyle w:val="ConsPlusNormal"/>
              <w:jc w:val="center"/>
            </w:pPr>
            <w:r w:rsidRPr="00894FED">
              <w:t>90,0</w:t>
            </w:r>
          </w:p>
        </w:tc>
        <w:tc>
          <w:tcPr>
            <w:tcW w:w="850" w:type="dxa"/>
            <w:vAlign w:val="center"/>
          </w:tcPr>
          <w:p w:rsidR="00894FED" w:rsidRPr="00894FED">
            <w:pPr>
              <w:pStyle w:val="ConsPlusNormal"/>
              <w:jc w:val="center"/>
            </w:pPr>
            <w:r w:rsidRPr="00894FED">
              <w:t>67,0</w:t>
            </w:r>
          </w:p>
        </w:tc>
        <w:tc>
          <w:tcPr>
            <w:tcW w:w="793" w:type="dxa"/>
            <w:vMerge w:val="restart"/>
            <w:vAlign w:val="center"/>
          </w:tcPr>
          <w:p w:rsidR="00894FED" w:rsidRPr="00894FED">
            <w:pPr>
              <w:pStyle w:val="ConsPlusNormal"/>
              <w:jc w:val="center"/>
            </w:pPr>
            <w:r w:rsidRPr="00894FED">
              <w:t>+/- 8,0</w:t>
            </w:r>
          </w:p>
        </w:tc>
        <w:tc>
          <w:tcPr>
            <w:tcW w:w="850" w:type="dxa"/>
            <w:vAlign w:val="center"/>
          </w:tcPr>
          <w:p w:rsidR="00894FED" w:rsidRPr="00894FED">
            <w:pPr>
              <w:pStyle w:val="ConsPlusNormal"/>
              <w:jc w:val="center"/>
            </w:pPr>
            <w:r w:rsidRPr="00894FED">
              <w:t>33,0</w:t>
            </w:r>
          </w:p>
        </w:tc>
        <w:tc>
          <w:tcPr>
            <w:tcW w:w="793" w:type="dxa"/>
            <w:vMerge w:val="restart"/>
            <w:vAlign w:val="center"/>
          </w:tcPr>
          <w:p w:rsidR="00894FED" w:rsidRPr="00894FED">
            <w:pPr>
              <w:pStyle w:val="ConsPlusNormal"/>
              <w:jc w:val="center"/>
            </w:pPr>
            <w:r w:rsidRPr="00894FED">
              <w:t>+8,0</w:t>
            </w:r>
          </w:p>
          <w:p w:rsidR="00894FED" w:rsidRPr="00894FED">
            <w:pPr>
              <w:pStyle w:val="ConsPlusNormal"/>
              <w:jc w:val="center"/>
            </w:pPr>
            <w:r w:rsidRPr="00894FED">
              <w:t>-6,0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685" w:type="dxa"/>
            <w:vMerge/>
            <w:tcBorders>
              <w:top w:val="nil"/>
            </w:tcBorders>
          </w:tcPr>
          <w:p w:rsidR="00894FED" w:rsidRPr="00894FED"/>
        </w:tc>
        <w:tc>
          <w:tcPr>
            <w:tcW w:w="3628" w:type="dxa"/>
            <w:vMerge/>
            <w:tcBorders>
              <w:top w:val="nil"/>
            </w:tcBorders>
          </w:tcPr>
          <w:p w:rsidR="00894FED" w:rsidRPr="00894FED"/>
        </w:tc>
        <w:tc>
          <w:tcPr>
            <w:tcW w:w="850" w:type="dxa"/>
            <w:vMerge/>
          </w:tcPr>
          <w:p w:rsidR="00894FED" w:rsidRPr="00894FED"/>
        </w:tc>
        <w:tc>
          <w:tcPr>
            <w:tcW w:w="737" w:type="dxa"/>
            <w:vAlign w:val="center"/>
          </w:tcPr>
          <w:p w:rsidR="00894FED" w:rsidRPr="00894FED">
            <w:pPr>
              <w:pStyle w:val="ConsPlusNormal"/>
              <w:jc w:val="center"/>
            </w:pPr>
            <w:r w:rsidRPr="00894FED">
              <w:t>100,0</w:t>
            </w:r>
          </w:p>
        </w:tc>
        <w:tc>
          <w:tcPr>
            <w:tcW w:w="850" w:type="dxa"/>
            <w:vAlign w:val="center"/>
          </w:tcPr>
          <w:p w:rsidR="00894FED" w:rsidRPr="00894FED">
            <w:pPr>
              <w:pStyle w:val="ConsPlusNormal"/>
              <w:jc w:val="center"/>
            </w:pPr>
            <w:r w:rsidRPr="00894FED">
              <w:t>74,0</w:t>
            </w:r>
          </w:p>
        </w:tc>
        <w:tc>
          <w:tcPr>
            <w:tcW w:w="793" w:type="dxa"/>
            <w:vMerge/>
          </w:tcPr>
          <w:p w:rsidR="00894FED" w:rsidRPr="00894FED"/>
        </w:tc>
        <w:tc>
          <w:tcPr>
            <w:tcW w:w="850" w:type="dxa"/>
            <w:vAlign w:val="center"/>
          </w:tcPr>
          <w:p w:rsidR="00894FED" w:rsidRPr="00894FED">
            <w:pPr>
              <w:pStyle w:val="ConsPlusNormal"/>
              <w:jc w:val="center"/>
            </w:pPr>
            <w:r w:rsidRPr="00894FED">
              <w:t>37,0</w:t>
            </w:r>
          </w:p>
        </w:tc>
        <w:tc>
          <w:tcPr>
            <w:tcW w:w="793"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bookmarkStart w:id="94" w:name="P5361"/>
      <w:bookmarkEnd w:id="94"/>
      <w:r w:rsidRPr="00894FED">
        <w:t>Tabla No. 5.50</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2551"/>
        <w:gridCol w:w="2437"/>
        <w:gridCol w:w="623"/>
        <w:gridCol w:w="793"/>
        <w:gridCol w:w="793"/>
        <w:gridCol w:w="907"/>
        <w:gridCol w:w="680"/>
        <w:gridCol w:w="680"/>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4988" w:type="dxa"/>
            <w:gridSpan w:val="2"/>
            <w:vMerge w:val="restart"/>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1586" w:type="dxa"/>
            <w:gridSpan w:val="2"/>
            <w:vMerge w:val="restart"/>
          </w:tcPr>
          <w:p w:rsidR="00894FED" w:rsidRPr="00894FED">
            <w:pPr>
              <w:pStyle w:val="ConsPlusNormal"/>
              <w:jc w:val="center"/>
            </w:pPr>
            <w:r w:rsidRPr="00894FED">
              <w:t>Marca de alambre</w:t>
            </w:r>
          </w:p>
        </w:tc>
        <w:tc>
          <w:tcPr>
            <w:tcW w:w="907" w:type="dxa"/>
            <w:vMerge w:val="restart"/>
          </w:tcPr>
          <w:p w:rsidR="00894FED" w:rsidRPr="00894FED">
            <w:pPr>
              <w:pStyle w:val="ConsPlusNormal"/>
              <w:jc w:val="center"/>
            </w:pPr>
            <w:r w:rsidRPr="00894FED">
              <w:t>S, mm</w:t>
            </w:r>
          </w:p>
        </w:tc>
        <w:tc>
          <w:tcPr>
            <w:tcW w:w="4080" w:type="dxa"/>
            <w:gridSpan w:val="6"/>
          </w:tcPr>
          <w:p w:rsidR="00894FED" w:rsidRPr="00894FED">
            <w:pPr>
              <w:pStyle w:val="ConsPlusNormal"/>
              <w:jc w:val="center"/>
            </w:pPr>
            <w:r w:rsidRPr="00894FED">
              <w:t>Aleaciones de tipo PT-3v y 5V</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988" w:type="dxa"/>
            <w:gridSpan w:val="2"/>
            <w:vMerge/>
          </w:tcPr>
          <w:p w:rsidR="00894FED" w:rsidRPr="00894FED"/>
        </w:tc>
        <w:tc>
          <w:tcPr>
            <w:tcW w:w="623" w:type="dxa"/>
            <w:vMerge/>
          </w:tcPr>
          <w:p w:rsidR="00894FED" w:rsidRPr="00894FED"/>
        </w:tc>
        <w:tc>
          <w:tcPr>
            <w:tcW w:w="1586" w:type="dxa"/>
            <w:gridSpan w:val="2"/>
            <w:vMerge/>
          </w:tcPr>
          <w:p w:rsidR="00894FED" w:rsidRPr="00894FED"/>
        </w:tc>
        <w:tc>
          <w:tcPr>
            <w:tcW w:w="907" w:type="dxa"/>
            <w:vMerge/>
          </w:tcPr>
          <w:p w:rsidR="00894FED" w:rsidRPr="00894FED"/>
        </w:tc>
        <w:tc>
          <w:tcPr>
            <w:tcW w:w="1360" w:type="dxa"/>
            <w:gridSpan w:val="2"/>
          </w:tcPr>
          <w:p w:rsidR="00894FED" w:rsidRPr="00894FED">
            <w:pPr>
              <w:pStyle w:val="ConsPlusNormal"/>
              <w:jc w:val="center"/>
            </w:pPr>
            <w:r w:rsidRPr="00894FED">
              <w:t>b, mm</w:t>
            </w:r>
          </w:p>
        </w:tc>
        <w:tc>
          <w:tcPr>
            <w:tcW w:w="1360" w:type="dxa"/>
            <w:gridSpan w:val="2"/>
          </w:tcPr>
          <w:p w:rsidR="00894FED" w:rsidRPr="00894FED">
            <w:pPr>
              <w:pStyle w:val="ConsPlusNormal"/>
              <w:jc w:val="center"/>
            </w:pPr>
            <w:r w:rsidRPr="00894FED">
              <w:t>g, mm</w:t>
            </w:r>
          </w:p>
        </w:tc>
        <w:tc>
          <w:tcPr>
            <w:tcW w:w="1360" w:type="dxa"/>
            <w:gridSpan w:val="2"/>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551" w:type="dxa"/>
          </w:tcPr>
          <w:p w:rsidR="00894FED" w:rsidRPr="00894FED">
            <w:pPr>
              <w:pStyle w:val="ConsPlusNormal"/>
              <w:jc w:val="center"/>
            </w:pPr>
            <w:r w:rsidRPr="00894FED">
              <w:t>bordes acabados de piezas a soldar</w:t>
            </w:r>
          </w:p>
        </w:tc>
        <w:tc>
          <w:tcPr>
            <w:tcW w:w="2437" w:type="dxa"/>
          </w:tcPr>
          <w:p w:rsidR="00894FED" w:rsidRPr="00894FED">
            <w:pPr>
              <w:pStyle w:val="ConsPlusNormal"/>
              <w:jc w:val="center"/>
            </w:pPr>
            <w:r w:rsidRPr="00894FED">
              <w:t>de la costura de junta soldada</w:t>
            </w:r>
          </w:p>
        </w:tc>
        <w:tc>
          <w:tcPr>
            <w:tcW w:w="623" w:type="dxa"/>
            <w:vMerge/>
          </w:tcPr>
          <w:p w:rsidR="00894FED" w:rsidRPr="00894FED"/>
        </w:tc>
        <w:tc>
          <w:tcPr>
            <w:tcW w:w="793" w:type="dxa"/>
          </w:tcPr>
          <w:p w:rsidR="00894FED" w:rsidRPr="00894FED">
            <w:pPr>
              <w:pStyle w:val="ConsPlusNormal"/>
              <w:jc w:val="center"/>
            </w:pPr>
            <w:r w:rsidRPr="00894FED">
              <w:t>aleaciones de tipo PT-3V</w:t>
            </w:r>
          </w:p>
        </w:tc>
        <w:tc>
          <w:tcPr>
            <w:tcW w:w="793" w:type="dxa"/>
          </w:tcPr>
          <w:p w:rsidR="00894FED" w:rsidRPr="00894FED">
            <w:pPr>
              <w:pStyle w:val="ConsPlusNormal"/>
              <w:jc w:val="center"/>
            </w:pPr>
            <w:r w:rsidRPr="00894FED">
              <w:t>aleaciones de tipo 5V</w:t>
            </w:r>
          </w:p>
        </w:tc>
        <w:tc>
          <w:tcPr>
            <w:tcW w:w="907" w:type="dxa"/>
            <w:vMerge/>
          </w:tcPr>
          <w:p w:rsidR="00894FED" w:rsidRPr="00894FED"/>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S1</w:t>
            </w:r>
          </w:p>
        </w:tc>
        <w:tc>
          <w:tcPr>
            <w:tcW w:w="2551" w:type="dxa"/>
            <w:vMerge w:val="restart"/>
            <w:vAlign w:val="center"/>
          </w:tcPr>
          <w:p w:rsidR="00894FED" w:rsidRPr="00894FED">
            <w:pPr>
              <w:pStyle w:val="ConsPlusNormal"/>
              <w:jc w:val="center"/>
            </w:pPr>
            <w:r>
              <w:rPr>
                <w:noProof/>
                <w:position w:val="-28"/>
              </w:rPr>
              <w:drawing>
                <wp:inline distT="0" distB="0" distL="0" distR="0">
                  <wp:extent cx="1381125" cy="504825"/>
                  <wp:effectExtent l="0" t="0" r="9525" b="9525"/>
                  <wp:docPr id="163" name="Рисунок 163" descr="base_1_314963_32900"/>
                  <wp:cNvGraphicFramePr/>
                  <a:graphic xmlns:a="http://schemas.openxmlformats.org/drawingml/2006/main">
                    <a:graphicData uri="http://schemas.openxmlformats.org/drawingml/2006/picture">
                      <pic:pic xmlns:pic="http://schemas.openxmlformats.org/drawingml/2006/picture">
                        <pic:nvPicPr>
                          <pic:cNvPr id="0" name="Picture 163" descr="base_1_314963_32900"/>
                          <pic:cNvPicPr>
                            <a:picLocks noChangeArrowheads="1"/>
                          </pic:cNvPicPr>
                        </pic:nvPicPr>
                        <pic:blipFill>
                          <a:blip xmlns:r="http://schemas.openxmlformats.org/officeDocument/2006/relationships" r:embed="rId1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1125" cy="504825"/>
                          </a:xfrm>
                          <a:prstGeom prst="rect">
                            <a:avLst/>
                          </a:prstGeom>
                          <a:noFill/>
                          <a:ln>
                            <a:noFill/>
                          </a:ln>
                        </pic:spPr>
                      </pic:pic>
                    </a:graphicData>
                  </a:graphic>
                </wp:inline>
              </w:drawing>
            </w:r>
          </w:p>
        </w:tc>
        <w:tc>
          <w:tcPr>
            <w:tcW w:w="2437" w:type="dxa"/>
            <w:vMerge w:val="restart"/>
            <w:vAlign w:val="center"/>
          </w:tcPr>
          <w:p w:rsidR="00894FED" w:rsidRPr="00894FED">
            <w:pPr>
              <w:pStyle w:val="ConsPlusNormal"/>
              <w:jc w:val="center"/>
            </w:pPr>
            <w:r>
              <w:rPr>
                <w:noProof/>
                <w:position w:val="-29"/>
              </w:rPr>
              <w:drawing>
                <wp:inline distT="0" distB="0" distL="0" distR="0">
                  <wp:extent cx="1314450" cy="514350"/>
                  <wp:effectExtent l="0" t="0" r="0" b="0"/>
                  <wp:docPr id="164" name="Рисунок 164" descr="base_1_314963_32901"/>
                  <wp:cNvGraphicFramePr/>
                  <a:graphic xmlns:a="http://schemas.openxmlformats.org/drawingml/2006/main">
                    <a:graphicData uri="http://schemas.openxmlformats.org/drawingml/2006/picture">
                      <pic:pic xmlns:pic="http://schemas.openxmlformats.org/drawingml/2006/picture">
                        <pic:nvPicPr>
                          <pic:cNvPr id="0" name="Picture 164" descr="base_1_314963_32901"/>
                          <pic:cNvPicPr>
                            <a:picLocks noChangeArrowheads="1"/>
                          </pic:cNvPicPr>
                        </pic:nvPicPr>
                        <pic:blipFill>
                          <a:blip xmlns:r="http://schemas.openxmlformats.org/officeDocument/2006/relationships" r:embed="rId1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0" cy="514350"/>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51</w:t>
            </w:r>
          </w:p>
          <w:p w:rsidR="00894FED" w:rsidRPr="00894FED">
            <w:pPr>
              <w:pStyle w:val="ConsPlusNormal"/>
              <w:jc w:val="center"/>
            </w:pPr>
            <w:r w:rsidRPr="00894FED">
              <w:t>52</w:t>
            </w:r>
          </w:p>
        </w:tc>
        <w:tc>
          <w:tcPr>
            <w:tcW w:w="793" w:type="dxa"/>
            <w:vAlign w:val="center"/>
          </w:tcPr>
          <w:p w:rsidR="00894FED" w:rsidRPr="00894FED">
            <w:pPr>
              <w:pStyle w:val="ConsPlusNormal"/>
              <w:jc w:val="center"/>
            </w:pPr>
            <w:r w:rsidRPr="00894FED">
              <w:t>Sin adición</w:t>
            </w:r>
          </w:p>
        </w:tc>
        <w:tc>
          <w:tcPr>
            <w:tcW w:w="793" w:type="dxa"/>
            <w:vAlign w:val="center"/>
          </w:tcPr>
          <w:p w:rsidR="00894FED" w:rsidRPr="00894FED">
            <w:pPr>
              <w:pStyle w:val="ConsPlusNormal"/>
              <w:jc w:val="center"/>
            </w:pPr>
            <w:r w:rsidRPr="00894FED">
              <w:t>Sin adición</w:t>
            </w:r>
          </w:p>
        </w:tc>
        <w:tc>
          <w:tcPr>
            <w:tcW w:w="907" w:type="dxa"/>
            <w:vAlign w:val="center"/>
          </w:tcPr>
          <w:p w:rsidR="00894FED" w:rsidRPr="00894FED">
            <w:pPr>
              <w:pStyle w:val="ConsPlusNormal"/>
              <w:jc w:val="center"/>
            </w:pPr>
            <w:r w:rsidRPr="00894FED">
              <w:t>De 0,5 a 1,0 inclusive</w:t>
            </w:r>
          </w:p>
        </w:tc>
        <w:tc>
          <w:tcPr>
            <w:tcW w:w="680" w:type="dxa"/>
            <w:vMerge w:val="restart"/>
            <w:vAlign w:val="center"/>
          </w:tcPr>
          <w:p w:rsidR="00894FED" w:rsidRPr="00894FED">
            <w:pPr>
              <w:pStyle w:val="ConsPlusNormal"/>
              <w:jc w:val="center"/>
            </w:pPr>
            <w:r w:rsidRPr="00894FED">
              <w:t>0</w:t>
            </w:r>
          </w:p>
        </w:tc>
        <w:tc>
          <w:tcPr>
            <w:tcW w:w="680" w:type="dxa"/>
            <w:vAlign w:val="center"/>
          </w:tcPr>
          <w:p w:rsidR="00894FED" w:rsidRPr="00894FED">
            <w:pPr>
              <w:pStyle w:val="ConsPlusNormal"/>
              <w:jc w:val="center"/>
            </w:pPr>
            <w:r w:rsidRPr="00894FED">
              <w:t>+0,2</w:t>
            </w:r>
          </w:p>
        </w:tc>
        <w:tc>
          <w:tcPr>
            <w:tcW w:w="680" w:type="dxa"/>
            <w:vMerge w:val="restart"/>
            <w:vAlign w:val="center"/>
          </w:tcPr>
          <w:p w:rsidR="00894FED" w:rsidRPr="00894FED">
            <w:pPr>
              <w:pStyle w:val="ConsPlusNormal"/>
              <w:jc w:val="center"/>
            </w:pPr>
            <w:r w:rsidRPr="00894FED">
              <w:t>0</w:t>
            </w:r>
          </w:p>
        </w:tc>
        <w:tc>
          <w:tcPr>
            <w:tcW w:w="680" w:type="dxa"/>
            <w:vAlign w:val="center"/>
          </w:tcPr>
          <w:p w:rsidR="00894FED" w:rsidRPr="00894FED">
            <w:pPr>
              <w:pStyle w:val="ConsPlusNormal"/>
              <w:jc w:val="center"/>
            </w:pPr>
            <w:r w:rsidRPr="00894FED">
              <w:t>+0,5</w:t>
            </w:r>
          </w:p>
        </w:tc>
        <w:tc>
          <w:tcPr>
            <w:tcW w:w="680" w:type="dxa"/>
            <w:vMerge w:val="restart"/>
            <w:vAlign w:val="center"/>
          </w:tcPr>
          <w:p w:rsidR="00894FED" w:rsidRPr="00894FED">
            <w:pPr>
              <w:pStyle w:val="ConsPlusNormal"/>
              <w:jc w:val="center"/>
            </w:pPr>
            <w:r w:rsidRPr="00894FED">
              <w:t>3,0</w:t>
            </w:r>
          </w:p>
        </w:tc>
        <w:tc>
          <w:tcPr>
            <w:tcW w:w="680" w:type="dxa"/>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551" w:type="dxa"/>
            <w:vMerge/>
          </w:tcPr>
          <w:p w:rsidR="00894FED" w:rsidRPr="00894FED"/>
        </w:tc>
        <w:tc>
          <w:tcPr>
            <w:tcW w:w="2437" w:type="dxa"/>
            <w:vMerge/>
          </w:tcPr>
          <w:p w:rsidR="00894FED" w:rsidRPr="00894FED"/>
        </w:tc>
        <w:tc>
          <w:tcPr>
            <w:tcW w:w="623" w:type="dxa"/>
            <w:vMerge/>
          </w:tcPr>
          <w:p w:rsidR="00894FED" w:rsidRPr="00894FED"/>
        </w:tc>
        <w:tc>
          <w:tcPr>
            <w:tcW w:w="793" w:type="dxa"/>
            <w:vMerge w:val="restart"/>
            <w:vAlign w:val="center"/>
          </w:tcPr>
          <w:p w:rsidR="00894FED" w:rsidRPr="00894FED">
            <w:pPr>
              <w:pStyle w:val="ConsPlusNormal"/>
              <w:jc w:val="center"/>
            </w:pPr>
            <w:r w:rsidRPr="00894FED">
              <w:t>VT1-00sv.S</w:t>
            </w:r>
          </w:p>
        </w:tc>
        <w:tc>
          <w:tcPr>
            <w:tcW w:w="793" w:type="dxa"/>
            <w:vMerge w:val="restart"/>
            <w:vAlign w:val="center"/>
          </w:tcPr>
          <w:p w:rsidR="00894FED" w:rsidRPr="00894FED">
            <w:pPr>
              <w:pStyle w:val="ConsPlusNormal"/>
              <w:jc w:val="center"/>
            </w:pPr>
            <w:r w:rsidRPr="00894FED">
              <w:t>2V</w:t>
            </w:r>
          </w:p>
        </w:tc>
        <w:tc>
          <w:tcPr>
            <w:tcW w:w="907" w:type="dxa"/>
            <w:vAlign w:val="center"/>
          </w:tcPr>
          <w:p w:rsidR="00894FED" w:rsidRPr="00894FED">
            <w:pPr>
              <w:pStyle w:val="ConsPlusNormal"/>
              <w:jc w:val="center"/>
            </w:pPr>
            <w:r w:rsidRPr="00894FED">
              <w:t>Más de 1,0 hasta 2,0 inclusive</w:t>
            </w:r>
          </w:p>
        </w:tc>
        <w:tc>
          <w:tcPr>
            <w:tcW w:w="680" w:type="dxa"/>
            <w:vMerge/>
          </w:tcPr>
          <w:p w:rsidR="00894FED" w:rsidRPr="00894FED"/>
        </w:tc>
        <w:tc>
          <w:tcPr>
            <w:tcW w:w="680" w:type="dxa"/>
            <w:vAlign w:val="center"/>
          </w:tcPr>
          <w:p w:rsidR="00894FED" w:rsidRPr="00894FED">
            <w:pPr>
              <w:pStyle w:val="ConsPlusNormal"/>
              <w:jc w:val="center"/>
            </w:pPr>
            <w:r w:rsidRPr="00894FED">
              <w:t>+0,5</w:t>
            </w:r>
          </w:p>
        </w:tc>
        <w:tc>
          <w:tcPr>
            <w:tcW w:w="680" w:type="dxa"/>
            <w:vMerge/>
          </w:tcPr>
          <w:p w:rsidR="00894FED" w:rsidRPr="00894FED"/>
        </w:tc>
        <w:tc>
          <w:tcPr>
            <w:tcW w:w="680" w:type="dxa"/>
            <w:vAlign w:val="center"/>
          </w:tcPr>
          <w:p w:rsidR="00894FED" w:rsidRPr="00894FED">
            <w:pPr>
              <w:pStyle w:val="ConsPlusNormal"/>
              <w:jc w:val="center"/>
            </w:pPr>
            <w:r w:rsidRPr="00894FED">
              <w:t>+1,0</w:t>
            </w:r>
          </w:p>
        </w:tc>
        <w:tc>
          <w:tcPr>
            <w:tcW w:w="680" w:type="dxa"/>
            <w:vMerge/>
          </w:tcPr>
          <w:p w:rsidR="00894FED" w:rsidRPr="00894FED"/>
        </w:tc>
        <w:tc>
          <w:tcPr>
            <w:tcW w:w="680" w:type="dxa"/>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551" w:type="dxa"/>
            <w:vMerge/>
          </w:tcPr>
          <w:p w:rsidR="00894FED" w:rsidRPr="00894FED"/>
        </w:tc>
        <w:tc>
          <w:tcPr>
            <w:tcW w:w="2437" w:type="dxa"/>
            <w:vMerge/>
          </w:tcPr>
          <w:p w:rsidR="00894FED" w:rsidRPr="00894FED"/>
        </w:tc>
        <w:tc>
          <w:tcPr>
            <w:tcW w:w="623" w:type="dxa"/>
            <w:vMerge w:val="restart"/>
            <w:vAlign w:val="center"/>
          </w:tcPr>
          <w:p w:rsidR="00894FED" w:rsidRPr="00894FED">
            <w:pPr>
              <w:pStyle w:val="ConsPlusNormal"/>
              <w:jc w:val="center"/>
            </w:pPr>
            <w:r w:rsidRPr="00894FED">
              <w:t>53</w:t>
            </w:r>
          </w:p>
        </w:tc>
        <w:tc>
          <w:tcPr>
            <w:tcW w:w="793" w:type="dxa"/>
            <w:vMerge/>
          </w:tcPr>
          <w:p w:rsidR="00894FED" w:rsidRPr="00894FED"/>
        </w:tc>
        <w:tc>
          <w:tcPr>
            <w:tcW w:w="793" w:type="dxa"/>
            <w:vMerge/>
          </w:tcPr>
          <w:p w:rsidR="00894FED" w:rsidRPr="00894FED"/>
        </w:tc>
        <w:tc>
          <w:tcPr>
            <w:tcW w:w="907" w:type="dxa"/>
            <w:vAlign w:val="center"/>
          </w:tcPr>
          <w:p w:rsidR="00894FED" w:rsidRPr="00894FED">
            <w:pPr>
              <w:pStyle w:val="ConsPlusNormal"/>
              <w:jc w:val="center"/>
            </w:pPr>
            <w:r w:rsidRPr="00894FED">
              <w:t>De 5,0 a 12,0 inclusive</w:t>
            </w:r>
          </w:p>
        </w:tc>
        <w:tc>
          <w:tcPr>
            <w:tcW w:w="680" w:type="dxa"/>
            <w:vMerge/>
          </w:tcPr>
          <w:p w:rsidR="00894FED" w:rsidRPr="00894FED"/>
        </w:tc>
        <w:tc>
          <w:tcPr>
            <w:tcW w:w="680" w:type="dxa"/>
            <w:vMerge w:val="restart"/>
            <w:vAlign w:val="center"/>
          </w:tcPr>
          <w:p w:rsidR="00894FED" w:rsidRPr="00894FED">
            <w:pPr>
              <w:pStyle w:val="ConsPlusNormal"/>
              <w:jc w:val="center"/>
            </w:pPr>
            <w:r w:rsidRPr="00894FED">
              <w:t>+1,0</w:t>
            </w:r>
          </w:p>
        </w:tc>
        <w:tc>
          <w:tcPr>
            <w:tcW w:w="680" w:type="dxa"/>
            <w:vMerge w:val="restart"/>
            <w:vAlign w:val="center"/>
          </w:tcPr>
          <w:p w:rsidR="00894FED" w:rsidRPr="00894FED">
            <w:pPr>
              <w:pStyle w:val="ConsPlusNormal"/>
              <w:jc w:val="center"/>
            </w:pPr>
            <w:r w:rsidRPr="00894FED">
              <w:t>3,0</w:t>
            </w:r>
          </w:p>
        </w:tc>
        <w:tc>
          <w:tcPr>
            <w:tcW w:w="680" w:type="dxa"/>
            <w:vAlign w:val="center"/>
          </w:tcPr>
          <w:p w:rsidR="00894FED" w:rsidRPr="00894FED">
            <w:pPr>
              <w:pStyle w:val="ConsPlusNormal"/>
              <w:jc w:val="center"/>
            </w:pPr>
            <w:r w:rsidRPr="00894FED">
              <w:t>+2,0</w:t>
            </w:r>
          </w:p>
        </w:tc>
        <w:tc>
          <w:tcPr>
            <w:tcW w:w="680" w:type="dxa"/>
            <w:vAlign w:val="center"/>
          </w:tcPr>
          <w:p w:rsidR="00894FED" w:rsidRPr="00894FED">
            <w:pPr>
              <w:pStyle w:val="ConsPlusNormal"/>
              <w:jc w:val="center"/>
            </w:pPr>
            <w:r w:rsidRPr="00894FED">
              <w:t>25,0</w:t>
            </w:r>
          </w:p>
        </w:tc>
        <w:tc>
          <w:tcPr>
            <w:tcW w:w="680" w:type="dxa"/>
            <w:vMerge w:val="restart"/>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551" w:type="dxa"/>
            <w:vMerge/>
          </w:tcPr>
          <w:p w:rsidR="00894FED" w:rsidRPr="00894FED"/>
        </w:tc>
        <w:tc>
          <w:tcPr>
            <w:tcW w:w="2437" w:type="dxa"/>
            <w:vMerge/>
          </w:tcPr>
          <w:p w:rsidR="00894FED" w:rsidRPr="00894FED"/>
        </w:tc>
        <w:tc>
          <w:tcPr>
            <w:tcW w:w="623" w:type="dxa"/>
            <w:vMerge/>
          </w:tcPr>
          <w:p w:rsidR="00894FED" w:rsidRPr="00894FED"/>
        </w:tc>
        <w:tc>
          <w:tcPr>
            <w:tcW w:w="793" w:type="dxa"/>
            <w:vMerge/>
          </w:tcPr>
          <w:p w:rsidR="00894FED" w:rsidRPr="00894FED"/>
        </w:tc>
        <w:tc>
          <w:tcPr>
            <w:tcW w:w="793" w:type="dxa"/>
            <w:vMerge/>
          </w:tcPr>
          <w:p w:rsidR="00894FED" w:rsidRPr="00894FED"/>
        </w:tc>
        <w:tc>
          <w:tcPr>
            <w:tcW w:w="907" w:type="dxa"/>
            <w:vAlign w:val="center"/>
          </w:tcPr>
          <w:p w:rsidR="00894FED" w:rsidRPr="00894FED">
            <w:pPr>
              <w:pStyle w:val="ConsPlusNormal"/>
              <w:jc w:val="center"/>
            </w:pPr>
            <w:r w:rsidRPr="00894FED">
              <w:t>Más de 12,0 a 15,0 inclusive</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+3,0</w:t>
            </w:r>
          </w:p>
        </w:tc>
        <w:tc>
          <w:tcPr>
            <w:tcW w:w="680" w:type="dxa"/>
            <w:vMerge w:val="restart"/>
            <w:vAlign w:val="center"/>
          </w:tcPr>
          <w:p w:rsidR="00894FED" w:rsidRPr="00894FED">
            <w:pPr>
              <w:pStyle w:val="ConsPlusNormal"/>
              <w:jc w:val="center"/>
            </w:pPr>
            <w:r w:rsidRPr="00894FED">
              <w:t>30,0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551" w:type="dxa"/>
            <w:vMerge/>
          </w:tcPr>
          <w:p w:rsidR="00894FED" w:rsidRPr="00894FED"/>
        </w:tc>
        <w:tc>
          <w:tcPr>
            <w:tcW w:w="2437" w:type="dxa"/>
            <w:vMerge/>
          </w:tcPr>
          <w:p w:rsidR="00894FED" w:rsidRPr="00894FED"/>
        </w:tc>
        <w:tc>
          <w:tcPr>
            <w:tcW w:w="623" w:type="dxa"/>
            <w:vMerge/>
          </w:tcPr>
          <w:p w:rsidR="00894FED" w:rsidRPr="00894FED"/>
        </w:tc>
        <w:tc>
          <w:tcPr>
            <w:tcW w:w="793" w:type="dxa"/>
            <w:vMerge/>
          </w:tcPr>
          <w:p w:rsidR="00894FED" w:rsidRPr="00894FED"/>
        </w:tc>
        <w:tc>
          <w:tcPr>
            <w:tcW w:w="793" w:type="dxa"/>
            <w:vMerge/>
          </w:tcPr>
          <w:p w:rsidR="00894FED" w:rsidRPr="00894FED"/>
        </w:tc>
        <w:tc>
          <w:tcPr>
            <w:tcW w:w="907" w:type="dxa"/>
            <w:vAlign w:val="center"/>
          </w:tcPr>
          <w:p w:rsidR="00894FED" w:rsidRPr="00894FED">
            <w:pPr>
              <w:pStyle w:val="ConsPlusNormal"/>
              <w:jc w:val="center"/>
            </w:pPr>
            <w:r w:rsidRPr="00894FED">
              <w:t>Más de 15,0 a 22,0 inclusive</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4,0</w:t>
            </w:r>
          </w:p>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551" w:type="dxa"/>
            <w:vMerge/>
          </w:tcPr>
          <w:p w:rsidR="00894FED" w:rsidRPr="00894FED"/>
        </w:tc>
        <w:tc>
          <w:tcPr>
            <w:tcW w:w="2437" w:type="dxa"/>
            <w:vMerge/>
          </w:tcPr>
          <w:p w:rsidR="00894FED" w:rsidRPr="00894FED"/>
        </w:tc>
        <w:tc>
          <w:tcPr>
            <w:tcW w:w="623" w:type="dxa"/>
            <w:vMerge/>
          </w:tcPr>
          <w:p w:rsidR="00894FED" w:rsidRPr="00894FED"/>
        </w:tc>
        <w:tc>
          <w:tcPr>
            <w:tcW w:w="793" w:type="dxa"/>
            <w:vMerge/>
          </w:tcPr>
          <w:p w:rsidR="00894FED" w:rsidRPr="00894FED"/>
        </w:tc>
        <w:tc>
          <w:tcPr>
            <w:tcW w:w="793" w:type="dxa"/>
            <w:vMerge/>
          </w:tcPr>
          <w:p w:rsidR="00894FED" w:rsidRPr="00894FED"/>
        </w:tc>
        <w:tc>
          <w:tcPr>
            <w:tcW w:w="907" w:type="dxa"/>
            <w:vAlign w:val="center"/>
          </w:tcPr>
          <w:p w:rsidR="00894FED" w:rsidRPr="00894FED">
            <w:pPr>
              <w:pStyle w:val="ConsPlusNormal"/>
              <w:jc w:val="center"/>
            </w:pPr>
            <w:r w:rsidRPr="00894FED">
              <w:t>Más de 22,0 a 25,0 inclusive</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5,0</w:t>
            </w:r>
          </w:p>
        </w:tc>
        <w:tc>
          <w:tcPr>
            <w:tcW w:w="680" w:type="dxa"/>
            <w:vMerge/>
          </w:tcPr>
          <w:p w:rsidR="00894FED" w:rsidRPr="00894FED"/>
        </w:tc>
        <w:tc>
          <w:tcPr>
            <w:tcW w:w="680" w:type="dxa"/>
            <w:vAlign w:val="center"/>
          </w:tcPr>
          <w:p w:rsidR="00894FED" w:rsidRPr="00894FED">
            <w:pPr>
              <w:pStyle w:val="ConsPlusNormal"/>
              <w:jc w:val="center"/>
            </w:pPr>
            <w:r w:rsidRPr="00894FED">
              <w:t>35,0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551" w:type="dxa"/>
            <w:vMerge/>
          </w:tcPr>
          <w:p w:rsidR="00894FED" w:rsidRPr="00894FED"/>
        </w:tc>
        <w:tc>
          <w:tcPr>
            <w:tcW w:w="2437" w:type="dxa"/>
            <w:vMerge/>
          </w:tcPr>
          <w:p w:rsidR="00894FED" w:rsidRPr="00894FED"/>
        </w:tc>
        <w:tc>
          <w:tcPr>
            <w:tcW w:w="623" w:type="dxa"/>
            <w:vMerge/>
          </w:tcPr>
          <w:p w:rsidR="00894FED" w:rsidRPr="00894FED"/>
        </w:tc>
        <w:tc>
          <w:tcPr>
            <w:tcW w:w="793" w:type="dxa"/>
            <w:vMerge/>
          </w:tcPr>
          <w:p w:rsidR="00894FED" w:rsidRPr="00894FED"/>
        </w:tc>
        <w:tc>
          <w:tcPr>
            <w:tcW w:w="793" w:type="dxa"/>
            <w:vMerge/>
          </w:tcPr>
          <w:p w:rsidR="00894FED" w:rsidRPr="00894FED"/>
        </w:tc>
        <w:tc>
          <w:tcPr>
            <w:tcW w:w="907" w:type="dxa"/>
            <w:vAlign w:val="center"/>
          </w:tcPr>
          <w:p w:rsidR="00894FED" w:rsidRPr="00894FED">
            <w:pPr>
              <w:pStyle w:val="ConsPlusNormal"/>
              <w:jc w:val="center"/>
            </w:pPr>
            <w:r w:rsidRPr="00894FED">
              <w:t>De 3,0 a 6,0 inclusive</w:t>
            </w:r>
          </w:p>
        </w:tc>
        <w:tc>
          <w:tcPr>
            <w:tcW w:w="680" w:type="dxa"/>
            <w:vMerge/>
          </w:tcPr>
          <w:p w:rsidR="00894FED" w:rsidRPr="00894FED"/>
        </w:tc>
        <w:tc>
          <w:tcPr>
            <w:tcW w:w="680" w:type="dxa"/>
            <w:vMerge w:val="restart"/>
            <w:vAlign w:val="center"/>
          </w:tcPr>
          <w:p w:rsidR="00894FED" w:rsidRPr="00894FED">
            <w:pPr>
              <w:pStyle w:val="ConsPlusNormal"/>
              <w:jc w:val="center"/>
            </w:pPr>
            <w:r w:rsidRPr="00894FED">
              <w:t>+1,0</w:t>
            </w:r>
          </w:p>
        </w:tc>
        <w:tc>
          <w:tcPr>
            <w:tcW w:w="680" w:type="dxa"/>
            <w:vMerge w:val="restart"/>
            <w:vAlign w:val="center"/>
          </w:tcPr>
          <w:p w:rsidR="00894FED" w:rsidRPr="00894FED">
            <w:pPr>
              <w:pStyle w:val="ConsPlusNormal"/>
              <w:jc w:val="center"/>
            </w:pPr>
            <w:r w:rsidRPr="00894FED">
              <w:t>0</w:t>
            </w:r>
          </w:p>
        </w:tc>
        <w:tc>
          <w:tcPr>
            <w:tcW w:w="680" w:type="dxa"/>
            <w:vMerge w:val="restart"/>
            <w:vAlign w:val="center"/>
          </w:tcPr>
          <w:p w:rsidR="00894FED" w:rsidRPr="00894FED">
            <w:pPr>
              <w:pStyle w:val="ConsPlusNormal"/>
              <w:jc w:val="center"/>
            </w:pPr>
            <w:r w:rsidRPr="00894FED">
              <w:t>+1,0</w:t>
            </w:r>
          </w:p>
        </w:tc>
        <w:tc>
          <w:tcPr>
            <w:tcW w:w="680" w:type="dxa"/>
            <w:vAlign w:val="center"/>
          </w:tcPr>
          <w:p w:rsidR="00894FED" w:rsidRPr="00894FED">
            <w:pPr>
              <w:pStyle w:val="ConsPlusNormal"/>
              <w:jc w:val="center"/>
            </w:pPr>
            <w:r w:rsidRPr="00894FED">
              <w:t>5,0</w:t>
            </w:r>
          </w:p>
        </w:tc>
        <w:tc>
          <w:tcPr>
            <w:tcW w:w="680" w:type="dxa"/>
            <w:vMerge w:val="restart"/>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551" w:type="dxa"/>
            <w:vMerge/>
          </w:tcPr>
          <w:p w:rsidR="00894FED" w:rsidRPr="00894FED"/>
        </w:tc>
        <w:tc>
          <w:tcPr>
            <w:tcW w:w="2437" w:type="dxa"/>
            <w:vMerge/>
          </w:tcPr>
          <w:p w:rsidR="00894FED" w:rsidRPr="00894FED"/>
        </w:tc>
        <w:tc>
          <w:tcPr>
            <w:tcW w:w="623" w:type="dxa"/>
            <w:vMerge/>
          </w:tcPr>
          <w:p w:rsidR="00894FED" w:rsidRPr="00894FED"/>
        </w:tc>
        <w:tc>
          <w:tcPr>
            <w:tcW w:w="793" w:type="dxa"/>
            <w:vMerge/>
          </w:tcPr>
          <w:p w:rsidR="00894FED" w:rsidRPr="00894FED"/>
        </w:tc>
        <w:tc>
          <w:tcPr>
            <w:tcW w:w="793" w:type="dxa"/>
            <w:vMerge/>
          </w:tcPr>
          <w:p w:rsidR="00894FED" w:rsidRPr="00894FED"/>
        </w:tc>
        <w:tc>
          <w:tcPr>
            <w:tcW w:w="907" w:type="dxa"/>
            <w:vAlign w:val="center"/>
          </w:tcPr>
          <w:p w:rsidR="00894FED" w:rsidRPr="00894FED">
            <w:pPr>
              <w:pStyle w:val="ConsPlusNormal"/>
              <w:jc w:val="center"/>
            </w:pPr>
            <w:r w:rsidRPr="00894FED">
              <w:t>Más de 6,0 a 10,0 inclusive</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7,0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551" w:type="dxa"/>
            <w:vMerge/>
          </w:tcPr>
          <w:p w:rsidR="00894FED" w:rsidRPr="00894FED"/>
        </w:tc>
        <w:tc>
          <w:tcPr>
            <w:tcW w:w="2437" w:type="dxa"/>
            <w:vMerge/>
          </w:tcPr>
          <w:p w:rsidR="00894FED" w:rsidRPr="00894FED"/>
        </w:tc>
        <w:tc>
          <w:tcPr>
            <w:tcW w:w="623" w:type="dxa"/>
            <w:vMerge/>
          </w:tcPr>
          <w:p w:rsidR="00894FED" w:rsidRPr="00894FED"/>
        </w:tc>
        <w:tc>
          <w:tcPr>
            <w:tcW w:w="793" w:type="dxa"/>
            <w:vMerge/>
          </w:tcPr>
          <w:p w:rsidR="00894FED" w:rsidRPr="00894FED"/>
        </w:tc>
        <w:tc>
          <w:tcPr>
            <w:tcW w:w="793" w:type="dxa"/>
            <w:vMerge/>
          </w:tcPr>
          <w:p w:rsidR="00894FED" w:rsidRPr="00894FED"/>
        </w:tc>
        <w:tc>
          <w:tcPr>
            <w:tcW w:w="907" w:type="dxa"/>
            <w:vAlign w:val="center"/>
          </w:tcPr>
          <w:p w:rsidR="00894FED" w:rsidRPr="00894FED">
            <w:pPr>
              <w:pStyle w:val="ConsPlusNormal"/>
              <w:jc w:val="center"/>
            </w:pPr>
            <w:r w:rsidRPr="00894FED">
              <w:t>Más de 10,0 a 12,0 inclusive</w:t>
            </w:r>
          </w:p>
        </w:tc>
        <w:tc>
          <w:tcPr>
            <w:tcW w:w="680" w:type="dxa"/>
          </w:tcPr>
          <w:p w:rsidR="00894FED" w:rsidRPr="00894FED">
            <w:pPr>
              <w:pStyle w:val="ConsPlusNormal"/>
              <w:jc w:val="center"/>
            </w:pPr>
            <w:r w:rsidRPr="00894FED">
              <w:t>0,5</w:t>
            </w:r>
          </w:p>
        </w:tc>
        <w:tc>
          <w:tcPr>
            <w:tcW w:w="680" w:type="dxa"/>
            <w:vMerge w:val="restart"/>
            <w:vAlign w:val="center"/>
          </w:tcPr>
          <w:p w:rsidR="00894FED" w:rsidRPr="00894FED">
            <w:pPr>
              <w:pStyle w:val="ConsPlusNormal"/>
              <w:jc w:val="center"/>
            </w:pPr>
            <w:r w:rsidRPr="00894FED">
              <w:t>+1,0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551" w:type="dxa"/>
            <w:vMerge/>
          </w:tcPr>
          <w:p w:rsidR="00894FED" w:rsidRPr="00894FED"/>
        </w:tc>
        <w:tc>
          <w:tcPr>
            <w:tcW w:w="2437" w:type="dxa"/>
            <w:vMerge/>
          </w:tcPr>
          <w:p w:rsidR="00894FED" w:rsidRPr="00894FED"/>
        </w:tc>
        <w:tc>
          <w:tcPr>
            <w:tcW w:w="623" w:type="dxa"/>
            <w:vMerge/>
          </w:tcPr>
          <w:p w:rsidR="00894FED" w:rsidRPr="00894FED"/>
        </w:tc>
        <w:tc>
          <w:tcPr>
            <w:tcW w:w="793" w:type="dxa"/>
            <w:vMerge/>
          </w:tcPr>
          <w:p w:rsidR="00894FED" w:rsidRPr="00894FED"/>
        </w:tc>
        <w:tc>
          <w:tcPr>
            <w:tcW w:w="793" w:type="dxa"/>
            <w:vMerge/>
          </w:tcPr>
          <w:p w:rsidR="00894FED" w:rsidRPr="00894FED"/>
        </w:tc>
        <w:tc>
          <w:tcPr>
            <w:tcW w:w="907" w:type="dxa"/>
            <w:vAlign w:val="center"/>
          </w:tcPr>
          <w:p w:rsidR="00894FED" w:rsidRPr="00894FED">
            <w:pPr>
              <w:pStyle w:val="ConsPlusNormal"/>
              <w:jc w:val="center"/>
            </w:pPr>
            <w:r w:rsidRPr="00894FED">
              <w:t>Más de 12,0 a 16,0 inclusive</w:t>
            </w:r>
          </w:p>
        </w:tc>
        <w:tc>
          <w:tcPr>
            <w:tcW w:w="680" w:type="dxa"/>
          </w:tcPr>
          <w:p w:rsidR="00894FED" w:rsidRPr="00894FED">
            <w:pPr>
              <w:pStyle w:val="ConsPlusNormal"/>
              <w:jc w:val="center"/>
            </w:pPr>
            <w:r w:rsidRPr="00894FED">
              <w:t>1,0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jc w:val="right"/>
        <w:outlineLvl w:val="2"/>
      </w:pPr>
      <w:r w:rsidRPr="00894FED">
        <w:t>Tabla No. 5.51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2551"/>
        <w:gridCol w:w="2437"/>
        <w:gridCol w:w="623"/>
        <w:gridCol w:w="793"/>
        <w:gridCol w:w="793"/>
        <w:gridCol w:w="907"/>
        <w:gridCol w:w="680"/>
        <w:gridCol w:w="680"/>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4988" w:type="dxa"/>
            <w:gridSpan w:val="2"/>
            <w:vMerge w:val="restart"/>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1586" w:type="dxa"/>
            <w:gridSpan w:val="2"/>
            <w:vMerge w:val="restart"/>
          </w:tcPr>
          <w:p w:rsidR="00894FED" w:rsidRPr="00894FED">
            <w:pPr>
              <w:pStyle w:val="ConsPlusNormal"/>
              <w:jc w:val="center"/>
            </w:pPr>
            <w:r w:rsidRPr="00894FED">
              <w:t>Marca de alambre</w:t>
            </w:r>
          </w:p>
        </w:tc>
        <w:tc>
          <w:tcPr>
            <w:tcW w:w="907" w:type="dxa"/>
            <w:vMerge w:val="restart"/>
          </w:tcPr>
          <w:p w:rsidR="00894FED" w:rsidRPr="00894FED">
            <w:pPr>
              <w:pStyle w:val="ConsPlusNormal"/>
              <w:jc w:val="center"/>
            </w:pPr>
            <w:r w:rsidRPr="00894FED">
              <w:t>S, mm</w:t>
            </w:r>
          </w:p>
        </w:tc>
        <w:tc>
          <w:tcPr>
            <w:tcW w:w="4080" w:type="dxa"/>
            <w:gridSpan w:val="6"/>
          </w:tcPr>
          <w:p w:rsidR="00894FED" w:rsidRPr="00894FED">
            <w:pPr>
              <w:pStyle w:val="ConsPlusNormal"/>
              <w:jc w:val="center"/>
            </w:pPr>
            <w:r w:rsidRPr="00894FED">
              <w:t>Aleaciones de tipo PT-3v y 5V</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988" w:type="dxa"/>
            <w:gridSpan w:val="2"/>
            <w:vMerge/>
          </w:tcPr>
          <w:p w:rsidR="00894FED" w:rsidRPr="00894FED"/>
        </w:tc>
        <w:tc>
          <w:tcPr>
            <w:tcW w:w="623" w:type="dxa"/>
            <w:vMerge/>
          </w:tcPr>
          <w:p w:rsidR="00894FED" w:rsidRPr="00894FED"/>
        </w:tc>
        <w:tc>
          <w:tcPr>
            <w:tcW w:w="1586" w:type="dxa"/>
            <w:gridSpan w:val="2"/>
            <w:vMerge/>
          </w:tcPr>
          <w:p w:rsidR="00894FED" w:rsidRPr="00894FED"/>
        </w:tc>
        <w:tc>
          <w:tcPr>
            <w:tcW w:w="907" w:type="dxa"/>
            <w:vMerge/>
          </w:tcPr>
          <w:p w:rsidR="00894FED" w:rsidRPr="00894FED"/>
        </w:tc>
        <w:tc>
          <w:tcPr>
            <w:tcW w:w="1360" w:type="dxa"/>
            <w:gridSpan w:val="2"/>
          </w:tcPr>
          <w:p w:rsidR="00894FED" w:rsidRPr="00894FED">
            <w:pPr>
              <w:pStyle w:val="ConsPlusNormal"/>
              <w:jc w:val="center"/>
            </w:pPr>
            <w:r w:rsidRPr="00894FED">
              <w:t>b, mm</w:t>
            </w:r>
          </w:p>
        </w:tc>
        <w:tc>
          <w:tcPr>
            <w:tcW w:w="1360" w:type="dxa"/>
            <w:gridSpan w:val="2"/>
          </w:tcPr>
          <w:p w:rsidR="00894FED" w:rsidRPr="00894FED">
            <w:pPr>
              <w:pStyle w:val="ConsPlusNormal"/>
              <w:jc w:val="center"/>
            </w:pPr>
            <w:r w:rsidRPr="00894FED">
              <w:t>g, mm</w:t>
            </w:r>
          </w:p>
        </w:tc>
        <w:tc>
          <w:tcPr>
            <w:tcW w:w="1360" w:type="dxa"/>
            <w:gridSpan w:val="2"/>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551" w:type="dxa"/>
          </w:tcPr>
          <w:p w:rsidR="00894FED" w:rsidRPr="00894FED">
            <w:pPr>
              <w:pStyle w:val="ConsPlusNormal"/>
              <w:jc w:val="center"/>
            </w:pPr>
            <w:r w:rsidRPr="00894FED">
              <w:t>bordes acabados de piezas a soldar</w:t>
            </w:r>
          </w:p>
        </w:tc>
        <w:tc>
          <w:tcPr>
            <w:tcW w:w="2437" w:type="dxa"/>
          </w:tcPr>
          <w:p w:rsidR="00894FED" w:rsidRPr="00894FED">
            <w:pPr>
              <w:pStyle w:val="ConsPlusNormal"/>
              <w:jc w:val="center"/>
            </w:pPr>
            <w:r w:rsidRPr="00894FED">
              <w:t>de la costura de junta soldada</w:t>
            </w:r>
          </w:p>
        </w:tc>
        <w:tc>
          <w:tcPr>
            <w:tcW w:w="623" w:type="dxa"/>
            <w:vMerge/>
          </w:tcPr>
          <w:p w:rsidR="00894FED" w:rsidRPr="00894FED"/>
        </w:tc>
        <w:tc>
          <w:tcPr>
            <w:tcW w:w="793" w:type="dxa"/>
          </w:tcPr>
          <w:p w:rsidR="00894FED" w:rsidRPr="00894FED">
            <w:pPr>
              <w:pStyle w:val="ConsPlusNormal"/>
              <w:jc w:val="center"/>
            </w:pPr>
            <w:r w:rsidRPr="00894FED">
              <w:t>aleaciones de tipo PT-3V</w:t>
            </w:r>
          </w:p>
        </w:tc>
        <w:tc>
          <w:tcPr>
            <w:tcW w:w="793" w:type="dxa"/>
          </w:tcPr>
          <w:p w:rsidR="00894FED" w:rsidRPr="00894FED">
            <w:pPr>
              <w:pStyle w:val="ConsPlusNormal"/>
              <w:jc w:val="center"/>
            </w:pPr>
            <w:r w:rsidRPr="00894FED">
              <w:t>aleaciones de tipo 5V</w:t>
            </w:r>
          </w:p>
        </w:tc>
        <w:tc>
          <w:tcPr>
            <w:tcW w:w="907" w:type="dxa"/>
            <w:vMerge/>
          </w:tcPr>
          <w:p w:rsidR="00894FED" w:rsidRPr="00894FED"/>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S2</w:t>
            </w:r>
          </w:p>
        </w:tc>
        <w:tc>
          <w:tcPr>
            <w:tcW w:w="2551" w:type="dxa"/>
            <w:vMerge w:val="restart"/>
            <w:vAlign w:val="center"/>
          </w:tcPr>
          <w:p w:rsidR="00894FED" w:rsidRPr="00894FED">
            <w:pPr>
              <w:pStyle w:val="ConsPlusNormal"/>
              <w:jc w:val="center"/>
            </w:pPr>
            <w:r>
              <w:rPr>
                <w:noProof/>
                <w:position w:val="-28"/>
              </w:rPr>
              <w:drawing>
                <wp:inline distT="0" distB="0" distL="0" distR="0">
                  <wp:extent cx="1543050" cy="495300"/>
                  <wp:effectExtent l="0" t="0" r="0" b="0"/>
                  <wp:docPr id="165" name="Рисунок 165" descr="base_1_314963_32902"/>
                  <wp:cNvGraphicFramePr/>
                  <a:graphic xmlns:a="http://schemas.openxmlformats.org/drawingml/2006/main">
                    <a:graphicData uri="http://schemas.openxmlformats.org/drawingml/2006/picture">
                      <pic:pic xmlns:pic="http://schemas.openxmlformats.org/drawingml/2006/picture">
                        <pic:nvPicPr>
                          <pic:cNvPr id="0" name="Picture 165" descr="base_1_314963_32902"/>
                          <pic:cNvPicPr>
                            <a:picLocks noChangeArrowheads="1"/>
                          </pic:cNvPicPr>
                        </pic:nvPicPr>
                        <pic:blipFill>
                          <a:blip xmlns:r="http://schemas.openxmlformats.org/officeDocument/2006/relationships" r:embed="rId1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3050" cy="495300"/>
                          </a:xfrm>
                          <a:prstGeom prst="rect">
                            <a:avLst/>
                          </a:prstGeom>
                          <a:noFill/>
                          <a:ln>
                            <a:noFill/>
                          </a:ln>
                        </pic:spPr>
                      </pic:pic>
                    </a:graphicData>
                  </a:graphic>
                </wp:inline>
              </w:drawing>
            </w:r>
          </w:p>
        </w:tc>
        <w:tc>
          <w:tcPr>
            <w:tcW w:w="2437" w:type="dxa"/>
            <w:vMerge w:val="restart"/>
            <w:vAlign w:val="center"/>
          </w:tcPr>
          <w:p w:rsidR="00894FED" w:rsidRPr="00894FED">
            <w:pPr>
              <w:pStyle w:val="ConsPlusNormal"/>
              <w:jc w:val="center"/>
            </w:pPr>
            <w:r>
              <w:rPr>
                <w:noProof/>
                <w:position w:val="-30"/>
              </w:rPr>
              <w:drawing>
                <wp:inline distT="0" distB="0" distL="0" distR="0">
                  <wp:extent cx="1466850" cy="533400"/>
                  <wp:effectExtent l="0" t="0" r="0" b="0"/>
                  <wp:docPr id="166" name="Рисунок 166" descr="base_1_314963_32903"/>
                  <wp:cNvGraphicFramePr/>
                  <a:graphic xmlns:a="http://schemas.openxmlformats.org/drawingml/2006/main">
                    <a:graphicData uri="http://schemas.openxmlformats.org/drawingml/2006/picture">
                      <pic:pic xmlns:pic="http://schemas.openxmlformats.org/drawingml/2006/picture">
                        <pic:nvPicPr>
                          <pic:cNvPr id="0" name="Picture 166" descr="base_1_314963_32903"/>
                          <pic:cNvPicPr>
                            <a:picLocks noChangeArrowheads="1"/>
                          </pic:cNvPicPr>
                        </pic:nvPicPr>
                        <pic:blipFill>
                          <a:blip xmlns:r="http://schemas.openxmlformats.org/officeDocument/2006/relationships" r:embed="rId1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850" cy="533400"/>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52</w:t>
            </w:r>
          </w:p>
        </w:tc>
        <w:tc>
          <w:tcPr>
            <w:tcW w:w="793" w:type="dxa"/>
            <w:vMerge w:val="restart"/>
            <w:vAlign w:val="center"/>
          </w:tcPr>
          <w:p w:rsidR="00894FED" w:rsidRPr="00894FED">
            <w:pPr>
              <w:pStyle w:val="ConsPlusNormal"/>
              <w:jc w:val="center"/>
            </w:pPr>
            <w:r w:rsidRPr="00894FED">
              <w:t>VT1-00sv.S</w:t>
            </w:r>
          </w:p>
        </w:tc>
        <w:tc>
          <w:tcPr>
            <w:tcW w:w="793" w:type="dxa"/>
            <w:vMerge w:val="restart"/>
            <w:vAlign w:val="center"/>
          </w:tcPr>
          <w:p w:rsidR="00894FED" w:rsidRPr="00894FED">
            <w:pPr>
              <w:pStyle w:val="ConsPlusNormal"/>
              <w:jc w:val="center"/>
            </w:pPr>
            <w:r w:rsidRPr="00894FED">
              <w:t>2V</w:t>
            </w:r>
          </w:p>
        </w:tc>
        <w:tc>
          <w:tcPr>
            <w:tcW w:w="907" w:type="dxa"/>
            <w:vAlign w:val="center"/>
          </w:tcPr>
          <w:p w:rsidR="00894FED" w:rsidRPr="00894FED">
            <w:pPr>
              <w:pStyle w:val="ConsPlusNormal"/>
              <w:jc w:val="center"/>
            </w:pPr>
            <w:r w:rsidRPr="00894FED">
              <w:t>De 0,8 a 1,5 inclusive</w:t>
            </w:r>
          </w:p>
        </w:tc>
        <w:tc>
          <w:tcPr>
            <w:tcW w:w="680" w:type="dxa"/>
            <w:vMerge w:val="restart"/>
            <w:vAlign w:val="center"/>
          </w:tcPr>
          <w:p w:rsidR="00894FED" w:rsidRPr="00894FED">
            <w:pPr>
              <w:pStyle w:val="ConsPlusNormal"/>
              <w:jc w:val="center"/>
            </w:pPr>
            <w:r w:rsidRPr="00894FED">
              <w:t>0</w:t>
            </w:r>
          </w:p>
        </w:tc>
        <w:tc>
          <w:tcPr>
            <w:tcW w:w="680" w:type="dxa"/>
            <w:vMerge w:val="restart"/>
            <w:vAlign w:val="center"/>
          </w:tcPr>
          <w:p w:rsidR="00894FED" w:rsidRPr="00894FED">
            <w:pPr>
              <w:pStyle w:val="ConsPlusNormal"/>
              <w:jc w:val="center"/>
            </w:pPr>
            <w:r w:rsidRPr="00894FED">
              <w:t>+0,5</w:t>
            </w:r>
          </w:p>
        </w:tc>
        <w:tc>
          <w:tcPr>
            <w:tcW w:w="680" w:type="dxa"/>
            <w:vMerge w:val="restart"/>
            <w:vAlign w:val="center"/>
          </w:tcPr>
          <w:p w:rsidR="00894FED" w:rsidRPr="00894FED">
            <w:pPr>
              <w:pStyle w:val="ConsPlusNormal"/>
              <w:jc w:val="center"/>
            </w:pPr>
            <w:r w:rsidRPr="00894FED">
              <w:t>0</w:t>
            </w:r>
          </w:p>
        </w:tc>
        <w:tc>
          <w:tcPr>
            <w:tcW w:w="680" w:type="dxa"/>
            <w:vAlign w:val="center"/>
          </w:tcPr>
          <w:p w:rsidR="00894FED" w:rsidRPr="00894FED">
            <w:pPr>
              <w:pStyle w:val="ConsPlusNormal"/>
              <w:jc w:val="center"/>
            </w:pPr>
            <w:r w:rsidRPr="00894FED">
              <w:t>+0,5</w:t>
            </w:r>
          </w:p>
        </w:tc>
        <w:tc>
          <w:tcPr>
            <w:tcW w:w="1360" w:type="dxa"/>
            <w:gridSpan w:val="2"/>
            <w:vMerge w:val="restart"/>
            <w:vAlign w:val="center"/>
          </w:tcPr>
          <w:p w:rsidR="00894FED" w:rsidRPr="00894FED">
            <w:pPr>
              <w:pStyle w:val="ConsPlusNormal"/>
              <w:jc w:val="center"/>
            </w:pPr>
            <w:r w:rsidRPr="00894FED">
              <w:t>No instala</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551" w:type="dxa"/>
            <w:vMerge/>
          </w:tcPr>
          <w:p w:rsidR="00894FED" w:rsidRPr="00894FED"/>
        </w:tc>
        <w:tc>
          <w:tcPr>
            <w:tcW w:w="2437" w:type="dxa"/>
            <w:vMerge/>
          </w:tcPr>
          <w:p w:rsidR="00894FED" w:rsidRPr="00894FED"/>
        </w:tc>
        <w:tc>
          <w:tcPr>
            <w:tcW w:w="623" w:type="dxa"/>
            <w:vMerge/>
          </w:tcPr>
          <w:p w:rsidR="00894FED" w:rsidRPr="00894FED"/>
        </w:tc>
        <w:tc>
          <w:tcPr>
            <w:tcW w:w="793" w:type="dxa"/>
            <w:vMerge/>
          </w:tcPr>
          <w:p w:rsidR="00894FED" w:rsidRPr="00894FED"/>
        </w:tc>
        <w:tc>
          <w:tcPr>
            <w:tcW w:w="793" w:type="dxa"/>
            <w:vMerge/>
          </w:tcPr>
          <w:p w:rsidR="00894FED" w:rsidRPr="00894FED"/>
        </w:tc>
        <w:tc>
          <w:tcPr>
            <w:tcW w:w="907" w:type="dxa"/>
            <w:vAlign w:val="center"/>
          </w:tcPr>
          <w:p w:rsidR="00894FED" w:rsidRPr="00894FED">
            <w:pPr>
              <w:pStyle w:val="ConsPlusNormal"/>
              <w:jc w:val="center"/>
            </w:pPr>
            <w:r w:rsidRPr="00894FED">
              <w:t>De 1,5 a 2,0 inclusive</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+1,0</w:t>
            </w:r>
          </w:p>
        </w:tc>
        <w:tc>
          <w:tcPr>
            <w:tcW w:w="1360" w:type="dxa"/>
            <w:gridSpan w:val="2"/>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551" w:type="dxa"/>
            <w:vMerge/>
          </w:tcPr>
          <w:p w:rsidR="00894FED" w:rsidRPr="00894FED"/>
        </w:tc>
        <w:tc>
          <w:tcPr>
            <w:tcW w:w="2437" w:type="dxa"/>
            <w:vMerge/>
          </w:tcPr>
          <w:p w:rsidR="00894FED" w:rsidRPr="00894FED"/>
        </w:tc>
        <w:tc>
          <w:tcPr>
            <w:tcW w:w="623" w:type="dxa"/>
            <w:vMerge w:val="restart"/>
            <w:vAlign w:val="center"/>
          </w:tcPr>
          <w:p w:rsidR="00894FED" w:rsidRPr="00894FED">
            <w:pPr>
              <w:pStyle w:val="ConsPlusNormal"/>
              <w:jc w:val="center"/>
            </w:pPr>
            <w:r w:rsidRPr="00894FED">
              <w:t>51</w:t>
            </w:r>
          </w:p>
          <w:p w:rsidR="00894FED" w:rsidRPr="00894FED">
            <w:pPr>
              <w:pStyle w:val="ConsPlusNormal"/>
              <w:jc w:val="center"/>
            </w:pPr>
            <w:r w:rsidRPr="00894FED">
              <w:t>52</w:t>
            </w:r>
          </w:p>
        </w:tc>
        <w:tc>
          <w:tcPr>
            <w:tcW w:w="1586" w:type="dxa"/>
            <w:gridSpan w:val="2"/>
            <w:vMerge w:val="restart"/>
            <w:vAlign w:val="center"/>
          </w:tcPr>
          <w:p w:rsidR="00894FED" w:rsidRPr="00894FED">
            <w:pPr>
              <w:pStyle w:val="ConsPlusNormal"/>
              <w:jc w:val="center"/>
            </w:pPr>
            <w:r w:rsidRPr="00894FED">
              <w:t>2V</w:t>
            </w:r>
          </w:p>
        </w:tc>
        <w:tc>
          <w:tcPr>
            <w:tcW w:w="907" w:type="dxa"/>
            <w:vAlign w:val="center"/>
          </w:tcPr>
          <w:p w:rsidR="00894FED" w:rsidRPr="00894FED">
            <w:pPr>
              <w:pStyle w:val="ConsPlusNormal"/>
              <w:jc w:val="center"/>
            </w:pPr>
            <w:r w:rsidRPr="00894FED">
              <w:t>De 3,0 a 6,0 inclusive</w:t>
            </w:r>
          </w:p>
        </w:tc>
        <w:tc>
          <w:tcPr>
            <w:tcW w:w="680" w:type="dxa"/>
            <w:vMerge w:val="restart"/>
            <w:vAlign w:val="center"/>
          </w:tcPr>
          <w:p w:rsidR="00894FED" w:rsidRPr="00894FED">
            <w:pPr>
              <w:pStyle w:val="ConsPlusNormal"/>
              <w:jc w:val="center"/>
            </w:pPr>
            <w:r w:rsidRPr="00894FED">
              <w:t>0</w:t>
            </w:r>
          </w:p>
        </w:tc>
        <w:tc>
          <w:tcPr>
            <w:tcW w:w="680" w:type="dxa"/>
            <w:vMerge w:val="restart"/>
            <w:vAlign w:val="center"/>
          </w:tcPr>
          <w:p w:rsidR="00894FED" w:rsidRPr="00894FED">
            <w:pPr>
              <w:pStyle w:val="ConsPlusNormal"/>
              <w:jc w:val="center"/>
            </w:pPr>
            <w:r w:rsidRPr="00894FED">
              <w:t>+1,0</w:t>
            </w:r>
          </w:p>
        </w:tc>
        <w:tc>
          <w:tcPr>
            <w:tcW w:w="680" w:type="dxa"/>
            <w:vMerge w:val="restart"/>
            <w:vAlign w:val="center"/>
          </w:tcPr>
          <w:p w:rsidR="00894FED" w:rsidRPr="00894FED">
            <w:pPr>
              <w:pStyle w:val="ConsPlusNormal"/>
              <w:jc w:val="center"/>
            </w:pPr>
            <w:r w:rsidRPr="00894FED">
              <w:t>0</w:t>
            </w:r>
          </w:p>
        </w:tc>
        <w:tc>
          <w:tcPr>
            <w:tcW w:w="680" w:type="dxa"/>
            <w:vMerge w:val="restart"/>
            <w:vAlign w:val="center"/>
          </w:tcPr>
          <w:p w:rsidR="00894FED" w:rsidRPr="00894FED">
            <w:pPr>
              <w:pStyle w:val="ConsPlusNormal"/>
              <w:jc w:val="center"/>
            </w:pPr>
            <w:r w:rsidRPr="00894FED">
              <w:t>+1,0</w:t>
            </w:r>
          </w:p>
        </w:tc>
        <w:tc>
          <w:tcPr>
            <w:tcW w:w="680" w:type="dxa"/>
            <w:vAlign w:val="center"/>
          </w:tcPr>
          <w:p w:rsidR="00894FED" w:rsidRPr="00894FED">
            <w:pPr>
              <w:pStyle w:val="ConsPlusNormal"/>
              <w:jc w:val="center"/>
            </w:pPr>
            <w:r w:rsidRPr="00894FED">
              <w:t>5,0</w:t>
            </w:r>
          </w:p>
        </w:tc>
        <w:tc>
          <w:tcPr>
            <w:tcW w:w="680" w:type="dxa"/>
            <w:vMerge w:val="restart"/>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551" w:type="dxa"/>
            <w:vMerge/>
          </w:tcPr>
          <w:p w:rsidR="00894FED" w:rsidRPr="00894FED"/>
        </w:tc>
        <w:tc>
          <w:tcPr>
            <w:tcW w:w="2437" w:type="dxa"/>
            <w:vMerge/>
          </w:tcPr>
          <w:p w:rsidR="00894FED" w:rsidRPr="00894FED"/>
        </w:tc>
        <w:tc>
          <w:tcPr>
            <w:tcW w:w="623" w:type="dxa"/>
            <w:vMerge/>
          </w:tcPr>
          <w:p w:rsidR="00894FED" w:rsidRPr="00894FED"/>
        </w:tc>
        <w:tc>
          <w:tcPr>
            <w:tcW w:w="1586" w:type="dxa"/>
            <w:gridSpan w:val="2"/>
            <w:vMerge/>
          </w:tcPr>
          <w:p w:rsidR="00894FED" w:rsidRPr="00894FED"/>
        </w:tc>
        <w:tc>
          <w:tcPr>
            <w:tcW w:w="907" w:type="dxa"/>
            <w:vAlign w:val="center"/>
          </w:tcPr>
          <w:p w:rsidR="00894FED" w:rsidRPr="00894FED">
            <w:pPr>
              <w:pStyle w:val="ConsPlusNormal"/>
              <w:jc w:val="center"/>
            </w:pPr>
            <w:r w:rsidRPr="00894FED">
              <w:t>Más de 6,0 a 10,0 inclusive</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7,0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551" w:type="dxa"/>
            <w:vMerge/>
          </w:tcPr>
          <w:p w:rsidR="00894FED" w:rsidRPr="00894FED"/>
        </w:tc>
        <w:tc>
          <w:tcPr>
            <w:tcW w:w="2437" w:type="dxa"/>
            <w:vMerge/>
          </w:tcPr>
          <w:p w:rsidR="00894FED" w:rsidRPr="00894FED"/>
        </w:tc>
        <w:tc>
          <w:tcPr>
            <w:tcW w:w="623" w:type="dxa"/>
            <w:vMerge/>
          </w:tcPr>
          <w:p w:rsidR="00894FED" w:rsidRPr="00894FED"/>
        </w:tc>
        <w:tc>
          <w:tcPr>
            <w:tcW w:w="1586" w:type="dxa"/>
            <w:gridSpan w:val="2"/>
            <w:vMerge/>
          </w:tcPr>
          <w:p w:rsidR="00894FED" w:rsidRPr="00894FED"/>
        </w:tc>
        <w:tc>
          <w:tcPr>
            <w:tcW w:w="907" w:type="dxa"/>
            <w:vAlign w:val="center"/>
          </w:tcPr>
          <w:p w:rsidR="00894FED" w:rsidRPr="00894FED">
            <w:pPr>
              <w:pStyle w:val="ConsPlusNormal"/>
              <w:jc w:val="center"/>
            </w:pPr>
            <w:r w:rsidRPr="00894FED">
              <w:t>Más de 10,0 a 12,0 inclusive</w:t>
            </w:r>
          </w:p>
        </w:tc>
        <w:tc>
          <w:tcPr>
            <w:tcW w:w="680" w:type="dxa"/>
          </w:tcPr>
          <w:p w:rsidR="00894FED" w:rsidRPr="00894FED">
            <w:pPr>
              <w:pStyle w:val="ConsPlusNormal"/>
              <w:jc w:val="center"/>
            </w:pPr>
            <w:r w:rsidRPr="00894FED">
              <w:t>0,5</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551" w:type="dxa"/>
            <w:vMerge/>
          </w:tcPr>
          <w:p w:rsidR="00894FED" w:rsidRPr="00894FED"/>
        </w:tc>
        <w:tc>
          <w:tcPr>
            <w:tcW w:w="2437" w:type="dxa"/>
            <w:vMerge/>
          </w:tcPr>
          <w:p w:rsidR="00894FED" w:rsidRPr="00894FED"/>
        </w:tc>
        <w:tc>
          <w:tcPr>
            <w:tcW w:w="623" w:type="dxa"/>
            <w:vMerge/>
          </w:tcPr>
          <w:p w:rsidR="00894FED" w:rsidRPr="00894FED"/>
        </w:tc>
        <w:tc>
          <w:tcPr>
            <w:tcW w:w="1586" w:type="dxa"/>
            <w:gridSpan w:val="2"/>
            <w:vMerge/>
          </w:tcPr>
          <w:p w:rsidR="00894FED" w:rsidRPr="00894FED"/>
        </w:tc>
        <w:tc>
          <w:tcPr>
            <w:tcW w:w="907" w:type="dxa"/>
            <w:vAlign w:val="center"/>
          </w:tcPr>
          <w:p w:rsidR="00894FED" w:rsidRPr="00894FED">
            <w:pPr>
              <w:pStyle w:val="ConsPlusNormal"/>
              <w:jc w:val="center"/>
            </w:pPr>
            <w:r w:rsidRPr="00894FED">
              <w:t>Más de 12,0 a 16,0 inclusive</w:t>
            </w:r>
          </w:p>
        </w:tc>
        <w:tc>
          <w:tcPr>
            <w:tcW w:w="680" w:type="dxa"/>
          </w:tcPr>
          <w:p w:rsidR="00894FED" w:rsidRPr="00894FED">
            <w:pPr>
              <w:pStyle w:val="ConsPlusNormal"/>
              <w:jc w:val="center"/>
            </w:pPr>
            <w:r w:rsidRPr="00894FED">
              <w:t>1,0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7" w:type="dxa"/>
            <w:gridSpan w:val="13"/>
            <w:vAlign w:val="center"/>
          </w:tcPr>
          <w:p w:rsidR="00894FED" w:rsidRPr="00894FED">
            <w:pPr>
              <w:pStyle w:val="ConsPlusNormal"/>
              <w:jc w:val="both"/>
            </w:pPr>
            <w:r w:rsidRPr="00894FED">
              <w:t>Nota. Para aleaciones de las marcas VT1-0, VT1-00 y Sp.40, se debe usar el alambre de marcas VT1-00sv.S.</w:t>
            </w:r>
          </w:p>
        </w:tc>
      </w:tr>
    </w:tbl>
    <w:p w:rsidR="00894FED" w:rsidRPr="00894FED">
      <w:pPr>
        <w:pStyle w:val="ConsPlusNormal"/>
        <w:ind w:firstLine="540"/>
        <w:jc w:val="both"/>
      </w:pPr>
    </w:p>
    <w:p w:rsidR="00894FED" w:rsidRPr="00894FED">
      <w:pPr>
        <w:pStyle w:val="ConsPlusNormal"/>
        <w:jc w:val="right"/>
        <w:outlineLvl w:val="2"/>
      </w:pPr>
      <w:r w:rsidRPr="00894FED">
        <w:t>Tabla No. 5.52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061"/>
        <w:gridCol w:w="2891"/>
        <w:gridCol w:w="566"/>
        <w:gridCol w:w="850"/>
        <w:gridCol w:w="850"/>
        <w:gridCol w:w="963"/>
        <w:gridCol w:w="566"/>
        <w:gridCol w:w="510"/>
        <w:gridCol w:w="566"/>
        <w:gridCol w:w="793"/>
        <w:gridCol w:w="566"/>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952" w:type="dxa"/>
            <w:gridSpan w:val="2"/>
            <w:vMerge w:val="restart"/>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1700" w:type="dxa"/>
            <w:gridSpan w:val="2"/>
            <w:vMerge w:val="restart"/>
          </w:tcPr>
          <w:p w:rsidR="00894FED" w:rsidRPr="00894FED">
            <w:pPr>
              <w:pStyle w:val="ConsPlusNormal"/>
              <w:jc w:val="center"/>
            </w:pPr>
            <w:r w:rsidRPr="00894FED">
              <w:t>Marca de alambre</w:t>
            </w:r>
          </w:p>
        </w:tc>
        <w:tc>
          <w:tcPr>
            <w:tcW w:w="963" w:type="dxa"/>
            <w:vMerge w:val="restart"/>
          </w:tcPr>
          <w:p w:rsidR="00894FED" w:rsidRPr="00894FED">
            <w:pPr>
              <w:pStyle w:val="ConsPlusNormal"/>
              <w:jc w:val="center"/>
            </w:pPr>
            <w:r w:rsidRPr="00894FED">
              <w:t>S, mm</w:t>
            </w:r>
          </w:p>
        </w:tc>
        <w:tc>
          <w:tcPr>
            <w:tcW w:w="566" w:type="dxa"/>
            <w:vMerge w:val="restart"/>
          </w:tcPr>
          <w:p w:rsidR="00894FED" w:rsidRPr="00894FED">
            <w:pPr>
              <w:pStyle w:val="ConsPlusNormal"/>
              <w:jc w:val="center"/>
            </w:pPr>
            <w:r w:rsidRPr="00894FED">
              <w:t>b, mm</w:t>
            </w:r>
          </w:p>
        </w:tc>
        <w:tc>
          <w:tcPr>
            <w:tcW w:w="1869" w:type="dxa"/>
            <w:gridSpan w:val="3"/>
          </w:tcPr>
          <w:p w:rsidR="00894FED" w:rsidRPr="00894FED">
            <w:pPr>
              <w:pStyle w:val="ConsPlusNormal"/>
              <w:jc w:val="center"/>
            </w:pPr>
            <w:r w:rsidRPr="00894FED">
              <w:t>g, mm para las aleaciones de tipo</w:t>
            </w:r>
          </w:p>
        </w:tc>
        <w:tc>
          <w:tcPr>
            <w:tcW w:w="566" w:type="dxa"/>
            <w:vMerge w:val="restart"/>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5952" w:type="dxa"/>
            <w:gridSpan w:val="2"/>
            <w:vMerge/>
          </w:tcPr>
          <w:p w:rsidR="00894FED" w:rsidRPr="00894FED"/>
        </w:tc>
        <w:tc>
          <w:tcPr>
            <w:tcW w:w="566" w:type="dxa"/>
            <w:vMerge/>
          </w:tcPr>
          <w:p w:rsidR="00894FED" w:rsidRPr="00894FED"/>
        </w:tc>
        <w:tc>
          <w:tcPr>
            <w:tcW w:w="1700" w:type="dxa"/>
            <w:gridSpan w:val="2"/>
            <w:vMerge/>
          </w:tcPr>
          <w:p w:rsidR="00894FED" w:rsidRPr="00894FED"/>
        </w:tc>
        <w:tc>
          <w:tcPr>
            <w:tcW w:w="963" w:type="dxa"/>
            <w:vMerge/>
          </w:tcPr>
          <w:p w:rsidR="00894FED" w:rsidRPr="00894FED"/>
        </w:tc>
        <w:tc>
          <w:tcPr>
            <w:tcW w:w="566" w:type="dxa"/>
            <w:vMerge/>
          </w:tcPr>
          <w:p w:rsidR="00894FED" w:rsidRPr="00894FED"/>
        </w:tc>
        <w:tc>
          <w:tcPr>
            <w:tcW w:w="510" w:type="dxa"/>
            <w:vMerge w:val="restart"/>
          </w:tcPr>
          <w:p w:rsidR="00894FED" w:rsidRPr="00894FED">
            <w:pPr>
              <w:pStyle w:val="ConsPlusNormal"/>
              <w:jc w:val="center"/>
            </w:pPr>
            <w:r w:rsidRPr="00894FED">
              <w:t>PT-3V</w:t>
            </w:r>
          </w:p>
        </w:tc>
        <w:tc>
          <w:tcPr>
            <w:tcW w:w="1359" w:type="dxa"/>
            <w:gridSpan w:val="2"/>
          </w:tcPr>
          <w:p w:rsidR="00894FED" w:rsidRPr="00894FED">
            <w:pPr>
              <w:pStyle w:val="ConsPlusNormal"/>
              <w:jc w:val="center"/>
            </w:pPr>
            <w:r w:rsidRPr="00894FED">
              <w:t>5V</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val="restart"/>
          </w:tcPr>
          <w:p w:rsidR="00894FED" w:rsidRPr="00894FED">
            <w:pPr>
              <w:pStyle w:val="ConsPlusNormal"/>
              <w:jc w:val="center"/>
            </w:pPr>
            <w:r w:rsidRPr="00894FED">
              <w:t>bordes acabados de piezas a soldar</w:t>
            </w:r>
          </w:p>
        </w:tc>
        <w:tc>
          <w:tcPr>
            <w:tcW w:w="2891" w:type="dxa"/>
            <w:vMerge w:val="restart"/>
          </w:tcPr>
          <w:p w:rsidR="00894FED" w:rsidRPr="00894FED">
            <w:pPr>
              <w:pStyle w:val="ConsPlusNormal"/>
              <w:jc w:val="center"/>
            </w:pPr>
            <w:r w:rsidRPr="00894FED">
              <w:t>de la costura de junta soldada</w:t>
            </w:r>
          </w:p>
        </w:tc>
        <w:tc>
          <w:tcPr>
            <w:tcW w:w="566" w:type="dxa"/>
            <w:vMerge/>
          </w:tcPr>
          <w:p w:rsidR="00894FED" w:rsidRPr="00894FED"/>
        </w:tc>
        <w:tc>
          <w:tcPr>
            <w:tcW w:w="850" w:type="dxa"/>
            <w:vMerge w:val="restart"/>
          </w:tcPr>
          <w:p w:rsidR="00894FED" w:rsidRPr="00894FED">
            <w:pPr>
              <w:pStyle w:val="ConsPlusNormal"/>
              <w:jc w:val="center"/>
            </w:pPr>
            <w:r w:rsidRPr="00894FED">
              <w:t>aleaciones de tipo PT-3V</w:t>
            </w:r>
          </w:p>
        </w:tc>
        <w:tc>
          <w:tcPr>
            <w:tcW w:w="850" w:type="dxa"/>
            <w:vMerge w:val="restart"/>
          </w:tcPr>
          <w:p w:rsidR="00894FED" w:rsidRPr="00894FED">
            <w:pPr>
              <w:pStyle w:val="ConsPlusNormal"/>
              <w:jc w:val="center"/>
            </w:pPr>
            <w:r w:rsidRPr="00894FED">
              <w:t>aleaciones de tipo 5V</w:t>
            </w:r>
          </w:p>
        </w:tc>
        <w:tc>
          <w:tcPr>
            <w:tcW w:w="963" w:type="dxa"/>
            <w:vMerge/>
          </w:tcPr>
          <w:p w:rsidR="00894FED" w:rsidRPr="00894FED"/>
        </w:tc>
        <w:tc>
          <w:tcPr>
            <w:tcW w:w="566" w:type="dxa"/>
            <w:vMerge/>
          </w:tcPr>
          <w:p w:rsidR="00894FED" w:rsidRPr="00894FED"/>
        </w:tc>
        <w:tc>
          <w:tcPr>
            <w:tcW w:w="510" w:type="dxa"/>
            <w:vMerge/>
          </w:tcPr>
          <w:p w:rsidR="00894FED" w:rsidRPr="00894FED"/>
        </w:tc>
        <w:tc>
          <w:tcPr>
            <w:tcW w:w="1359" w:type="dxa"/>
            <w:gridSpan w:val="2"/>
          </w:tcPr>
          <w:p w:rsidR="00894FED" w:rsidRPr="00894FED">
            <w:pPr>
              <w:pStyle w:val="ConsPlusNormal"/>
              <w:jc w:val="center"/>
            </w:pPr>
            <w:r w:rsidRPr="00894FED">
              <w:t>marca de alambre</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891" w:type="dxa"/>
            <w:vMerge/>
          </w:tcPr>
          <w:p w:rsidR="00894FED" w:rsidRPr="00894FED"/>
        </w:tc>
        <w:tc>
          <w:tcPr>
            <w:tcW w:w="566" w:type="dxa"/>
            <w:vMerge/>
          </w:tcPr>
          <w:p w:rsidR="00894FED" w:rsidRPr="00894FED"/>
        </w:tc>
        <w:tc>
          <w:tcPr>
            <w:tcW w:w="850" w:type="dxa"/>
            <w:vMerge/>
          </w:tcPr>
          <w:p w:rsidR="00894FED" w:rsidRPr="00894FED"/>
        </w:tc>
        <w:tc>
          <w:tcPr>
            <w:tcW w:w="850" w:type="dxa"/>
            <w:vMerge/>
          </w:tcPr>
          <w:p w:rsidR="00894FED" w:rsidRPr="00894FED"/>
        </w:tc>
        <w:tc>
          <w:tcPr>
            <w:tcW w:w="963" w:type="dxa"/>
            <w:vMerge/>
          </w:tcPr>
          <w:p w:rsidR="00894FED" w:rsidRPr="00894FED"/>
        </w:tc>
        <w:tc>
          <w:tcPr>
            <w:tcW w:w="566" w:type="dxa"/>
            <w:vMerge/>
          </w:tcPr>
          <w:p w:rsidR="00894FED" w:rsidRPr="00894FED"/>
        </w:tc>
        <w:tc>
          <w:tcPr>
            <w:tcW w:w="510" w:type="dxa"/>
            <w:vMerge/>
          </w:tcPr>
          <w:p w:rsidR="00894FED" w:rsidRPr="00894FED"/>
        </w:tc>
        <w:tc>
          <w:tcPr>
            <w:tcW w:w="566" w:type="dxa"/>
          </w:tcPr>
          <w:p w:rsidR="00894FED" w:rsidRPr="00894FED">
            <w:pPr>
              <w:pStyle w:val="ConsPlusNormal"/>
              <w:jc w:val="center"/>
            </w:pPr>
            <w:r w:rsidRPr="00894FED">
              <w:t>2V</w:t>
            </w:r>
          </w:p>
        </w:tc>
        <w:tc>
          <w:tcPr>
            <w:tcW w:w="793" w:type="dxa"/>
          </w:tcPr>
          <w:p w:rsidR="00894FED" w:rsidRPr="00894FED">
            <w:pPr>
              <w:pStyle w:val="ConsPlusNormal"/>
              <w:jc w:val="center"/>
            </w:pPr>
            <w:r w:rsidRPr="00894FED">
              <w:t>VT6sv</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S3</w:t>
            </w:r>
          </w:p>
        </w:tc>
        <w:tc>
          <w:tcPr>
            <w:tcW w:w="3061" w:type="dxa"/>
            <w:vMerge w:val="restart"/>
            <w:vAlign w:val="center"/>
          </w:tcPr>
          <w:p w:rsidR="00894FED" w:rsidRPr="00894FED">
            <w:pPr>
              <w:pStyle w:val="ConsPlusNormal"/>
              <w:jc w:val="center"/>
            </w:pPr>
            <w:r>
              <w:rPr>
                <w:noProof/>
                <w:position w:val="-35"/>
              </w:rPr>
              <w:drawing>
                <wp:inline distT="0" distB="0" distL="0" distR="0">
                  <wp:extent cx="1714500" cy="590550"/>
                  <wp:effectExtent l="0" t="0" r="0" b="0"/>
                  <wp:docPr id="167" name="Рисунок 167" descr="base_1_314963_32904"/>
                  <wp:cNvGraphicFramePr/>
                  <a:graphic xmlns:a="http://schemas.openxmlformats.org/drawingml/2006/main">
                    <a:graphicData uri="http://schemas.openxmlformats.org/drawingml/2006/picture">
                      <pic:pic xmlns:pic="http://schemas.openxmlformats.org/drawingml/2006/picture">
                        <pic:nvPicPr>
                          <pic:cNvPr id="0" name="Picture 167" descr="base_1_314963_32904"/>
                          <pic:cNvPicPr>
                            <a:picLocks noChangeArrowheads="1"/>
                          </pic:cNvPicPr>
                        </pic:nvPicPr>
                        <pic:blipFill>
                          <a:blip xmlns:r="http://schemas.openxmlformats.org/officeDocument/2006/relationships" r:embed="rId1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4500" cy="590550"/>
                          </a:xfrm>
                          <a:prstGeom prst="rect">
                            <a:avLst/>
                          </a:prstGeom>
                          <a:noFill/>
                          <a:ln>
                            <a:noFill/>
                          </a:ln>
                        </pic:spPr>
                      </pic:pic>
                    </a:graphicData>
                  </a:graphic>
                </wp:inline>
              </w:drawing>
            </w:r>
          </w:p>
        </w:tc>
        <w:tc>
          <w:tcPr>
            <w:tcW w:w="2891" w:type="dxa"/>
            <w:vMerge w:val="restart"/>
            <w:vAlign w:val="center"/>
          </w:tcPr>
          <w:p w:rsidR="00894FED" w:rsidRPr="00894FED">
            <w:pPr>
              <w:pStyle w:val="ConsPlusNormal"/>
              <w:jc w:val="center"/>
            </w:pPr>
            <w:r>
              <w:rPr>
                <w:noProof/>
                <w:position w:val="-46"/>
              </w:rPr>
              <w:drawing>
                <wp:inline distT="0" distB="0" distL="0" distR="0">
                  <wp:extent cx="1628775" cy="733425"/>
                  <wp:effectExtent l="0" t="0" r="9525" b="9525"/>
                  <wp:docPr id="168" name="Рисунок 168" descr="base_1_314963_32905"/>
                  <wp:cNvGraphicFramePr/>
                  <a:graphic xmlns:a="http://schemas.openxmlformats.org/drawingml/2006/main">
                    <a:graphicData uri="http://schemas.openxmlformats.org/drawingml/2006/picture">
                      <pic:pic xmlns:pic="http://schemas.openxmlformats.org/drawingml/2006/picture">
                        <pic:nvPicPr>
                          <pic:cNvPr id="0" name="Picture 168" descr="base_1_314963_32905"/>
                          <pic:cNvPicPr>
                            <a:picLocks noChangeArrowheads="1"/>
                          </pic:cNvPicPr>
                        </pic:nvPicPr>
                        <pic:blipFill>
                          <a:blip xmlns:r="http://schemas.openxmlformats.org/officeDocument/2006/relationships" r:embed="rId1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8775" cy="733425"/>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52</w:t>
            </w:r>
          </w:p>
        </w:tc>
        <w:tc>
          <w:tcPr>
            <w:tcW w:w="850" w:type="dxa"/>
            <w:vMerge w:val="restart"/>
            <w:vAlign w:val="center"/>
          </w:tcPr>
          <w:p w:rsidR="00894FED" w:rsidRPr="00894FED">
            <w:pPr>
              <w:pStyle w:val="ConsPlusNormal"/>
              <w:jc w:val="center"/>
            </w:pPr>
            <w:r w:rsidRPr="00894FED">
              <w:t>2V</w:t>
            </w:r>
          </w:p>
        </w:tc>
        <w:tc>
          <w:tcPr>
            <w:tcW w:w="850" w:type="dxa"/>
            <w:vMerge w:val="restart"/>
            <w:vAlign w:val="center"/>
          </w:tcPr>
          <w:p w:rsidR="00894FED" w:rsidRPr="00894FED">
            <w:pPr>
              <w:pStyle w:val="ConsPlusNormal"/>
              <w:jc w:val="center"/>
            </w:pPr>
            <w:r w:rsidRPr="00894FED">
              <w:t>2V o VT6sv</w:t>
            </w:r>
          </w:p>
        </w:tc>
        <w:tc>
          <w:tcPr>
            <w:tcW w:w="963" w:type="dxa"/>
            <w:vAlign w:val="center"/>
          </w:tcPr>
          <w:p w:rsidR="00894FED" w:rsidRPr="00894FED">
            <w:pPr>
              <w:pStyle w:val="ConsPlusNormal"/>
              <w:jc w:val="center"/>
            </w:pPr>
            <w:r w:rsidRPr="00894FED">
              <w:t>De ,03 a 5,0 inclusive</w:t>
            </w:r>
          </w:p>
        </w:tc>
        <w:tc>
          <w:tcPr>
            <w:tcW w:w="566" w:type="dxa"/>
            <w:vAlign w:val="center"/>
          </w:tcPr>
          <w:p w:rsidR="00894FED" w:rsidRPr="00894FED">
            <w:pPr>
              <w:pStyle w:val="ConsPlusNormal"/>
              <w:jc w:val="center"/>
            </w:pPr>
            <w:r w:rsidRPr="00894FED">
              <w:t>3,0</w:t>
            </w:r>
          </w:p>
        </w:tc>
        <w:tc>
          <w:tcPr>
            <w:tcW w:w="510" w:type="dxa"/>
            <w:vMerge w:val="restart"/>
            <w:vAlign w:val="center"/>
          </w:tcPr>
          <w:p w:rsidR="00894FED" w:rsidRPr="00894FED">
            <w:pPr>
              <w:pStyle w:val="ConsPlusNormal"/>
              <w:jc w:val="center"/>
            </w:pPr>
            <w:r w:rsidRPr="00894FED">
              <w:t>0</w:t>
            </w:r>
          </w:p>
        </w:tc>
        <w:tc>
          <w:tcPr>
            <w:tcW w:w="566" w:type="dxa"/>
            <w:vAlign w:val="center"/>
          </w:tcPr>
          <w:p w:rsidR="00894FED" w:rsidRPr="00894FED">
            <w:pPr>
              <w:pStyle w:val="ConsPlusNormal"/>
              <w:jc w:val="center"/>
            </w:pPr>
            <w:r w:rsidRPr="00894FED">
              <w:t>0,5</w:t>
            </w:r>
          </w:p>
        </w:tc>
        <w:tc>
          <w:tcPr>
            <w:tcW w:w="793" w:type="dxa"/>
            <w:vMerge w:val="restart"/>
            <w:vAlign w:val="center"/>
          </w:tcPr>
          <w:p w:rsidR="00894FED" w:rsidRPr="00894FED">
            <w:pPr>
              <w:pStyle w:val="ConsPlusNormal"/>
              <w:jc w:val="center"/>
            </w:pPr>
            <w:r w:rsidRPr="00894FED">
              <w:t>0</w:t>
            </w:r>
          </w:p>
        </w:tc>
        <w:tc>
          <w:tcPr>
            <w:tcW w:w="566" w:type="dxa"/>
            <w:vAlign w:val="center"/>
          </w:tcPr>
          <w:p w:rsidR="00894FED" w:rsidRPr="00894FED">
            <w:pPr>
              <w:pStyle w:val="ConsPlusNormal"/>
              <w:jc w:val="center"/>
            </w:pPr>
            <w:r w:rsidRPr="00894FED">
              <w:t>6,0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891" w:type="dxa"/>
            <w:vMerge/>
          </w:tcPr>
          <w:p w:rsidR="00894FED" w:rsidRPr="00894FED"/>
        </w:tc>
        <w:tc>
          <w:tcPr>
            <w:tcW w:w="566" w:type="dxa"/>
            <w:vMerge/>
          </w:tcPr>
          <w:p w:rsidR="00894FED" w:rsidRPr="00894FED"/>
        </w:tc>
        <w:tc>
          <w:tcPr>
            <w:tcW w:w="850" w:type="dxa"/>
            <w:vMerge/>
          </w:tcPr>
          <w:p w:rsidR="00894FED" w:rsidRPr="00894FED"/>
        </w:tc>
        <w:tc>
          <w:tcPr>
            <w:tcW w:w="850" w:type="dxa"/>
            <w:vMerge/>
          </w:tcPr>
          <w:p w:rsidR="00894FED" w:rsidRPr="00894FED"/>
        </w:tc>
        <w:tc>
          <w:tcPr>
            <w:tcW w:w="963" w:type="dxa"/>
            <w:vAlign w:val="center"/>
          </w:tcPr>
          <w:p w:rsidR="00894FED" w:rsidRPr="00894FED">
            <w:pPr>
              <w:pStyle w:val="ConsPlusNormal"/>
              <w:jc w:val="center"/>
            </w:pPr>
            <w:r w:rsidRPr="00894FED">
              <w:t>Más de 5,0 a 9,0 inclusive</w:t>
            </w:r>
          </w:p>
        </w:tc>
        <w:tc>
          <w:tcPr>
            <w:tcW w:w="566" w:type="dxa"/>
            <w:vAlign w:val="center"/>
          </w:tcPr>
          <w:p w:rsidR="00894FED" w:rsidRPr="00894FED">
            <w:pPr>
              <w:pStyle w:val="ConsPlusNormal"/>
              <w:jc w:val="center"/>
            </w:pPr>
            <w:r w:rsidRPr="00894FED">
              <w:t>4,0</w:t>
            </w:r>
          </w:p>
        </w:tc>
        <w:tc>
          <w:tcPr>
            <w:tcW w:w="510" w:type="dxa"/>
            <w:vMerge/>
          </w:tcPr>
          <w:p w:rsidR="00894FED" w:rsidRPr="00894FED"/>
        </w:tc>
        <w:tc>
          <w:tcPr>
            <w:tcW w:w="566" w:type="dxa"/>
            <w:vMerge w:val="restart"/>
            <w:vAlign w:val="center"/>
          </w:tcPr>
          <w:p w:rsidR="00894FED" w:rsidRPr="00894FED">
            <w:pPr>
              <w:pStyle w:val="ConsPlusNormal"/>
              <w:jc w:val="center"/>
            </w:pPr>
            <w:r w:rsidRPr="00894FED">
              <w:t>1,0</w:t>
            </w:r>
          </w:p>
        </w:tc>
        <w:tc>
          <w:tcPr>
            <w:tcW w:w="793" w:type="dxa"/>
            <w:vMerge/>
          </w:tcPr>
          <w:p w:rsidR="00894FED" w:rsidRPr="00894FED"/>
        </w:tc>
        <w:tc>
          <w:tcPr>
            <w:tcW w:w="566" w:type="dxa"/>
            <w:vAlign w:val="center"/>
          </w:tcPr>
          <w:p w:rsidR="00894FED" w:rsidRPr="00894FED">
            <w:pPr>
              <w:pStyle w:val="ConsPlusNormal"/>
              <w:jc w:val="center"/>
            </w:pPr>
            <w:r w:rsidRPr="00894FED">
              <w:t>8,0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2891" w:type="dxa"/>
            <w:vMerge/>
          </w:tcPr>
          <w:p w:rsidR="00894FED" w:rsidRPr="00894FED"/>
        </w:tc>
        <w:tc>
          <w:tcPr>
            <w:tcW w:w="566" w:type="dxa"/>
            <w:vMerge/>
          </w:tcPr>
          <w:p w:rsidR="00894FED" w:rsidRPr="00894FED"/>
        </w:tc>
        <w:tc>
          <w:tcPr>
            <w:tcW w:w="850" w:type="dxa"/>
            <w:vMerge/>
          </w:tcPr>
          <w:p w:rsidR="00894FED" w:rsidRPr="00894FED"/>
        </w:tc>
        <w:tc>
          <w:tcPr>
            <w:tcW w:w="850" w:type="dxa"/>
            <w:vMerge/>
          </w:tcPr>
          <w:p w:rsidR="00894FED" w:rsidRPr="00894FED"/>
        </w:tc>
        <w:tc>
          <w:tcPr>
            <w:tcW w:w="963" w:type="dxa"/>
            <w:vAlign w:val="center"/>
          </w:tcPr>
          <w:p w:rsidR="00894FED" w:rsidRPr="00894FED">
            <w:pPr>
              <w:pStyle w:val="ConsPlusNormal"/>
              <w:jc w:val="center"/>
            </w:pPr>
            <w:r w:rsidRPr="00894FED">
              <w:t>Más de 9,0 a 15,0 inclusive</w:t>
            </w:r>
          </w:p>
        </w:tc>
        <w:tc>
          <w:tcPr>
            <w:tcW w:w="566" w:type="dxa"/>
            <w:vAlign w:val="center"/>
          </w:tcPr>
          <w:p w:rsidR="00894FED" w:rsidRPr="00894FED">
            <w:pPr>
              <w:pStyle w:val="ConsPlusNormal"/>
              <w:jc w:val="center"/>
            </w:pPr>
            <w:r w:rsidRPr="00894FED">
              <w:t>5,0</w:t>
            </w:r>
          </w:p>
        </w:tc>
        <w:tc>
          <w:tcPr>
            <w:tcW w:w="510" w:type="dxa"/>
            <w:vMerge/>
          </w:tcPr>
          <w:p w:rsidR="00894FED" w:rsidRPr="00894FED"/>
        </w:tc>
        <w:tc>
          <w:tcPr>
            <w:tcW w:w="566" w:type="dxa"/>
            <w:vMerge/>
          </w:tcPr>
          <w:p w:rsidR="00894FED" w:rsidRPr="00894FED"/>
        </w:tc>
        <w:tc>
          <w:tcPr>
            <w:tcW w:w="793" w:type="dxa"/>
            <w:vMerge/>
          </w:tcPr>
          <w:p w:rsidR="00894FED" w:rsidRPr="00894FED"/>
        </w:tc>
        <w:tc>
          <w:tcPr>
            <w:tcW w:w="566" w:type="dxa"/>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13315" w:type="dxa"/>
            <w:gridSpan w:val="12"/>
          </w:tcPr>
          <w:p w:rsidR="00894FED" w:rsidRPr="00894FED">
            <w:pPr>
              <w:pStyle w:val="ConsPlusNormal"/>
              <w:jc w:val="both"/>
            </w:pPr>
            <w:r w:rsidRPr="00894FED">
              <w:t>Notas.</w:t>
            </w:r>
          </w:p>
          <w:p w:rsidR="00894FED" w:rsidRPr="00894FED">
            <w:pPr>
              <w:pStyle w:val="ConsPlusNormal"/>
              <w:jc w:val="both"/>
            </w:pPr>
            <w:r w:rsidRPr="00894FED">
              <w:t>1. Para aleaciones de las marcas VT1-0, VT1-00 y Sp.40, se debe usar alambre de marca VT1-00sv.S.</w:t>
            </w:r>
          </w:p>
          <w:p w:rsidR="00894FED" w:rsidRPr="00894FED">
            <w:pPr>
              <w:pStyle w:val="ConsPlusNormal"/>
              <w:jc w:val="both"/>
            </w:pPr>
            <w:r w:rsidRPr="00894FED">
              <w:t>2. Cuando S&gt; = 10,0 mm, se permite realizar cordones revestidos tentativamente del tipo S8 y S9. Con esto:</w:t>
            </w:r>
          </w:p>
          <w:p w:rsidR="00894FED" w:rsidRPr="00894FED">
            <w:pPr>
              <w:pStyle w:val="ConsPlusNormal"/>
              <w:jc w:val="both"/>
            </w:pPr>
            <w:r w:rsidRPr="00894FED">
              <w:t>a) el ancho de cordón d = 0.5S con el revestimiento utilizado del tipo S8 y d=</w:t>
            </w:r>
            <w:r w:rsidRPr="00894FED">
              <w:rPr>
                <w:vertAlign w:val="superscript"/>
              </w:rPr>
              <w:t xml:space="preserve"> 3-7</w:t>
            </w:r>
            <w:r w:rsidRPr="00894FED">
              <w:t xml:space="preserve"> mm - según el tipo S9;</w:t>
            </w:r>
          </w:p>
          <w:p w:rsidR="00894FED" w:rsidRPr="00894FED">
            <w:pPr>
              <w:pStyle w:val="ConsPlusNormal"/>
              <w:jc w:val="both"/>
            </w:pPr>
            <w:r w:rsidRPr="00894FED">
              <w:t>b) la holgura entre los cordones - no menos 3,0 mm.</w:t>
            </w:r>
          </w:p>
          <w:p w:rsidR="00894FED" w:rsidRPr="00894FED">
            <w:pPr>
              <w:pStyle w:val="ConsPlusNormal"/>
              <w:jc w:val="both"/>
            </w:pPr>
            <w:r w:rsidRPr="00894FED">
              <w:t>3. En el caso del mecanizado de la superficie después de la soldadura, para aleaciones de tipo 5B, se debe utilizar cable VT6sv.</w:t>
            </w:r>
          </w:p>
        </w:tc>
      </w:tr>
    </w:tbl>
    <w:p w:rsidR="00894FED" w:rsidRPr="00894FED">
      <w:pPr>
        <w:pStyle w:val="ConsPlusNormal"/>
        <w:ind w:firstLine="540"/>
        <w:jc w:val="both"/>
      </w:pPr>
    </w:p>
    <w:p w:rsidR="00894FED" w:rsidRPr="00894FED">
      <w:pPr>
        <w:pStyle w:val="ConsPlusNormal"/>
        <w:jc w:val="right"/>
        <w:outlineLvl w:val="2"/>
      </w:pPr>
      <w:r w:rsidRPr="00894FED">
        <w:t>Tabla No. 5.53</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2381"/>
        <w:gridCol w:w="2381"/>
        <w:gridCol w:w="510"/>
        <w:gridCol w:w="510"/>
        <w:gridCol w:w="793"/>
        <w:gridCol w:w="623"/>
        <w:gridCol w:w="623"/>
        <w:gridCol w:w="623"/>
        <w:gridCol w:w="623"/>
        <w:gridCol w:w="623"/>
        <w:gridCol w:w="623"/>
        <w:gridCol w:w="623"/>
        <w:gridCol w:w="623"/>
        <w:gridCol w:w="62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4762" w:type="dxa"/>
            <w:gridSpan w:val="2"/>
            <w:vMerge w:val="restart"/>
          </w:tcPr>
          <w:p w:rsidR="00894FED" w:rsidRPr="00894FED">
            <w:pPr>
              <w:pStyle w:val="ConsPlusNormal"/>
              <w:jc w:val="center"/>
            </w:pPr>
            <w:r w:rsidRPr="00894FED">
              <w:t>Componentes constructivos</w:t>
            </w:r>
          </w:p>
        </w:tc>
        <w:tc>
          <w:tcPr>
            <w:tcW w:w="510" w:type="dxa"/>
            <w:vMerge w:val="restart"/>
          </w:tcPr>
          <w:p w:rsidR="00894FED" w:rsidRPr="00894FED">
            <w:pPr>
              <w:pStyle w:val="ConsPlusNormal"/>
              <w:jc w:val="center"/>
            </w:pPr>
            <w:r w:rsidRPr="00894FED">
              <w:t>Métodos de soldadura</w:t>
            </w:r>
          </w:p>
        </w:tc>
        <w:tc>
          <w:tcPr>
            <w:tcW w:w="510" w:type="dxa"/>
            <w:vMerge w:val="restart"/>
          </w:tcPr>
          <w:p w:rsidR="00894FED" w:rsidRPr="00894FED">
            <w:pPr>
              <w:pStyle w:val="ConsPlusNormal"/>
              <w:jc w:val="center"/>
            </w:pPr>
            <w:r w:rsidRPr="00894FED">
              <w:t>Marca de alambre</w:t>
            </w:r>
          </w:p>
        </w:tc>
        <w:tc>
          <w:tcPr>
            <w:tcW w:w="793" w:type="dxa"/>
            <w:vMerge w:val="restart"/>
          </w:tcPr>
          <w:p w:rsidR="00894FED" w:rsidRPr="00894FED">
            <w:pPr>
              <w:pStyle w:val="ConsPlusNormal"/>
              <w:jc w:val="center"/>
            </w:pPr>
            <w:r w:rsidRPr="00894FED">
              <w:t>S, mm</w:t>
            </w:r>
          </w:p>
        </w:tc>
        <w:tc>
          <w:tcPr>
            <w:tcW w:w="5607" w:type="dxa"/>
            <w:gridSpan w:val="9"/>
          </w:tcPr>
          <w:p w:rsidR="00894FED" w:rsidRPr="00894FED">
            <w:pPr>
              <w:pStyle w:val="ConsPlusNormal"/>
              <w:jc w:val="center"/>
            </w:pPr>
            <w:r w:rsidRPr="00894FED">
              <w:t>Aleaciones de tipo PT-3v y 5V</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4762" w:type="dxa"/>
            <w:gridSpan w:val="2"/>
            <w:vMerge/>
          </w:tcPr>
          <w:p w:rsidR="00894FED" w:rsidRPr="00894FED"/>
        </w:tc>
        <w:tc>
          <w:tcPr>
            <w:tcW w:w="510" w:type="dxa"/>
            <w:vMerge/>
          </w:tcPr>
          <w:p w:rsidR="00894FED" w:rsidRPr="00894FED"/>
        </w:tc>
        <w:tc>
          <w:tcPr>
            <w:tcW w:w="510" w:type="dxa"/>
            <w:vMerge/>
          </w:tcPr>
          <w:p w:rsidR="00894FED" w:rsidRPr="00894FED"/>
        </w:tc>
        <w:tc>
          <w:tcPr>
            <w:tcW w:w="793" w:type="dxa"/>
            <w:vMerge/>
          </w:tcPr>
          <w:p w:rsidR="00894FED" w:rsidRPr="00894FED"/>
        </w:tc>
        <w:tc>
          <w:tcPr>
            <w:tcW w:w="1246" w:type="dxa"/>
            <w:gridSpan w:val="2"/>
          </w:tcPr>
          <w:p w:rsidR="00894FED" w:rsidRPr="00894FED">
            <w:pPr>
              <w:pStyle w:val="ConsPlusNormal"/>
              <w:jc w:val="center"/>
            </w:pPr>
            <w:r w:rsidRPr="00894FED">
              <w:t>b, mm</w:t>
            </w:r>
          </w:p>
        </w:tc>
        <w:tc>
          <w:tcPr>
            <w:tcW w:w="1246" w:type="dxa"/>
            <w:gridSpan w:val="2"/>
          </w:tcPr>
          <w:p w:rsidR="00894FED" w:rsidRPr="00894FED">
            <w:pPr>
              <w:pStyle w:val="ConsPlusNormal"/>
              <w:jc w:val="center"/>
            </w:pPr>
            <w:r w:rsidRPr="00894FED">
              <w:t>g, mm</w:t>
            </w:r>
          </w:p>
        </w:tc>
        <w:tc>
          <w:tcPr>
            <w:tcW w:w="1246" w:type="dxa"/>
            <w:gridSpan w:val="2"/>
          </w:tcPr>
          <w:p w:rsidR="00894FED" w:rsidRPr="00894FED">
            <w:pPr>
              <w:pStyle w:val="ConsPlusNormal"/>
              <w:jc w:val="center"/>
            </w:pPr>
            <w:r w:rsidRPr="00894FED">
              <w:t>e, mm</w:t>
            </w:r>
          </w:p>
        </w:tc>
        <w:tc>
          <w:tcPr>
            <w:tcW w:w="623" w:type="dxa"/>
            <w:vMerge w:val="restart"/>
          </w:tcPr>
          <w:p w:rsidR="00894FED" w:rsidRPr="00894FED">
            <w:pPr>
              <w:pStyle w:val="ConsPlusNormal"/>
              <w:jc w:val="center"/>
            </w:pPr>
            <w:r w:rsidRPr="00894FED">
              <w:t>S</w:t>
            </w:r>
            <w:r w:rsidRPr="00894FED">
              <w:rPr>
                <w:vertAlign w:val="subscript"/>
              </w:rPr>
              <w:t>1</w:t>
            </w:r>
            <w:r w:rsidRPr="00894FED">
              <w:t>, мм</w:t>
            </w:r>
          </w:p>
        </w:tc>
        <w:tc>
          <w:tcPr>
            <w:tcW w:w="1246" w:type="dxa"/>
            <w:gridSpan w:val="2"/>
            <w:vMerge w:val="restart"/>
          </w:tcPr>
          <w:p w:rsidR="00894FED" w:rsidRPr="00894FED">
            <w:pPr>
              <w:pStyle w:val="ConsPlusNormal"/>
              <w:jc w:val="center"/>
            </w:pPr>
            <w:r w:rsidRPr="00894FED">
              <w:t>k, mm</w:t>
            </w:r>
          </w:p>
        </w:tc>
      </w:tr>
      <w:tr>
        <w:tblPrEx>
          <w:tblW w:w="0" w:type="auto"/>
          <w:tblInd w:w="62" w:type="dxa"/>
          <w:tblLayout w:type="fixed"/>
          <w:tblCellMar>
            <w:top w:w="102" w:type="dxa"/>
            <w:left w:w="62" w:type="dxa"/>
            <w:bottom w:w="102" w:type="dxa"/>
            <w:right w:w="62" w:type="dxa"/>
          </w:tblCellMar>
          <w:tblLook w:val="0000"/>
        </w:tblPrEx>
        <w:trPr>
          <w:trHeight w:val="509"/>
        </w:trPr>
        <w:tc>
          <w:tcPr>
            <w:tcW w:w="1133" w:type="dxa"/>
            <w:vMerge/>
          </w:tcPr>
          <w:p w:rsidR="00894FED" w:rsidRPr="00894FED"/>
        </w:tc>
        <w:tc>
          <w:tcPr>
            <w:tcW w:w="2381" w:type="dxa"/>
            <w:vMerge w:val="restart"/>
          </w:tcPr>
          <w:p w:rsidR="00894FED" w:rsidRPr="00894FED">
            <w:pPr>
              <w:pStyle w:val="ConsPlusNormal"/>
              <w:jc w:val="center"/>
            </w:pPr>
            <w:r w:rsidRPr="00894FED">
              <w:t>bordes acabados de piezas a soldar</w:t>
            </w:r>
          </w:p>
        </w:tc>
        <w:tc>
          <w:tcPr>
            <w:tcW w:w="2381" w:type="dxa"/>
            <w:vMerge w:val="restart"/>
          </w:tcPr>
          <w:p w:rsidR="00894FED" w:rsidRPr="00894FED">
            <w:pPr>
              <w:pStyle w:val="ConsPlusNormal"/>
              <w:jc w:val="center"/>
            </w:pPr>
            <w:r w:rsidRPr="00894FED">
              <w:t>de la costura de junta soldada</w:t>
            </w:r>
          </w:p>
        </w:tc>
        <w:tc>
          <w:tcPr>
            <w:tcW w:w="510" w:type="dxa"/>
            <w:vMerge/>
          </w:tcPr>
          <w:p w:rsidR="00894FED" w:rsidRPr="00894FED"/>
        </w:tc>
        <w:tc>
          <w:tcPr>
            <w:tcW w:w="510" w:type="dxa"/>
            <w:vMerge/>
          </w:tcPr>
          <w:p w:rsidR="00894FED" w:rsidRPr="00894FED"/>
        </w:tc>
        <w:tc>
          <w:tcPr>
            <w:tcW w:w="793" w:type="dxa"/>
            <w:vMerge/>
          </w:tcPr>
          <w:p w:rsidR="00894FED" w:rsidRPr="00894FED"/>
        </w:tc>
        <w:tc>
          <w:tcPr>
            <w:tcW w:w="623" w:type="dxa"/>
            <w:vMerge w:val="restart"/>
          </w:tcPr>
          <w:p w:rsidR="00894FED" w:rsidRPr="00894FED">
            <w:pPr>
              <w:pStyle w:val="ConsPlusNormal"/>
              <w:jc w:val="center"/>
            </w:pPr>
            <w:r w:rsidRPr="00894FED">
              <w:t>valor nominal</w:t>
            </w:r>
          </w:p>
        </w:tc>
        <w:tc>
          <w:tcPr>
            <w:tcW w:w="623" w:type="dxa"/>
            <w:vMerge w:val="restart"/>
          </w:tcPr>
          <w:p w:rsidR="00894FED" w:rsidRPr="00894FED">
            <w:pPr>
              <w:pStyle w:val="ConsPlusNormal"/>
              <w:jc w:val="center"/>
            </w:pPr>
            <w:r w:rsidRPr="00894FED">
              <w:t>desviación límite</w:t>
            </w:r>
          </w:p>
        </w:tc>
        <w:tc>
          <w:tcPr>
            <w:tcW w:w="623" w:type="dxa"/>
            <w:vMerge w:val="restart"/>
          </w:tcPr>
          <w:p w:rsidR="00894FED" w:rsidRPr="00894FED">
            <w:pPr>
              <w:pStyle w:val="ConsPlusNormal"/>
              <w:jc w:val="center"/>
            </w:pPr>
            <w:r w:rsidRPr="00894FED">
              <w:t>valor nominal</w:t>
            </w:r>
          </w:p>
        </w:tc>
        <w:tc>
          <w:tcPr>
            <w:tcW w:w="623" w:type="dxa"/>
            <w:vMerge w:val="restart"/>
          </w:tcPr>
          <w:p w:rsidR="00894FED" w:rsidRPr="00894FED">
            <w:pPr>
              <w:pStyle w:val="ConsPlusNormal"/>
              <w:jc w:val="center"/>
            </w:pPr>
            <w:r w:rsidRPr="00894FED">
              <w:t>desviación límite</w:t>
            </w:r>
          </w:p>
        </w:tc>
        <w:tc>
          <w:tcPr>
            <w:tcW w:w="623" w:type="dxa"/>
            <w:vMerge w:val="restart"/>
          </w:tcPr>
          <w:p w:rsidR="00894FED" w:rsidRPr="00894FED">
            <w:pPr>
              <w:pStyle w:val="ConsPlusNormal"/>
              <w:jc w:val="center"/>
            </w:pPr>
            <w:r w:rsidRPr="00894FED">
              <w:t>valor nominal</w:t>
            </w:r>
          </w:p>
        </w:tc>
        <w:tc>
          <w:tcPr>
            <w:tcW w:w="623" w:type="dxa"/>
            <w:vMerge w:val="restart"/>
          </w:tcPr>
          <w:p w:rsidR="00894FED" w:rsidRPr="00894FED">
            <w:pPr>
              <w:pStyle w:val="ConsPlusNormal"/>
              <w:jc w:val="center"/>
            </w:pPr>
            <w:r w:rsidRPr="00894FED">
              <w:t>desviación límite</w:t>
            </w:r>
          </w:p>
        </w:tc>
        <w:tc>
          <w:tcPr>
            <w:tcW w:w="623" w:type="dxa"/>
            <w:vMerge/>
          </w:tcPr>
          <w:p w:rsidR="00894FED" w:rsidRPr="00894FED"/>
        </w:tc>
        <w:tc>
          <w:tcPr>
            <w:tcW w:w="1246" w:type="dxa"/>
            <w:gridSpan w:val="2"/>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381" w:type="dxa"/>
            <w:vMerge/>
          </w:tcPr>
          <w:p w:rsidR="00894FED" w:rsidRPr="00894FED"/>
        </w:tc>
        <w:tc>
          <w:tcPr>
            <w:tcW w:w="2381" w:type="dxa"/>
            <w:vMerge/>
          </w:tcPr>
          <w:p w:rsidR="00894FED" w:rsidRPr="00894FED"/>
        </w:tc>
        <w:tc>
          <w:tcPr>
            <w:tcW w:w="510" w:type="dxa"/>
            <w:vMerge/>
          </w:tcPr>
          <w:p w:rsidR="00894FED" w:rsidRPr="00894FED"/>
        </w:tc>
        <w:tc>
          <w:tcPr>
            <w:tcW w:w="510" w:type="dxa"/>
            <w:vMerge/>
          </w:tcPr>
          <w:p w:rsidR="00894FED" w:rsidRPr="00894FED"/>
        </w:tc>
        <w:tc>
          <w:tcPr>
            <w:tcW w:w="79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S5</w:t>
            </w:r>
          </w:p>
        </w:tc>
        <w:tc>
          <w:tcPr>
            <w:tcW w:w="2381" w:type="dxa"/>
            <w:vMerge w:val="restart"/>
            <w:vAlign w:val="center"/>
          </w:tcPr>
          <w:p w:rsidR="00894FED" w:rsidRPr="00894FED">
            <w:pPr>
              <w:pStyle w:val="ConsPlusNormal"/>
              <w:jc w:val="center"/>
            </w:pPr>
            <w:r>
              <w:rPr>
                <w:noProof/>
                <w:position w:val="-70"/>
              </w:rPr>
              <w:drawing>
                <wp:inline distT="0" distB="0" distL="0" distR="0">
                  <wp:extent cx="1428750" cy="1028700"/>
                  <wp:effectExtent l="0" t="0" r="0" b="0"/>
                  <wp:docPr id="169" name="Рисунок 169" descr="base_1_314963_32906"/>
                  <wp:cNvGraphicFramePr/>
                  <a:graphic xmlns:a="http://schemas.openxmlformats.org/drawingml/2006/main">
                    <a:graphicData uri="http://schemas.openxmlformats.org/drawingml/2006/picture">
                      <pic:pic xmlns:pic="http://schemas.openxmlformats.org/drawingml/2006/picture">
                        <pic:nvPicPr>
                          <pic:cNvPr id="0" name="Picture 169" descr="base_1_314963_32906"/>
                          <pic:cNvPicPr>
                            <a:picLocks noChangeArrowheads="1"/>
                          </pic:cNvPicPr>
                        </pic:nvPicPr>
                        <pic:blipFill>
                          <a:blip xmlns:r="http://schemas.openxmlformats.org/officeDocument/2006/relationships" r:embed="rId1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0" cy="1028700"/>
                          </a:xfrm>
                          <a:prstGeom prst="rect">
                            <a:avLst/>
                          </a:prstGeom>
                          <a:noFill/>
                          <a:ln>
                            <a:noFill/>
                          </a:ln>
                        </pic:spPr>
                      </pic:pic>
                    </a:graphicData>
                  </a:graphic>
                </wp:inline>
              </w:drawing>
            </w:r>
          </w:p>
        </w:tc>
        <w:tc>
          <w:tcPr>
            <w:tcW w:w="2381" w:type="dxa"/>
            <w:vMerge w:val="restart"/>
            <w:vAlign w:val="center"/>
          </w:tcPr>
          <w:p w:rsidR="00894FED" w:rsidRPr="00894FED">
            <w:pPr>
              <w:pStyle w:val="ConsPlusNormal"/>
              <w:jc w:val="center"/>
            </w:pPr>
            <w:r>
              <w:rPr>
                <w:noProof/>
                <w:position w:val="-75"/>
              </w:rPr>
              <w:drawing>
                <wp:inline distT="0" distB="0" distL="0" distR="0">
                  <wp:extent cx="1428750" cy="1104900"/>
                  <wp:effectExtent l="0" t="0" r="0" b="0"/>
                  <wp:docPr id="170" name="Рисунок 170" descr="base_1_314963_32907"/>
                  <wp:cNvGraphicFramePr/>
                  <a:graphic xmlns:a="http://schemas.openxmlformats.org/drawingml/2006/main">
                    <a:graphicData uri="http://schemas.openxmlformats.org/drawingml/2006/picture">
                      <pic:pic xmlns:pic="http://schemas.openxmlformats.org/drawingml/2006/picture">
                        <pic:nvPicPr>
                          <pic:cNvPr id="0" name="Picture 170" descr="base_1_314963_32907"/>
                          <pic:cNvPicPr>
                            <a:picLocks noChangeArrowheads="1"/>
                          </pic:cNvPicPr>
                        </pic:nvPicPr>
                        <pic:blipFill>
                          <a:blip xmlns:r="http://schemas.openxmlformats.org/officeDocument/2006/relationships" r:embed="rId1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0" cy="1104900"/>
                          </a:xfrm>
                          <a:prstGeom prst="rect">
                            <a:avLst/>
                          </a:prstGeom>
                          <a:noFill/>
                          <a:ln>
                            <a:noFill/>
                          </a:ln>
                        </pic:spPr>
                      </pic:pic>
                    </a:graphicData>
                  </a:graphic>
                </wp:inline>
              </w:drawing>
            </w:r>
          </w:p>
        </w:tc>
        <w:tc>
          <w:tcPr>
            <w:tcW w:w="510" w:type="dxa"/>
            <w:vMerge w:val="restart"/>
            <w:vAlign w:val="center"/>
          </w:tcPr>
          <w:p w:rsidR="00894FED" w:rsidRPr="00894FED">
            <w:pPr>
              <w:pStyle w:val="ConsPlusNormal"/>
              <w:jc w:val="center"/>
            </w:pPr>
            <w:r w:rsidRPr="00894FED">
              <w:t>52</w:t>
            </w:r>
          </w:p>
        </w:tc>
        <w:tc>
          <w:tcPr>
            <w:tcW w:w="510" w:type="dxa"/>
            <w:vMerge w:val="restart"/>
            <w:vAlign w:val="center"/>
          </w:tcPr>
          <w:p w:rsidR="00894FED" w:rsidRPr="00894FED">
            <w:pPr>
              <w:pStyle w:val="ConsPlusNormal"/>
              <w:jc w:val="center"/>
            </w:pPr>
            <w:r w:rsidRPr="00894FED">
              <w:t>2V</w:t>
            </w:r>
          </w:p>
        </w:tc>
        <w:tc>
          <w:tcPr>
            <w:tcW w:w="793" w:type="dxa"/>
            <w:vAlign w:val="center"/>
          </w:tcPr>
          <w:p w:rsidR="00894FED" w:rsidRPr="00894FED">
            <w:pPr>
              <w:pStyle w:val="ConsPlusNormal"/>
              <w:jc w:val="center"/>
            </w:pPr>
            <w:r w:rsidRPr="00894FED">
              <w:t>De 0,5 a 1,0 inclusive</w:t>
            </w:r>
          </w:p>
        </w:tc>
        <w:tc>
          <w:tcPr>
            <w:tcW w:w="623" w:type="dxa"/>
            <w:vAlign w:val="center"/>
          </w:tcPr>
          <w:p w:rsidR="00894FED" w:rsidRPr="00894FED">
            <w:pPr>
              <w:pStyle w:val="ConsPlusNormal"/>
              <w:jc w:val="center"/>
            </w:pPr>
            <w:r w:rsidRPr="00894FED">
              <w:t>1,0</w:t>
            </w:r>
          </w:p>
        </w:tc>
        <w:tc>
          <w:tcPr>
            <w:tcW w:w="623" w:type="dxa"/>
            <w:vAlign w:val="center"/>
          </w:tcPr>
          <w:p w:rsidR="00894FED" w:rsidRPr="00894FED">
            <w:pPr>
              <w:pStyle w:val="ConsPlusNormal"/>
              <w:jc w:val="center"/>
            </w:pPr>
            <w:r w:rsidRPr="00894FED">
              <w:t>+1,0</w:t>
            </w:r>
          </w:p>
        </w:tc>
        <w:tc>
          <w:tcPr>
            <w:tcW w:w="623" w:type="dxa"/>
            <w:vMerge w:val="restart"/>
            <w:vAlign w:val="center"/>
          </w:tcPr>
          <w:p w:rsidR="00894FED" w:rsidRPr="00894FED">
            <w:pPr>
              <w:pStyle w:val="ConsPlusNormal"/>
              <w:jc w:val="center"/>
            </w:pPr>
            <w:r w:rsidRPr="00894FED">
              <w:t>0</w:t>
            </w:r>
          </w:p>
        </w:tc>
        <w:tc>
          <w:tcPr>
            <w:tcW w:w="623" w:type="dxa"/>
            <w:vMerge w:val="restart"/>
            <w:vAlign w:val="center"/>
          </w:tcPr>
          <w:p w:rsidR="00894FED" w:rsidRPr="00894FED">
            <w:pPr>
              <w:pStyle w:val="ConsPlusNormal"/>
              <w:jc w:val="center"/>
            </w:pPr>
            <w:r w:rsidRPr="00894FED">
              <w:t>+0,5</w:t>
            </w:r>
          </w:p>
        </w:tc>
        <w:tc>
          <w:tcPr>
            <w:tcW w:w="623" w:type="dxa"/>
            <w:vAlign w:val="center"/>
          </w:tcPr>
          <w:p w:rsidR="00894FED" w:rsidRPr="00894FED">
            <w:pPr>
              <w:pStyle w:val="ConsPlusNormal"/>
              <w:jc w:val="center"/>
            </w:pPr>
            <w:r w:rsidRPr="00894FED">
              <w:t>3,0</w:t>
            </w:r>
          </w:p>
        </w:tc>
        <w:tc>
          <w:tcPr>
            <w:tcW w:w="623" w:type="dxa"/>
            <w:vMerge w:val="restart"/>
            <w:vAlign w:val="center"/>
          </w:tcPr>
          <w:p w:rsidR="00894FED" w:rsidRPr="00894FED">
            <w:pPr>
              <w:pStyle w:val="ConsPlusNormal"/>
              <w:jc w:val="center"/>
            </w:pPr>
            <w:r w:rsidRPr="00894FED">
              <w:t>+2,0</w:t>
            </w:r>
          </w:p>
        </w:tc>
        <w:tc>
          <w:tcPr>
            <w:tcW w:w="623" w:type="dxa"/>
            <w:vMerge w:val="restart"/>
            <w:vAlign w:val="center"/>
          </w:tcPr>
          <w:p w:rsidR="00894FED" w:rsidRPr="00894FED">
            <w:pPr>
              <w:pStyle w:val="ConsPlusNormal"/>
              <w:jc w:val="center"/>
            </w:pPr>
            <w:r w:rsidRPr="00894FED">
              <w:t>8,0</w:t>
            </w:r>
          </w:p>
        </w:tc>
        <w:tc>
          <w:tcPr>
            <w:tcW w:w="623" w:type="dxa"/>
            <w:vMerge w:val="restart"/>
            <w:vAlign w:val="center"/>
          </w:tcPr>
          <w:p w:rsidR="00894FED" w:rsidRPr="00894FED">
            <w:pPr>
              <w:pStyle w:val="ConsPlusNormal"/>
              <w:jc w:val="center"/>
            </w:pPr>
            <w:r w:rsidRPr="00894FED">
              <w:t>-</w:t>
            </w:r>
          </w:p>
        </w:tc>
        <w:tc>
          <w:tcPr>
            <w:tcW w:w="623" w:type="dxa"/>
            <w:vMerge w:val="restart"/>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381" w:type="dxa"/>
            <w:vMerge/>
          </w:tcPr>
          <w:p w:rsidR="00894FED" w:rsidRPr="00894FED"/>
        </w:tc>
        <w:tc>
          <w:tcPr>
            <w:tcW w:w="2381" w:type="dxa"/>
            <w:vMerge/>
          </w:tcPr>
          <w:p w:rsidR="00894FED" w:rsidRPr="00894FED"/>
        </w:tc>
        <w:tc>
          <w:tcPr>
            <w:tcW w:w="510" w:type="dxa"/>
            <w:vMerge/>
          </w:tcPr>
          <w:p w:rsidR="00894FED" w:rsidRPr="00894FED"/>
        </w:tc>
        <w:tc>
          <w:tcPr>
            <w:tcW w:w="510" w:type="dxa"/>
            <w:vMerge/>
          </w:tcPr>
          <w:p w:rsidR="00894FED" w:rsidRPr="00894FED"/>
        </w:tc>
        <w:tc>
          <w:tcPr>
            <w:tcW w:w="793" w:type="dxa"/>
            <w:vAlign w:val="center"/>
          </w:tcPr>
          <w:p w:rsidR="00894FED" w:rsidRPr="00894FED">
            <w:pPr>
              <w:pStyle w:val="ConsPlusNormal"/>
              <w:jc w:val="center"/>
            </w:pPr>
            <w:r w:rsidRPr="00894FED">
              <w:t>2,0</w:t>
            </w:r>
          </w:p>
        </w:tc>
        <w:tc>
          <w:tcPr>
            <w:tcW w:w="623" w:type="dxa"/>
            <w:vAlign w:val="center"/>
          </w:tcPr>
          <w:p w:rsidR="00894FED" w:rsidRPr="00894FED">
            <w:pPr>
              <w:pStyle w:val="ConsPlusNormal"/>
              <w:jc w:val="center"/>
            </w:pPr>
            <w:r w:rsidRPr="00894FED">
              <w:t>2,0</w:t>
            </w:r>
          </w:p>
        </w:tc>
        <w:tc>
          <w:tcPr>
            <w:tcW w:w="623" w:type="dxa"/>
            <w:vAlign w:val="center"/>
          </w:tcPr>
          <w:p w:rsidR="00894FED" w:rsidRPr="00894FED">
            <w:pPr>
              <w:pStyle w:val="ConsPlusNormal"/>
              <w:jc w:val="center"/>
            </w:pPr>
            <w:r w:rsidRPr="00894FED">
              <w:t>+2,0</w:t>
            </w:r>
          </w:p>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5,0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381" w:type="dxa"/>
            <w:vMerge/>
          </w:tcPr>
          <w:p w:rsidR="00894FED" w:rsidRPr="00894FED"/>
        </w:tc>
        <w:tc>
          <w:tcPr>
            <w:tcW w:w="2381" w:type="dxa"/>
            <w:vMerge/>
          </w:tcPr>
          <w:p w:rsidR="00894FED" w:rsidRPr="00894FED"/>
        </w:tc>
        <w:tc>
          <w:tcPr>
            <w:tcW w:w="510" w:type="dxa"/>
            <w:vMerge/>
          </w:tcPr>
          <w:p w:rsidR="00894FED" w:rsidRPr="00894FED"/>
        </w:tc>
        <w:tc>
          <w:tcPr>
            <w:tcW w:w="510" w:type="dxa"/>
            <w:vMerge/>
          </w:tcPr>
          <w:p w:rsidR="00894FED" w:rsidRPr="00894FED"/>
        </w:tc>
        <w:tc>
          <w:tcPr>
            <w:tcW w:w="793" w:type="dxa"/>
            <w:vAlign w:val="center"/>
          </w:tcPr>
          <w:p w:rsidR="00894FED" w:rsidRPr="00894FED">
            <w:pPr>
              <w:pStyle w:val="ConsPlusNormal"/>
              <w:jc w:val="center"/>
            </w:pPr>
            <w:r w:rsidRPr="00894FED">
              <w:t>3,0</w:t>
            </w:r>
          </w:p>
        </w:tc>
        <w:tc>
          <w:tcPr>
            <w:tcW w:w="623" w:type="dxa"/>
            <w:vAlign w:val="center"/>
          </w:tcPr>
          <w:p w:rsidR="00894FED" w:rsidRPr="00894FED">
            <w:pPr>
              <w:pStyle w:val="ConsPlusNormal"/>
              <w:jc w:val="center"/>
            </w:pPr>
            <w:r w:rsidRPr="00894FED">
              <w:t>3,0</w:t>
            </w:r>
          </w:p>
        </w:tc>
        <w:tc>
          <w:tcPr>
            <w:tcW w:w="623" w:type="dxa"/>
            <w:vMerge w:val="restart"/>
            <w:vAlign w:val="center"/>
          </w:tcPr>
          <w:p w:rsidR="00894FED" w:rsidRPr="00894FED">
            <w:pPr>
              <w:pStyle w:val="ConsPlusNormal"/>
              <w:jc w:val="center"/>
            </w:pPr>
            <w:r w:rsidRPr="00894FED">
              <w:t>+3,0</w:t>
            </w:r>
          </w:p>
        </w:tc>
        <w:tc>
          <w:tcPr>
            <w:tcW w:w="623" w:type="dxa"/>
            <w:vMerge w:val="restart"/>
            <w:vAlign w:val="center"/>
          </w:tcPr>
          <w:p w:rsidR="00894FED" w:rsidRPr="00894FED">
            <w:pPr>
              <w:pStyle w:val="ConsPlusNormal"/>
              <w:jc w:val="center"/>
            </w:pPr>
            <w:r w:rsidRPr="00894FED">
              <w:t>1,0</w:t>
            </w:r>
          </w:p>
        </w:tc>
        <w:tc>
          <w:tcPr>
            <w:tcW w:w="623" w:type="dxa"/>
            <w:vMerge w:val="restart"/>
            <w:vAlign w:val="center"/>
          </w:tcPr>
          <w:p w:rsidR="00894FED" w:rsidRPr="00894FED">
            <w:pPr>
              <w:pStyle w:val="ConsPlusNormal"/>
              <w:jc w:val="center"/>
            </w:pPr>
            <w:r w:rsidRPr="00894FED">
              <w:t>+1,0</w:t>
            </w:r>
          </w:p>
        </w:tc>
        <w:tc>
          <w:tcPr>
            <w:tcW w:w="623" w:type="dxa"/>
            <w:vAlign w:val="center"/>
          </w:tcPr>
          <w:p w:rsidR="00894FED" w:rsidRPr="00894FED">
            <w:pPr>
              <w:pStyle w:val="ConsPlusNormal"/>
              <w:jc w:val="center"/>
            </w:pPr>
            <w:r w:rsidRPr="00894FED">
              <w:t>7,0</w:t>
            </w:r>
          </w:p>
        </w:tc>
        <w:tc>
          <w:tcPr>
            <w:tcW w:w="623" w:type="dxa"/>
            <w:vMerge w:val="restart"/>
            <w:vAlign w:val="center"/>
          </w:tcPr>
          <w:p w:rsidR="00894FED" w:rsidRPr="00894FED">
            <w:pPr>
              <w:pStyle w:val="ConsPlusNormal"/>
              <w:jc w:val="center"/>
            </w:pPr>
            <w:r w:rsidRPr="00894FED">
              <w:t>+3,0</w:t>
            </w:r>
          </w:p>
        </w:tc>
        <w:tc>
          <w:tcPr>
            <w:tcW w:w="623" w:type="dxa"/>
            <w:vMerge w:val="restart"/>
            <w:vAlign w:val="center"/>
          </w:tcPr>
          <w:p w:rsidR="00894FED" w:rsidRPr="00894FED">
            <w:pPr>
              <w:pStyle w:val="ConsPlusNormal"/>
              <w:jc w:val="center"/>
            </w:pPr>
            <w:r w:rsidRPr="00894FED">
              <w:t>16,0</w:t>
            </w:r>
          </w:p>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381" w:type="dxa"/>
            <w:vMerge/>
          </w:tcPr>
          <w:p w:rsidR="00894FED" w:rsidRPr="00894FED"/>
        </w:tc>
        <w:tc>
          <w:tcPr>
            <w:tcW w:w="2381" w:type="dxa"/>
            <w:vMerge/>
          </w:tcPr>
          <w:p w:rsidR="00894FED" w:rsidRPr="00894FED"/>
        </w:tc>
        <w:tc>
          <w:tcPr>
            <w:tcW w:w="510" w:type="dxa"/>
            <w:vMerge/>
          </w:tcPr>
          <w:p w:rsidR="00894FED" w:rsidRPr="00894FED"/>
        </w:tc>
        <w:tc>
          <w:tcPr>
            <w:tcW w:w="510" w:type="dxa"/>
            <w:vMerge/>
          </w:tcPr>
          <w:p w:rsidR="00894FED" w:rsidRPr="00894FED"/>
        </w:tc>
        <w:tc>
          <w:tcPr>
            <w:tcW w:w="793" w:type="dxa"/>
            <w:vAlign w:val="center"/>
          </w:tcPr>
          <w:p w:rsidR="00894FED" w:rsidRPr="00894FED">
            <w:pPr>
              <w:pStyle w:val="ConsPlusNormal"/>
              <w:jc w:val="center"/>
            </w:pPr>
            <w:r w:rsidRPr="00894FED">
              <w:t>4,0</w:t>
            </w:r>
          </w:p>
        </w:tc>
        <w:tc>
          <w:tcPr>
            <w:tcW w:w="623" w:type="dxa"/>
            <w:vAlign w:val="center"/>
          </w:tcPr>
          <w:p w:rsidR="00894FED" w:rsidRPr="00894FED">
            <w:pPr>
              <w:pStyle w:val="ConsPlusNormal"/>
              <w:jc w:val="center"/>
            </w:pPr>
            <w:r w:rsidRPr="00894FED">
              <w:t>4,0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8,0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381" w:type="dxa"/>
            <w:vMerge/>
          </w:tcPr>
          <w:p w:rsidR="00894FED" w:rsidRPr="00894FED"/>
        </w:tc>
        <w:tc>
          <w:tcPr>
            <w:tcW w:w="2381" w:type="dxa"/>
            <w:vMerge/>
          </w:tcPr>
          <w:p w:rsidR="00894FED" w:rsidRPr="00894FED"/>
        </w:tc>
        <w:tc>
          <w:tcPr>
            <w:tcW w:w="510" w:type="dxa"/>
            <w:vMerge w:val="restart"/>
            <w:vAlign w:val="center"/>
          </w:tcPr>
          <w:p w:rsidR="00894FED" w:rsidRPr="00894FED">
            <w:pPr>
              <w:pStyle w:val="ConsPlusNormal"/>
              <w:jc w:val="center"/>
            </w:pPr>
            <w:r w:rsidRPr="00894FED">
              <w:t>51</w:t>
            </w:r>
          </w:p>
          <w:p w:rsidR="00894FED" w:rsidRPr="00894FED">
            <w:pPr>
              <w:pStyle w:val="ConsPlusNormal"/>
              <w:jc w:val="center"/>
            </w:pPr>
            <w:r w:rsidRPr="00894FED">
              <w:t>52</w:t>
            </w:r>
          </w:p>
        </w:tc>
        <w:tc>
          <w:tcPr>
            <w:tcW w:w="510" w:type="dxa"/>
            <w:vMerge w:val="restart"/>
            <w:vAlign w:val="center"/>
          </w:tcPr>
          <w:p w:rsidR="00894FED" w:rsidRPr="00894FED">
            <w:pPr>
              <w:pStyle w:val="ConsPlusNormal"/>
              <w:jc w:val="center"/>
            </w:pPr>
            <w:r w:rsidRPr="00894FED">
              <w:t>2V</w:t>
            </w:r>
          </w:p>
        </w:tc>
        <w:tc>
          <w:tcPr>
            <w:tcW w:w="793" w:type="dxa"/>
            <w:vAlign w:val="center"/>
          </w:tcPr>
          <w:p w:rsidR="00894FED" w:rsidRPr="00894FED">
            <w:pPr>
              <w:pStyle w:val="ConsPlusNormal"/>
              <w:jc w:val="center"/>
            </w:pPr>
            <w:r w:rsidRPr="00894FED">
              <w:t>De 4,0 a 6,0 inclusive</w:t>
            </w:r>
          </w:p>
        </w:tc>
        <w:tc>
          <w:tcPr>
            <w:tcW w:w="623" w:type="dxa"/>
            <w:vMerge w:val="restart"/>
            <w:vAlign w:val="center"/>
          </w:tcPr>
          <w:p w:rsidR="00894FED" w:rsidRPr="00894FED">
            <w:pPr>
              <w:pStyle w:val="ConsPlusNormal"/>
              <w:jc w:val="center"/>
            </w:pPr>
            <w:r w:rsidRPr="00894FED">
              <w:t>0</w:t>
            </w:r>
          </w:p>
        </w:tc>
        <w:tc>
          <w:tcPr>
            <w:tcW w:w="623" w:type="dxa"/>
            <w:vMerge w:val="restart"/>
            <w:vAlign w:val="center"/>
          </w:tcPr>
          <w:p w:rsidR="00894FED" w:rsidRPr="00894FED">
            <w:pPr>
              <w:pStyle w:val="ConsPlusNormal"/>
              <w:jc w:val="center"/>
            </w:pPr>
            <w:r w:rsidRPr="00894FED">
              <w:t>+1,0</w:t>
            </w:r>
          </w:p>
        </w:tc>
        <w:tc>
          <w:tcPr>
            <w:tcW w:w="623" w:type="dxa"/>
            <w:vMerge w:val="restart"/>
            <w:vAlign w:val="center"/>
          </w:tcPr>
          <w:p w:rsidR="00894FED" w:rsidRPr="00894FED">
            <w:pPr>
              <w:pStyle w:val="ConsPlusNormal"/>
              <w:jc w:val="center"/>
            </w:pPr>
            <w:r w:rsidRPr="00894FED">
              <w:t>0</w:t>
            </w:r>
          </w:p>
        </w:tc>
        <w:tc>
          <w:tcPr>
            <w:tcW w:w="623" w:type="dxa"/>
            <w:vMerge w:val="restart"/>
            <w:vAlign w:val="center"/>
          </w:tcPr>
          <w:p w:rsidR="00894FED" w:rsidRPr="00894FED">
            <w:pPr>
              <w:pStyle w:val="ConsPlusNormal"/>
              <w:jc w:val="center"/>
            </w:pPr>
            <w:r w:rsidRPr="00894FED">
              <w:t>+1,0</w:t>
            </w:r>
          </w:p>
        </w:tc>
        <w:tc>
          <w:tcPr>
            <w:tcW w:w="623" w:type="dxa"/>
            <w:vAlign w:val="center"/>
          </w:tcPr>
          <w:p w:rsidR="00894FED" w:rsidRPr="00894FED">
            <w:pPr>
              <w:pStyle w:val="ConsPlusNormal"/>
              <w:jc w:val="center"/>
            </w:pPr>
            <w:r w:rsidRPr="00894FED">
              <w:t>5,0</w:t>
            </w:r>
          </w:p>
        </w:tc>
        <w:tc>
          <w:tcPr>
            <w:tcW w:w="623" w:type="dxa"/>
            <w:vMerge w:val="restart"/>
            <w:vAlign w:val="center"/>
          </w:tcPr>
          <w:p w:rsidR="00894FED" w:rsidRPr="00894FED">
            <w:pPr>
              <w:pStyle w:val="ConsPlusNormal"/>
              <w:jc w:val="center"/>
            </w:pPr>
            <w:r w:rsidRPr="00894FED">
              <w:t>+5,0</w:t>
            </w:r>
          </w:p>
        </w:tc>
        <w:tc>
          <w:tcPr>
            <w:tcW w:w="623" w:type="dxa"/>
            <w:vAlign w:val="center"/>
          </w:tcPr>
          <w:p w:rsidR="00894FED" w:rsidRPr="00894FED">
            <w:pPr>
              <w:pStyle w:val="ConsPlusNormal"/>
              <w:jc w:val="center"/>
            </w:pPr>
            <w:r w:rsidRPr="00894FED">
              <w:t>16,0</w:t>
            </w:r>
          </w:p>
        </w:tc>
        <w:tc>
          <w:tcPr>
            <w:tcW w:w="623" w:type="dxa"/>
            <w:vMerge w:val="restart"/>
            <w:vAlign w:val="center"/>
          </w:tcPr>
          <w:p w:rsidR="00894FED" w:rsidRPr="00894FED">
            <w:pPr>
              <w:pStyle w:val="ConsPlusNormal"/>
              <w:jc w:val="center"/>
            </w:pPr>
            <w:r w:rsidRPr="00894FED">
              <w:t>-</w:t>
            </w:r>
          </w:p>
        </w:tc>
        <w:tc>
          <w:tcPr>
            <w:tcW w:w="623" w:type="dxa"/>
            <w:vMerge w:val="restart"/>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381" w:type="dxa"/>
            <w:vMerge/>
          </w:tcPr>
          <w:p w:rsidR="00894FED" w:rsidRPr="00894FED"/>
        </w:tc>
        <w:tc>
          <w:tcPr>
            <w:tcW w:w="2381" w:type="dxa"/>
            <w:vMerge/>
          </w:tcPr>
          <w:p w:rsidR="00894FED" w:rsidRPr="00894FED"/>
        </w:tc>
        <w:tc>
          <w:tcPr>
            <w:tcW w:w="510" w:type="dxa"/>
            <w:vMerge/>
          </w:tcPr>
          <w:p w:rsidR="00894FED" w:rsidRPr="00894FED"/>
        </w:tc>
        <w:tc>
          <w:tcPr>
            <w:tcW w:w="510" w:type="dxa"/>
            <w:vMerge/>
          </w:tcPr>
          <w:p w:rsidR="00894FED" w:rsidRPr="00894FED"/>
        </w:tc>
        <w:tc>
          <w:tcPr>
            <w:tcW w:w="793" w:type="dxa"/>
            <w:vAlign w:val="center"/>
          </w:tcPr>
          <w:p w:rsidR="00894FED" w:rsidRPr="00894FED">
            <w:pPr>
              <w:pStyle w:val="ConsPlusNormal"/>
              <w:jc w:val="center"/>
            </w:pPr>
            <w:r w:rsidRPr="00894FED">
              <w:t>De 6,0 a 10,0 inclusive</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7,0</w:t>
            </w:r>
          </w:p>
        </w:tc>
        <w:tc>
          <w:tcPr>
            <w:tcW w:w="623" w:type="dxa"/>
            <w:vMerge/>
          </w:tcPr>
          <w:p w:rsidR="00894FED" w:rsidRPr="00894FED"/>
        </w:tc>
        <w:tc>
          <w:tcPr>
            <w:tcW w:w="623" w:type="dxa"/>
            <w:vAlign w:val="center"/>
          </w:tcPr>
          <w:p w:rsidR="00894FED" w:rsidRPr="00894FED">
            <w:pPr>
              <w:pStyle w:val="ConsPlusNormal"/>
              <w:jc w:val="center"/>
            </w:pPr>
            <w:r w:rsidRPr="00894FED">
              <w:t>25,0</w:t>
            </w:r>
          </w:p>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val="restart"/>
            <w:tcBorders>
              <w:bottom w:val="nil"/>
            </w:tcBorders>
            <w:vAlign w:val="center"/>
          </w:tcPr>
          <w:p w:rsidR="00894FED" w:rsidRPr="00894FED">
            <w:pPr>
              <w:pStyle w:val="ConsPlusNormal"/>
              <w:jc w:val="center"/>
            </w:pPr>
            <w:r w:rsidRPr="00894FED">
              <w:t>U2</w:t>
            </w:r>
          </w:p>
        </w:tc>
        <w:tc>
          <w:tcPr>
            <w:tcW w:w="2381" w:type="dxa"/>
            <w:vMerge w:val="restart"/>
            <w:tcBorders>
              <w:bottom w:val="nil"/>
            </w:tcBorders>
            <w:vAlign w:val="center"/>
          </w:tcPr>
          <w:p w:rsidR="00894FED" w:rsidRPr="00894FED">
            <w:pPr>
              <w:pStyle w:val="ConsPlusNormal"/>
              <w:jc w:val="center"/>
            </w:pPr>
            <w:r>
              <w:rPr>
                <w:noProof/>
                <w:position w:val="-57"/>
              </w:rPr>
              <w:drawing>
                <wp:inline distT="0" distB="0" distL="0" distR="0">
                  <wp:extent cx="914400" cy="866775"/>
                  <wp:effectExtent l="0" t="0" r="0" b="9525"/>
                  <wp:docPr id="171" name="Рисунок 171" descr="base_1_314963_32908"/>
                  <wp:cNvGraphicFramePr/>
                  <a:graphic xmlns:a="http://schemas.openxmlformats.org/drawingml/2006/main">
                    <a:graphicData uri="http://schemas.openxmlformats.org/drawingml/2006/picture">
                      <pic:pic xmlns:pic="http://schemas.openxmlformats.org/drawingml/2006/picture">
                        <pic:nvPicPr>
                          <pic:cNvPr id="0" name="Picture 171" descr="base_1_314963_32908"/>
                          <pic:cNvPicPr>
                            <a:picLocks noChangeArrowheads="1"/>
                          </pic:cNvPicPr>
                        </pic:nvPicPr>
                        <pic:blipFill>
                          <a:blip xmlns:r="http://schemas.openxmlformats.org/officeDocument/2006/relationships" r:embed="rId1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866775"/>
                          </a:xfrm>
                          <a:prstGeom prst="rect">
                            <a:avLst/>
                          </a:prstGeom>
                          <a:noFill/>
                          <a:ln>
                            <a:noFill/>
                          </a:ln>
                        </pic:spPr>
                      </pic:pic>
                    </a:graphicData>
                  </a:graphic>
                </wp:inline>
              </w:drawing>
            </w:r>
          </w:p>
        </w:tc>
        <w:tc>
          <w:tcPr>
            <w:tcW w:w="2381" w:type="dxa"/>
            <w:vMerge w:val="restart"/>
            <w:tcBorders>
              <w:bottom w:val="nil"/>
            </w:tcBorders>
            <w:vAlign w:val="center"/>
          </w:tcPr>
          <w:p w:rsidR="00894FED" w:rsidRPr="00894FED">
            <w:pPr>
              <w:pStyle w:val="ConsPlusNormal"/>
              <w:jc w:val="center"/>
            </w:pPr>
            <w:r>
              <w:rPr>
                <w:noProof/>
                <w:position w:val="-44"/>
              </w:rPr>
              <w:drawing>
                <wp:inline distT="0" distB="0" distL="0" distR="0">
                  <wp:extent cx="666750" cy="704850"/>
                  <wp:effectExtent l="0" t="0" r="0" b="0"/>
                  <wp:docPr id="172" name="Рисунок 172" descr="base_1_314963_32909"/>
                  <wp:cNvGraphicFramePr/>
                  <a:graphic xmlns:a="http://schemas.openxmlformats.org/drawingml/2006/main">
                    <a:graphicData uri="http://schemas.openxmlformats.org/drawingml/2006/picture">
                      <pic:pic xmlns:pic="http://schemas.openxmlformats.org/drawingml/2006/picture">
                        <pic:nvPicPr>
                          <pic:cNvPr id="0" name="Picture 172" descr="base_1_314963_32909"/>
                          <pic:cNvPicPr>
                            <a:picLocks noChangeArrowheads="1"/>
                          </pic:cNvPicPr>
                        </pic:nvPicPr>
                        <pic:blipFill>
                          <a:blip xmlns:r="http://schemas.openxmlformats.org/officeDocument/2006/relationships" r:embed="rId1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 cy="704850"/>
                          </a:xfrm>
                          <a:prstGeom prst="rect">
                            <a:avLst/>
                          </a:prstGeom>
                          <a:noFill/>
                          <a:ln>
                            <a:noFill/>
                          </a:ln>
                        </pic:spPr>
                      </pic:pic>
                    </a:graphicData>
                  </a:graphic>
                </wp:inline>
              </w:drawing>
            </w:r>
          </w:p>
        </w:tc>
        <w:tc>
          <w:tcPr>
            <w:tcW w:w="510" w:type="dxa"/>
            <w:vMerge w:val="restart"/>
            <w:tcBorders>
              <w:bottom w:val="nil"/>
            </w:tcBorders>
            <w:vAlign w:val="center"/>
          </w:tcPr>
          <w:p w:rsidR="00894FED" w:rsidRPr="00894FED">
            <w:pPr>
              <w:pStyle w:val="ConsPlusNormal"/>
              <w:jc w:val="center"/>
            </w:pPr>
            <w:r w:rsidRPr="00894FED">
              <w:t>51</w:t>
            </w:r>
          </w:p>
        </w:tc>
        <w:tc>
          <w:tcPr>
            <w:tcW w:w="510" w:type="dxa"/>
            <w:vMerge/>
          </w:tcPr>
          <w:p w:rsidR="00894FED" w:rsidRPr="00894FED"/>
        </w:tc>
        <w:tc>
          <w:tcPr>
            <w:tcW w:w="793" w:type="dxa"/>
            <w:vMerge w:val="restart"/>
            <w:vAlign w:val="center"/>
          </w:tcPr>
          <w:p w:rsidR="00894FED" w:rsidRPr="00894FED">
            <w:pPr>
              <w:pStyle w:val="ConsPlusNormal"/>
              <w:jc w:val="center"/>
            </w:pPr>
            <w:r w:rsidRPr="00894FED">
              <w:t>De 3,0 a 6,0 inclusive</w:t>
            </w:r>
          </w:p>
        </w:tc>
        <w:tc>
          <w:tcPr>
            <w:tcW w:w="623" w:type="dxa"/>
            <w:vMerge w:val="restart"/>
            <w:vAlign w:val="center"/>
          </w:tcPr>
          <w:p w:rsidR="00894FED" w:rsidRPr="00894FED">
            <w:pPr>
              <w:pStyle w:val="ConsPlusNormal"/>
              <w:jc w:val="center"/>
            </w:pPr>
            <w:r w:rsidRPr="00894FED">
              <w:t>0</w:t>
            </w:r>
          </w:p>
        </w:tc>
        <w:tc>
          <w:tcPr>
            <w:tcW w:w="623" w:type="dxa"/>
            <w:vMerge w:val="restart"/>
            <w:vAlign w:val="center"/>
          </w:tcPr>
          <w:p w:rsidR="00894FED" w:rsidRPr="00894FED">
            <w:pPr>
              <w:pStyle w:val="ConsPlusNormal"/>
              <w:jc w:val="center"/>
            </w:pPr>
            <w:r w:rsidRPr="00894FED">
              <w:t>+1,0</w:t>
            </w:r>
          </w:p>
        </w:tc>
        <w:tc>
          <w:tcPr>
            <w:tcW w:w="623" w:type="dxa"/>
            <w:vMerge w:val="restart"/>
            <w:vAlign w:val="center"/>
          </w:tcPr>
          <w:p w:rsidR="00894FED" w:rsidRPr="00894FED">
            <w:pPr>
              <w:pStyle w:val="ConsPlusNormal"/>
              <w:jc w:val="center"/>
            </w:pPr>
            <w:r w:rsidRPr="00894FED">
              <w:t>0</w:t>
            </w:r>
          </w:p>
        </w:tc>
        <w:tc>
          <w:tcPr>
            <w:tcW w:w="623" w:type="dxa"/>
            <w:vMerge w:val="restart"/>
            <w:vAlign w:val="center"/>
          </w:tcPr>
          <w:p w:rsidR="00894FED" w:rsidRPr="00894FED">
            <w:pPr>
              <w:pStyle w:val="ConsPlusNormal"/>
              <w:jc w:val="center"/>
            </w:pPr>
            <w:r w:rsidRPr="00894FED">
              <w:t>+1,0</w:t>
            </w:r>
          </w:p>
        </w:tc>
        <w:tc>
          <w:tcPr>
            <w:tcW w:w="623" w:type="dxa"/>
            <w:vAlign w:val="center"/>
          </w:tcPr>
          <w:p w:rsidR="00894FED" w:rsidRPr="00894FED">
            <w:pPr>
              <w:pStyle w:val="ConsPlusNormal"/>
              <w:jc w:val="center"/>
            </w:pPr>
            <w:r w:rsidRPr="00894FED">
              <w:t>5,0</w:t>
            </w:r>
          </w:p>
        </w:tc>
        <w:tc>
          <w:tcPr>
            <w:tcW w:w="623" w:type="dxa"/>
            <w:vMerge w:val="restart"/>
            <w:vAlign w:val="center"/>
          </w:tcPr>
          <w:p w:rsidR="00894FED" w:rsidRPr="00894FED">
            <w:pPr>
              <w:pStyle w:val="ConsPlusNormal"/>
              <w:jc w:val="center"/>
            </w:pPr>
            <w:r w:rsidRPr="00894FED">
              <w:t>+5,0</w:t>
            </w:r>
          </w:p>
        </w:tc>
        <w:tc>
          <w:tcPr>
            <w:tcW w:w="623" w:type="dxa"/>
            <w:vMerge w:val="restart"/>
            <w:vAlign w:val="center"/>
          </w:tcPr>
          <w:p w:rsidR="00894FED" w:rsidRPr="00894FED">
            <w:pPr>
              <w:pStyle w:val="ConsPlusNormal"/>
              <w:jc w:val="center"/>
            </w:pPr>
            <w:r w:rsidRPr="00894FED">
              <w:t>-</w:t>
            </w:r>
          </w:p>
        </w:tc>
        <w:tc>
          <w:tcPr>
            <w:tcW w:w="623" w:type="dxa"/>
            <w:vMerge w:val="restart"/>
            <w:vAlign w:val="center"/>
          </w:tcPr>
          <w:p w:rsidR="00894FED" w:rsidRPr="00894FED">
            <w:pPr>
              <w:pStyle w:val="ConsPlusNormal"/>
              <w:jc w:val="center"/>
            </w:pPr>
            <w:r w:rsidRPr="00894FED">
              <w:t>3,0</w:t>
            </w:r>
          </w:p>
        </w:tc>
        <w:tc>
          <w:tcPr>
            <w:tcW w:w="623" w:type="dxa"/>
            <w:vMerge w:val="restart"/>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rPr>
          <w:trHeight w:val="509"/>
        </w:trPr>
        <w:tc>
          <w:tcPr>
            <w:tcW w:w="1133" w:type="dxa"/>
            <w:vMerge/>
            <w:tcBorders>
              <w:bottom w:val="nil"/>
            </w:tcBorders>
          </w:tcPr>
          <w:p w:rsidR="00894FED" w:rsidRPr="00894FED"/>
        </w:tc>
        <w:tc>
          <w:tcPr>
            <w:tcW w:w="2381" w:type="dxa"/>
            <w:vMerge/>
            <w:tcBorders>
              <w:bottom w:val="nil"/>
            </w:tcBorders>
          </w:tcPr>
          <w:p w:rsidR="00894FED" w:rsidRPr="00894FED"/>
        </w:tc>
        <w:tc>
          <w:tcPr>
            <w:tcW w:w="2381" w:type="dxa"/>
            <w:vMerge/>
            <w:tcBorders>
              <w:bottom w:val="nil"/>
            </w:tcBorders>
          </w:tcPr>
          <w:p w:rsidR="00894FED" w:rsidRPr="00894FED"/>
        </w:tc>
        <w:tc>
          <w:tcPr>
            <w:tcW w:w="510" w:type="dxa"/>
            <w:vMerge/>
            <w:tcBorders>
              <w:bottom w:val="nil"/>
            </w:tcBorders>
          </w:tcPr>
          <w:p w:rsidR="00894FED" w:rsidRPr="00894FED"/>
        </w:tc>
        <w:tc>
          <w:tcPr>
            <w:tcW w:w="510" w:type="dxa"/>
            <w:vMerge/>
          </w:tcPr>
          <w:p w:rsidR="00894FED" w:rsidRPr="00894FED"/>
        </w:tc>
        <w:tc>
          <w:tcPr>
            <w:tcW w:w="79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val="restart"/>
            <w:vAlign w:val="center"/>
          </w:tcPr>
          <w:p w:rsidR="00894FED" w:rsidRPr="00894FED">
            <w:pPr>
              <w:pStyle w:val="ConsPlusNormal"/>
              <w:jc w:val="center"/>
            </w:pPr>
            <w:r w:rsidRPr="00894FED">
              <w:t>7,0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Borders>
            <w:insideH w:val="nil"/>
          </w:tblBorders>
          <w:tblLayout w:type="fixed"/>
          <w:tblCellMar>
            <w:top w:w="102" w:type="dxa"/>
            <w:left w:w="62" w:type="dxa"/>
            <w:bottom w:w="102" w:type="dxa"/>
            <w:right w:w="62" w:type="dxa"/>
          </w:tblCellMar>
          <w:tblLook w:val="0000"/>
        </w:tblPrEx>
        <w:trPr>
          <w:trHeight w:val="509"/>
        </w:trPr>
        <w:tc>
          <w:tcPr>
            <w:tcW w:w="1133" w:type="dxa"/>
            <w:vMerge/>
            <w:tcBorders>
              <w:bottom w:val="nil"/>
            </w:tcBorders>
          </w:tcPr>
          <w:p w:rsidR="00894FED" w:rsidRPr="00894FED"/>
        </w:tc>
        <w:tc>
          <w:tcPr>
            <w:tcW w:w="2381" w:type="dxa"/>
            <w:vMerge/>
            <w:tcBorders>
              <w:bottom w:val="nil"/>
            </w:tcBorders>
          </w:tcPr>
          <w:p w:rsidR="00894FED" w:rsidRPr="00894FED"/>
        </w:tc>
        <w:tc>
          <w:tcPr>
            <w:tcW w:w="2381" w:type="dxa"/>
            <w:vMerge/>
            <w:tcBorders>
              <w:bottom w:val="nil"/>
            </w:tcBorders>
          </w:tcPr>
          <w:p w:rsidR="00894FED" w:rsidRPr="00894FED"/>
        </w:tc>
        <w:tc>
          <w:tcPr>
            <w:tcW w:w="510" w:type="dxa"/>
            <w:vMerge/>
            <w:tcBorders>
              <w:bottom w:val="nil"/>
            </w:tcBorders>
          </w:tcPr>
          <w:p w:rsidR="00894FED" w:rsidRPr="00894FED"/>
        </w:tc>
        <w:tc>
          <w:tcPr>
            <w:tcW w:w="510" w:type="dxa"/>
            <w:vMerge/>
          </w:tcPr>
          <w:p w:rsidR="00894FED" w:rsidRPr="00894FED"/>
        </w:tc>
        <w:tc>
          <w:tcPr>
            <w:tcW w:w="793" w:type="dxa"/>
            <w:vMerge w:val="restart"/>
            <w:vAlign w:val="center"/>
          </w:tcPr>
          <w:p w:rsidR="00894FED" w:rsidRPr="00894FED">
            <w:pPr>
              <w:pStyle w:val="ConsPlusNormal"/>
              <w:jc w:val="center"/>
            </w:pPr>
            <w:r w:rsidRPr="00894FED">
              <w:t>Más de 6,0 a 10,0 inclusive</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tcBorders>
              <w:top w:val="nil"/>
            </w:tcBorders>
            <w:vAlign w:val="center"/>
          </w:tcPr>
          <w:p w:rsidR="00894FED" w:rsidRPr="00894FED">
            <w:pPr>
              <w:pStyle w:val="ConsPlusNormal"/>
              <w:jc w:val="center"/>
            </w:pPr>
            <w:r w:rsidRPr="00894FED">
              <w:t>U3</w:t>
            </w:r>
          </w:p>
        </w:tc>
        <w:tc>
          <w:tcPr>
            <w:tcW w:w="2381" w:type="dxa"/>
            <w:tcBorders>
              <w:top w:val="nil"/>
            </w:tcBorders>
            <w:vAlign w:val="center"/>
          </w:tcPr>
          <w:p w:rsidR="00894FED" w:rsidRPr="00894FED">
            <w:pPr>
              <w:pStyle w:val="ConsPlusNormal"/>
              <w:jc w:val="center"/>
            </w:pPr>
            <w:r>
              <w:rPr>
                <w:noProof/>
                <w:position w:val="-54"/>
              </w:rPr>
              <w:drawing>
                <wp:inline distT="0" distB="0" distL="0" distR="0">
                  <wp:extent cx="990600" cy="828675"/>
                  <wp:effectExtent l="0" t="0" r="0" b="9525"/>
                  <wp:docPr id="173" name="Рисунок 173" descr="base_1_314963_32910"/>
                  <wp:cNvGraphicFramePr/>
                  <a:graphic xmlns:a="http://schemas.openxmlformats.org/drawingml/2006/main">
                    <a:graphicData uri="http://schemas.openxmlformats.org/drawingml/2006/picture">
                      <pic:pic xmlns:pic="http://schemas.openxmlformats.org/drawingml/2006/picture">
                        <pic:nvPicPr>
                          <pic:cNvPr id="0" name="Picture 173" descr="base_1_314963_32910"/>
                          <pic:cNvPicPr>
                            <a:picLocks noChangeArrowheads="1"/>
                          </pic:cNvPicPr>
                        </pic:nvPicPr>
                        <pic:blipFill>
                          <a:blip xmlns:r="http://schemas.openxmlformats.org/officeDocument/2006/relationships" r:embed="rId1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90600" cy="828675"/>
                          </a:xfrm>
                          <a:prstGeom prst="rect">
                            <a:avLst/>
                          </a:prstGeom>
                          <a:noFill/>
                          <a:ln>
                            <a:noFill/>
                          </a:ln>
                        </pic:spPr>
                      </pic:pic>
                    </a:graphicData>
                  </a:graphic>
                </wp:inline>
              </w:drawing>
            </w:r>
          </w:p>
        </w:tc>
        <w:tc>
          <w:tcPr>
            <w:tcW w:w="2381" w:type="dxa"/>
            <w:tcBorders>
              <w:top w:val="nil"/>
            </w:tcBorders>
            <w:vAlign w:val="center"/>
          </w:tcPr>
          <w:p w:rsidR="00894FED" w:rsidRPr="00894FED">
            <w:pPr>
              <w:pStyle w:val="ConsPlusNormal"/>
              <w:jc w:val="center"/>
            </w:pPr>
            <w:r>
              <w:rPr>
                <w:noProof/>
                <w:position w:val="-44"/>
              </w:rPr>
              <w:drawing>
                <wp:inline distT="0" distB="0" distL="0" distR="0">
                  <wp:extent cx="666750" cy="704850"/>
                  <wp:effectExtent l="0" t="0" r="0" b="0"/>
                  <wp:docPr id="174" name="Рисунок 174" descr="base_1_314963_32911"/>
                  <wp:cNvGraphicFramePr/>
                  <a:graphic xmlns:a="http://schemas.openxmlformats.org/drawingml/2006/main">
                    <a:graphicData uri="http://schemas.openxmlformats.org/drawingml/2006/picture">
                      <pic:pic xmlns:pic="http://schemas.openxmlformats.org/drawingml/2006/picture">
                        <pic:nvPicPr>
                          <pic:cNvPr id="0" name="Picture 174" descr="base_1_314963_32911"/>
                          <pic:cNvPicPr>
                            <a:picLocks noChangeArrowheads="1"/>
                          </pic:cNvPicPr>
                        </pic:nvPicPr>
                        <pic:blipFill>
                          <a:blip xmlns:r="http://schemas.openxmlformats.org/officeDocument/2006/relationships" r:embed="rId1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 cy="704850"/>
                          </a:xfrm>
                          <a:prstGeom prst="rect">
                            <a:avLst/>
                          </a:prstGeom>
                          <a:noFill/>
                          <a:ln>
                            <a:noFill/>
                          </a:ln>
                        </pic:spPr>
                      </pic:pic>
                    </a:graphicData>
                  </a:graphic>
                </wp:inline>
              </w:drawing>
            </w:r>
          </w:p>
        </w:tc>
        <w:tc>
          <w:tcPr>
            <w:tcW w:w="510" w:type="dxa"/>
            <w:tcBorders>
              <w:top w:val="nil"/>
            </w:tcBorders>
            <w:vAlign w:val="center"/>
          </w:tcPr>
          <w:p w:rsidR="00894FED" w:rsidRPr="00894FED">
            <w:pPr>
              <w:pStyle w:val="ConsPlusNormal"/>
              <w:jc w:val="center"/>
            </w:pPr>
            <w:r w:rsidRPr="00894FED">
              <w:t>52</w:t>
            </w:r>
          </w:p>
        </w:tc>
        <w:tc>
          <w:tcPr>
            <w:tcW w:w="510" w:type="dxa"/>
            <w:vMerge/>
          </w:tcPr>
          <w:p w:rsidR="00894FED" w:rsidRPr="00894FED"/>
        </w:tc>
        <w:tc>
          <w:tcPr>
            <w:tcW w:w="79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5" w:type="dxa"/>
            <w:gridSpan w:val="15"/>
          </w:tcPr>
          <w:p w:rsidR="00894FED" w:rsidRPr="00894FED">
            <w:pPr>
              <w:pStyle w:val="ConsPlusNormal"/>
              <w:jc w:val="both"/>
            </w:pPr>
            <w:r w:rsidRPr="00894FED">
              <w:t>Notas.</w:t>
            </w:r>
          </w:p>
          <w:p w:rsidR="00894FED" w:rsidRPr="00894FED">
            <w:pPr>
              <w:pStyle w:val="ConsPlusNormal"/>
              <w:jc w:val="both"/>
            </w:pPr>
            <w:r w:rsidRPr="00894FED">
              <w:t>1. Si en la conexión S5 es imposible asegurar la protección soplando argón en ambos lados de la costilla, S</w:t>
            </w:r>
            <w:r w:rsidRPr="00894FED">
              <w:rPr>
                <w:vertAlign w:val="subscript"/>
              </w:rPr>
              <w:t>1</w:t>
            </w:r>
            <w:r w:rsidRPr="00894FED">
              <w:t xml:space="preserve"> no debe ser inferior a 25,0 mm al mismo tiempo.</w:t>
            </w:r>
          </w:p>
          <w:p w:rsidR="00894FED" w:rsidRPr="00894FED">
            <w:pPr>
              <w:pStyle w:val="ConsPlusNormal"/>
              <w:jc w:val="both"/>
            </w:pPr>
            <w:r w:rsidRPr="00894FED">
              <w:t>2. La soldadura de las costillas (S</w:t>
            </w:r>
            <w:r w:rsidRPr="00894FED">
              <w:rPr>
                <w:vertAlign w:val="subscript"/>
              </w:rPr>
              <w:t>1</w:t>
            </w:r>
            <w:r w:rsidRPr="00894FED">
              <w:t>) con las piezas de chapa (S) no se ejecuta con la costura en esquina.</w:t>
            </w:r>
          </w:p>
          <w:p w:rsidR="00894FED" w:rsidRPr="00894FED">
            <w:pPr>
              <w:pStyle w:val="ConsPlusNormal"/>
              <w:jc w:val="both"/>
            </w:pPr>
            <w:r w:rsidRPr="00894FED">
              <w:t>3. La unión S5 con el espesor de 3,0 a 10,0 mm inclusive está permitido para realizar el método de soldadura 51.</w:t>
            </w:r>
          </w:p>
          <w:p w:rsidR="00894FED" w:rsidRPr="00894FED">
            <w:pPr>
              <w:pStyle w:val="ConsPlusNormal"/>
              <w:jc w:val="both"/>
            </w:pPr>
            <w:r w:rsidRPr="00894FED">
              <w:t>4. En S &lt;= 6,0 mm en las conexiones U2 y U3, todos los bordes pueden ser fundidos. El espesor de las piezas debe ser igual a S</w:t>
            </w:r>
            <w:r w:rsidRPr="00894FED">
              <w:rPr>
                <w:vertAlign w:val="subscript"/>
              </w:rPr>
              <w:t>1</w:t>
            </w:r>
            <w:r w:rsidRPr="00894FED">
              <w:t xml:space="preserve"> o (S</w:t>
            </w:r>
            <w:r w:rsidRPr="00894FED">
              <w:rPr>
                <w:vertAlign w:val="subscript"/>
              </w:rPr>
              <w:t>1</w:t>
            </w:r>
            <w:r w:rsidRPr="00894FED">
              <w:t xml:space="preserve"> - 10).</w:t>
            </w:r>
          </w:p>
          <w:p w:rsidR="00894FED" w:rsidRPr="00894FED">
            <w:pPr>
              <w:pStyle w:val="ConsPlusNormal"/>
              <w:jc w:val="both"/>
            </w:pPr>
            <w:r w:rsidRPr="00894FED">
              <w:t>5. Para aleaciones de las marcas VT1-0, VT1-00 se debe usar el alambre de marcas VT1-00sv.S.</w:t>
            </w:r>
          </w:p>
        </w:tc>
      </w:tr>
    </w:tbl>
    <w:p w:rsidR="00894FED" w:rsidRPr="00894FED">
      <w:pPr>
        <w:pStyle w:val="ConsPlusNormal"/>
        <w:ind w:firstLine="540"/>
        <w:jc w:val="both"/>
      </w:pPr>
    </w:p>
    <w:p w:rsidR="00894FED" w:rsidRPr="00894FED">
      <w:pPr>
        <w:pStyle w:val="ConsPlusNormal"/>
        <w:jc w:val="right"/>
        <w:outlineLvl w:val="2"/>
      </w:pPr>
      <w:r w:rsidRPr="00894FED">
        <w:t>Tabla No. 5.54</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2834"/>
        <w:gridCol w:w="2551"/>
        <w:gridCol w:w="623"/>
        <w:gridCol w:w="623"/>
        <w:gridCol w:w="623"/>
        <w:gridCol w:w="793"/>
        <w:gridCol w:w="566"/>
        <w:gridCol w:w="510"/>
        <w:gridCol w:w="510"/>
        <w:gridCol w:w="510"/>
        <w:gridCol w:w="510"/>
        <w:gridCol w:w="510"/>
        <w:gridCol w:w="510"/>
        <w:gridCol w:w="51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385"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1246" w:type="dxa"/>
            <w:gridSpan w:val="2"/>
            <w:vMerge w:val="restart"/>
          </w:tcPr>
          <w:p w:rsidR="00894FED" w:rsidRPr="00894FED">
            <w:pPr>
              <w:pStyle w:val="ConsPlusNormal"/>
              <w:jc w:val="center"/>
            </w:pPr>
            <w:r w:rsidRPr="00894FED">
              <w:t>Marca de alambre</w:t>
            </w:r>
          </w:p>
        </w:tc>
        <w:tc>
          <w:tcPr>
            <w:tcW w:w="793" w:type="dxa"/>
            <w:vMerge w:val="restart"/>
          </w:tcPr>
          <w:p w:rsidR="00894FED" w:rsidRPr="00894FED">
            <w:pPr>
              <w:pStyle w:val="ConsPlusNormal"/>
              <w:jc w:val="center"/>
            </w:pPr>
            <w:r w:rsidRPr="00894FED">
              <w:t>S, mm</w:t>
            </w:r>
          </w:p>
        </w:tc>
        <w:tc>
          <w:tcPr>
            <w:tcW w:w="1076" w:type="dxa"/>
            <w:gridSpan w:val="2"/>
          </w:tcPr>
          <w:p w:rsidR="00894FED" w:rsidRPr="00894FED">
            <w:pPr>
              <w:pStyle w:val="ConsPlusNormal"/>
              <w:jc w:val="center"/>
            </w:pPr>
            <w:r w:rsidRPr="00894FED">
              <w:t>b, mm</w:t>
            </w:r>
          </w:p>
        </w:tc>
        <w:tc>
          <w:tcPr>
            <w:tcW w:w="1020" w:type="dxa"/>
            <w:gridSpan w:val="2"/>
            <w:vMerge w:val="restart"/>
          </w:tcPr>
          <w:p w:rsidR="00894FED" w:rsidRPr="00894FED">
            <w:pPr>
              <w:pStyle w:val="ConsPlusNormal"/>
              <w:jc w:val="center"/>
            </w:pPr>
            <w:r w:rsidRPr="00894FED">
              <w:t>aleaciones de tipo PT-3V</w:t>
            </w:r>
          </w:p>
        </w:tc>
        <w:tc>
          <w:tcPr>
            <w:tcW w:w="2040" w:type="dxa"/>
            <w:gridSpan w:val="4"/>
            <w:vMerge w:val="restart"/>
          </w:tcPr>
          <w:p w:rsidR="00894FED" w:rsidRPr="00894FED">
            <w:pPr>
              <w:pStyle w:val="ConsPlusNormal"/>
              <w:jc w:val="center"/>
            </w:pPr>
            <w:r w:rsidRPr="00894FED">
              <w:t>Aleaciones del tipo 5V alambre de marca</w:t>
            </w:r>
          </w:p>
        </w:tc>
      </w:tr>
      <w:tr>
        <w:tblPrEx>
          <w:tblW w:w="0" w:type="auto"/>
          <w:tblInd w:w="62" w:type="dxa"/>
          <w:tblLayout w:type="fixed"/>
          <w:tblCellMar>
            <w:top w:w="102" w:type="dxa"/>
            <w:left w:w="62" w:type="dxa"/>
            <w:bottom w:w="102" w:type="dxa"/>
            <w:right w:w="62" w:type="dxa"/>
          </w:tblCellMar>
          <w:tblLook w:val="0000"/>
        </w:tblPrEx>
        <w:trPr>
          <w:trHeight w:val="509"/>
        </w:trPr>
        <w:tc>
          <w:tcPr>
            <w:tcW w:w="1133" w:type="dxa"/>
            <w:vMerge/>
          </w:tcPr>
          <w:p w:rsidR="00894FED" w:rsidRPr="00894FED"/>
        </w:tc>
        <w:tc>
          <w:tcPr>
            <w:tcW w:w="2834" w:type="dxa"/>
            <w:vMerge w:val="restart"/>
          </w:tcPr>
          <w:p w:rsidR="00894FED" w:rsidRPr="00894FED">
            <w:pPr>
              <w:pStyle w:val="ConsPlusNormal"/>
              <w:jc w:val="center"/>
            </w:pPr>
            <w:r w:rsidRPr="00894FED">
              <w:t>bordes acabados de piezas a soldar</w:t>
            </w:r>
          </w:p>
        </w:tc>
        <w:tc>
          <w:tcPr>
            <w:tcW w:w="2551" w:type="dxa"/>
            <w:vMerge w:val="restart"/>
          </w:tcPr>
          <w:p w:rsidR="00894FED" w:rsidRPr="00894FED">
            <w:pPr>
              <w:pStyle w:val="ConsPlusNormal"/>
              <w:jc w:val="center"/>
            </w:pPr>
            <w:r w:rsidRPr="00894FED">
              <w:t>de la costura de junta soldada</w:t>
            </w:r>
          </w:p>
        </w:tc>
        <w:tc>
          <w:tcPr>
            <w:tcW w:w="623" w:type="dxa"/>
            <w:vMerge/>
          </w:tcPr>
          <w:p w:rsidR="00894FED" w:rsidRPr="00894FED"/>
        </w:tc>
        <w:tc>
          <w:tcPr>
            <w:tcW w:w="1246" w:type="dxa"/>
            <w:gridSpan w:val="2"/>
            <w:vMerge/>
          </w:tcPr>
          <w:p w:rsidR="00894FED" w:rsidRPr="00894FED"/>
        </w:tc>
        <w:tc>
          <w:tcPr>
            <w:tcW w:w="793" w:type="dxa"/>
            <w:vMerge/>
          </w:tcPr>
          <w:p w:rsidR="00894FED" w:rsidRPr="00894FED"/>
        </w:tc>
        <w:tc>
          <w:tcPr>
            <w:tcW w:w="566" w:type="dxa"/>
            <w:vMerge w:val="restart"/>
          </w:tcPr>
          <w:p w:rsidR="00894FED" w:rsidRPr="00894FED">
            <w:pPr>
              <w:pStyle w:val="ConsPlusNormal"/>
              <w:jc w:val="center"/>
            </w:pPr>
            <w:r w:rsidRPr="00894FED">
              <w:t>valor nominal</w:t>
            </w:r>
          </w:p>
        </w:tc>
        <w:tc>
          <w:tcPr>
            <w:tcW w:w="510" w:type="dxa"/>
            <w:vMerge w:val="restart"/>
          </w:tcPr>
          <w:p w:rsidR="00894FED" w:rsidRPr="00894FED">
            <w:pPr>
              <w:pStyle w:val="ConsPlusNormal"/>
              <w:jc w:val="center"/>
            </w:pPr>
            <w:r w:rsidRPr="00894FED">
              <w:t>desviación límite</w:t>
            </w:r>
          </w:p>
        </w:tc>
        <w:tc>
          <w:tcPr>
            <w:tcW w:w="1020" w:type="dxa"/>
            <w:gridSpan w:val="2"/>
            <w:vMerge/>
          </w:tcPr>
          <w:p w:rsidR="00894FED" w:rsidRPr="00894FED"/>
        </w:tc>
        <w:tc>
          <w:tcPr>
            <w:tcW w:w="2040" w:type="dxa"/>
            <w:gridSpan w:val="4"/>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834" w:type="dxa"/>
            <w:vMerge/>
          </w:tcPr>
          <w:p w:rsidR="00894FED" w:rsidRPr="00894FED"/>
        </w:tc>
        <w:tc>
          <w:tcPr>
            <w:tcW w:w="2551" w:type="dxa"/>
            <w:vMerge/>
          </w:tcPr>
          <w:p w:rsidR="00894FED" w:rsidRPr="00894FED"/>
        </w:tc>
        <w:tc>
          <w:tcPr>
            <w:tcW w:w="623" w:type="dxa"/>
            <w:vMerge/>
          </w:tcPr>
          <w:p w:rsidR="00894FED" w:rsidRPr="00894FED"/>
        </w:tc>
        <w:tc>
          <w:tcPr>
            <w:tcW w:w="623" w:type="dxa"/>
            <w:vMerge w:val="restart"/>
          </w:tcPr>
          <w:p w:rsidR="00894FED" w:rsidRPr="00894FED">
            <w:pPr>
              <w:pStyle w:val="ConsPlusNormal"/>
              <w:jc w:val="center"/>
            </w:pPr>
            <w:r w:rsidRPr="00894FED">
              <w:t>aleaciones de tipo PT-3V</w:t>
            </w:r>
          </w:p>
        </w:tc>
        <w:tc>
          <w:tcPr>
            <w:tcW w:w="623" w:type="dxa"/>
            <w:vMerge w:val="restart"/>
          </w:tcPr>
          <w:p w:rsidR="00894FED" w:rsidRPr="00894FED">
            <w:pPr>
              <w:pStyle w:val="ConsPlusNormal"/>
              <w:jc w:val="center"/>
            </w:pPr>
            <w:r w:rsidRPr="00894FED">
              <w:t>aleaciones de tipo 5V</w:t>
            </w:r>
          </w:p>
        </w:tc>
        <w:tc>
          <w:tcPr>
            <w:tcW w:w="793" w:type="dxa"/>
            <w:vMerge/>
          </w:tcPr>
          <w:p w:rsidR="00894FED" w:rsidRPr="00894FED"/>
        </w:tc>
        <w:tc>
          <w:tcPr>
            <w:tcW w:w="566" w:type="dxa"/>
            <w:vMerge/>
          </w:tcPr>
          <w:p w:rsidR="00894FED" w:rsidRPr="00894FED"/>
        </w:tc>
        <w:tc>
          <w:tcPr>
            <w:tcW w:w="510" w:type="dxa"/>
            <w:vMerge/>
          </w:tcPr>
          <w:p w:rsidR="00894FED" w:rsidRPr="00894FED"/>
        </w:tc>
        <w:tc>
          <w:tcPr>
            <w:tcW w:w="1020" w:type="dxa"/>
            <w:gridSpan w:val="2"/>
            <w:vMerge/>
          </w:tcPr>
          <w:p w:rsidR="00894FED" w:rsidRPr="00894FED"/>
        </w:tc>
        <w:tc>
          <w:tcPr>
            <w:tcW w:w="1020" w:type="dxa"/>
            <w:gridSpan w:val="2"/>
          </w:tcPr>
          <w:p w:rsidR="00894FED" w:rsidRPr="00894FED">
            <w:pPr>
              <w:pStyle w:val="ConsPlusNormal"/>
              <w:jc w:val="center"/>
            </w:pPr>
            <w:r w:rsidRPr="00894FED">
              <w:t>2V</w:t>
            </w:r>
          </w:p>
        </w:tc>
        <w:tc>
          <w:tcPr>
            <w:tcW w:w="1020" w:type="dxa"/>
            <w:gridSpan w:val="2"/>
          </w:tcPr>
          <w:p w:rsidR="00894FED" w:rsidRPr="00894FED">
            <w:pPr>
              <w:pStyle w:val="ConsPlusNormal"/>
              <w:jc w:val="center"/>
            </w:pPr>
            <w:r w:rsidRPr="00894FED">
              <w:t>VT6sv</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834" w:type="dxa"/>
            <w:vMerge/>
          </w:tcPr>
          <w:p w:rsidR="00894FED" w:rsidRPr="00894FED"/>
        </w:tc>
        <w:tc>
          <w:tcPr>
            <w:tcW w:w="2551"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793" w:type="dxa"/>
            <w:vMerge/>
          </w:tcPr>
          <w:p w:rsidR="00894FED" w:rsidRPr="00894FED"/>
        </w:tc>
        <w:tc>
          <w:tcPr>
            <w:tcW w:w="566" w:type="dxa"/>
            <w:vMerge/>
          </w:tcPr>
          <w:p w:rsidR="00894FED" w:rsidRPr="00894FED"/>
        </w:tc>
        <w:tc>
          <w:tcPr>
            <w:tcW w:w="510" w:type="dxa"/>
            <w:vMerge/>
          </w:tcPr>
          <w:p w:rsidR="00894FED" w:rsidRPr="00894FED"/>
        </w:tc>
        <w:tc>
          <w:tcPr>
            <w:tcW w:w="510" w:type="dxa"/>
          </w:tcPr>
          <w:p w:rsidR="00894FED" w:rsidRPr="00894FED">
            <w:pPr>
              <w:pStyle w:val="ConsPlusNormal"/>
              <w:jc w:val="center"/>
            </w:pPr>
            <w:r w:rsidRPr="00894FED">
              <w:t>g, mm</w:t>
            </w:r>
          </w:p>
        </w:tc>
        <w:tc>
          <w:tcPr>
            <w:tcW w:w="510" w:type="dxa"/>
          </w:tcPr>
          <w:p w:rsidR="00894FED" w:rsidRPr="00894FED">
            <w:pPr>
              <w:pStyle w:val="ConsPlusNormal"/>
              <w:jc w:val="center"/>
            </w:pPr>
            <w:r w:rsidRPr="00894FED">
              <w:t>e, mm</w:t>
            </w:r>
          </w:p>
        </w:tc>
        <w:tc>
          <w:tcPr>
            <w:tcW w:w="510" w:type="dxa"/>
          </w:tcPr>
          <w:p w:rsidR="00894FED" w:rsidRPr="00894FED">
            <w:pPr>
              <w:pStyle w:val="ConsPlusNormal"/>
              <w:jc w:val="center"/>
            </w:pPr>
            <w:r w:rsidRPr="00894FED">
              <w:t>g, mm</w:t>
            </w:r>
          </w:p>
        </w:tc>
        <w:tc>
          <w:tcPr>
            <w:tcW w:w="510" w:type="dxa"/>
          </w:tcPr>
          <w:p w:rsidR="00894FED" w:rsidRPr="00894FED">
            <w:pPr>
              <w:pStyle w:val="ConsPlusNormal"/>
              <w:jc w:val="center"/>
            </w:pPr>
            <w:r w:rsidRPr="00894FED">
              <w:t>e, mm</w:t>
            </w:r>
          </w:p>
        </w:tc>
        <w:tc>
          <w:tcPr>
            <w:tcW w:w="510" w:type="dxa"/>
          </w:tcPr>
          <w:p w:rsidR="00894FED" w:rsidRPr="00894FED">
            <w:pPr>
              <w:pStyle w:val="ConsPlusNormal"/>
              <w:jc w:val="center"/>
            </w:pPr>
            <w:r w:rsidRPr="00894FED">
              <w:t>g, mm</w:t>
            </w:r>
          </w:p>
        </w:tc>
        <w:tc>
          <w:tcPr>
            <w:tcW w:w="510" w:type="dxa"/>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tcBorders>
              <w:bottom w:val="nil"/>
            </w:tcBorders>
            <w:vAlign w:val="center"/>
          </w:tcPr>
          <w:p w:rsidR="00894FED" w:rsidRPr="00894FED">
            <w:pPr>
              <w:pStyle w:val="ConsPlusNormal"/>
              <w:jc w:val="center"/>
            </w:pPr>
            <w:r w:rsidRPr="00894FED">
              <w:t>S6</w:t>
            </w:r>
          </w:p>
        </w:tc>
        <w:tc>
          <w:tcPr>
            <w:tcW w:w="2834" w:type="dxa"/>
            <w:vMerge w:val="restart"/>
            <w:tcBorders>
              <w:bottom w:val="nil"/>
            </w:tcBorders>
            <w:vAlign w:val="center"/>
          </w:tcPr>
          <w:p w:rsidR="00894FED" w:rsidRPr="00894FED">
            <w:pPr>
              <w:pStyle w:val="ConsPlusNormal"/>
              <w:jc w:val="center"/>
            </w:pPr>
            <w:r>
              <w:rPr>
                <w:noProof/>
                <w:position w:val="-51"/>
              </w:rPr>
              <w:drawing>
                <wp:inline distT="0" distB="0" distL="0" distR="0">
                  <wp:extent cx="1724025" cy="800100"/>
                  <wp:effectExtent l="0" t="0" r="9525" b="0"/>
                  <wp:docPr id="175" name="Рисунок 175" descr="base_1_314963_32912"/>
                  <wp:cNvGraphicFramePr/>
                  <a:graphic xmlns:a="http://schemas.openxmlformats.org/drawingml/2006/main">
                    <a:graphicData uri="http://schemas.openxmlformats.org/drawingml/2006/picture">
                      <pic:pic xmlns:pic="http://schemas.openxmlformats.org/drawingml/2006/picture">
                        <pic:nvPicPr>
                          <pic:cNvPr id="0" name="Picture 175" descr="base_1_314963_32912"/>
                          <pic:cNvPicPr>
                            <a:picLocks noChangeArrowheads="1"/>
                          </pic:cNvPicPr>
                        </pic:nvPicPr>
                        <pic:blipFill>
                          <a:blip xmlns:r="http://schemas.openxmlformats.org/officeDocument/2006/relationships" r:embed="rId1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24025" cy="800100"/>
                          </a:xfrm>
                          <a:prstGeom prst="rect">
                            <a:avLst/>
                          </a:prstGeom>
                          <a:noFill/>
                          <a:ln>
                            <a:noFill/>
                          </a:ln>
                        </pic:spPr>
                      </pic:pic>
                    </a:graphicData>
                  </a:graphic>
                </wp:inline>
              </w:drawing>
            </w:r>
          </w:p>
        </w:tc>
        <w:tc>
          <w:tcPr>
            <w:tcW w:w="2551" w:type="dxa"/>
            <w:vMerge w:val="restart"/>
            <w:tcBorders>
              <w:bottom w:val="nil"/>
            </w:tcBorders>
            <w:vAlign w:val="center"/>
          </w:tcPr>
          <w:p w:rsidR="00894FED" w:rsidRPr="00894FED">
            <w:pPr>
              <w:pStyle w:val="ConsPlusNormal"/>
              <w:jc w:val="center"/>
            </w:pPr>
            <w:r>
              <w:rPr>
                <w:noProof/>
                <w:position w:val="-47"/>
              </w:rPr>
              <w:drawing>
                <wp:inline distT="0" distB="0" distL="0" distR="0">
                  <wp:extent cx="1381125" cy="742950"/>
                  <wp:effectExtent l="0" t="0" r="9525" b="0"/>
                  <wp:docPr id="176" name="Рисунок 176" descr="base_1_314963_32913"/>
                  <wp:cNvGraphicFramePr/>
                  <a:graphic xmlns:a="http://schemas.openxmlformats.org/drawingml/2006/main">
                    <a:graphicData uri="http://schemas.openxmlformats.org/drawingml/2006/picture">
                      <pic:pic xmlns:pic="http://schemas.openxmlformats.org/drawingml/2006/picture">
                        <pic:nvPicPr>
                          <pic:cNvPr id="0" name="Picture 176" descr="base_1_314963_32913"/>
                          <pic:cNvPicPr>
                            <a:picLocks noChangeArrowheads="1"/>
                          </pic:cNvPicPr>
                        </pic:nvPicPr>
                        <pic:blipFill>
                          <a:blip xmlns:r="http://schemas.openxmlformats.org/officeDocument/2006/relationships" r:embed="rId1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1125" cy="742950"/>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52</w:t>
            </w:r>
          </w:p>
        </w:tc>
        <w:tc>
          <w:tcPr>
            <w:tcW w:w="623" w:type="dxa"/>
            <w:vMerge w:val="restart"/>
            <w:vAlign w:val="center"/>
          </w:tcPr>
          <w:p w:rsidR="00894FED" w:rsidRPr="00894FED">
            <w:pPr>
              <w:pStyle w:val="ConsPlusNormal"/>
              <w:jc w:val="center"/>
            </w:pPr>
            <w:r w:rsidRPr="00894FED">
              <w:t>2V</w:t>
            </w:r>
          </w:p>
        </w:tc>
        <w:tc>
          <w:tcPr>
            <w:tcW w:w="623" w:type="dxa"/>
            <w:vMerge w:val="restart"/>
            <w:vAlign w:val="center"/>
          </w:tcPr>
          <w:p w:rsidR="00894FED" w:rsidRPr="00894FED">
            <w:pPr>
              <w:pStyle w:val="ConsPlusNormal"/>
              <w:jc w:val="center"/>
            </w:pPr>
            <w:r w:rsidRPr="00894FED">
              <w:t>VT6sv o 2V</w:t>
            </w:r>
          </w:p>
        </w:tc>
        <w:tc>
          <w:tcPr>
            <w:tcW w:w="793" w:type="dxa"/>
            <w:vAlign w:val="center"/>
          </w:tcPr>
          <w:p w:rsidR="00894FED" w:rsidRPr="00894FED">
            <w:pPr>
              <w:pStyle w:val="ConsPlusNormal"/>
              <w:jc w:val="center"/>
            </w:pPr>
            <w:r w:rsidRPr="00894FED">
              <w:t>De 3,0 a 5,0 inclusive</w:t>
            </w:r>
          </w:p>
        </w:tc>
        <w:tc>
          <w:tcPr>
            <w:tcW w:w="566" w:type="dxa"/>
            <w:vAlign w:val="center"/>
          </w:tcPr>
          <w:p w:rsidR="00894FED" w:rsidRPr="00894FED">
            <w:pPr>
              <w:pStyle w:val="ConsPlusNormal"/>
              <w:jc w:val="center"/>
            </w:pPr>
            <w:r w:rsidRPr="00894FED">
              <w:t>3,0</w:t>
            </w:r>
          </w:p>
        </w:tc>
        <w:tc>
          <w:tcPr>
            <w:tcW w:w="510" w:type="dxa"/>
            <w:vMerge w:val="restart"/>
            <w:vAlign w:val="center"/>
          </w:tcPr>
          <w:p w:rsidR="00894FED" w:rsidRPr="00894FED">
            <w:pPr>
              <w:pStyle w:val="ConsPlusNormal"/>
              <w:jc w:val="center"/>
            </w:pPr>
            <w:r w:rsidRPr="00894FED">
              <w:t>+1,0</w:t>
            </w:r>
          </w:p>
        </w:tc>
        <w:tc>
          <w:tcPr>
            <w:tcW w:w="510" w:type="dxa"/>
            <w:vMerge w:val="restart"/>
            <w:vAlign w:val="center"/>
          </w:tcPr>
          <w:p w:rsidR="00894FED" w:rsidRPr="00894FED">
            <w:pPr>
              <w:pStyle w:val="ConsPlusNormal"/>
              <w:jc w:val="center"/>
            </w:pPr>
            <w:r w:rsidRPr="00894FED">
              <w:t>0,5</w:t>
            </w:r>
          </w:p>
        </w:tc>
        <w:tc>
          <w:tcPr>
            <w:tcW w:w="510" w:type="dxa"/>
            <w:vAlign w:val="center"/>
          </w:tcPr>
          <w:p w:rsidR="00894FED" w:rsidRPr="00894FED">
            <w:pPr>
              <w:pStyle w:val="ConsPlusNormal"/>
              <w:jc w:val="center"/>
            </w:pPr>
            <w:r w:rsidRPr="00894FED">
              <w:t>6,0</w:t>
            </w:r>
          </w:p>
        </w:tc>
        <w:tc>
          <w:tcPr>
            <w:tcW w:w="510" w:type="dxa"/>
            <w:vAlign w:val="center"/>
          </w:tcPr>
          <w:p w:rsidR="00894FED" w:rsidRPr="00894FED">
            <w:pPr>
              <w:pStyle w:val="ConsPlusNormal"/>
              <w:jc w:val="center"/>
            </w:pPr>
            <w:r w:rsidRPr="00894FED">
              <w:t>1,0</w:t>
            </w:r>
          </w:p>
        </w:tc>
        <w:tc>
          <w:tcPr>
            <w:tcW w:w="510" w:type="dxa"/>
            <w:vAlign w:val="center"/>
          </w:tcPr>
          <w:p w:rsidR="00894FED" w:rsidRPr="00894FED">
            <w:pPr>
              <w:pStyle w:val="ConsPlusNormal"/>
              <w:jc w:val="center"/>
            </w:pPr>
            <w:r w:rsidRPr="00894FED">
              <w:t>8,0</w:t>
            </w:r>
          </w:p>
        </w:tc>
        <w:tc>
          <w:tcPr>
            <w:tcW w:w="510" w:type="dxa"/>
            <w:vMerge w:val="restart"/>
            <w:vAlign w:val="center"/>
          </w:tcPr>
          <w:p w:rsidR="00894FED" w:rsidRPr="00894FED">
            <w:pPr>
              <w:pStyle w:val="ConsPlusNormal"/>
              <w:jc w:val="center"/>
            </w:pPr>
            <w:r w:rsidRPr="00894FED">
              <w:t>0</w:t>
            </w:r>
          </w:p>
        </w:tc>
        <w:tc>
          <w:tcPr>
            <w:tcW w:w="510" w:type="dxa"/>
            <w:vAlign w:val="center"/>
          </w:tcPr>
          <w:p w:rsidR="00894FED" w:rsidRPr="00894FED">
            <w:pPr>
              <w:pStyle w:val="ConsPlusNormal"/>
              <w:jc w:val="center"/>
            </w:pPr>
            <w:r w:rsidRPr="00894FED">
              <w:t>6,0</w:t>
            </w:r>
          </w:p>
        </w:tc>
      </w:tr>
      <w:tr>
        <w:tblPrEx>
          <w:tblW w:w="0" w:type="auto"/>
          <w:tblInd w:w="62" w:type="dxa"/>
          <w:tblLayout w:type="fixed"/>
          <w:tblCellMar>
            <w:top w:w="102" w:type="dxa"/>
            <w:left w:w="62" w:type="dxa"/>
            <w:bottom w:w="102" w:type="dxa"/>
            <w:right w:w="62" w:type="dxa"/>
          </w:tblCellMar>
          <w:tblLook w:val="0000"/>
        </w:tblPrEx>
        <w:tc>
          <w:tcPr>
            <w:tcW w:w="1133" w:type="dxa"/>
            <w:vMerge/>
            <w:tcBorders>
              <w:bottom w:val="nil"/>
            </w:tcBorders>
          </w:tcPr>
          <w:p w:rsidR="00894FED" w:rsidRPr="00894FED"/>
        </w:tc>
        <w:tc>
          <w:tcPr>
            <w:tcW w:w="2834" w:type="dxa"/>
            <w:vMerge/>
            <w:tcBorders>
              <w:bottom w:val="nil"/>
            </w:tcBorders>
          </w:tcPr>
          <w:p w:rsidR="00894FED" w:rsidRPr="00894FED"/>
        </w:tc>
        <w:tc>
          <w:tcPr>
            <w:tcW w:w="2551" w:type="dxa"/>
            <w:vMerge/>
            <w:tcBorders>
              <w:bottom w:val="nil"/>
            </w:tcBorders>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5,0 a 10,0 inclusive</w:t>
            </w:r>
          </w:p>
        </w:tc>
        <w:tc>
          <w:tcPr>
            <w:tcW w:w="566" w:type="dxa"/>
            <w:vAlign w:val="center"/>
          </w:tcPr>
          <w:p w:rsidR="00894FED" w:rsidRPr="00894FED">
            <w:pPr>
              <w:pStyle w:val="ConsPlusNormal"/>
              <w:jc w:val="center"/>
            </w:pPr>
            <w:r w:rsidRPr="00894FED">
              <w:t>4,0</w:t>
            </w:r>
          </w:p>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8,0</w:t>
            </w:r>
          </w:p>
        </w:tc>
        <w:tc>
          <w:tcPr>
            <w:tcW w:w="510" w:type="dxa"/>
            <w:vMerge w:val="restart"/>
            <w:vAlign w:val="center"/>
          </w:tcPr>
          <w:p w:rsidR="00894FED" w:rsidRPr="00894FED">
            <w:pPr>
              <w:pStyle w:val="ConsPlusNormal"/>
              <w:jc w:val="center"/>
            </w:pPr>
            <w:r w:rsidRPr="00894FED">
              <w:t>1,5</w:t>
            </w:r>
          </w:p>
        </w:tc>
        <w:tc>
          <w:tcPr>
            <w:tcW w:w="510" w:type="dxa"/>
            <w:vMerge w:val="restart"/>
            <w:vAlign w:val="center"/>
          </w:tcPr>
          <w:p w:rsidR="00894FED" w:rsidRPr="00894FED">
            <w:pPr>
              <w:pStyle w:val="ConsPlusNormal"/>
              <w:jc w:val="center"/>
            </w:pPr>
            <w:r w:rsidRPr="00894FED">
              <w:t>12,0</w:t>
            </w:r>
          </w:p>
        </w:tc>
        <w:tc>
          <w:tcPr>
            <w:tcW w:w="510" w:type="dxa"/>
            <w:vMerge/>
          </w:tcPr>
          <w:p w:rsidR="00894FED" w:rsidRPr="00894FED"/>
        </w:tc>
        <w:tc>
          <w:tcPr>
            <w:tcW w:w="510" w:type="dxa"/>
            <w:vAlign w:val="center"/>
          </w:tcPr>
          <w:p w:rsidR="00894FED" w:rsidRPr="00894FED">
            <w:pPr>
              <w:pStyle w:val="ConsPlusNormal"/>
              <w:jc w:val="center"/>
            </w:pPr>
            <w:r w:rsidRPr="00894FED">
              <w:t>8,0</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tcBorders>
              <w:top w:val="nil"/>
              <w:bottom w:val="nil"/>
            </w:tcBorders>
            <w:vAlign w:val="center"/>
          </w:tcPr>
          <w:p w:rsidR="00894FED" w:rsidRPr="00894FED">
            <w:pPr>
              <w:pStyle w:val="ConsPlusNormal"/>
              <w:jc w:val="center"/>
            </w:pPr>
            <w:r w:rsidRPr="00894FED">
              <w:t>U4</w:t>
            </w:r>
          </w:p>
        </w:tc>
        <w:tc>
          <w:tcPr>
            <w:tcW w:w="2834" w:type="dxa"/>
            <w:vMerge w:val="restart"/>
            <w:tcBorders>
              <w:top w:val="nil"/>
              <w:bottom w:val="nil"/>
            </w:tcBorders>
            <w:vAlign w:val="center"/>
          </w:tcPr>
          <w:p w:rsidR="00894FED" w:rsidRPr="00894FED">
            <w:pPr>
              <w:pStyle w:val="ConsPlusNormal"/>
              <w:jc w:val="center"/>
            </w:pPr>
            <w:r>
              <w:rPr>
                <w:noProof/>
                <w:position w:val="-65"/>
              </w:rPr>
              <w:drawing>
                <wp:inline distT="0" distB="0" distL="0" distR="0">
                  <wp:extent cx="1104900" cy="962025"/>
                  <wp:effectExtent l="0" t="0" r="0" b="9525"/>
                  <wp:docPr id="177" name="Рисунок 177" descr="base_1_314963_32914"/>
                  <wp:cNvGraphicFramePr/>
                  <a:graphic xmlns:a="http://schemas.openxmlformats.org/drawingml/2006/main">
                    <a:graphicData uri="http://schemas.openxmlformats.org/drawingml/2006/picture">
                      <pic:pic xmlns:pic="http://schemas.openxmlformats.org/drawingml/2006/picture">
                        <pic:nvPicPr>
                          <pic:cNvPr id="0" name="Picture 177" descr="base_1_314963_32914"/>
                          <pic:cNvPicPr>
                            <a:picLocks noChangeArrowheads="1"/>
                          </pic:cNvPicPr>
                        </pic:nvPicPr>
                        <pic:blipFill>
                          <a:blip xmlns:r="http://schemas.openxmlformats.org/officeDocument/2006/relationships" r:embed="rId1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04900" cy="962025"/>
                          </a:xfrm>
                          <a:prstGeom prst="rect">
                            <a:avLst/>
                          </a:prstGeom>
                          <a:noFill/>
                          <a:ln>
                            <a:noFill/>
                          </a:ln>
                        </pic:spPr>
                      </pic:pic>
                    </a:graphicData>
                  </a:graphic>
                </wp:inline>
              </w:drawing>
            </w:r>
          </w:p>
        </w:tc>
        <w:tc>
          <w:tcPr>
            <w:tcW w:w="2551" w:type="dxa"/>
            <w:vMerge w:val="restart"/>
            <w:tcBorders>
              <w:top w:val="nil"/>
              <w:bottom w:val="nil"/>
            </w:tcBorders>
            <w:vAlign w:val="center"/>
          </w:tcPr>
          <w:p w:rsidR="00894FED" w:rsidRPr="00894FED">
            <w:pPr>
              <w:pStyle w:val="ConsPlusNormal"/>
              <w:jc w:val="center"/>
            </w:pPr>
            <w:r>
              <w:rPr>
                <w:noProof/>
                <w:position w:val="-70"/>
              </w:rPr>
              <w:drawing>
                <wp:inline distT="0" distB="0" distL="0" distR="0">
                  <wp:extent cx="1038225" cy="1038225"/>
                  <wp:effectExtent l="0" t="0" r="9525" b="9525"/>
                  <wp:docPr id="178" name="Рисунок 178" descr="base_1_314963_32915"/>
                  <wp:cNvGraphicFramePr/>
                  <a:graphic xmlns:a="http://schemas.openxmlformats.org/drawingml/2006/main">
                    <a:graphicData uri="http://schemas.openxmlformats.org/drawingml/2006/picture">
                      <pic:pic xmlns:pic="http://schemas.openxmlformats.org/drawingml/2006/picture">
                        <pic:nvPicPr>
                          <pic:cNvPr id="0" name="Picture 178" descr="base_1_314963_32915"/>
                          <pic:cNvPicPr>
                            <a:picLocks noChangeArrowheads="1"/>
                          </pic:cNvPicPr>
                        </pic:nvPicPr>
                        <pic:blipFill>
                          <a:blip xmlns:r="http://schemas.openxmlformats.org/officeDocument/2006/relationships" r:embed="rId1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38225" cy="1038225"/>
                          </a:xfrm>
                          <a:prstGeom prst="rect">
                            <a:avLst/>
                          </a:prstGeom>
                          <a:noFill/>
                          <a:ln>
                            <a:noFill/>
                          </a:ln>
                        </pic:spPr>
                      </pic:pic>
                    </a:graphicData>
                  </a:graphic>
                </wp:inline>
              </w:drawing>
            </w:r>
          </w:p>
        </w:tc>
        <w:tc>
          <w:tcPr>
            <w:tcW w:w="623"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10,0 hasta 15,0 inclusive</w:t>
            </w:r>
          </w:p>
        </w:tc>
        <w:tc>
          <w:tcPr>
            <w:tcW w:w="566" w:type="dxa"/>
            <w:vAlign w:val="center"/>
          </w:tcPr>
          <w:p w:rsidR="00894FED" w:rsidRPr="00894FED">
            <w:pPr>
              <w:pStyle w:val="ConsPlusNormal"/>
              <w:jc w:val="center"/>
            </w:pPr>
            <w:r w:rsidRPr="00894FED">
              <w:t>5,0</w:t>
            </w:r>
          </w:p>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10,0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1133" w:type="dxa"/>
            <w:vMerge/>
            <w:tcBorders>
              <w:top w:val="nil"/>
              <w:bottom w:val="nil"/>
            </w:tcBorders>
          </w:tcPr>
          <w:p w:rsidR="00894FED" w:rsidRPr="00894FED"/>
        </w:tc>
        <w:tc>
          <w:tcPr>
            <w:tcW w:w="2834" w:type="dxa"/>
            <w:vMerge/>
            <w:tcBorders>
              <w:top w:val="nil"/>
              <w:bottom w:val="nil"/>
            </w:tcBorders>
          </w:tcPr>
          <w:p w:rsidR="00894FED" w:rsidRPr="00894FED"/>
        </w:tc>
        <w:tc>
          <w:tcPr>
            <w:tcW w:w="2551" w:type="dxa"/>
            <w:vMerge/>
            <w:tcBorders>
              <w:top w:val="nil"/>
              <w:bottom w:val="nil"/>
            </w:tcBorders>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15,0 hasta 18,0 inclusive</w:t>
            </w:r>
          </w:p>
        </w:tc>
        <w:tc>
          <w:tcPr>
            <w:tcW w:w="566" w:type="dxa"/>
            <w:vAlign w:val="center"/>
          </w:tcPr>
          <w:p w:rsidR="00894FED" w:rsidRPr="00894FED">
            <w:pPr>
              <w:pStyle w:val="ConsPlusNormal"/>
              <w:jc w:val="center"/>
            </w:pPr>
            <w:r w:rsidRPr="00894FED">
              <w:t>7,0</w:t>
            </w:r>
          </w:p>
        </w:tc>
        <w:tc>
          <w:tcPr>
            <w:tcW w:w="510" w:type="dxa"/>
            <w:vMerge w:val="restart"/>
            <w:vAlign w:val="center"/>
          </w:tcPr>
          <w:p w:rsidR="00894FED" w:rsidRPr="00894FED">
            <w:pPr>
              <w:pStyle w:val="ConsPlusNormal"/>
              <w:jc w:val="center"/>
            </w:pPr>
            <w:r w:rsidRPr="00894FED">
              <w:t>+/- 1,0</w:t>
            </w:r>
          </w:p>
        </w:tc>
        <w:tc>
          <w:tcPr>
            <w:tcW w:w="510" w:type="dxa"/>
            <w:vMerge/>
          </w:tcPr>
          <w:p w:rsidR="00894FED" w:rsidRPr="00894FED"/>
        </w:tc>
        <w:tc>
          <w:tcPr>
            <w:tcW w:w="510" w:type="dxa"/>
            <w:vAlign w:val="center"/>
          </w:tcPr>
          <w:p w:rsidR="00894FED" w:rsidRPr="00894FED">
            <w:pPr>
              <w:pStyle w:val="ConsPlusNormal"/>
              <w:jc w:val="center"/>
            </w:pPr>
            <w:r w:rsidRPr="00894FED">
              <w:t>12,0</w:t>
            </w:r>
          </w:p>
        </w:tc>
        <w:tc>
          <w:tcPr>
            <w:tcW w:w="510" w:type="dxa"/>
            <w:vMerge w:val="restart"/>
            <w:vAlign w:val="center"/>
          </w:tcPr>
          <w:p w:rsidR="00894FED" w:rsidRPr="00894FED">
            <w:pPr>
              <w:pStyle w:val="ConsPlusNormal"/>
              <w:jc w:val="center"/>
            </w:pPr>
            <w:r w:rsidRPr="00894FED">
              <w:t>2,5</w:t>
            </w:r>
          </w:p>
        </w:tc>
        <w:tc>
          <w:tcPr>
            <w:tcW w:w="510" w:type="dxa"/>
            <w:vMerge w:val="restart"/>
            <w:vAlign w:val="center"/>
          </w:tcPr>
          <w:p w:rsidR="00894FED" w:rsidRPr="00894FED">
            <w:pPr>
              <w:pStyle w:val="ConsPlusNormal"/>
              <w:jc w:val="center"/>
            </w:pPr>
            <w:r w:rsidRPr="00894FED">
              <w:t>20,0</w:t>
            </w:r>
          </w:p>
        </w:tc>
        <w:tc>
          <w:tcPr>
            <w:tcW w:w="510" w:type="dxa"/>
            <w:vMerge/>
          </w:tcPr>
          <w:p w:rsidR="00894FED" w:rsidRPr="00894FED"/>
        </w:tc>
        <w:tc>
          <w:tcPr>
            <w:tcW w:w="510" w:type="dxa"/>
            <w:vAlign w:val="center"/>
          </w:tcPr>
          <w:p w:rsidR="00894FED" w:rsidRPr="00894FED">
            <w:pPr>
              <w:pStyle w:val="ConsPlusNormal"/>
              <w:jc w:val="center"/>
            </w:pPr>
            <w:r w:rsidRPr="00894FED">
              <w:t>12,0</w:t>
            </w:r>
          </w:p>
        </w:tc>
      </w:tr>
      <w:tr>
        <w:tblPrEx>
          <w:tblW w:w="0" w:type="auto"/>
          <w:tblInd w:w="62" w:type="dxa"/>
          <w:tblLayout w:type="fixed"/>
          <w:tblCellMar>
            <w:top w:w="102" w:type="dxa"/>
            <w:left w:w="62" w:type="dxa"/>
            <w:bottom w:w="102" w:type="dxa"/>
            <w:right w:w="62" w:type="dxa"/>
          </w:tblCellMar>
          <w:tblLook w:val="0000"/>
        </w:tblPrEx>
        <w:tc>
          <w:tcPr>
            <w:tcW w:w="1133" w:type="dxa"/>
            <w:vMerge/>
            <w:tcBorders>
              <w:top w:val="nil"/>
              <w:bottom w:val="nil"/>
            </w:tcBorders>
          </w:tcPr>
          <w:p w:rsidR="00894FED" w:rsidRPr="00894FED"/>
        </w:tc>
        <w:tc>
          <w:tcPr>
            <w:tcW w:w="2834" w:type="dxa"/>
            <w:vMerge/>
            <w:tcBorders>
              <w:top w:val="nil"/>
              <w:bottom w:val="nil"/>
            </w:tcBorders>
          </w:tcPr>
          <w:p w:rsidR="00894FED" w:rsidRPr="00894FED"/>
        </w:tc>
        <w:tc>
          <w:tcPr>
            <w:tcW w:w="2551" w:type="dxa"/>
            <w:vMerge/>
            <w:tcBorders>
              <w:top w:val="nil"/>
              <w:bottom w:val="nil"/>
            </w:tcBorders>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18,0 hasta 30,0 inclusive</w:t>
            </w:r>
          </w:p>
        </w:tc>
        <w:tc>
          <w:tcPr>
            <w:tcW w:w="566" w:type="dxa"/>
            <w:vAlign w:val="center"/>
          </w:tcPr>
          <w:p w:rsidR="00894FED" w:rsidRPr="00894FED">
            <w:pPr>
              <w:pStyle w:val="ConsPlusNormal"/>
              <w:jc w:val="center"/>
            </w:pPr>
            <w:r w:rsidRPr="00894FED">
              <w:t>9,0</w:t>
            </w:r>
          </w:p>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14,0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14,0</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tcBorders>
              <w:top w:val="nil"/>
            </w:tcBorders>
            <w:vAlign w:val="center"/>
          </w:tcPr>
          <w:p w:rsidR="00894FED" w:rsidRPr="00894FED">
            <w:pPr>
              <w:pStyle w:val="ConsPlusNormal"/>
              <w:jc w:val="center"/>
            </w:pPr>
            <w:r w:rsidRPr="00894FED">
              <w:t>U5</w:t>
            </w:r>
          </w:p>
        </w:tc>
        <w:tc>
          <w:tcPr>
            <w:tcW w:w="2834" w:type="dxa"/>
            <w:vMerge w:val="restart"/>
            <w:tcBorders>
              <w:top w:val="nil"/>
            </w:tcBorders>
            <w:vAlign w:val="center"/>
          </w:tcPr>
          <w:p w:rsidR="00894FED" w:rsidRPr="00894FED">
            <w:pPr>
              <w:pStyle w:val="ConsPlusNormal"/>
              <w:jc w:val="center"/>
            </w:pPr>
            <w:r>
              <w:rPr>
                <w:noProof/>
                <w:position w:val="-63"/>
              </w:rPr>
              <w:drawing>
                <wp:inline distT="0" distB="0" distL="0" distR="0">
                  <wp:extent cx="1228725" cy="942975"/>
                  <wp:effectExtent l="0" t="0" r="9525" b="9525"/>
                  <wp:docPr id="179" name="Рисунок 179" descr="base_1_314963_32916"/>
                  <wp:cNvGraphicFramePr/>
                  <a:graphic xmlns:a="http://schemas.openxmlformats.org/drawingml/2006/main">
                    <a:graphicData uri="http://schemas.openxmlformats.org/drawingml/2006/picture">
                      <pic:pic xmlns:pic="http://schemas.openxmlformats.org/drawingml/2006/picture">
                        <pic:nvPicPr>
                          <pic:cNvPr id="0" name="Picture 179" descr="base_1_314963_32916"/>
                          <pic:cNvPicPr>
                            <a:picLocks noChangeArrowheads="1"/>
                          </pic:cNvPicPr>
                        </pic:nvPicPr>
                        <pic:blipFill>
                          <a:blip xmlns:r="http://schemas.openxmlformats.org/officeDocument/2006/relationships" r:embed="rId1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28725" cy="942975"/>
                          </a:xfrm>
                          <a:prstGeom prst="rect">
                            <a:avLst/>
                          </a:prstGeom>
                          <a:noFill/>
                          <a:ln>
                            <a:noFill/>
                          </a:ln>
                        </pic:spPr>
                      </pic:pic>
                    </a:graphicData>
                  </a:graphic>
                </wp:inline>
              </w:drawing>
            </w:r>
          </w:p>
        </w:tc>
        <w:tc>
          <w:tcPr>
            <w:tcW w:w="2551" w:type="dxa"/>
            <w:vMerge w:val="restart"/>
            <w:tcBorders>
              <w:top w:val="nil"/>
            </w:tcBorders>
            <w:vAlign w:val="center"/>
          </w:tcPr>
          <w:p w:rsidR="00894FED" w:rsidRPr="00894FED">
            <w:pPr>
              <w:pStyle w:val="ConsPlusNormal"/>
              <w:jc w:val="center"/>
            </w:pPr>
            <w:r>
              <w:rPr>
                <w:noProof/>
                <w:position w:val="-67"/>
              </w:rPr>
              <w:drawing>
                <wp:inline distT="0" distB="0" distL="0" distR="0">
                  <wp:extent cx="1028700" cy="1000125"/>
                  <wp:effectExtent l="0" t="0" r="0" b="9525"/>
                  <wp:docPr id="180" name="Рисунок 180" descr="base_1_314963_32917"/>
                  <wp:cNvGraphicFramePr/>
                  <a:graphic xmlns:a="http://schemas.openxmlformats.org/drawingml/2006/main">
                    <a:graphicData uri="http://schemas.openxmlformats.org/drawingml/2006/picture">
                      <pic:pic xmlns:pic="http://schemas.openxmlformats.org/drawingml/2006/picture">
                        <pic:nvPicPr>
                          <pic:cNvPr id="0" name="Picture 180" descr="base_1_314963_32917"/>
                          <pic:cNvPicPr>
                            <a:picLocks noChangeArrowheads="1"/>
                          </pic:cNvPicPr>
                        </pic:nvPicPr>
                        <pic:blipFill>
                          <a:blip xmlns:r="http://schemas.openxmlformats.org/officeDocument/2006/relationships" r:embed="rId1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8700" cy="1000125"/>
                          </a:xfrm>
                          <a:prstGeom prst="rect">
                            <a:avLst/>
                          </a:prstGeom>
                          <a:noFill/>
                          <a:ln>
                            <a:noFill/>
                          </a:ln>
                        </pic:spPr>
                      </pic:pic>
                    </a:graphicData>
                  </a:graphic>
                </wp:inline>
              </w:drawing>
            </w:r>
          </w:p>
        </w:tc>
        <w:tc>
          <w:tcPr>
            <w:tcW w:w="623"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30,0 hasta 45,0 Inclusive</w:t>
            </w:r>
          </w:p>
        </w:tc>
        <w:tc>
          <w:tcPr>
            <w:tcW w:w="566" w:type="dxa"/>
            <w:vAlign w:val="center"/>
          </w:tcPr>
          <w:p w:rsidR="00894FED" w:rsidRPr="00894FED">
            <w:pPr>
              <w:pStyle w:val="ConsPlusNormal"/>
              <w:jc w:val="center"/>
            </w:pPr>
            <w:r w:rsidRPr="00894FED">
              <w:t>11,0</w:t>
            </w:r>
          </w:p>
        </w:tc>
        <w:tc>
          <w:tcPr>
            <w:tcW w:w="510"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-1,0</w:t>
            </w:r>
          </w:p>
        </w:tc>
        <w:tc>
          <w:tcPr>
            <w:tcW w:w="510" w:type="dxa"/>
            <w:vMerge w:val="restart"/>
            <w:vAlign w:val="center"/>
          </w:tcPr>
          <w:p w:rsidR="00894FED" w:rsidRPr="00894FED">
            <w:pPr>
              <w:pStyle w:val="ConsPlusNormal"/>
              <w:jc w:val="center"/>
            </w:pPr>
            <w:r w:rsidRPr="00894FED">
              <w:t>0</w:t>
            </w:r>
          </w:p>
        </w:tc>
        <w:tc>
          <w:tcPr>
            <w:tcW w:w="510" w:type="dxa"/>
            <w:vAlign w:val="center"/>
          </w:tcPr>
          <w:p w:rsidR="00894FED" w:rsidRPr="00894FED">
            <w:pPr>
              <w:pStyle w:val="ConsPlusNormal"/>
              <w:jc w:val="center"/>
            </w:pPr>
            <w:r w:rsidRPr="00894FED">
              <w:t>16,0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16,0</w:t>
            </w:r>
          </w:p>
        </w:tc>
      </w:tr>
      <w:tr>
        <w:tblPrEx>
          <w:tblW w:w="0" w:type="auto"/>
          <w:tblInd w:w="62" w:type="dxa"/>
          <w:tblLayout w:type="fixed"/>
          <w:tblCellMar>
            <w:top w:w="102" w:type="dxa"/>
            <w:left w:w="62" w:type="dxa"/>
            <w:bottom w:w="102" w:type="dxa"/>
            <w:right w:w="62" w:type="dxa"/>
          </w:tblCellMar>
          <w:tblLook w:val="0000"/>
        </w:tblPrEx>
        <w:tc>
          <w:tcPr>
            <w:tcW w:w="1133" w:type="dxa"/>
            <w:vMerge/>
            <w:tcBorders>
              <w:top w:val="nil"/>
            </w:tcBorders>
          </w:tcPr>
          <w:p w:rsidR="00894FED" w:rsidRPr="00894FED"/>
        </w:tc>
        <w:tc>
          <w:tcPr>
            <w:tcW w:w="2834" w:type="dxa"/>
            <w:vMerge/>
            <w:tcBorders>
              <w:top w:val="nil"/>
            </w:tcBorders>
          </w:tcPr>
          <w:p w:rsidR="00894FED" w:rsidRPr="00894FED"/>
        </w:tc>
        <w:tc>
          <w:tcPr>
            <w:tcW w:w="2551" w:type="dxa"/>
            <w:vMerge/>
            <w:tcBorders>
              <w:top w:val="nil"/>
            </w:tcBorders>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45,0 hasta 60,0 inclusive</w:t>
            </w:r>
          </w:p>
        </w:tc>
        <w:tc>
          <w:tcPr>
            <w:tcW w:w="566" w:type="dxa"/>
            <w:vAlign w:val="center"/>
          </w:tcPr>
          <w:p w:rsidR="00894FED" w:rsidRPr="00894FED">
            <w:pPr>
              <w:pStyle w:val="ConsPlusNormal"/>
              <w:jc w:val="center"/>
            </w:pPr>
            <w:r w:rsidRPr="00894FED">
              <w:t>13,0</w:t>
            </w:r>
          </w:p>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18,0</w:t>
            </w:r>
          </w:p>
        </w:tc>
        <w:tc>
          <w:tcPr>
            <w:tcW w:w="510" w:type="dxa"/>
            <w:vAlign w:val="center"/>
          </w:tcPr>
          <w:p w:rsidR="00894FED" w:rsidRPr="00894FED">
            <w:pPr>
              <w:pStyle w:val="ConsPlusNormal"/>
              <w:jc w:val="center"/>
            </w:pPr>
            <w:r w:rsidRPr="00894FED">
              <w:t>2,0</w:t>
            </w:r>
          </w:p>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18,0</w:t>
            </w:r>
          </w:p>
        </w:tc>
      </w:tr>
      <w:tr>
        <w:tblPrEx>
          <w:tblW w:w="0" w:type="auto"/>
          <w:tblInd w:w="62" w:type="dxa"/>
          <w:tblLayout w:type="fixed"/>
          <w:tblCellMar>
            <w:top w:w="102" w:type="dxa"/>
            <w:left w:w="62" w:type="dxa"/>
            <w:bottom w:w="102" w:type="dxa"/>
            <w:right w:w="62" w:type="dxa"/>
          </w:tblCellMar>
          <w:tblLook w:val="0000"/>
        </w:tblPrEx>
        <w:tc>
          <w:tcPr>
            <w:tcW w:w="13316" w:type="dxa"/>
            <w:gridSpan w:val="15"/>
          </w:tcPr>
          <w:p w:rsidR="00894FED" w:rsidRPr="00894FED">
            <w:pPr>
              <w:pStyle w:val="ConsPlusNormal"/>
              <w:jc w:val="both"/>
            </w:pPr>
            <w:r w:rsidRPr="00894FED">
              <w:t>Notas.</w:t>
            </w:r>
          </w:p>
          <w:p w:rsidR="00894FED" w:rsidRPr="00894FED">
            <w:pPr>
              <w:pStyle w:val="ConsPlusNormal"/>
              <w:jc w:val="both"/>
            </w:pPr>
            <w:r w:rsidRPr="00894FED">
              <w:t>1. Para aleaciones VT1-0, VT1-00 se debe usar el alambre de marcas VT1-00sv.S con g = 0.</w:t>
            </w:r>
          </w:p>
          <w:p w:rsidR="00894FED" w:rsidRPr="00894FED">
            <w:pPr>
              <w:pStyle w:val="ConsPlusNormal"/>
              <w:jc w:val="both"/>
            </w:pPr>
            <w:r w:rsidRPr="00894FED">
              <w:t>2. Como el resto del forro se permite el uso de la hilada saliente de la costilla normal de la rigidez de la estructura.</w:t>
            </w:r>
          </w:p>
        </w:tc>
      </w:tr>
    </w:tbl>
    <w:p w:rsidR="00894FED" w:rsidRPr="00894FED">
      <w:pPr>
        <w:pStyle w:val="ConsPlusNormal"/>
        <w:ind w:firstLine="540"/>
        <w:jc w:val="both"/>
      </w:pPr>
    </w:p>
    <w:p w:rsidR="00894FED" w:rsidRPr="00894FED">
      <w:pPr>
        <w:pStyle w:val="ConsPlusNormal"/>
        <w:jc w:val="right"/>
        <w:outlineLvl w:val="2"/>
      </w:pPr>
      <w:r w:rsidRPr="00894FED">
        <w:t>Tabla No. 5.55</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2777"/>
        <w:gridCol w:w="2834"/>
        <w:gridCol w:w="566"/>
        <w:gridCol w:w="566"/>
        <w:gridCol w:w="566"/>
        <w:gridCol w:w="793"/>
        <w:gridCol w:w="510"/>
        <w:gridCol w:w="510"/>
        <w:gridCol w:w="510"/>
        <w:gridCol w:w="510"/>
        <w:gridCol w:w="510"/>
        <w:gridCol w:w="510"/>
        <w:gridCol w:w="510"/>
        <w:gridCol w:w="51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611" w:type="dxa"/>
            <w:gridSpan w:val="2"/>
            <w:vMerge w:val="restart"/>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1132" w:type="dxa"/>
            <w:gridSpan w:val="2"/>
            <w:vMerge w:val="restart"/>
          </w:tcPr>
          <w:p w:rsidR="00894FED" w:rsidRPr="00894FED">
            <w:pPr>
              <w:pStyle w:val="ConsPlusNormal"/>
              <w:jc w:val="center"/>
            </w:pPr>
            <w:r w:rsidRPr="00894FED">
              <w:t>Marca de alambre</w:t>
            </w:r>
          </w:p>
        </w:tc>
        <w:tc>
          <w:tcPr>
            <w:tcW w:w="793" w:type="dxa"/>
            <w:vMerge w:val="restart"/>
          </w:tcPr>
          <w:p w:rsidR="00894FED" w:rsidRPr="00894FED">
            <w:pPr>
              <w:pStyle w:val="ConsPlusNormal"/>
              <w:jc w:val="center"/>
            </w:pPr>
            <w:r w:rsidRPr="00894FED">
              <w:t>S, mm</w:t>
            </w:r>
          </w:p>
        </w:tc>
        <w:tc>
          <w:tcPr>
            <w:tcW w:w="1020" w:type="dxa"/>
            <w:gridSpan w:val="2"/>
            <w:vMerge w:val="restart"/>
          </w:tcPr>
          <w:p w:rsidR="00894FED" w:rsidRPr="00894FED">
            <w:pPr>
              <w:pStyle w:val="ConsPlusNormal"/>
              <w:jc w:val="center"/>
            </w:pPr>
            <w:r w:rsidRPr="00894FED">
              <w:t>R, mm</w:t>
            </w:r>
          </w:p>
        </w:tc>
        <w:tc>
          <w:tcPr>
            <w:tcW w:w="1020" w:type="dxa"/>
            <w:gridSpan w:val="2"/>
            <w:vMerge w:val="restart"/>
          </w:tcPr>
          <w:p w:rsidR="00894FED" w:rsidRPr="00894FED">
            <w:pPr>
              <w:pStyle w:val="ConsPlusNormal"/>
              <w:jc w:val="center"/>
            </w:pPr>
            <w:r w:rsidRPr="00894FED">
              <w:t>b, mm</w:t>
            </w:r>
          </w:p>
        </w:tc>
        <w:tc>
          <w:tcPr>
            <w:tcW w:w="1530" w:type="dxa"/>
            <w:gridSpan w:val="3"/>
          </w:tcPr>
          <w:p w:rsidR="00894FED" w:rsidRPr="00894FED">
            <w:pPr>
              <w:pStyle w:val="ConsPlusNormal"/>
              <w:jc w:val="center"/>
            </w:pPr>
            <w:r w:rsidRPr="00894FED">
              <w:t>g, mm para las aleaciones de tipo</w:t>
            </w:r>
          </w:p>
        </w:tc>
        <w:tc>
          <w:tcPr>
            <w:tcW w:w="510" w:type="dxa"/>
            <w:vMerge w:val="restart"/>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5611" w:type="dxa"/>
            <w:gridSpan w:val="2"/>
            <w:vMerge/>
          </w:tcPr>
          <w:p w:rsidR="00894FED" w:rsidRPr="00894FED"/>
        </w:tc>
        <w:tc>
          <w:tcPr>
            <w:tcW w:w="566" w:type="dxa"/>
            <w:vMerge/>
          </w:tcPr>
          <w:p w:rsidR="00894FED" w:rsidRPr="00894FED"/>
        </w:tc>
        <w:tc>
          <w:tcPr>
            <w:tcW w:w="1132" w:type="dxa"/>
            <w:gridSpan w:val="2"/>
            <w:vMerge/>
          </w:tcPr>
          <w:p w:rsidR="00894FED" w:rsidRPr="00894FED"/>
        </w:tc>
        <w:tc>
          <w:tcPr>
            <w:tcW w:w="793" w:type="dxa"/>
            <w:vMerge/>
          </w:tcPr>
          <w:p w:rsidR="00894FED" w:rsidRPr="00894FED"/>
        </w:tc>
        <w:tc>
          <w:tcPr>
            <w:tcW w:w="1020" w:type="dxa"/>
            <w:gridSpan w:val="2"/>
            <w:vMerge/>
          </w:tcPr>
          <w:p w:rsidR="00894FED" w:rsidRPr="00894FED"/>
        </w:tc>
        <w:tc>
          <w:tcPr>
            <w:tcW w:w="1020" w:type="dxa"/>
            <w:gridSpan w:val="2"/>
            <w:vMerge/>
          </w:tcPr>
          <w:p w:rsidR="00894FED" w:rsidRPr="00894FED"/>
        </w:tc>
        <w:tc>
          <w:tcPr>
            <w:tcW w:w="510" w:type="dxa"/>
            <w:vMerge w:val="restart"/>
          </w:tcPr>
          <w:p w:rsidR="00894FED" w:rsidRPr="00894FED">
            <w:pPr>
              <w:pStyle w:val="ConsPlusNormal"/>
              <w:jc w:val="center"/>
            </w:pPr>
            <w:r w:rsidRPr="00894FED">
              <w:t>PT-3V</w:t>
            </w:r>
          </w:p>
        </w:tc>
        <w:tc>
          <w:tcPr>
            <w:tcW w:w="1020" w:type="dxa"/>
            <w:gridSpan w:val="2"/>
          </w:tcPr>
          <w:p w:rsidR="00894FED" w:rsidRPr="00894FED">
            <w:pPr>
              <w:pStyle w:val="ConsPlusNormal"/>
              <w:jc w:val="center"/>
            </w:pPr>
            <w:r w:rsidRPr="00894FED">
              <w:t>5V</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val="restart"/>
          </w:tcPr>
          <w:p w:rsidR="00894FED" w:rsidRPr="00894FED">
            <w:pPr>
              <w:pStyle w:val="ConsPlusNormal"/>
              <w:jc w:val="center"/>
            </w:pPr>
            <w:r w:rsidRPr="00894FED">
              <w:t>bordes acabados de piezas a soldar</w:t>
            </w:r>
          </w:p>
        </w:tc>
        <w:tc>
          <w:tcPr>
            <w:tcW w:w="2834" w:type="dxa"/>
            <w:vMerge w:val="restart"/>
          </w:tcPr>
          <w:p w:rsidR="00894FED" w:rsidRPr="00894FED">
            <w:pPr>
              <w:pStyle w:val="ConsPlusNormal"/>
              <w:jc w:val="center"/>
            </w:pPr>
            <w:r w:rsidRPr="00894FED">
              <w:t>de la costura de junta soldada</w:t>
            </w:r>
          </w:p>
        </w:tc>
        <w:tc>
          <w:tcPr>
            <w:tcW w:w="566" w:type="dxa"/>
            <w:vMerge/>
          </w:tcPr>
          <w:p w:rsidR="00894FED" w:rsidRPr="00894FED"/>
        </w:tc>
        <w:tc>
          <w:tcPr>
            <w:tcW w:w="566" w:type="dxa"/>
            <w:vMerge w:val="restart"/>
          </w:tcPr>
          <w:p w:rsidR="00894FED" w:rsidRPr="00894FED">
            <w:pPr>
              <w:pStyle w:val="ConsPlusNormal"/>
              <w:jc w:val="center"/>
            </w:pPr>
            <w:r w:rsidRPr="00894FED">
              <w:t>aleaciones de tipo PT-3V</w:t>
            </w:r>
          </w:p>
        </w:tc>
        <w:tc>
          <w:tcPr>
            <w:tcW w:w="566" w:type="dxa"/>
            <w:vMerge w:val="restart"/>
          </w:tcPr>
          <w:p w:rsidR="00894FED" w:rsidRPr="00894FED">
            <w:pPr>
              <w:pStyle w:val="ConsPlusNormal"/>
              <w:jc w:val="center"/>
            </w:pPr>
            <w:r w:rsidRPr="00894FED">
              <w:t>aleaciones de tipo 5V</w:t>
            </w:r>
          </w:p>
        </w:tc>
        <w:tc>
          <w:tcPr>
            <w:tcW w:w="793" w:type="dxa"/>
            <w:vMerge/>
          </w:tcPr>
          <w:p w:rsidR="00894FED" w:rsidRPr="00894FED"/>
        </w:tc>
        <w:tc>
          <w:tcPr>
            <w:tcW w:w="510" w:type="dxa"/>
            <w:vMerge w:val="restart"/>
          </w:tcPr>
          <w:p w:rsidR="00894FED" w:rsidRPr="00894FED">
            <w:pPr>
              <w:pStyle w:val="ConsPlusNormal"/>
              <w:jc w:val="center"/>
            </w:pPr>
            <w:r w:rsidRPr="00894FED">
              <w:t>valor nominal</w:t>
            </w:r>
          </w:p>
        </w:tc>
        <w:tc>
          <w:tcPr>
            <w:tcW w:w="510" w:type="dxa"/>
            <w:vMerge w:val="restart"/>
          </w:tcPr>
          <w:p w:rsidR="00894FED" w:rsidRPr="00894FED">
            <w:pPr>
              <w:pStyle w:val="ConsPlusNormal"/>
              <w:jc w:val="center"/>
            </w:pPr>
            <w:r w:rsidRPr="00894FED">
              <w:t>desviación límite</w:t>
            </w:r>
          </w:p>
        </w:tc>
        <w:tc>
          <w:tcPr>
            <w:tcW w:w="510" w:type="dxa"/>
            <w:vMerge w:val="restart"/>
          </w:tcPr>
          <w:p w:rsidR="00894FED" w:rsidRPr="00894FED">
            <w:pPr>
              <w:pStyle w:val="ConsPlusNormal"/>
              <w:jc w:val="center"/>
            </w:pPr>
            <w:r w:rsidRPr="00894FED">
              <w:t>valor nominal</w:t>
            </w:r>
          </w:p>
        </w:tc>
        <w:tc>
          <w:tcPr>
            <w:tcW w:w="510" w:type="dxa"/>
            <w:vMerge w:val="restart"/>
          </w:tcPr>
          <w:p w:rsidR="00894FED" w:rsidRPr="00894FED">
            <w:pPr>
              <w:pStyle w:val="ConsPlusNormal"/>
              <w:jc w:val="center"/>
            </w:pPr>
            <w:r w:rsidRPr="00894FED">
              <w:t>desviación límite</w:t>
            </w:r>
          </w:p>
        </w:tc>
        <w:tc>
          <w:tcPr>
            <w:tcW w:w="510" w:type="dxa"/>
            <w:vMerge/>
          </w:tcPr>
          <w:p w:rsidR="00894FED" w:rsidRPr="00894FED"/>
        </w:tc>
        <w:tc>
          <w:tcPr>
            <w:tcW w:w="1020" w:type="dxa"/>
            <w:gridSpan w:val="2"/>
          </w:tcPr>
          <w:p w:rsidR="00894FED" w:rsidRPr="00894FED">
            <w:pPr>
              <w:pStyle w:val="ConsPlusNormal"/>
              <w:jc w:val="center"/>
            </w:pPr>
            <w:r w:rsidRPr="00894FED">
              <w:t>marca de alambre</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Pr>
          <w:p w:rsidR="00894FED" w:rsidRPr="00894FED"/>
        </w:tc>
        <w:tc>
          <w:tcPr>
            <w:tcW w:w="2834"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793"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tcPr>
          <w:p w:rsidR="00894FED" w:rsidRPr="00894FED">
            <w:pPr>
              <w:pStyle w:val="ConsPlusNormal"/>
              <w:jc w:val="center"/>
            </w:pPr>
            <w:r w:rsidRPr="00894FED">
              <w:t>2V</w:t>
            </w:r>
          </w:p>
        </w:tc>
        <w:tc>
          <w:tcPr>
            <w:tcW w:w="510" w:type="dxa"/>
          </w:tcPr>
          <w:p w:rsidR="00894FED" w:rsidRPr="00894FED">
            <w:pPr>
              <w:pStyle w:val="ConsPlusNormal"/>
              <w:jc w:val="center"/>
            </w:pPr>
            <w:r w:rsidRPr="00894FED">
              <w:t>VT6sv</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S7</w:t>
            </w:r>
          </w:p>
        </w:tc>
        <w:tc>
          <w:tcPr>
            <w:tcW w:w="2777" w:type="dxa"/>
            <w:vMerge w:val="restart"/>
            <w:vAlign w:val="center"/>
          </w:tcPr>
          <w:p w:rsidR="00894FED" w:rsidRPr="00894FED">
            <w:pPr>
              <w:pStyle w:val="ConsPlusNormal"/>
              <w:jc w:val="center"/>
            </w:pPr>
            <w:r>
              <w:rPr>
                <w:noProof/>
                <w:position w:val="-43"/>
              </w:rPr>
              <w:drawing>
                <wp:inline distT="0" distB="0" distL="0" distR="0">
                  <wp:extent cx="1504950" cy="685800"/>
                  <wp:effectExtent l="0" t="0" r="0" b="0"/>
                  <wp:docPr id="181" name="Рисунок 181" descr="base_1_314963_32918"/>
                  <wp:cNvGraphicFramePr/>
                  <a:graphic xmlns:a="http://schemas.openxmlformats.org/drawingml/2006/main">
                    <a:graphicData uri="http://schemas.openxmlformats.org/drawingml/2006/picture">
                      <pic:pic xmlns:pic="http://schemas.openxmlformats.org/drawingml/2006/picture">
                        <pic:nvPicPr>
                          <pic:cNvPr id="0" name="Picture 181" descr="base_1_314963_32918"/>
                          <pic:cNvPicPr>
                            <a:picLocks noChangeArrowheads="1"/>
                          </pic:cNvPicPr>
                        </pic:nvPicPr>
                        <pic:blipFill>
                          <a:blip xmlns:r="http://schemas.openxmlformats.org/officeDocument/2006/relationships" r:embed="rId1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04950" cy="685800"/>
                          </a:xfrm>
                          <a:prstGeom prst="rect">
                            <a:avLst/>
                          </a:prstGeom>
                          <a:noFill/>
                          <a:ln>
                            <a:noFill/>
                          </a:ln>
                        </pic:spPr>
                      </pic:pic>
                    </a:graphicData>
                  </a:graphic>
                </wp:inline>
              </w:drawing>
            </w:r>
          </w:p>
        </w:tc>
        <w:tc>
          <w:tcPr>
            <w:tcW w:w="2834" w:type="dxa"/>
            <w:vMerge w:val="restart"/>
            <w:vAlign w:val="center"/>
          </w:tcPr>
          <w:p w:rsidR="00894FED" w:rsidRPr="00894FED">
            <w:pPr>
              <w:pStyle w:val="ConsPlusNormal"/>
              <w:jc w:val="center"/>
            </w:pPr>
            <w:r>
              <w:rPr>
                <w:noProof/>
                <w:position w:val="-42"/>
              </w:rPr>
              <w:drawing>
                <wp:inline distT="0" distB="0" distL="0" distR="0">
                  <wp:extent cx="1533525" cy="685800"/>
                  <wp:effectExtent l="0" t="0" r="9525" b="0"/>
                  <wp:docPr id="182" name="Рисунок 182" descr="base_1_314963_32919"/>
                  <wp:cNvGraphicFramePr/>
                  <a:graphic xmlns:a="http://schemas.openxmlformats.org/drawingml/2006/main">
                    <a:graphicData uri="http://schemas.openxmlformats.org/drawingml/2006/picture">
                      <pic:pic xmlns:pic="http://schemas.openxmlformats.org/drawingml/2006/picture">
                        <pic:nvPicPr>
                          <pic:cNvPr id="0" name="Picture 182" descr="base_1_314963_32919"/>
                          <pic:cNvPicPr>
                            <a:picLocks noChangeArrowheads="1"/>
                          </pic:cNvPicPr>
                        </pic:nvPicPr>
                        <pic:blipFill>
                          <a:blip xmlns:r="http://schemas.openxmlformats.org/officeDocument/2006/relationships" r:embed="rId1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3525" cy="685800"/>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52</w:t>
            </w:r>
          </w:p>
        </w:tc>
        <w:tc>
          <w:tcPr>
            <w:tcW w:w="566" w:type="dxa"/>
            <w:vMerge w:val="restart"/>
            <w:vAlign w:val="center"/>
          </w:tcPr>
          <w:p w:rsidR="00894FED" w:rsidRPr="00894FED">
            <w:pPr>
              <w:pStyle w:val="ConsPlusNormal"/>
              <w:jc w:val="center"/>
            </w:pPr>
            <w:r w:rsidRPr="00894FED">
              <w:t>2V</w:t>
            </w:r>
          </w:p>
        </w:tc>
        <w:tc>
          <w:tcPr>
            <w:tcW w:w="566" w:type="dxa"/>
            <w:vMerge w:val="restart"/>
            <w:vAlign w:val="center"/>
          </w:tcPr>
          <w:p w:rsidR="00894FED" w:rsidRPr="00894FED">
            <w:pPr>
              <w:pStyle w:val="ConsPlusNormal"/>
              <w:jc w:val="center"/>
            </w:pPr>
            <w:r w:rsidRPr="00894FED">
              <w:t>VT6sv o 2V</w:t>
            </w:r>
          </w:p>
        </w:tc>
        <w:tc>
          <w:tcPr>
            <w:tcW w:w="793" w:type="dxa"/>
            <w:vAlign w:val="center"/>
          </w:tcPr>
          <w:p w:rsidR="00894FED" w:rsidRPr="00894FED">
            <w:pPr>
              <w:pStyle w:val="ConsPlusNormal"/>
              <w:jc w:val="center"/>
            </w:pPr>
            <w:r w:rsidRPr="00894FED">
              <w:t>De 15,0 a 20,0 inclusive</w:t>
            </w:r>
          </w:p>
        </w:tc>
        <w:tc>
          <w:tcPr>
            <w:tcW w:w="510" w:type="dxa"/>
            <w:vAlign w:val="center"/>
          </w:tcPr>
          <w:p w:rsidR="00894FED" w:rsidRPr="00894FED">
            <w:pPr>
              <w:pStyle w:val="ConsPlusNormal"/>
              <w:jc w:val="center"/>
            </w:pPr>
            <w:r w:rsidRPr="00894FED">
              <w:t>7,0</w:t>
            </w:r>
          </w:p>
        </w:tc>
        <w:tc>
          <w:tcPr>
            <w:tcW w:w="510" w:type="dxa"/>
            <w:vMerge w:val="restart"/>
            <w:vAlign w:val="center"/>
          </w:tcPr>
          <w:p w:rsidR="00894FED" w:rsidRPr="00894FED">
            <w:pPr>
              <w:pStyle w:val="ConsPlusNormal"/>
              <w:jc w:val="center"/>
            </w:pPr>
            <w:r w:rsidRPr="00894FED">
              <w:t>+1,0</w:t>
            </w:r>
          </w:p>
        </w:tc>
        <w:tc>
          <w:tcPr>
            <w:tcW w:w="510" w:type="dxa"/>
            <w:vAlign w:val="center"/>
          </w:tcPr>
          <w:p w:rsidR="00894FED" w:rsidRPr="00894FED">
            <w:pPr>
              <w:pStyle w:val="ConsPlusNormal"/>
              <w:jc w:val="center"/>
            </w:pPr>
            <w:r w:rsidRPr="00894FED">
              <w:t>3,0</w:t>
            </w:r>
          </w:p>
        </w:tc>
        <w:tc>
          <w:tcPr>
            <w:tcW w:w="510" w:type="dxa"/>
            <w:vAlign w:val="center"/>
          </w:tcPr>
          <w:p w:rsidR="00894FED" w:rsidRPr="00894FED">
            <w:pPr>
              <w:pStyle w:val="ConsPlusNormal"/>
              <w:jc w:val="center"/>
            </w:pPr>
            <w:r w:rsidRPr="00894FED">
              <w:t>+1,0</w:t>
            </w:r>
          </w:p>
        </w:tc>
        <w:tc>
          <w:tcPr>
            <w:tcW w:w="510" w:type="dxa"/>
            <w:vMerge w:val="restart"/>
            <w:vAlign w:val="center"/>
          </w:tcPr>
          <w:p w:rsidR="00894FED" w:rsidRPr="00894FED">
            <w:pPr>
              <w:pStyle w:val="ConsPlusNormal"/>
              <w:jc w:val="center"/>
            </w:pPr>
            <w:r w:rsidRPr="00894FED">
              <w:t>0</w:t>
            </w:r>
          </w:p>
        </w:tc>
        <w:tc>
          <w:tcPr>
            <w:tcW w:w="510" w:type="dxa"/>
            <w:vAlign w:val="center"/>
          </w:tcPr>
          <w:p w:rsidR="00894FED" w:rsidRPr="00894FED">
            <w:pPr>
              <w:pStyle w:val="ConsPlusNormal"/>
              <w:jc w:val="center"/>
            </w:pPr>
            <w:r w:rsidRPr="00894FED">
              <w:t>1,0</w:t>
            </w:r>
          </w:p>
        </w:tc>
        <w:tc>
          <w:tcPr>
            <w:tcW w:w="510" w:type="dxa"/>
            <w:vMerge w:val="restart"/>
            <w:vAlign w:val="center"/>
          </w:tcPr>
          <w:p w:rsidR="00894FED" w:rsidRPr="00894FED">
            <w:pPr>
              <w:pStyle w:val="ConsPlusNormal"/>
            </w:pPr>
          </w:p>
        </w:tc>
        <w:tc>
          <w:tcPr>
            <w:tcW w:w="510" w:type="dxa"/>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Pr>
          <w:p w:rsidR="00894FED" w:rsidRPr="00894FED"/>
        </w:tc>
        <w:tc>
          <w:tcPr>
            <w:tcW w:w="2834"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793" w:type="dxa"/>
            <w:vAlign w:val="center"/>
          </w:tcPr>
          <w:p w:rsidR="00894FED" w:rsidRPr="00894FED">
            <w:pPr>
              <w:pStyle w:val="ConsPlusNormal"/>
              <w:jc w:val="center"/>
            </w:pPr>
            <w:r w:rsidRPr="00894FED">
              <w:t>Más de 20,0 a 26,0 inclusive</w:t>
            </w:r>
          </w:p>
        </w:tc>
        <w:tc>
          <w:tcPr>
            <w:tcW w:w="510" w:type="dxa"/>
            <w:vAlign w:val="center"/>
          </w:tcPr>
          <w:p w:rsidR="00894FED" w:rsidRPr="00894FED">
            <w:pPr>
              <w:pStyle w:val="ConsPlusNormal"/>
              <w:jc w:val="center"/>
            </w:pPr>
            <w:r w:rsidRPr="00894FED">
              <w:t>8,0</w:t>
            </w:r>
          </w:p>
        </w:tc>
        <w:tc>
          <w:tcPr>
            <w:tcW w:w="510" w:type="dxa"/>
            <w:vMerge/>
          </w:tcPr>
          <w:p w:rsidR="00894FED" w:rsidRPr="00894FED"/>
        </w:tc>
        <w:tc>
          <w:tcPr>
            <w:tcW w:w="510" w:type="dxa"/>
            <w:vMerge w:val="restart"/>
            <w:vAlign w:val="center"/>
          </w:tcPr>
          <w:p w:rsidR="00894FED" w:rsidRPr="00894FED">
            <w:pPr>
              <w:pStyle w:val="ConsPlusNormal"/>
              <w:jc w:val="center"/>
            </w:pPr>
            <w:r w:rsidRPr="00894FED">
              <w:t>4,0</w:t>
            </w:r>
          </w:p>
        </w:tc>
        <w:tc>
          <w:tcPr>
            <w:tcW w:w="510" w:type="dxa"/>
            <w:vMerge w:val="restart"/>
            <w:vAlign w:val="center"/>
          </w:tcPr>
          <w:p w:rsidR="00894FED" w:rsidRPr="00894FED">
            <w:pPr>
              <w:pStyle w:val="ConsPlusNormal"/>
              <w:jc w:val="center"/>
            </w:pPr>
            <w:r w:rsidRPr="00894FED">
              <w:t>+1,0</w:t>
            </w:r>
          </w:p>
        </w:tc>
        <w:tc>
          <w:tcPr>
            <w:tcW w:w="510" w:type="dxa"/>
            <w:vMerge/>
          </w:tcPr>
          <w:p w:rsidR="00894FED" w:rsidRPr="00894FED"/>
        </w:tc>
        <w:tc>
          <w:tcPr>
            <w:tcW w:w="510" w:type="dxa"/>
            <w:vMerge w:val="restart"/>
            <w:vAlign w:val="center"/>
          </w:tcPr>
          <w:p w:rsidR="00894FED" w:rsidRPr="00894FED">
            <w:pPr>
              <w:pStyle w:val="ConsPlusNormal"/>
              <w:jc w:val="center"/>
            </w:pPr>
            <w:r w:rsidRPr="00894FED">
              <w:t>1,5</w:t>
            </w:r>
          </w:p>
        </w:tc>
        <w:tc>
          <w:tcPr>
            <w:tcW w:w="510" w:type="dxa"/>
            <w:vMerge/>
          </w:tcPr>
          <w:p w:rsidR="00894FED" w:rsidRPr="00894FED"/>
        </w:tc>
        <w:tc>
          <w:tcPr>
            <w:tcW w:w="510" w:type="dxa"/>
            <w:vAlign w:val="center"/>
          </w:tcPr>
          <w:p w:rsidR="00894FED" w:rsidRPr="00894FED">
            <w:pPr>
              <w:pStyle w:val="ConsPlusNormal"/>
              <w:jc w:val="center"/>
            </w:pPr>
            <w:r w:rsidRPr="00894FED">
              <w:t>12,0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Pr>
          <w:p w:rsidR="00894FED" w:rsidRPr="00894FED"/>
        </w:tc>
        <w:tc>
          <w:tcPr>
            <w:tcW w:w="2834"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793" w:type="dxa"/>
            <w:vAlign w:val="center"/>
          </w:tcPr>
          <w:p w:rsidR="00894FED" w:rsidRPr="00894FED">
            <w:pPr>
              <w:pStyle w:val="ConsPlusNormal"/>
              <w:jc w:val="center"/>
            </w:pPr>
            <w:r w:rsidRPr="00894FED">
              <w:t>Más de 26,0 a 30,0 inclusive</w:t>
            </w:r>
          </w:p>
        </w:tc>
        <w:tc>
          <w:tcPr>
            <w:tcW w:w="510" w:type="dxa"/>
            <w:vAlign w:val="center"/>
          </w:tcPr>
          <w:p w:rsidR="00894FED" w:rsidRPr="00894FED">
            <w:pPr>
              <w:pStyle w:val="ConsPlusNormal"/>
              <w:jc w:val="center"/>
            </w:pPr>
            <w:r w:rsidRPr="00894FED">
              <w:t>9,0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14,0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Pr>
          <w:p w:rsidR="00894FED" w:rsidRPr="00894FED"/>
        </w:tc>
        <w:tc>
          <w:tcPr>
            <w:tcW w:w="2834"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793" w:type="dxa"/>
            <w:vAlign w:val="center"/>
          </w:tcPr>
          <w:p w:rsidR="00894FED" w:rsidRPr="00894FED">
            <w:pPr>
              <w:pStyle w:val="ConsPlusNormal"/>
              <w:jc w:val="center"/>
            </w:pPr>
            <w:r w:rsidRPr="00894FED">
              <w:t>Más de 30,0 a 36,0 inclusive</w:t>
            </w:r>
          </w:p>
        </w:tc>
        <w:tc>
          <w:tcPr>
            <w:tcW w:w="510" w:type="dxa"/>
            <w:vAlign w:val="center"/>
          </w:tcPr>
          <w:p w:rsidR="00894FED" w:rsidRPr="00894FED">
            <w:pPr>
              <w:pStyle w:val="ConsPlusNormal"/>
              <w:jc w:val="center"/>
            </w:pPr>
            <w:r w:rsidRPr="00894FED">
              <w:t>10,0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1,0</w:t>
            </w:r>
          </w:p>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Pr>
          <w:p w:rsidR="00894FED" w:rsidRPr="00894FED"/>
        </w:tc>
        <w:tc>
          <w:tcPr>
            <w:tcW w:w="2834"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793" w:type="dxa"/>
            <w:vAlign w:val="center"/>
          </w:tcPr>
          <w:p w:rsidR="00894FED" w:rsidRPr="00894FED">
            <w:pPr>
              <w:pStyle w:val="ConsPlusNormal"/>
              <w:jc w:val="center"/>
            </w:pPr>
            <w:r w:rsidRPr="00894FED">
              <w:t>Más de 36,0 a 45,0 inclusive</w:t>
            </w:r>
          </w:p>
        </w:tc>
        <w:tc>
          <w:tcPr>
            <w:tcW w:w="510" w:type="dxa"/>
            <w:vAlign w:val="center"/>
          </w:tcPr>
          <w:p w:rsidR="00894FED" w:rsidRPr="00894FED">
            <w:pPr>
              <w:pStyle w:val="ConsPlusNormal"/>
              <w:jc w:val="center"/>
            </w:pPr>
            <w:r w:rsidRPr="00894FED">
              <w:t>11,0</w:t>
            </w:r>
          </w:p>
        </w:tc>
        <w:tc>
          <w:tcPr>
            <w:tcW w:w="510"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-1,0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16,0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Pr>
          <w:p w:rsidR="00894FED" w:rsidRPr="00894FED"/>
        </w:tc>
        <w:tc>
          <w:tcPr>
            <w:tcW w:w="2834"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793" w:type="dxa"/>
            <w:vAlign w:val="center"/>
          </w:tcPr>
          <w:p w:rsidR="00894FED" w:rsidRPr="00894FED">
            <w:pPr>
              <w:pStyle w:val="ConsPlusNormal"/>
              <w:jc w:val="center"/>
            </w:pPr>
            <w:r w:rsidRPr="00894FED">
              <w:t>Más de 45,0 a 50,0 inclusive</w:t>
            </w:r>
          </w:p>
        </w:tc>
        <w:tc>
          <w:tcPr>
            <w:tcW w:w="510" w:type="dxa"/>
            <w:vAlign w:val="center"/>
          </w:tcPr>
          <w:p w:rsidR="00894FED" w:rsidRPr="00894FED">
            <w:pPr>
              <w:pStyle w:val="ConsPlusNormal"/>
              <w:jc w:val="center"/>
            </w:pPr>
            <w:r w:rsidRPr="00894FED">
              <w:t>12,0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Pr>
          <w:p w:rsidR="00894FED" w:rsidRPr="00894FED"/>
        </w:tc>
        <w:tc>
          <w:tcPr>
            <w:tcW w:w="2834" w:type="dxa"/>
            <w:vMerge/>
          </w:tcPr>
          <w:p w:rsidR="00894FED" w:rsidRPr="00894FED"/>
        </w:tc>
        <w:tc>
          <w:tcPr>
            <w:tcW w:w="566" w:type="dxa"/>
            <w:vMerge/>
          </w:tcPr>
          <w:p w:rsidR="00894FED" w:rsidRPr="00894FED"/>
        </w:tc>
        <w:tc>
          <w:tcPr>
            <w:tcW w:w="566" w:type="dxa"/>
            <w:vMerge/>
          </w:tcPr>
          <w:p w:rsidR="00894FED" w:rsidRPr="00894FED"/>
        </w:tc>
        <w:tc>
          <w:tcPr>
            <w:tcW w:w="566" w:type="dxa"/>
            <w:vMerge w:val="restart"/>
            <w:vAlign w:val="center"/>
          </w:tcPr>
          <w:p w:rsidR="00894FED" w:rsidRPr="00894FED">
            <w:pPr>
              <w:pStyle w:val="ConsPlusNormal"/>
              <w:jc w:val="center"/>
            </w:pPr>
            <w:r w:rsidRPr="00894FED">
              <w:t>2V</w:t>
            </w:r>
          </w:p>
        </w:tc>
        <w:tc>
          <w:tcPr>
            <w:tcW w:w="793" w:type="dxa"/>
            <w:vAlign w:val="center"/>
          </w:tcPr>
          <w:p w:rsidR="00894FED" w:rsidRPr="00894FED">
            <w:pPr>
              <w:pStyle w:val="ConsPlusNormal"/>
              <w:jc w:val="center"/>
            </w:pPr>
            <w:r w:rsidRPr="00894FED">
              <w:t>Más de 50,0 hasta 60,0 inclusive</w:t>
            </w:r>
          </w:p>
        </w:tc>
        <w:tc>
          <w:tcPr>
            <w:tcW w:w="510" w:type="dxa"/>
            <w:vAlign w:val="center"/>
          </w:tcPr>
          <w:p w:rsidR="00894FED" w:rsidRPr="00894FED">
            <w:pPr>
              <w:pStyle w:val="ConsPlusNormal"/>
              <w:jc w:val="center"/>
            </w:pPr>
            <w:r w:rsidRPr="00894FED">
              <w:t>13,0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0,5</w:t>
            </w:r>
          </w:p>
        </w:tc>
        <w:tc>
          <w:tcPr>
            <w:tcW w:w="510" w:type="dxa"/>
            <w:vMerge/>
          </w:tcPr>
          <w:p w:rsidR="00894FED" w:rsidRPr="00894FED"/>
        </w:tc>
        <w:tc>
          <w:tcPr>
            <w:tcW w:w="510" w:type="dxa"/>
            <w:vMerge w:val="restart"/>
            <w:vAlign w:val="center"/>
          </w:tcPr>
          <w:p w:rsidR="00894FED" w:rsidRPr="00894FED">
            <w:pPr>
              <w:pStyle w:val="ConsPlusNormal"/>
              <w:jc w:val="center"/>
            </w:pPr>
            <w:r w:rsidRPr="00894FED">
              <w:t>18,0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Pr>
          <w:p w:rsidR="00894FED" w:rsidRPr="00894FED"/>
        </w:tc>
        <w:tc>
          <w:tcPr>
            <w:tcW w:w="2834"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793" w:type="dxa"/>
            <w:vAlign w:val="center"/>
          </w:tcPr>
          <w:p w:rsidR="00894FED" w:rsidRPr="00894FED">
            <w:pPr>
              <w:pStyle w:val="ConsPlusNormal"/>
              <w:jc w:val="center"/>
            </w:pPr>
            <w:r w:rsidRPr="00894FED">
              <w:t>Más de 60,0 hasta 70,0 inclusive</w:t>
            </w:r>
          </w:p>
        </w:tc>
        <w:tc>
          <w:tcPr>
            <w:tcW w:w="510" w:type="dxa"/>
            <w:vAlign w:val="center"/>
          </w:tcPr>
          <w:p w:rsidR="00894FED" w:rsidRPr="00894FED">
            <w:pPr>
              <w:pStyle w:val="ConsPlusNormal"/>
              <w:jc w:val="center"/>
            </w:pPr>
            <w:r w:rsidRPr="00894FED">
              <w:t>14,0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0</w:t>
            </w:r>
          </w:p>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Pr>
          <w:p w:rsidR="00894FED" w:rsidRPr="00894FED"/>
        </w:tc>
        <w:tc>
          <w:tcPr>
            <w:tcW w:w="2834"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793" w:type="dxa"/>
            <w:vAlign w:val="center"/>
          </w:tcPr>
          <w:p w:rsidR="00894FED" w:rsidRPr="00894FED">
            <w:pPr>
              <w:pStyle w:val="ConsPlusNormal"/>
              <w:jc w:val="center"/>
            </w:pPr>
            <w:r w:rsidRPr="00894FED">
              <w:t>Más de 70,0 a 80,0 inclusive</w:t>
            </w:r>
          </w:p>
        </w:tc>
        <w:tc>
          <w:tcPr>
            <w:tcW w:w="510" w:type="dxa"/>
            <w:vAlign w:val="center"/>
          </w:tcPr>
          <w:p w:rsidR="00894FED" w:rsidRPr="00894FED">
            <w:pPr>
              <w:pStyle w:val="ConsPlusNormal"/>
              <w:jc w:val="center"/>
            </w:pPr>
            <w:r w:rsidRPr="00894FED">
              <w:t>15,0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20,0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Pr>
          <w:p w:rsidR="00894FED" w:rsidRPr="00894FED"/>
        </w:tc>
        <w:tc>
          <w:tcPr>
            <w:tcW w:w="2834"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793" w:type="dxa"/>
            <w:vAlign w:val="center"/>
          </w:tcPr>
          <w:p w:rsidR="00894FED" w:rsidRPr="00894FED">
            <w:pPr>
              <w:pStyle w:val="ConsPlusNormal"/>
              <w:jc w:val="center"/>
            </w:pPr>
            <w:r w:rsidRPr="00894FED">
              <w:t>Más de 80,0 a 100,0 inclusive</w:t>
            </w:r>
          </w:p>
        </w:tc>
        <w:tc>
          <w:tcPr>
            <w:tcW w:w="510" w:type="dxa"/>
            <w:vAlign w:val="center"/>
          </w:tcPr>
          <w:p w:rsidR="00894FED" w:rsidRPr="00894FED">
            <w:pPr>
              <w:pStyle w:val="ConsPlusNormal"/>
              <w:jc w:val="center"/>
            </w:pPr>
            <w:r w:rsidRPr="00894FED">
              <w:t>17,0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22,0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Pr>
          <w:p w:rsidR="00894FED" w:rsidRPr="00894FED"/>
        </w:tc>
        <w:tc>
          <w:tcPr>
            <w:tcW w:w="2834"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793" w:type="dxa"/>
            <w:vAlign w:val="center"/>
          </w:tcPr>
          <w:p w:rsidR="00894FED" w:rsidRPr="00894FED">
            <w:pPr>
              <w:pStyle w:val="ConsPlusNormal"/>
              <w:jc w:val="center"/>
            </w:pPr>
            <w:r w:rsidRPr="00894FED">
              <w:t>Más de 100,0 hasta 130,0 inclusive</w:t>
            </w:r>
          </w:p>
        </w:tc>
        <w:tc>
          <w:tcPr>
            <w:tcW w:w="510" w:type="dxa"/>
            <w:vAlign w:val="center"/>
          </w:tcPr>
          <w:p w:rsidR="00894FED" w:rsidRPr="00894FED">
            <w:pPr>
              <w:pStyle w:val="ConsPlusNormal"/>
              <w:jc w:val="center"/>
            </w:pPr>
            <w:r w:rsidRPr="00894FED">
              <w:t>19,0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24,0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Pr>
          <w:p w:rsidR="00894FED" w:rsidRPr="00894FED"/>
        </w:tc>
        <w:tc>
          <w:tcPr>
            <w:tcW w:w="2834"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793" w:type="dxa"/>
            <w:vAlign w:val="center"/>
          </w:tcPr>
          <w:p w:rsidR="00894FED" w:rsidRPr="00894FED">
            <w:pPr>
              <w:pStyle w:val="ConsPlusNormal"/>
              <w:jc w:val="center"/>
            </w:pPr>
            <w:r w:rsidRPr="00894FED">
              <w:t>Más de 130,0 a 160,0 inclusive</w:t>
            </w:r>
          </w:p>
        </w:tc>
        <w:tc>
          <w:tcPr>
            <w:tcW w:w="510" w:type="dxa"/>
            <w:vAlign w:val="center"/>
          </w:tcPr>
          <w:p w:rsidR="00894FED" w:rsidRPr="00894FED">
            <w:pPr>
              <w:pStyle w:val="ConsPlusNormal"/>
              <w:jc w:val="center"/>
            </w:pPr>
            <w:r w:rsidRPr="00894FED">
              <w:t>21,0</w:t>
            </w:r>
          </w:p>
        </w:tc>
        <w:tc>
          <w:tcPr>
            <w:tcW w:w="510" w:type="dxa"/>
            <w:vMerge/>
          </w:tcPr>
          <w:p w:rsidR="00894FED" w:rsidRPr="00894FED"/>
        </w:tc>
        <w:tc>
          <w:tcPr>
            <w:tcW w:w="510" w:type="dxa"/>
            <w:vMerge w:val="restart"/>
            <w:vAlign w:val="center"/>
          </w:tcPr>
          <w:p w:rsidR="00894FED" w:rsidRPr="00894FED">
            <w:pPr>
              <w:pStyle w:val="ConsPlusNormal"/>
              <w:jc w:val="center"/>
            </w:pPr>
            <w:r w:rsidRPr="00894FED">
              <w:t>5,0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25,0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Pr>
          <w:p w:rsidR="00894FED" w:rsidRPr="00894FED"/>
        </w:tc>
        <w:tc>
          <w:tcPr>
            <w:tcW w:w="2834"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793" w:type="dxa"/>
            <w:vAlign w:val="center"/>
          </w:tcPr>
          <w:p w:rsidR="00894FED" w:rsidRPr="00894FED">
            <w:pPr>
              <w:pStyle w:val="ConsPlusNormal"/>
              <w:jc w:val="center"/>
            </w:pPr>
            <w:r w:rsidRPr="00894FED">
              <w:t>Más de 160,0 a 250,0 inclusive</w:t>
            </w:r>
          </w:p>
        </w:tc>
        <w:tc>
          <w:tcPr>
            <w:tcW w:w="510" w:type="dxa"/>
            <w:vAlign w:val="center"/>
          </w:tcPr>
          <w:p w:rsidR="00894FED" w:rsidRPr="00894FED">
            <w:pPr>
              <w:pStyle w:val="ConsPlusNormal"/>
              <w:jc w:val="center"/>
            </w:pPr>
            <w:r w:rsidRPr="00894FED">
              <w:t>22,0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28,0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777" w:type="dxa"/>
            <w:vMerge/>
          </w:tcPr>
          <w:p w:rsidR="00894FED" w:rsidRPr="00894FED"/>
        </w:tc>
        <w:tc>
          <w:tcPr>
            <w:tcW w:w="2834"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793" w:type="dxa"/>
            <w:vAlign w:val="center"/>
          </w:tcPr>
          <w:p w:rsidR="00894FED" w:rsidRPr="00894FED">
            <w:pPr>
              <w:pStyle w:val="ConsPlusNormal"/>
              <w:jc w:val="center"/>
            </w:pPr>
            <w:r w:rsidRPr="00894FED">
              <w:t>Más de 250,0 a 500,0 inclusive</w:t>
            </w:r>
          </w:p>
        </w:tc>
        <w:tc>
          <w:tcPr>
            <w:tcW w:w="510" w:type="dxa"/>
            <w:vAlign w:val="center"/>
          </w:tcPr>
          <w:p w:rsidR="00894FED" w:rsidRPr="00894FED">
            <w:pPr>
              <w:pStyle w:val="ConsPlusNormal"/>
              <w:jc w:val="center"/>
            </w:pPr>
            <w:r w:rsidRPr="00894FED">
              <w:t>24,0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30,0</w:t>
            </w:r>
          </w:p>
        </w:tc>
      </w:tr>
      <w:tr>
        <w:tblPrEx>
          <w:tblW w:w="0" w:type="auto"/>
          <w:tblInd w:w="62" w:type="dxa"/>
          <w:tblLayout w:type="fixed"/>
          <w:tblCellMar>
            <w:top w:w="102" w:type="dxa"/>
            <w:left w:w="62" w:type="dxa"/>
            <w:bottom w:w="102" w:type="dxa"/>
            <w:right w:w="62" w:type="dxa"/>
          </w:tblCellMar>
          <w:tblLook w:val="0000"/>
        </w:tblPrEx>
        <w:tc>
          <w:tcPr>
            <w:tcW w:w="13315" w:type="dxa"/>
            <w:gridSpan w:val="15"/>
            <w:vAlign w:val="center"/>
          </w:tcPr>
          <w:p w:rsidR="00894FED" w:rsidRPr="00894FED">
            <w:pPr>
              <w:pStyle w:val="ConsPlusNormal"/>
              <w:jc w:val="both"/>
            </w:pPr>
            <w:r w:rsidRPr="00894FED">
              <w:t>Nota. Para aleaciones de las marcas VT1-0, VT1-00 se debe usar el alambre de marca VT1-00sv.S. S con g = 0.</w:t>
            </w:r>
          </w:p>
        </w:tc>
      </w:tr>
    </w:tbl>
    <w:p w:rsidR="00894FED" w:rsidRPr="00894FED">
      <w:pPr>
        <w:pStyle w:val="ConsPlusNormal"/>
        <w:ind w:firstLine="540"/>
        <w:jc w:val="both"/>
      </w:pPr>
    </w:p>
    <w:p w:rsidR="00894FED" w:rsidRPr="00894FED">
      <w:pPr>
        <w:pStyle w:val="ConsPlusNormal"/>
        <w:jc w:val="right"/>
        <w:outlineLvl w:val="2"/>
      </w:pPr>
      <w:r w:rsidRPr="00894FED">
        <w:t>Tabla No. 5.56</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324"/>
        <w:gridCol w:w="1984"/>
        <w:gridCol w:w="510"/>
        <w:gridCol w:w="510"/>
        <w:gridCol w:w="510"/>
        <w:gridCol w:w="737"/>
        <w:gridCol w:w="453"/>
        <w:gridCol w:w="453"/>
        <w:gridCol w:w="453"/>
        <w:gridCol w:w="453"/>
        <w:gridCol w:w="453"/>
        <w:gridCol w:w="453"/>
        <w:gridCol w:w="453"/>
        <w:gridCol w:w="453"/>
        <w:gridCol w:w="453"/>
        <w:gridCol w:w="453"/>
        <w:gridCol w:w="453"/>
        <w:gridCol w:w="453"/>
        <w:gridCol w:w="45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4308" w:type="dxa"/>
            <w:gridSpan w:val="2"/>
            <w:vMerge w:val="restart"/>
          </w:tcPr>
          <w:p w:rsidR="00894FED" w:rsidRPr="00894FED">
            <w:pPr>
              <w:pStyle w:val="ConsPlusNormal"/>
              <w:jc w:val="center"/>
            </w:pPr>
            <w:r w:rsidRPr="00894FED">
              <w:t>Componentes constructivos</w:t>
            </w:r>
          </w:p>
        </w:tc>
        <w:tc>
          <w:tcPr>
            <w:tcW w:w="510" w:type="dxa"/>
            <w:vMerge w:val="restart"/>
          </w:tcPr>
          <w:p w:rsidR="00894FED" w:rsidRPr="00894FED">
            <w:pPr>
              <w:pStyle w:val="ConsPlusNormal"/>
              <w:jc w:val="center"/>
            </w:pPr>
            <w:r w:rsidRPr="00894FED">
              <w:t>Métodos de soldadura</w:t>
            </w:r>
          </w:p>
        </w:tc>
        <w:tc>
          <w:tcPr>
            <w:tcW w:w="1020" w:type="dxa"/>
            <w:gridSpan w:val="2"/>
            <w:vMerge w:val="restart"/>
          </w:tcPr>
          <w:p w:rsidR="00894FED" w:rsidRPr="00894FED">
            <w:pPr>
              <w:pStyle w:val="ConsPlusNormal"/>
              <w:jc w:val="center"/>
            </w:pPr>
            <w:r w:rsidRPr="00894FED">
              <w:t>Marca de alambre</w:t>
            </w:r>
          </w:p>
        </w:tc>
        <w:tc>
          <w:tcPr>
            <w:tcW w:w="737" w:type="dxa"/>
            <w:vMerge w:val="restart"/>
          </w:tcPr>
          <w:p w:rsidR="00894FED" w:rsidRPr="00894FED">
            <w:pPr>
              <w:pStyle w:val="ConsPlusNormal"/>
              <w:jc w:val="center"/>
            </w:pPr>
            <w:r w:rsidRPr="00894FED">
              <w:t>S, mm</w:t>
            </w:r>
          </w:p>
        </w:tc>
        <w:tc>
          <w:tcPr>
            <w:tcW w:w="906" w:type="dxa"/>
            <w:gridSpan w:val="2"/>
            <w:vMerge w:val="restart"/>
          </w:tcPr>
          <w:p w:rsidR="00894FED" w:rsidRPr="00894FED">
            <w:pPr>
              <w:pStyle w:val="ConsPlusNormal"/>
              <w:jc w:val="center"/>
            </w:pPr>
            <w:r w:rsidRPr="00894FED">
              <w:t>s, mm</w:t>
            </w:r>
          </w:p>
        </w:tc>
        <w:tc>
          <w:tcPr>
            <w:tcW w:w="906" w:type="dxa"/>
            <w:gridSpan w:val="2"/>
            <w:vMerge w:val="restart"/>
          </w:tcPr>
          <w:p w:rsidR="00894FED" w:rsidRPr="00894FED">
            <w:pPr>
              <w:pStyle w:val="ConsPlusNormal"/>
              <w:jc w:val="center"/>
            </w:pPr>
            <w:r w:rsidRPr="00894FED">
              <w:t>b, mm</w:t>
            </w:r>
          </w:p>
        </w:tc>
        <w:tc>
          <w:tcPr>
            <w:tcW w:w="1359" w:type="dxa"/>
            <w:gridSpan w:val="3"/>
          </w:tcPr>
          <w:p w:rsidR="00894FED" w:rsidRPr="00894FED">
            <w:pPr>
              <w:pStyle w:val="ConsPlusNormal"/>
              <w:jc w:val="center"/>
            </w:pPr>
            <w:r w:rsidRPr="00894FED">
              <w:t>aleaciones de tipo PT-3V</w:t>
            </w:r>
          </w:p>
        </w:tc>
        <w:tc>
          <w:tcPr>
            <w:tcW w:w="2718" w:type="dxa"/>
            <w:gridSpan w:val="6"/>
          </w:tcPr>
          <w:p w:rsidR="00894FED" w:rsidRPr="00894FED">
            <w:pPr>
              <w:pStyle w:val="ConsPlusNormal"/>
              <w:jc w:val="center"/>
            </w:pPr>
            <w:r w:rsidRPr="00894FED">
              <w:t>Aleaciones de tipo 5V</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4308" w:type="dxa"/>
            <w:gridSpan w:val="2"/>
            <w:vMerge/>
          </w:tcPr>
          <w:p w:rsidR="00894FED" w:rsidRPr="00894FED"/>
        </w:tc>
        <w:tc>
          <w:tcPr>
            <w:tcW w:w="510" w:type="dxa"/>
            <w:vMerge/>
          </w:tcPr>
          <w:p w:rsidR="00894FED" w:rsidRPr="00894FED"/>
        </w:tc>
        <w:tc>
          <w:tcPr>
            <w:tcW w:w="1020" w:type="dxa"/>
            <w:gridSpan w:val="2"/>
            <w:vMerge/>
          </w:tcPr>
          <w:p w:rsidR="00894FED" w:rsidRPr="00894FED"/>
        </w:tc>
        <w:tc>
          <w:tcPr>
            <w:tcW w:w="737" w:type="dxa"/>
            <w:vMerge/>
          </w:tcPr>
          <w:p w:rsidR="00894FED" w:rsidRPr="00894FED"/>
        </w:tc>
        <w:tc>
          <w:tcPr>
            <w:tcW w:w="906" w:type="dxa"/>
            <w:gridSpan w:val="2"/>
            <w:vMerge/>
          </w:tcPr>
          <w:p w:rsidR="00894FED" w:rsidRPr="00894FED"/>
        </w:tc>
        <w:tc>
          <w:tcPr>
            <w:tcW w:w="906" w:type="dxa"/>
            <w:gridSpan w:val="2"/>
            <w:vMerge/>
          </w:tcPr>
          <w:p w:rsidR="00894FED" w:rsidRPr="00894FED"/>
        </w:tc>
        <w:tc>
          <w:tcPr>
            <w:tcW w:w="906" w:type="dxa"/>
            <w:gridSpan w:val="2"/>
            <w:vMerge w:val="restart"/>
          </w:tcPr>
          <w:p w:rsidR="00894FED" w:rsidRPr="00894FED">
            <w:pPr>
              <w:pStyle w:val="ConsPlusNormal"/>
              <w:jc w:val="center"/>
            </w:pPr>
            <w:r w:rsidRPr="00894FED">
              <w:t>g, mm</w:t>
            </w:r>
          </w:p>
        </w:tc>
        <w:tc>
          <w:tcPr>
            <w:tcW w:w="453" w:type="dxa"/>
            <w:vMerge w:val="restart"/>
          </w:tcPr>
          <w:p w:rsidR="00894FED" w:rsidRPr="00894FED">
            <w:pPr>
              <w:pStyle w:val="ConsPlusNormal"/>
              <w:jc w:val="center"/>
            </w:pPr>
            <w:r w:rsidRPr="00894FED">
              <w:t>e, mm</w:t>
            </w:r>
          </w:p>
        </w:tc>
        <w:tc>
          <w:tcPr>
            <w:tcW w:w="2718" w:type="dxa"/>
            <w:gridSpan w:val="6"/>
          </w:tcPr>
          <w:p w:rsidR="00894FED" w:rsidRPr="00894FED">
            <w:pPr>
              <w:pStyle w:val="ConsPlusNormal"/>
              <w:jc w:val="center"/>
            </w:pPr>
            <w:r w:rsidRPr="00894FED">
              <w:t>marca de alambre</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324" w:type="dxa"/>
            <w:vMerge w:val="restart"/>
          </w:tcPr>
          <w:p w:rsidR="00894FED" w:rsidRPr="00894FED">
            <w:pPr>
              <w:pStyle w:val="ConsPlusNormal"/>
              <w:jc w:val="center"/>
            </w:pPr>
            <w:r w:rsidRPr="00894FED">
              <w:t>bordes acabados de piezas a soldar</w:t>
            </w:r>
          </w:p>
        </w:tc>
        <w:tc>
          <w:tcPr>
            <w:tcW w:w="1984" w:type="dxa"/>
            <w:vMerge w:val="restart"/>
          </w:tcPr>
          <w:p w:rsidR="00894FED" w:rsidRPr="00894FED">
            <w:pPr>
              <w:pStyle w:val="ConsPlusNormal"/>
              <w:jc w:val="center"/>
            </w:pPr>
            <w:r w:rsidRPr="00894FED">
              <w:t>de la costura de junta soldada</w:t>
            </w:r>
          </w:p>
        </w:tc>
        <w:tc>
          <w:tcPr>
            <w:tcW w:w="510" w:type="dxa"/>
            <w:vMerge/>
          </w:tcPr>
          <w:p w:rsidR="00894FED" w:rsidRPr="00894FED"/>
        </w:tc>
        <w:tc>
          <w:tcPr>
            <w:tcW w:w="1020" w:type="dxa"/>
            <w:gridSpan w:val="2"/>
          </w:tcPr>
          <w:p w:rsidR="00894FED" w:rsidRPr="00894FED">
            <w:pPr>
              <w:pStyle w:val="ConsPlusNormal"/>
              <w:jc w:val="center"/>
            </w:pPr>
            <w:r w:rsidRPr="00894FED">
              <w:t>Aleaciones de tipo</w:t>
            </w:r>
          </w:p>
        </w:tc>
        <w:tc>
          <w:tcPr>
            <w:tcW w:w="737" w:type="dxa"/>
            <w:vMerge/>
          </w:tcPr>
          <w:p w:rsidR="00894FED" w:rsidRPr="00894FED"/>
        </w:tc>
        <w:tc>
          <w:tcPr>
            <w:tcW w:w="453" w:type="dxa"/>
            <w:vMerge w:val="restart"/>
          </w:tcPr>
          <w:p w:rsidR="00894FED" w:rsidRPr="00894FED">
            <w:pPr>
              <w:pStyle w:val="ConsPlusNormal"/>
              <w:jc w:val="center"/>
            </w:pPr>
            <w:r w:rsidRPr="00894FED">
              <w:t>valor nominal</w:t>
            </w:r>
          </w:p>
        </w:tc>
        <w:tc>
          <w:tcPr>
            <w:tcW w:w="453" w:type="dxa"/>
            <w:vMerge w:val="restart"/>
          </w:tcPr>
          <w:p w:rsidR="00894FED" w:rsidRPr="00894FED">
            <w:pPr>
              <w:pStyle w:val="ConsPlusNormal"/>
              <w:jc w:val="center"/>
            </w:pPr>
            <w:r w:rsidRPr="00894FED">
              <w:t>desviación límite</w:t>
            </w:r>
          </w:p>
        </w:tc>
        <w:tc>
          <w:tcPr>
            <w:tcW w:w="453" w:type="dxa"/>
            <w:vMerge w:val="restart"/>
          </w:tcPr>
          <w:p w:rsidR="00894FED" w:rsidRPr="00894FED">
            <w:pPr>
              <w:pStyle w:val="ConsPlusNormal"/>
              <w:jc w:val="center"/>
            </w:pPr>
            <w:r w:rsidRPr="00894FED">
              <w:t>valor nominal</w:t>
            </w:r>
          </w:p>
        </w:tc>
        <w:tc>
          <w:tcPr>
            <w:tcW w:w="453" w:type="dxa"/>
            <w:vMerge w:val="restart"/>
          </w:tcPr>
          <w:p w:rsidR="00894FED" w:rsidRPr="00894FED">
            <w:pPr>
              <w:pStyle w:val="ConsPlusNormal"/>
              <w:jc w:val="center"/>
            </w:pPr>
            <w:r w:rsidRPr="00894FED">
              <w:t>desviación límite</w:t>
            </w:r>
          </w:p>
        </w:tc>
        <w:tc>
          <w:tcPr>
            <w:tcW w:w="906" w:type="dxa"/>
            <w:gridSpan w:val="2"/>
            <w:vMerge/>
          </w:tcPr>
          <w:p w:rsidR="00894FED" w:rsidRPr="00894FED"/>
        </w:tc>
        <w:tc>
          <w:tcPr>
            <w:tcW w:w="453" w:type="dxa"/>
            <w:vMerge/>
          </w:tcPr>
          <w:p w:rsidR="00894FED" w:rsidRPr="00894FED"/>
        </w:tc>
        <w:tc>
          <w:tcPr>
            <w:tcW w:w="1359" w:type="dxa"/>
            <w:gridSpan w:val="3"/>
            <w:vMerge w:val="restart"/>
          </w:tcPr>
          <w:p w:rsidR="00894FED" w:rsidRPr="00894FED">
            <w:pPr>
              <w:pStyle w:val="ConsPlusNormal"/>
              <w:jc w:val="center"/>
            </w:pPr>
            <w:r w:rsidRPr="00894FED">
              <w:t>2V</w:t>
            </w:r>
          </w:p>
        </w:tc>
        <w:tc>
          <w:tcPr>
            <w:tcW w:w="1359" w:type="dxa"/>
            <w:gridSpan w:val="3"/>
            <w:vMerge w:val="restart"/>
          </w:tcPr>
          <w:p w:rsidR="00894FED" w:rsidRPr="00894FED">
            <w:pPr>
              <w:pStyle w:val="ConsPlusNormal"/>
              <w:jc w:val="center"/>
            </w:pPr>
            <w:r w:rsidRPr="00894FED">
              <w:t>VT6sv</w:t>
            </w:r>
          </w:p>
        </w:tc>
      </w:tr>
      <w:tr>
        <w:tblPrEx>
          <w:tblW w:w="0" w:type="auto"/>
          <w:tblInd w:w="62" w:type="dxa"/>
          <w:tblLayout w:type="fixed"/>
          <w:tblCellMar>
            <w:top w:w="102" w:type="dxa"/>
            <w:left w:w="62" w:type="dxa"/>
            <w:bottom w:w="102" w:type="dxa"/>
            <w:right w:w="62" w:type="dxa"/>
          </w:tblCellMar>
          <w:tblLook w:val="0000"/>
        </w:tblPrEx>
        <w:trPr>
          <w:trHeight w:val="509"/>
        </w:trPr>
        <w:tc>
          <w:tcPr>
            <w:tcW w:w="850" w:type="dxa"/>
            <w:vMerge/>
          </w:tcPr>
          <w:p w:rsidR="00894FED" w:rsidRPr="00894FED"/>
        </w:tc>
        <w:tc>
          <w:tcPr>
            <w:tcW w:w="2324" w:type="dxa"/>
            <w:vMerge/>
          </w:tcPr>
          <w:p w:rsidR="00894FED" w:rsidRPr="00894FED"/>
        </w:tc>
        <w:tc>
          <w:tcPr>
            <w:tcW w:w="1984" w:type="dxa"/>
            <w:vMerge/>
          </w:tcPr>
          <w:p w:rsidR="00894FED" w:rsidRPr="00894FED"/>
        </w:tc>
        <w:tc>
          <w:tcPr>
            <w:tcW w:w="510" w:type="dxa"/>
            <w:vMerge/>
          </w:tcPr>
          <w:p w:rsidR="00894FED" w:rsidRPr="00894FED"/>
        </w:tc>
        <w:tc>
          <w:tcPr>
            <w:tcW w:w="510" w:type="dxa"/>
            <w:vMerge w:val="restart"/>
          </w:tcPr>
          <w:p w:rsidR="00894FED" w:rsidRPr="00894FED">
            <w:pPr>
              <w:pStyle w:val="ConsPlusNormal"/>
              <w:jc w:val="center"/>
            </w:pPr>
            <w:r w:rsidRPr="00894FED">
              <w:t>PT-3V</w:t>
            </w:r>
          </w:p>
        </w:tc>
        <w:tc>
          <w:tcPr>
            <w:tcW w:w="510" w:type="dxa"/>
            <w:vMerge w:val="restart"/>
          </w:tcPr>
          <w:p w:rsidR="00894FED" w:rsidRPr="00894FED">
            <w:pPr>
              <w:pStyle w:val="ConsPlusNormal"/>
              <w:jc w:val="center"/>
            </w:pPr>
            <w:r w:rsidRPr="00894FED">
              <w:t>5V</w:t>
            </w:r>
          </w:p>
        </w:tc>
        <w:tc>
          <w:tcPr>
            <w:tcW w:w="737"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906" w:type="dxa"/>
            <w:gridSpan w:val="2"/>
            <w:vMerge/>
          </w:tcPr>
          <w:p w:rsidR="00894FED" w:rsidRPr="00894FED"/>
        </w:tc>
        <w:tc>
          <w:tcPr>
            <w:tcW w:w="453" w:type="dxa"/>
            <w:vMerge/>
          </w:tcPr>
          <w:p w:rsidR="00894FED" w:rsidRPr="00894FED"/>
        </w:tc>
        <w:tc>
          <w:tcPr>
            <w:tcW w:w="1359" w:type="dxa"/>
            <w:gridSpan w:val="3"/>
            <w:vMerge/>
          </w:tcPr>
          <w:p w:rsidR="00894FED" w:rsidRPr="00894FED"/>
        </w:tc>
        <w:tc>
          <w:tcPr>
            <w:tcW w:w="1359" w:type="dxa"/>
            <w:gridSpan w:val="3"/>
            <w:vMerge/>
          </w:tcPr>
          <w:p w:rsidR="00894FED" w:rsidRPr="00894FED"/>
        </w:tc>
      </w:tr>
      <w:tr>
        <w:tblPrEx>
          <w:tblW w:w="0" w:type="auto"/>
          <w:tblInd w:w="62" w:type="dxa"/>
          <w:tblLayout w:type="fixed"/>
          <w:tblCellMar>
            <w:top w:w="102" w:type="dxa"/>
            <w:left w:w="62" w:type="dxa"/>
            <w:bottom w:w="102" w:type="dxa"/>
            <w:right w:w="62" w:type="dxa"/>
          </w:tblCellMar>
          <w:tblLook w:val="0000"/>
        </w:tblPrEx>
        <w:trPr>
          <w:trHeight w:val="509"/>
        </w:trPr>
        <w:tc>
          <w:tcPr>
            <w:tcW w:w="850" w:type="dxa"/>
            <w:vMerge/>
          </w:tcPr>
          <w:p w:rsidR="00894FED" w:rsidRPr="00894FED"/>
        </w:tc>
        <w:tc>
          <w:tcPr>
            <w:tcW w:w="2324" w:type="dxa"/>
            <w:vMerge/>
          </w:tcPr>
          <w:p w:rsidR="00894FED" w:rsidRPr="00894FED"/>
        </w:tc>
        <w:tc>
          <w:tcPr>
            <w:tcW w:w="198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906" w:type="dxa"/>
            <w:gridSpan w:val="2"/>
            <w:vMerge/>
          </w:tcPr>
          <w:p w:rsidR="00894FED" w:rsidRPr="00894FED"/>
        </w:tc>
        <w:tc>
          <w:tcPr>
            <w:tcW w:w="453" w:type="dxa"/>
            <w:vMerge/>
          </w:tcPr>
          <w:p w:rsidR="00894FED" w:rsidRPr="00894FED"/>
        </w:tc>
        <w:tc>
          <w:tcPr>
            <w:tcW w:w="906" w:type="dxa"/>
            <w:gridSpan w:val="2"/>
            <w:vMerge w:val="restart"/>
          </w:tcPr>
          <w:p w:rsidR="00894FED" w:rsidRPr="00894FED">
            <w:pPr>
              <w:pStyle w:val="ConsPlusNormal"/>
              <w:jc w:val="center"/>
            </w:pPr>
            <w:r w:rsidRPr="00894FED">
              <w:t>g, mm</w:t>
            </w:r>
          </w:p>
        </w:tc>
        <w:tc>
          <w:tcPr>
            <w:tcW w:w="453" w:type="dxa"/>
            <w:vMerge w:val="restart"/>
          </w:tcPr>
          <w:p w:rsidR="00894FED" w:rsidRPr="00894FED">
            <w:pPr>
              <w:pStyle w:val="ConsPlusNormal"/>
              <w:jc w:val="center"/>
            </w:pPr>
            <w:r w:rsidRPr="00894FED">
              <w:t>e, mm</w:t>
            </w:r>
          </w:p>
        </w:tc>
        <w:tc>
          <w:tcPr>
            <w:tcW w:w="906" w:type="dxa"/>
            <w:gridSpan w:val="2"/>
            <w:vMerge w:val="restart"/>
          </w:tcPr>
          <w:p w:rsidR="00894FED" w:rsidRPr="00894FED">
            <w:pPr>
              <w:pStyle w:val="ConsPlusNormal"/>
              <w:jc w:val="center"/>
            </w:pPr>
            <w:r w:rsidRPr="00894FED">
              <w:t>g, mm</w:t>
            </w:r>
          </w:p>
        </w:tc>
        <w:tc>
          <w:tcPr>
            <w:tcW w:w="453" w:type="dxa"/>
            <w:vMerge w:val="restart"/>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rPr>
          <w:trHeight w:val="509"/>
        </w:trPr>
        <w:tc>
          <w:tcPr>
            <w:tcW w:w="850" w:type="dxa"/>
            <w:vMerge/>
          </w:tcPr>
          <w:p w:rsidR="00894FED" w:rsidRPr="00894FED"/>
        </w:tc>
        <w:tc>
          <w:tcPr>
            <w:tcW w:w="2324" w:type="dxa"/>
            <w:vMerge/>
          </w:tcPr>
          <w:p w:rsidR="00894FED" w:rsidRPr="00894FED"/>
        </w:tc>
        <w:tc>
          <w:tcPr>
            <w:tcW w:w="198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tcPr>
          <w:p w:rsidR="00894FED" w:rsidRPr="00894FED">
            <w:pPr>
              <w:pStyle w:val="ConsPlusNormal"/>
              <w:jc w:val="center"/>
            </w:pPr>
            <w:r w:rsidRPr="00894FED">
              <w:t>valor nominal</w:t>
            </w:r>
          </w:p>
        </w:tc>
        <w:tc>
          <w:tcPr>
            <w:tcW w:w="453" w:type="dxa"/>
            <w:vMerge w:val="restart"/>
          </w:tcPr>
          <w:p w:rsidR="00894FED" w:rsidRPr="00894FED">
            <w:pPr>
              <w:pStyle w:val="ConsPlusNormal"/>
              <w:jc w:val="center"/>
            </w:pPr>
            <w:r w:rsidRPr="00894FED">
              <w:t>desviación límite</w:t>
            </w:r>
          </w:p>
        </w:tc>
        <w:tc>
          <w:tcPr>
            <w:tcW w:w="453" w:type="dxa"/>
            <w:vMerge/>
          </w:tcPr>
          <w:p w:rsidR="00894FED" w:rsidRPr="00894FED"/>
        </w:tc>
        <w:tc>
          <w:tcPr>
            <w:tcW w:w="906" w:type="dxa"/>
            <w:gridSpan w:val="2"/>
            <w:vMerge/>
          </w:tcPr>
          <w:p w:rsidR="00894FED" w:rsidRPr="00894FED"/>
        </w:tc>
        <w:tc>
          <w:tcPr>
            <w:tcW w:w="453" w:type="dxa"/>
            <w:vMerge/>
          </w:tcPr>
          <w:p w:rsidR="00894FED" w:rsidRPr="00894FED"/>
        </w:tc>
        <w:tc>
          <w:tcPr>
            <w:tcW w:w="906" w:type="dxa"/>
            <w:gridSpan w:val="2"/>
            <w:vMerge/>
          </w:tcPr>
          <w:p w:rsidR="00894FED" w:rsidRPr="00894FED"/>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324" w:type="dxa"/>
            <w:vMerge/>
          </w:tcPr>
          <w:p w:rsidR="00894FED" w:rsidRPr="00894FED"/>
        </w:tc>
        <w:tc>
          <w:tcPr>
            <w:tcW w:w="198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tcPr>
          <w:p w:rsidR="00894FED" w:rsidRPr="00894FED">
            <w:pPr>
              <w:pStyle w:val="ConsPlusNormal"/>
              <w:jc w:val="center"/>
            </w:pPr>
            <w:r w:rsidRPr="00894FED">
              <w:t>valor nominal</w:t>
            </w:r>
          </w:p>
        </w:tc>
        <w:tc>
          <w:tcPr>
            <w:tcW w:w="453" w:type="dxa"/>
          </w:tcPr>
          <w:p w:rsidR="00894FED" w:rsidRPr="00894FED">
            <w:pPr>
              <w:pStyle w:val="ConsPlusNormal"/>
              <w:jc w:val="center"/>
            </w:pPr>
            <w:r w:rsidRPr="00894FED">
              <w:t>desviación límite</w:t>
            </w:r>
          </w:p>
        </w:tc>
        <w:tc>
          <w:tcPr>
            <w:tcW w:w="453" w:type="dxa"/>
            <w:vMerge/>
          </w:tcPr>
          <w:p w:rsidR="00894FED" w:rsidRPr="00894FED"/>
        </w:tc>
        <w:tc>
          <w:tcPr>
            <w:tcW w:w="453" w:type="dxa"/>
          </w:tcPr>
          <w:p w:rsidR="00894FED" w:rsidRPr="00894FED">
            <w:pPr>
              <w:pStyle w:val="ConsPlusNormal"/>
              <w:jc w:val="center"/>
            </w:pPr>
            <w:r w:rsidRPr="00894FED">
              <w:t>valor nominal</w:t>
            </w:r>
          </w:p>
        </w:tc>
        <w:tc>
          <w:tcPr>
            <w:tcW w:w="453" w:type="dxa"/>
          </w:tcPr>
          <w:p w:rsidR="00894FED" w:rsidRPr="00894FED">
            <w:pPr>
              <w:pStyle w:val="ConsPlusNormal"/>
              <w:jc w:val="center"/>
            </w:pPr>
            <w:r w:rsidRPr="00894FED">
              <w:t>desviación límite</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val="restart"/>
            <w:tcBorders>
              <w:bottom w:val="nil"/>
            </w:tcBorders>
            <w:vAlign w:val="center"/>
          </w:tcPr>
          <w:p w:rsidR="00894FED" w:rsidRPr="00894FED">
            <w:pPr>
              <w:pStyle w:val="ConsPlusNormal"/>
              <w:jc w:val="center"/>
            </w:pPr>
            <w:r w:rsidRPr="00894FED">
              <w:t>S8</w:t>
            </w:r>
          </w:p>
        </w:tc>
        <w:tc>
          <w:tcPr>
            <w:tcW w:w="2324" w:type="dxa"/>
            <w:vMerge w:val="restart"/>
            <w:tcBorders>
              <w:bottom w:val="nil"/>
            </w:tcBorders>
            <w:vAlign w:val="center"/>
          </w:tcPr>
          <w:p w:rsidR="00894FED" w:rsidRPr="00894FED">
            <w:pPr>
              <w:pStyle w:val="ConsPlusNormal"/>
              <w:jc w:val="center"/>
            </w:pPr>
            <w:r>
              <w:rPr>
                <w:noProof/>
                <w:position w:val="-42"/>
              </w:rPr>
              <w:drawing>
                <wp:inline distT="0" distB="0" distL="0" distR="0">
                  <wp:extent cx="1400175" cy="676275"/>
                  <wp:effectExtent l="0" t="0" r="9525" b="9525"/>
                  <wp:docPr id="183" name="Рисунок 183" descr="base_1_314963_32920"/>
                  <wp:cNvGraphicFramePr/>
                  <a:graphic xmlns:a="http://schemas.openxmlformats.org/drawingml/2006/main">
                    <a:graphicData uri="http://schemas.openxmlformats.org/drawingml/2006/picture">
                      <pic:pic xmlns:pic="http://schemas.openxmlformats.org/drawingml/2006/picture">
                        <pic:nvPicPr>
                          <pic:cNvPr id="0" name="Picture 183" descr="base_1_314963_32920"/>
                          <pic:cNvPicPr>
                            <a:picLocks noChangeArrowheads="1"/>
                          </pic:cNvPicPr>
                        </pic:nvPicPr>
                        <pic:blipFill>
                          <a:blip xmlns:r="http://schemas.openxmlformats.org/officeDocument/2006/relationships" r:embed="rId1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0175" cy="676275"/>
                          </a:xfrm>
                          <a:prstGeom prst="rect">
                            <a:avLst/>
                          </a:prstGeom>
                          <a:noFill/>
                          <a:ln>
                            <a:noFill/>
                          </a:ln>
                        </pic:spPr>
                      </pic:pic>
                    </a:graphicData>
                  </a:graphic>
                </wp:inline>
              </w:drawing>
            </w:r>
          </w:p>
        </w:tc>
        <w:tc>
          <w:tcPr>
            <w:tcW w:w="1984" w:type="dxa"/>
            <w:vMerge w:val="restart"/>
            <w:tcBorders>
              <w:bottom w:val="nil"/>
            </w:tcBorders>
            <w:vAlign w:val="center"/>
          </w:tcPr>
          <w:p w:rsidR="00894FED" w:rsidRPr="00894FED">
            <w:pPr>
              <w:pStyle w:val="ConsPlusNormal"/>
              <w:jc w:val="center"/>
            </w:pPr>
            <w:r>
              <w:rPr>
                <w:noProof/>
                <w:position w:val="-39"/>
              </w:rPr>
              <w:drawing>
                <wp:inline distT="0" distB="0" distL="0" distR="0">
                  <wp:extent cx="1181100" cy="647700"/>
                  <wp:effectExtent l="0" t="0" r="0" b="0"/>
                  <wp:docPr id="184" name="Рисунок 184" descr="base_1_314963_32921"/>
                  <wp:cNvGraphicFramePr/>
                  <a:graphic xmlns:a="http://schemas.openxmlformats.org/drawingml/2006/main">
                    <a:graphicData uri="http://schemas.openxmlformats.org/drawingml/2006/picture">
                      <pic:pic xmlns:pic="http://schemas.openxmlformats.org/drawingml/2006/picture">
                        <pic:nvPicPr>
                          <pic:cNvPr id="0" name="Picture 184" descr="base_1_314963_32921"/>
                          <pic:cNvPicPr>
                            <a:picLocks noChangeArrowheads="1"/>
                          </pic:cNvPicPr>
                        </pic:nvPicPr>
                        <pic:blipFill>
                          <a:blip xmlns:r="http://schemas.openxmlformats.org/officeDocument/2006/relationships" r:embed="rId1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1100" cy="647700"/>
                          </a:xfrm>
                          <a:prstGeom prst="rect">
                            <a:avLst/>
                          </a:prstGeom>
                          <a:noFill/>
                          <a:ln>
                            <a:noFill/>
                          </a:ln>
                        </pic:spPr>
                      </pic:pic>
                    </a:graphicData>
                  </a:graphic>
                </wp:inline>
              </w:drawing>
            </w:r>
          </w:p>
        </w:tc>
        <w:tc>
          <w:tcPr>
            <w:tcW w:w="510" w:type="dxa"/>
            <w:vMerge w:val="restart"/>
            <w:vAlign w:val="center"/>
          </w:tcPr>
          <w:p w:rsidR="00894FED" w:rsidRPr="00894FED">
            <w:pPr>
              <w:pStyle w:val="ConsPlusNormal"/>
              <w:jc w:val="center"/>
            </w:pPr>
            <w:r w:rsidRPr="00894FED">
              <w:t>52</w:t>
            </w:r>
          </w:p>
        </w:tc>
        <w:tc>
          <w:tcPr>
            <w:tcW w:w="510" w:type="dxa"/>
            <w:vMerge w:val="restart"/>
            <w:vAlign w:val="center"/>
          </w:tcPr>
          <w:p w:rsidR="00894FED" w:rsidRPr="00894FED">
            <w:pPr>
              <w:pStyle w:val="ConsPlusNormal"/>
              <w:jc w:val="center"/>
            </w:pPr>
            <w:r w:rsidRPr="00894FED">
              <w:t>2V</w:t>
            </w:r>
          </w:p>
        </w:tc>
        <w:tc>
          <w:tcPr>
            <w:tcW w:w="510" w:type="dxa"/>
            <w:vMerge w:val="restart"/>
            <w:vAlign w:val="center"/>
          </w:tcPr>
          <w:p w:rsidR="00894FED" w:rsidRPr="00894FED">
            <w:pPr>
              <w:pStyle w:val="ConsPlusNormal"/>
              <w:jc w:val="center"/>
            </w:pPr>
            <w:r w:rsidRPr="00894FED">
              <w:t>VT6sv o 2V</w:t>
            </w:r>
          </w:p>
        </w:tc>
        <w:tc>
          <w:tcPr>
            <w:tcW w:w="737" w:type="dxa"/>
            <w:vAlign w:val="center"/>
          </w:tcPr>
          <w:p w:rsidR="00894FED" w:rsidRPr="00894FED">
            <w:pPr>
              <w:pStyle w:val="ConsPlusNormal"/>
              <w:jc w:val="center"/>
            </w:pPr>
            <w:r w:rsidRPr="00894FED">
              <w:t>3,0</w:t>
            </w:r>
          </w:p>
        </w:tc>
        <w:tc>
          <w:tcPr>
            <w:tcW w:w="453" w:type="dxa"/>
            <w:vMerge w:val="restart"/>
            <w:vAlign w:val="center"/>
          </w:tcPr>
          <w:p w:rsidR="00894FED" w:rsidRPr="00894FED">
            <w:pPr>
              <w:pStyle w:val="ConsPlusNormal"/>
              <w:jc w:val="center"/>
            </w:pPr>
            <w:r w:rsidRPr="00894FED">
              <w:t>0</w:t>
            </w:r>
          </w:p>
        </w:tc>
        <w:tc>
          <w:tcPr>
            <w:tcW w:w="453" w:type="dxa"/>
            <w:vAlign w:val="center"/>
          </w:tcPr>
          <w:p w:rsidR="00894FED" w:rsidRPr="00894FED">
            <w:pPr>
              <w:pStyle w:val="ConsPlusNormal"/>
              <w:jc w:val="center"/>
            </w:pPr>
            <w:r w:rsidRPr="00894FED">
              <w:t>+0,5</w:t>
            </w:r>
          </w:p>
        </w:tc>
        <w:tc>
          <w:tcPr>
            <w:tcW w:w="453" w:type="dxa"/>
            <w:vAlign w:val="center"/>
          </w:tcPr>
          <w:p w:rsidR="00894FED" w:rsidRPr="00894FED">
            <w:pPr>
              <w:pStyle w:val="ConsPlusNormal"/>
              <w:jc w:val="center"/>
            </w:pPr>
            <w:r w:rsidRPr="00894FED">
              <w:t>0</w:t>
            </w:r>
          </w:p>
        </w:tc>
        <w:tc>
          <w:tcPr>
            <w:tcW w:w="453" w:type="dxa"/>
            <w:vAlign w:val="center"/>
          </w:tcPr>
          <w:p w:rsidR="00894FED" w:rsidRPr="00894FED">
            <w:pPr>
              <w:pStyle w:val="ConsPlusNormal"/>
              <w:jc w:val="center"/>
            </w:pPr>
            <w:r w:rsidRPr="00894FED">
              <w:t>+0,5</w:t>
            </w:r>
          </w:p>
        </w:tc>
        <w:tc>
          <w:tcPr>
            <w:tcW w:w="453" w:type="dxa"/>
            <w:vAlign w:val="center"/>
          </w:tcPr>
          <w:p w:rsidR="00894FED" w:rsidRPr="00894FED">
            <w:pPr>
              <w:pStyle w:val="ConsPlusNormal"/>
              <w:jc w:val="center"/>
            </w:pPr>
            <w:r w:rsidRPr="00894FED">
              <w:t>0,5</w:t>
            </w:r>
          </w:p>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8,0</w:t>
            </w:r>
          </w:p>
        </w:tc>
        <w:tc>
          <w:tcPr>
            <w:tcW w:w="453" w:type="dxa"/>
            <w:vAlign w:val="center"/>
          </w:tcPr>
          <w:p w:rsidR="00894FED" w:rsidRPr="00894FED">
            <w:pPr>
              <w:pStyle w:val="ConsPlusNormal"/>
              <w:jc w:val="center"/>
            </w:pPr>
            <w:r w:rsidRPr="00894FED">
              <w:t>1,0</w:t>
            </w:r>
          </w:p>
        </w:tc>
        <w:tc>
          <w:tcPr>
            <w:tcW w:w="453"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+2,0</w:t>
            </w:r>
          </w:p>
        </w:tc>
        <w:tc>
          <w:tcPr>
            <w:tcW w:w="453" w:type="dxa"/>
            <w:vAlign w:val="center"/>
          </w:tcPr>
          <w:p w:rsidR="00894FED" w:rsidRPr="00894FED">
            <w:pPr>
              <w:pStyle w:val="ConsPlusNormal"/>
              <w:jc w:val="center"/>
            </w:pPr>
            <w:r w:rsidRPr="00894FED">
              <w:t>8,0</w:t>
            </w:r>
          </w:p>
        </w:tc>
        <w:tc>
          <w:tcPr>
            <w:tcW w:w="453" w:type="dxa"/>
            <w:vMerge w:val="restart"/>
            <w:vAlign w:val="center"/>
          </w:tcPr>
          <w:p w:rsidR="00894FED" w:rsidRPr="00894FED">
            <w:pPr>
              <w:pStyle w:val="ConsPlusNormal"/>
              <w:jc w:val="center"/>
            </w:pPr>
            <w:r w:rsidRPr="00894FED">
              <w:t>0,5</w:t>
            </w:r>
          </w:p>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8,0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324" w:type="dxa"/>
            <w:vMerge/>
            <w:tcBorders>
              <w:bottom w:val="nil"/>
            </w:tcBorders>
          </w:tcPr>
          <w:p w:rsidR="00894FED" w:rsidRPr="00894FED"/>
        </w:tc>
        <w:tc>
          <w:tcPr>
            <w:tcW w:w="1984"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De 3,0 a 4,0 inclusive</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1,0</w:t>
            </w:r>
          </w:p>
        </w:tc>
        <w:tc>
          <w:tcPr>
            <w:tcW w:w="453"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-0,5</w:t>
            </w:r>
          </w:p>
        </w:tc>
        <w:tc>
          <w:tcPr>
            <w:tcW w:w="453" w:type="dxa"/>
            <w:vAlign w:val="center"/>
          </w:tcPr>
          <w:p w:rsidR="00894FED" w:rsidRPr="00894FED">
            <w:pPr>
              <w:pStyle w:val="ConsPlusNormal"/>
              <w:jc w:val="center"/>
            </w:pPr>
            <w:r w:rsidRPr="00894FED">
              <w:t>1,0</w:t>
            </w:r>
          </w:p>
        </w:tc>
        <w:tc>
          <w:tcPr>
            <w:tcW w:w="453" w:type="dxa"/>
            <w:vMerge/>
          </w:tcPr>
          <w:p w:rsidR="00894FED" w:rsidRPr="00894FED"/>
        </w:tc>
        <w:tc>
          <w:tcPr>
            <w:tcW w:w="453" w:type="dxa"/>
            <w:vAlign w:val="center"/>
          </w:tcPr>
          <w:p w:rsidR="00894FED" w:rsidRPr="00894FED">
            <w:pPr>
              <w:pStyle w:val="ConsPlusNormal"/>
              <w:jc w:val="center"/>
            </w:pPr>
            <w:r w:rsidRPr="00894FED">
              <w:t>12,0</w:t>
            </w:r>
          </w:p>
        </w:tc>
        <w:tc>
          <w:tcPr>
            <w:tcW w:w="453" w:type="dxa"/>
            <w:vAlign w:val="center"/>
          </w:tcPr>
          <w:p w:rsidR="00894FED" w:rsidRPr="00894FED">
            <w:pPr>
              <w:pStyle w:val="ConsPlusNormal"/>
              <w:jc w:val="center"/>
            </w:pPr>
            <w:r w:rsidRPr="00894FED">
              <w:t>1,5</w:t>
            </w:r>
          </w:p>
        </w:tc>
        <w:tc>
          <w:tcPr>
            <w:tcW w:w="453" w:type="dxa"/>
            <w:vMerge/>
          </w:tcPr>
          <w:p w:rsidR="00894FED" w:rsidRPr="00894FED"/>
        </w:tc>
        <w:tc>
          <w:tcPr>
            <w:tcW w:w="453" w:type="dxa"/>
            <w:vAlign w:val="center"/>
          </w:tcPr>
          <w:p w:rsidR="00894FED" w:rsidRPr="00894FED">
            <w:pPr>
              <w:pStyle w:val="ConsPlusNormal"/>
              <w:jc w:val="center"/>
            </w:pPr>
            <w:r w:rsidRPr="00894FED">
              <w:t>12,0</w:t>
            </w:r>
          </w:p>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12,0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324" w:type="dxa"/>
            <w:vMerge/>
            <w:tcBorders>
              <w:bottom w:val="nil"/>
            </w:tcBorders>
          </w:tcPr>
          <w:p w:rsidR="00894FED" w:rsidRPr="00894FED"/>
        </w:tc>
        <w:tc>
          <w:tcPr>
            <w:tcW w:w="1984"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De 4,0 a 6,0 inclusive</w:t>
            </w:r>
          </w:p>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2,5</w:t>
            </w:r>
          </w:p>
        </w:tc>
        <w:tc>
          <w:tcPr>
            <w:tcW w:w="453" w:type="dxa"/>
            <w:vMerge/>
          </w:tcPr>
          <w:p w:rsidR="00894FED" w:rsidRPr="00894FED"/>
        </w:tc>
        <w:tc>
          <w:tcPr>
            <w:tcW w:w="453" w:type="dxa"/>
            <w:vAlign w:val="center"/>
          </w:tcPr>
          <w:p w:rsidR="00894FED" w:rsidRPr="00894FED">
            <w:pPr>
              <w:pStyle w:val="ConsPlusNormal"/>
              <w:jc w:val="center"/>
            </w:pPr>
            <w:r w:rsidRPr="00894FED">
              <w:t>1,5</w:t>
            </w:r>
          </w:p>
        </w:tc>
        <w:tc>
          <w:tcPr>
            <w:tcW w:w="453" w:type="dxa"/>
            <w:vMerge/>
          </w:tcPr>
          <w:p w:rsidR="00894FED" w:rsidRPr="00894FED"/>
        </w:tc>
        <w:tc>
          <w:tcPr>
            <w:tcW w:w="453" w:type="dxa"/>
            <w:vAlign w:val="center"/>
          </w:tcPr>
          <w:p w:rsidR="00894FED" w:rsidRPr="00894FED">
            <w:pPr>
              <w:pStyle w:val="ConsPlusNormal"/>
              <w:jc w:val="center"/>
            </w:pPr>
            <w:r w:rsidRPr="00894FED">
              <w:t>14,0</w:t>
            </w:r>
          </w:p>
        </w:tc>
        <w:tc>
          <w:tcPr>
            <w:tcW w:w="453" w:type="dxa"/>
            <w:vAlign w:val="center"/>
          </w:tcPr>
          <w:p w:rsidR="00894FED" w:rsidRPr="00894FED">
            <w:pPr>
              <w:pStyle w:val="ConsPlusNormal"/>
              <w:jc w:val="center"/>
            </w:pPr>
            <w:r w:rsidRPr="00894FED">
              <w:t>2,0</w:t>
            </w:r>
          </w:p>
        </w:tc>
        <w:tc>
          <w:tcPr>
            <w:tcW w:w="453" w:type="dxa"/>
            <w:vMerge/>
          </w:tcPr>
          <w:p w:rsidR="00894FED" w:rsidRPr="00894FED"/>
        </w:tc>
        <w:tc>
          <w:tcPr>
            <w:tcW w:w="453" w:type="dxa"/>
            <w:vAlign w:val="center"/>
          </w:tcPr>
          <w:p w:rsidR="00894FED" w:rsidRPr="00894FED">
            <w:pPr>
              <w:pStyle w:val="ConsPlusNormal"/>
              <w:jc w:val="center"/>
            </w:pPr>
            <w:r w:rsidRPr="00894FED">
              <w:t>16,0</w:t>
            </w:r>
          </w:p>
        </w:tc>
        <w:tc>
          <w:tcPr>
            <w:tcW w:w="453" w:type="dxa"/>
            <w:vMerge w:val="restart"/>
            <w:vAlign w:val="center"/>
          </w:tcPr>
          <w:p w:rsidR="00894FED" w:rsidRPr="00894FED">
            <w:pPr>
              <w:pStyle w:val="ConsPlusNormal"/>
              <w:jc w:val="center"/>
            </w:pPr>
            <w:r w:rsidRPr="00894FED">
              <w:t>1,0</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16,0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324" w:type="dxa"/>
            <w:vMerge/>
            <w:tcBorders>
              <w:bottom w:val="nil"/>
            </w:tcBorders>
          </w:tcPr>
          <w:p w:rsidR="00894FED" w:rsidRPr="00894FED"/>
        </w:tc>
        <w:tc>
          <w:tcPr>
            <w:tcW w:w="1984"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6,0 a 10,0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2,0</w:t>
            </w:r>
          </w:p>
        </w:tc>
        <w:tc>
          <w:tcPr>
            <w:tcW w:w="453" w:type="dxa"/>
            <w:vMerge/>
          </w:tcPr>
          <w:p w:rsidR="00894FED" w:rsidRPr="00894FED"/>
        </w:tc>
        <w:tc>
          <w:tcPr>
            <w:tcW w:w="453" w:type="dxa"/>
            <w:vAlign w:val="center"/>
          </w:tcPr>
          <w:p w:rsidR="00894FED" w:rsidRPr="00894FED">
            <w:pPr>
              <w:pStyle w:val="ConsPlusNormal"/>
              <w:jc w:val="center"/>
            </w:pPr>
            <w:r w:rsidRPr="00894FED">
              <w:t>16,0</w:t>
            </w:r>
          </w:p>
        </w:tc>
        <w:tc>
          <w:tcPr>
            <w:tcW w:w="453" w:type="dxa"/>
            <w:vAlign w:val="center"/>
          </w:tcPr>
          <w:p w:rsidR="00894FED" w:rsidRPr="00894FED">
            <w:pPr>
              <w:pStyle w:val="ConsPlusNormal"/>
              <w:jc w:val="center"/>
            </w:pPr>
            <w:r w:rsidRPr="00894FED">
              <w:t>3,0</w:t>
            </w:r>
          </w:p>
        </w:tc>
        <w:tc>
          <w:tcPr>
            <w:tcW w:w="453" w:type="dxa"/>
            <w:vMerge/>
          </w:tcPr>
          <w:p w:rsidR="00894FED" w:rsidRPr="00894FED"/>
        </w:tc>
        <w:tc>
          <w:tcPr>
            <w:tcW w:w="453" w:type="dxa"/>
            <w:vAlign w:val="center"/>
          </w:tcPr>
          <w:p w:rsidR="00894FED" w:rsidRPr="00894FED">
            <w:pPr>
              <w:pStyle w:val="ConsPlusNormal"/>
              <w:jc w:val="center"/>
            </w:pPr>
            <w:r w:rsidRPr="00894FED">
              <w:t>24,0</w:t>
            </w:r>
          </w:p>
        </w:tc>
        <w:tc>
          <w:tcPr>
            <w:tcW w:w="453" w:type="dxa"/>
            <w:vMerge/>
          </w:tcPr>
          <w:p w:rsidR="00894FED" w:rsidRPr="00894FED"/>
        </w:tc>
        <w:tc>
          <w:tcPr>
            <w:tcW w:w="453" w:type="dxa"/>
            <w:vMerge/>
          </w:tcPr>
          <w:p w:rsidR="00894FED" w:rsidRPr="00894FED"/>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324" w:type="dxa"/>
            <w:vMerge/>
            <w:tcBorders>
              <w:bottom w:val="nil"/>
            </w:tcBorders>
          </w:tcPr>
          <w:p w:rsidR="00894FED" w:rsidRPr="00894FED"/>
        </w:tc>
        <w:tc>
          <w:tcPr>
            <w:tcW w:w="1984"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10,0 a 14,0 inclusive</w:t>
            </w:r>
          </w:p>
        </w:tc>
        <w:tc>
          <w:tcPr>
            <w:tcW w:w="453" w:type="dxa"/>
            <w:vMerge w:val="restart"/>
            <w:vAlign w:val="center"/>
          </w:tcPr>
          <w:p w:rsidR="00894FED" w:rsidRPr="00894FED">
            <w:pPr>
              <w:pStyle w:val="ConsPlusNormal"/>
              <w:jc w:val="center"/>
            </w:pPr>
            <w:r w:rsidRPr="00894FED">
              <w:t>1,0</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4,0</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3,0</w:t>
            </w:r>
          </w:p>
        </w:tc>
        <w:tc>
          <w:tcPr>
            <w:tcW w:w="453" w:type="dxa"/>
            <w:vMerge w:val="restart"/>
            <w:vAlign w:val="center"/>
          </w:tcPr>
          <w:p w:rsidR="00894FED" w:rsidRPr="00894FED">
            <w:pPr>
              <w:pStyle w:val="ConsPlusNormal"/>
              <w:jc w:val="center"/>
            </w:pPr>
            <w:r w:rsidRPr="00894FED">
              <w:t>+2,0</w:t>
            </w:r>
          </w:p>
        </w:tc>
        <w:tc>
          <w:tcPr>
            <w:tcW w:w="453" w:type="dxa"/>
            <w:vMerge w:val="restart"/>
            <w:vAlign w:val="center"/>
          </w:tcPr>
          <w:p w:rsidR="00894FED" w:rsidRPr="00894FED">
            <w:pPr>
              <w:pStyle w:val="ConsPlusNormal"/>
              <w:jc w:val="center"/>
            </w:pPr>
            <w:r w:rsidRPr="00894FED">
              <w:t>24,0</w:t>
            </w:r>
          </w:p>
        </w:tc>
        <w:tc>
          <w:tcPr>
            <w:tcW w:w="453" w:type="dxa"/>
            <w:vAlign w:val="center"/>
          </w:tcPr>
          <w:p w:rsidR="00894FED" w:rsidRPr="00894FED">
            <w:pPr>
              <w:pStyle w:val="ConsPlusNormal"/>
              <w:jc w:val="center"/>
            </w:pPr>
            <w:r w:rsidRPr="00894FED">
              <w:t>4,0</w:t>
            </w:r>
          </w:p>
        </w:tc>
        <w:tc>
          <w:tcPr>
            <w:tcW w:w="453" w:type="dxa"/>
            <w:vMerge/>
          </w:tcPr>
          <w:p w:rsidR="00894FED" w:rsidRPr="00894FED"/>
        </w:tc>
        <w:tc>
          <w:tcPr>
            <w:tcW w:w="453" w:type="dxa"/>
            <w:vAlign w:val="center"/>
          </w:tcPr>
          <w:p w:rsidR="00894FED" w:rsidRPr="00894FED">
            <w:pPr>
              <w:pStyle w:val="ConsPlusNormal"/>
              <w:jc w:val="center"/>
            </w:pPr>
            <w:r w:rsidRPr="00894FED">
              <w:t>32,0</w:t>
            </w:r>
          </w:p>
        </w:tc>
        <w:tc>
          <w:tcPr>
            <w:tcW w:w="453" w:type="dxa"/>
            <w:vMerge w:val="restart"/>
            <w:vAlign w:val="center"/>
          </w:tcPr>
          <w:p w:rsidR="00894FED" w:rsidRPr="00894FED">
            <w:pPr>
              <w:pStyle w:val="ConsPlusNormal"/>
              <w:jc w:val="center"/>
            </w:pPr>
            <w:r w:rsidRPr="00894FED">
              <w:t>1,5</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20,0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324" w:type="dxa"/>
            <w:vMerge/>
            <w:tcBorders>
              <w:bottom w:val="nil"/>
            </w:tcBorders>
          </w:tcPr>
          <w:p w:rsidR="00894FED" w:rsidRPr="00894FED"/>
        </w:tc>
        <w:tc>
          <w:tcPr>
            <w:tcW w:w="1984"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14,0 a 16,0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5,0</w:t>
            </w:r>
          </w:p>
        </w:tc>
        <w:tc>
          <w:tcPr>
            <w:tcW w:w="453" w:type="dxa"/>
            <w:vMerge/>
          </w:tcPr>
          <w:p w:rsidR="00894FED" w:rsidRPr="00894FED"/>
        </w:tc>
        <w:tc>
          <w:tcPr>
            <w:tcW w:w="453" w:type="dxa"/>
            <w:vAlign w:val="center"/>
          </w:tcPr>
          <w:p w:rsidR="00894FED" w:rsidRPr="00894FED">
            <w:pPr>
              <w:pStyle w:val="ConsPlusNormal"/>
              <w:jc w:val="center"/>
            </w:pPr>
            <w:r w:rsidRPr="00894FED">
              <w:t>40,0</w:t>
            </w:r>
          </w:p>
        </w:tc>
        <w:tc>
          <w:tcPr>
            <w:tcW w:w="453" w:type="dxa"/>
            <w:vMerge/>
          </w:tcPr>
          <w:p w:rsidR="00894FED" w:rsidRPr="00894FED"/>
        </w:tc>
        <w:tc>
          <w:tcPr>
            <w:tcW w:w="453" w:type="dxa"/>
            <w:vMerge/>
          </w:tcPr>
          <w:p w:rsidR="00894FED" w:rsidRPr="00894FED"/>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324" w:type="dxa"/>
            <w:vMerge/>
            <w:tcBorders>
              <w:bottom w:val="nil"/>
            </w:tcBorders>
          </w:tcPr>
          <w:p w:rsidR="00894FED" w:rsidRPr="00894FED"/>
        </w:tc>
        <w:tc>
          <w:tcPr>
            <w:tcW w:w="1984"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16,0 a 20,0 inclusive</w:t>
            </w:r>
          </w:p>
        </w:tc>
        <w:tc>
          <w:tcPr>
            <w:tcW w:w="453" w:type="dxa"/>
            <w:vMerge w:val="restart"/>
            <w:vAlign w:val="center"/>
          </w:tcPr>
          <w:p w:rsidR="00894FED" w:rsidRPr="00894FED">
            <w:pPr>
              <w:pStyle w:val="ConsPlusNormal"/>
              <w:jc w:val="center"/>
            </w:pPr>
            <w:r w:rsidRPr="00894FED">
              <w:t>2,0</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4,0</w:t>
            </w:r>
          </w:p>
        </w:tc>
        <w:tc>
          <w:tcPr>
            <w:tcW w:w="453" w:type="dxa"/>
            <w:vMerge/>
          </w:tcPr>
          <w:p w:rsidR="00894FED" w:rsidRPr="00894FED"/>
        </w:tc>
        <w:tc>
          <w:tcPr>
            <w:tcW w:w="453" w:type="dxa"/>
            <w:vAlign w:val="center"/>
          </w:tcPr>
          <w:p w:rsidR="00894FED" w:rsidRPr="00894FED">
            <w:pPr>
              <w:pStyle w:val="ConsPlusNormal"/>
              <w:jc w:val="center"/>
            </w:pPr>
            <w:r w:rsidRPr="00894FED">
              <w:t>32,0</w:t>
            </w:r>
          </w:p>
        </w:tc>
        <w:tc>
          <w:tcPr>
            <w:tcW w:w="453" w:type="dxa"/>
            <w:vAlign w:val="center"/>
          </w:tcPr>
          <w:p w:rsidR="00894FED" w:rsidRPr="00894FED">
            <w:pPr>
              <w:pStyle w:val="ConsPlusNormal"/>
              <w:jc w:val="center"/>
            </w:pPr>
            <w:r w:rsidRPr="00894FED">
              <w:t>6,0</w:t>
            </w:r>
          </w:p>
        </w:tc>
        <w:tc>
          <w:tcPr>
            <w:tcW w:w="453" w:type="dxa"/>
            <w:vMerge/>
          </w:tcPr>
          <w:p w:rsidR="00894FED" w:rsidRPr="00894FED"/>
        </w:tc>
        <w:tc>
          <w:tcPr>
            <w:tcW w:w="453" w:type="dxa"/>
            <w:vAlign w:val="center"/>
          </w:tcPr>
          <w:p w:rsidR="00894FED" w:rsidRPr="00894FED">
            <w:pPr>
              <w:pStyle w:val="ConsPlusNormal"/>
              <w:jc w:val="center"/>
            </w:pPr>
            <w:r w:rsidRPr="00894FED">
              <w:t>48,0</w:t>
            </w:r>
          </w:p>
        </w:tc>
        <w:tc>
          <w:tcPr>
            <w:tcW w:w="453" w:type="dxa"/>
            <w:vAlign w:val="center"/>
          </w:tcPr>
          <w:p w:rsidR="00894FED" w:rsidRPr="00894FED">
            <w:pPr>
              <w:pStyle w:val="ConsPlusNormal"/>
              <w:jc w:val="center"/>
            </w:pPr>
            <w:r w:rsidRPr="00894FED">
              <w:t>2,0</w:t>
            </w:r>
          </w:p>
        </w:tc>
        <w:tc>
          <w:tcPr>
            <w:tcW w:w="453" w:type="dxa"/>
            <w:vMerge/>
          </w:tcPr>
          <w:p w:rsidR="00894FED" w:rsidRPr="00894FED"/>
        </w:tc>
        <w:tc>
          <w:tcPr>
            <w:tcW w:w="453" w:type="dxa"/>
            <w:vAlign w:val="center"/>
          </w:tcPr>
          <w:p w:rsidR="00894FED" w:rsidRPr="00894FED">
            <w:pPr>
              <w:pStyle w:val="ConsPlusNormal"/>
              <w:jc w:val="center"/>
            </w:pPr>
            <w:r w:rsidRPr="00894FED">
              <w:t>25,0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324" w:type="dxa"/>
            <w:vMerge/>
            <w:tcBorders>
              <w:bottom w:val="nil"/>
            </w:tcBorders>
          </w:tcPr>
          <w:p w:rsidR="00894FED" w:rsidRPr="00894FED"/>
        </w:tc>
        <w:tc>
          <w:tcPr>
            <w:tcW w:w="1984"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20,0 a 24,0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5,0</w:t>
            </w:r>
          </w:p>
        </w:tc>
        <w:tc>
          <w:tcPr>
            <w:tcW w:w="453" w:type="dxa"/>
            <w:vMerge/>
          </w:tcPr>
          <w:p w:rsidR="00894FED" w:rsidRPr="00894FED"/>
        </w:tc>
        <w:tc>
          <w:tcPr>
            <w:tcW w:w="453" w:type="dxa"/>
            <w:vAlign w:val="center"/>
          </w:tcPr>
          <w:p w:rsidR="00894FED" w:rsidRPr="00894FED">
            <w:pPr>
              <w:pStyle w:val="ConsPlusNormal"/>
              <w:jc w:val="center"/>
            </w:pPr>
            <w:r w:rsidRPr="00894FED">
              <w:t>40,0</w:t>
            </w:r>
          </w:p>
        </w:tc>
        <w:tc>
          <w:tcPr>
            <w:tcW w:w="453" w:type="dxa"/>
            <w:vAlign w:val="center"/>
          </w:tcPr>
          <w:p w:rsidR="00894FED" w:rsidRPr="00894FED">
            <w:pPr>
              <w:pStyle w:val="ConsPlusNormal"/>
              <w:jc w:val="center"/>
            </w:pPr>
            <w:r w:rsidRPr="00894FED">
              <w:t>7,5</w:t>
            </w:r>
          </w:p>
        </w:tc>
        <w:tc>
          <w:tcPr>
            <w:tcW w:w="453" w:type="dxa"/>
            <w:vMerge/>
          </w:tcPr>
          <w:p w:rsidR="00894FED" w:rsidRPr="00894FED"/>
        </w:tc>
        <w:tc>
          <w:tcPr>
            <w:tcW w:w="453" w:type="dxa"/>
            <w:vAlign w:val="center"/>
          </w:tcPr>
          <w:p w:rsidR="00894FED" w:rsidRPr="00894FED">
            <w:pPr>
              <w:pStyle w:val="ConsPlusNormal"/>
              <w:jc w:val="center"/>
            </w:pPr>
            <w:r w:rsidRPr="00894FED">
              <w:t>60,0</w:t>
            </w:r>
          </w:p>
        </w:tc>
        <w:tc>
          <w:tcPr>
            <w:tcW w:w="453" w:type="dxa"/>
            <w:vAlign w:val="center"/>
          </w:tcPr>
          <w:p w:rsidR="00894FED" w:rsidRPr="00894FED">
            <w:pPr>
              <w:pStyle w:val="ConsPlusNormal"/>
              <w:jc w:val="center"/>
            </w:pPr>
            <w:r w:rsidRPr="00894FED">
              <w:t>2,5</w:t>
            </w:r>
          </w:p>
        </w:tc>
        <w:tc>
          <w:tcPr>
            <w:tcW w:w="453" w:type="dxa"/>
            <w:vMerge/>
          </w:tcPr>
          <w:p w:rsidR="00894FED" w:rsidRPr="00894FED"/>
        </w:tc>
        <w:tc>
          <w:tcPr>
            <w:tcW w:w="453" w:type="dxa"/>
            <w:vAlign w:val="center"/>
          </w:tcPr>
          <w:p w:rsidR="00894FED" w:rsidRPr="00894FED">
            <w:pPr>
              <w:pStyle w:val="ConsPlusNormal"/>
              <w:jc w:val="center"/>
            </w:pPr>
            <w:r w:rsidRPr="00894FED">
              <w:t>30,0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324" w:type="dxa"/>
            <w:vMerge/>
            <w:tcBorders>
              <w:bottom w:val="nil"/>
            </w:tcBorders>
          </w:tcPr>
          <w:p w:rsidR="00894FED" w:rsidRPr="00894FED"/>
        </w:tc>
        <w:tc>
          <w:tcPr>
            <w:tcW w:w="1984"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24,0 hasta 28,8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6,5</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52,0</w:t>
            </w:r>
          </w:p>
        </w:tc>
        <w:tc>
          <w:tcPr>
            <w:tcW w:w="453" w:type="dxa"/>
            <w:vMerge w:val="restart"/>
            <w:vAlign w:val="center"/>
          </w:tcPr>
          <w:p w:rsidR="00894FED" w:rsidRPr="00894FED">
            <w:pPr>
              <w:pStyle w:val="ConsPlusNormal"/>
              <w:jc w:val="center"/>
            </w:pPr>
            <w:r w:rsidRPr="00894FED">
              <w:t>10,0</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80,0</w:t>
            </w:r>
          </w:p>
        </w:tc>
        <w:tc>
          <w:tcPr>
            <w:tcW w:w="453" w:type="dxa"/>
            <w:vMerge w:val="restart"/>
            <w:vAlign w:val="center"/>
          </w:tcPr>
          <w:p w:rsidR="00894FED" w:rsidRPr="00894FED">
            <w:pPr>
              <w:pStyle w:val="ConsPlusNormal"/>
              <w:jc w:val="center"/>
            </w:pPr>
            <w:r w:rsidRPr="00894FED">
              <w:t>3,5</w:t>
            </w:r>
          </w:p>
        </w:tc>
        <w:tc>
          <w:tcPr>
            <w:tcW w:w="453" w:type="dxa"/>
            <w:vMerge/>
          </w:tcPr>
          <w:p w:rsidR="00894FED" w:rsidRPr="00894FED"/>
        </w:tc>
        <w:tc>
          <w:tcPr>
            <w:tcW w:w="453" w:type="dxa"/>
            <w:vAlign w:val="center"/>
          </w:tcPr>
          <w:p w:rsidR="00894FED" w:rsidRPr="00894FED">
            <w:pPr>
              <w:pStyle w:val="ConsPlusNormal"/>
              <w:jc w:val="center"/>
            </w:pPr>
            <w:r w:rsidRPr="00894FED">
              <w:t>35,0</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tcBorders>
              <w:top w:val="nil"/>
            </w:tcBorders>
            <w:vAlign w:val="center"/>
          </w:tcPr>
          <w:p w:rsidR="00894FED" w:rsidRPr="00894FED">
            <w:pPr>
              <w:pStyle w:val="ConsPlusNormal"/>
              <w:jc w:val="center"/>
            </w:pPr>
            <w:r w:rsidRPr="00894FED">
              <w:t>S9</w:t>
            </w:r>
          </w:p>
        </w:tc>
        <w:tc>
          <w:tcPr>
            <w:tcW w:w="2324" w:type="dxa"/>
            <w:vMerge w:val="restart"/>
            <w:tcBorders>
              <w:top w:val="nil"/>
            </w:tcBorders>
            <w:vAlign w:val="center"/>
          </w:tcPr>
          <w:p w:rsidR="00894FED" w:rsidRPr="00894FED">
            <w:pPr>
              <w:pStyle w:val="ConsPlusNormal"/>
              <w:jc w:val="center"/>
            </w:pPr>
            <w:r>
              <w:rPr>
                <w:noProof/>
                <w:position w:val="-42"/>
              </w:rPr>
              <w:drawing>
                <wp:inline distT="0" distB="0" distL="0" distR="0">
                  <wp:extent cx="1400175" cy="676275"/>
                  <wp:effectExtent l="0" t="0" r="9525" b="9525"/>
                  <wp:docPr id="185" name="Рисунок 185" descr="base_1_314963_32922"/>
                  <wp:cNvGraphicFramePr/>
                  <a:graphic xmlns:a="http://schemas.openxmlformats.org/drawingml/2006/main">
                    <a:graphicData uri="http://schemas.openxmlformats.org/drawingml/2006/picture">
                      <pic:pic xmlns:pic="http://schemas.openxmlformats.org/drawingml/2006/picture">
                        <pic:nvPicPr>
                          <pic:cNvPr id="0" name="Picture 185" descr="base_1_314963_32922"/>
                          <pic:cNvPicPr>
                            <a:picLocks noChangeArrowheads="1"/>
                          </pic:cNvPicPr>
                        </pic:nvPicPr>
                        <pic:blipFill>
                          <a:blip xmlns:r="http://schemas.openxmlformats.org/officeDocument/2006/relationships" r:embed="rId1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0175" cy="676275"/>
                          </a:xfrm>
                          <a:prstGeom prst="rect">
                            <a:avLst/>
                          </a:prstGeom>
                          <a:noFill/>
                          <a:ln>
                            <a:noFill/>
                          </a:ln>
                        </pic:spPr>
                      </pic:pic>
                    </a:graphicData>
                  </a:graphic>
                </wp:inline>
              </w:drawing>
            </w:r>
          </w:p>
        </w:tc>
        <w:tc>
          <w:tcPr>
            <w:tcW w:w="1984" w:type="dxa"/>
            <w:vMerge w:val="restart"/>
            <w:tcBorders>
              <w:top w:val="nil"/>
            </w:tcBorders>
            <w:vAlign w:val="center"/>
          </w:tcPr>
          <w:p w:rsidR="00894FED" w:rsidRPr="00894FED">
            <w:pPr>
              <w:pStyle w:val="ConsPlusNormal"/>
              <w:jc w:val="center"/>
            </w:pPr>
            <w:r>
              <w:rPr>
                <w:noProof/>
                <w:position w:val="-38"/>
              </w:rPr>
              <w:drawing>
                <wp:inline distT="0" distB="0" distL="0" distR="0">
                  <wp:extent cx="1181100" cy="628650"/>
                  <wp:effectExtent l="0" t="0" r="0" b="0"/>
                  <wp:docPr id="186" name="Рисунок 186" descr="base_1_314963_32923"/>
                  <wp:cNvGraphicFramePr/>
                  <a:graphic xmlns:a="http://schemas.openxmlformats.org/drawingml/2006/main">
                    <a:graphicData uri="http://schemas.openxmlformats.org/drawingml/2006/picture">
                      <pic:pic xmlns:pic="http://schemas.openxmlformats.org/drawingml/2006/picture">
                        <pic:nvPicPr>
                          <pic:cNvPr id="0" name="Picture 186" descr="base_1_314963_32923"/>
                          <pic:cNvPicPr>
                            <a:picLocks noChangeArrowheads="1"/>
                          </pic:cNvPicPr>
                        </pic:nvPicPr>
                        <pic:blipFill>
                          <a:blip xmlns:r="http://schemas.openxmlformats.org/officeDocument/2006/relationships" r:embed="rId1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1100" cy="628650"/>
                          </a:xfrm>
                          <a:prstGeom prst="rect">
                            <a:avLst/>
                          </a:prstGeom>
                          <a:noFill/>
                          <a:ln>
                            <a:noFill/>
                          </a:ln>
                        </pic:spPr>
                      </pic:pic>
                    </a:graphicData>
                  </a:graphic>
                </wp:inline>
              </w:drawing>
            </w:r>
          </w:p>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28,0 hasta 32,0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40,0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2324" w:type="dxa"/>
            <w:vMerge/>
            <w:tcBorders>
              <w:top w:val="nil"/>
            </w:tcBorders>
          </w:tcPr>
          <w:p w:rsidR="00894FED" w:rsidRPr="00894FED"/>
        </w:tc>
        <w:tc>
          <w:tcPr>
            <w:tcW w:w="1984" w:type="dxa"/>
            <w:vMerge/>
            <w:tcBorders>
              <w:top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32,0 a 36,0 inclusive</w:t>
            </w:r>
          </w:p>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4,5</w:t>
            </w:r>
          </w:p>
        </w:tc>
        <w:tc>
          <w:tcPr>
            <w:tcW w:w="453" w:type="dxa"/>
            <w:vMerge w:val="restart"/>
            <w:vAlign w:val="center"/>
          </w:tcPr>
          <w:p w:rsidR="00894FED" w:rsidRPr="00894FED">
            <w:pPr>
              <w:pStyle w:val="ConsPlusNormal"/>
              <w:jc w:val="center"/>
            </w:pPr>
            <w:r w:rsidRPr="00894FED">
              <w:t>+/- 1,5</w:t>
            </w:r>
          </w:p>
        </w:tc>
        <w:tc>
          <w:tcPr>
            <w:tcW w:w="453" w:type="dxa"/>
            <w:vAlign w:val="center"/>
          </w:tcPr>
          <w:p w:rsidR="00894FED" w:rsidRPr="00894FED">
            <w:pPr>
              <w:pStyle w:val="ConsPlusNormal"/>
              <w:jc w:val="center"/>
            </w:pPr>
            <w:r w:rsidRPr="00894FED">
              <w:t>7,0</w:t>
            </w:r>
          </w:p>
        </w:tc>
        <w:tc>
          <w:tcPr>
            <w:tcW w:w="453" w:type="dxa"/>
            <w:vMerge/>
          </w:tcPr>
          <w:p w:rsidR="00894FED" w:rsidRPr="00894FED"/>
        </w:tc>
        <w:tc>
          <w:tcPr>
            <w:tcW w:w="453" w:type="dxa"/>
            <w:vAlign w:val="center"/>
          </w:tcPr>
          <w:p w:rsidR="00894FED" w:rsidRPr="00894FED">
            <w:pPr>
              <w:pStyle w:val="ConsPlusNormal"/>
              <w:jc w:val="center"/>
            </w:pPr>
            <w:r w:rsidRPr="00894FED">
              <w:t>56,0</w:t>
            </w:r>
          </w:p>
        </w:tc>
        <w:tc>
          <w:tcPr>
            <w:tcW w:w="453" w:type="dxa"/>
            <w:vAlign w:val="center"/>
          </w:tcPr>
          <w:p w:rsidR="00894FED" w:rsidRPr="00894FED">
            <w:pPr>
              <w:pStyle w:val="ConsPlusNormal"/>
              <w:jc w:val="center"/>
            </w:pPr>
            <w:r w:rsidRPr="00894FED">
              <w:t>12,0</w:t>
            </w:r>
          </w:p>
        </w:tc>
        <w:tc>
          <w:tcPr>
            <w:tcW w:w="453" w:type="dxa"/>
            <w:vMerge/>
          </w:tcPr>
          <w:p w:rsidR="00894FED" w:rsidRPr="00894FED"/>
        </w:tc>
        <w:tc>
          <w:tcPr>
            <w:tcW w:w="453" w:type="dxa"/>
            <w:vAlign w:val="center"/>
          </w:tcPr>
          <w:p w:rsidR="00894FED" w:rsidRPr="00894FED">
            <w:pPr>
              <w:pStyle w:val="ConsPlusNormal"/>
              <w:jc w:val="center"/>
            </w:pPr>
            <w:r w:rsidRPr="00894FED">
              <w:t>96,0</w:t>
            </w:r>
          </w:p>
        </w:tc>
        <w:tc>
          <w:tcPr>
            <w:tcW w:w="453" w:type="dxa"/>
            <w:vMerge w:val="restart"/>
            <w:vAlign w:val="center"/>
          </w:tcPr>
          <w:p w:rsidR="00894FED" w:rsidRPr="00894FED">
            <w:pPr>
              <w:pStyle w:val="ConsPlusNormal"/>
              <w:jc w:val="center"/>
            </w:pPr>
            <w:r w:rsidRPr="00894FED">
              <w:t>4,0</w:t>
            </w:r>
          </w:p>
        </w:tc>
        <w:tc>
          <w:tcPr>
            <w:tcW w:w="453" w:type="dxa"/>
            <w:vMerge w:val="restart"/>
            <w:vAlign w:val="center"/>
          </w:tcPr>
          <w:p w:rsidR="00894FED" w:rsidRPr="00894FED">
            <w:pPr>
              <w:pStyle w:val="ConsPlusNormal"/>
              <w:jc w:val="center"/>
            </w:pPr>
            <w:r w:rsidRPr="00894FED">
              <w:t>+2,0</w:t>
            </w:r>
          </w:p>
        </w:tc>
        <w:tc>
          <w:tcPr>
            <w:tcW w:w="453" w:type="dxa"/>
            <w:vAlign w:val="center"/>
          </w:tcPr>
          <w:p w:rsidR="00894FED" w:rsidRPr="00894FED">
            <w:pPr>
              <w:pStyle w:val="ConsPlusNormal"/>
              <w:jc w:val="center"/>
            </w:pPr>
            <w:r w:rsidRPr="00894FED">
              <w:t>44,0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2324" w:type="dxa"/>
            <w:vMerge/>
            <w:tcBorders>
              <w:top w:val="nil"/>
            </w:tcBorders>
          </w:tcPr>
          <w:p w:rsidR="00894FED" w:rsidRPr="00894FED"/>
        </w:tc>
        <w:tc>
          <w:tcPr>
            <w:tcW w:w="1984" w:type="dxa"/>
            <w:vMerge/>
            <w:tcBorders>
              <w:top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36,0 a 40,0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8,0</w:t>
            </w:r>
          </w:p>
        </w:tc>
        <w:tc>
          <w:tcPr>
            <w:tcW w:w="453" w:type="dxa"/>
            <w:vMerge w:val="restart"/>
            <w:vAlign w:val="center"/>
          </w:tcPr>
          <w:p w:rsidR="00894FED" w:rsidRPr="00894FED">
            <w:pPr>
              <w:pStyle w:val="ConsPlusNormal"/>
              <w:jc w:val="center"/>
            </w:pPr>
            <w:r w:rsidRPr="00894FED">
              <w:t>+2,0</w:t>
            </w:r>
          </w:p>
        </w:tc>
        <w:tc>
          <w:tcPr>
            <w:tcW w:w="453" w:type="dxa"/>
            <w:vAlign w:val="center"/>
          </w:tcPr>
          <w:p w:rsidR="00894FED" w:rsidRPr="00894FED">
            <w:pPr>
              <w:pStyle w:val="ConsPlusNormal"/>
              <w:jc w:val="center"/>
            </w:pPr>
            <w:r w:rsidRPr="00894FED">
              <w:t>64,0</w:t>
            </w:r>
          </w:p>
        </w:tc>
        <w:tc>
          <w:tcPr>
            <w:tcW w:w="453" w:type="dxa"/>
            <w:vAlign w:val="center"/>
          </w:tcPr>
          <w:p w:rsidR="00894FED" w:rsidRPr="00894FED">
            <w:pPr>
              <w:pStyle w:val="ConsPlusNormal"/>
              <w:jc w:val="center"/>
            </w:pPr>
            <w:r w:rsidRPr="00894FED">
              <w:t>13,0</w:t>
            </w:r>
          </w:p>
        </w:tc>
        <w:tc>
          <w:tcPr>
            <w:tcW w:w="453" w:type="dxa"/>
            <w:vMerge/>
          </w:tcPr>
          <w:p w:rsidR="00894FED" w:rsidRPr="00894FED"/>
        </w:tc>
        <w:tc>
          <w:tcPr>
            <w:tcW w:w="453" w:type="dxa"/>
            <w:vAlign w:val="center"/>
          </w:tcPr>
          <w:p w:rsidR="00894FED" w:rsidRPr="00894FED">
            <w:pPr>
              <w:pStyle w:val="ConsPlusNormal"/>
              <w:jc w:val="center"/>
            </w:pPr>
            <w:r w:rsidRPr="00894FED">
              <w:t>104,0</w:t>
            </w:r>
          </w:p>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48,0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2324" w:type="dxa"/>
            <w:vMerge/>
            <w:tcBorders>
              <w:top w:val="nil"/>
            </w:tcBorders>
          </w:tcPr>
          <w:p w:rsidR="00894FED" w:rsidRPr="00894FED"/>
        </w:tc>
        <w:tc>
          <w:tcPr>
            <w:tcW w:w="1984" w:type="dxa"/>
            <w:vMerge/>
            <w:tcBorders>
              <w:top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40,0 a 46,0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9,0</w:t>
            </w:r>
          </w:p>
        </w:tc>
        <w:tc>
          <w:tcPr>
            <w:tcW w:w="453" w:type="dxa"/>
            <w:vMerge/>
          </w:tcPr>
          <w:p w:rsidR="00894FED" w:rsidRPr="00894FED"/>
        </w:tc>
        <w:tc>
          <w:tcPr>
            <w:tcW w:w="453" w:type="dxa"/>
            <w:vAlign w:val="center"/>
          </w:tcPr>
          <w:p w:rsidR="00894FED" w:rsidRPr="00894FED">
            <w:pPr>
              <w:pStyle w:val="ConsPlusNormal"/>
              <w:jc w:val="center"/>
            </w:pPr>
            <w:r w:rsidRPr="00894FED">
              <w:t>72,0</w:t>
            </w:r>
          </w:p>
        </w:tc>
        <w:tc>
          <w:tcPr>
            <w:tcW w:w="453" w:type="dxa"/>
            <w:vAlign w:val="center"/>
          </w:tcPr>
          <w:p w:rsidR="00894FED" w:rsidRPr="00894FED">
            <w:pPr>
              <w:pStyle w:val="ConsPlusNormal"/>
              <w:jc w:val="center"/>
            </w:pPr>
            <w:r w:rsidRPr="00894FED">
              <w:t>15,0</w:t>
            </w:r>
          </w:p>
        </w:tc>
        <w:tc>
          <w:tcPr>
            <w:tcW w:w="453" w:type="dxa"/>
            <w:vMerge/>
          </w:tcPr>
          <w:p w:rsidR="00894FED" w:rsidRPr="00894FED"/>
        </w:tc>
        <w:tc>
          <w:tcPr>
            <w:tcW w:w="453" w:type="dxa"/>
            <w:vAlign w:val="center"/>
          </w:tcPr>
          <w:p w:rsidR="00894FED" w:rsidRPr="00894FED">
            <w:pPr>
              <w:pStyle w:val="ConsPlusNormal"/>
              <w:jc w:val="center"/>
            </w:pPr>
            <w:r w:rsidRPr="00894FED">
              <w:t>120,0</w:t>
            </w:r>
          </w:p>
        </w:tc>
        <w:tc>
          <w:tcPr>
            <w:tcW w:w="453" w:type="dxa"/>
            <w:vAlign w:val="center"/>
          </w:tcPr>
          <w:p w:rsidR="00894FED" w:rsidRPr="00894FED">
            <w:pPr>
              <w:pStyle w:val="ConsPlusNormal"/>
              <w:jc w:val="center"/>
            </w:pPr>
            <w:r w:rsidRPr="00894FED">
              <w:t>5,0</w:t>
            </w:r>
          </w:p>
        </w:tc>
        <w:tc>
          <w:tcPr>
            <w:tcW w:w="453" w:type="dxa"/>
            <w:vMerge/>
          </w:tcPr>
          <w:p w:rsidR="00894FED" w:rsidRPr="00894FED"/>
        </w:tc>
        <w:tc>
          <w:tcPr>
            <w:tcW w:w="453" w:type="dxa"/>
            <w:vAlign w:val="center"/>
          </w:tcPr>
          <w:p w:rsidR="00894FED" w:rsidRPr="00894FED">
            <w:pPr>
              <w:pStyle w:val="ConsPlusNormal"/>
              <w:jc w:val="center"/>
            </w:pPr>
            <w:r w:rsidRPr="00894FED">
              <w:t>56,0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2324" w:type="dxa"/>
            <w:vMerge/>
            <w:tcBorders>
              <w:top w:val="nil"/>
            </w:tcBorders>
          </w:tcPr>
          <w:p w:rsidR="00894FED" w:rsidRPr="00894FED"/>
        </w:tc>
        <w:tc>
          <w:tcPr>
            <w:tcW w:w="1984" w:type="dxa"/>
            <w:vMerge/>
            <w:tcBorders>
              <w:top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46,0 a 50,0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10,0</w:t>
            </w:r>
          </w:p>
        </w:tc>
        <w:tc>
          <w:tcPr>
            <w:tcW w:w="453" w:type="dxa"/>
            <w:vMerge/>
          </w:tcPr>
          <w:p w:rsidR="00894FED" w:rsidRPr="00894FED"/>
        </w:tc>
        <w:tc>
          <w:tcPr>
            <w:tcW w:w="453" w:type="dxa"/>
            <w:vAlign w:val="center"/>
          </w:tcPr>
          <w:p w:rsidR="00894FED" w:rsidRPr="00894FED">
            <w:pPr>
              <w:pStyle w:val="ConsPlusNormal"/>
              <w:jc w:val="center"/>
            </w:pPr>
            <w:r w:rsidRPr="00894FED">
              <w:t>80,0</w:t>
            </w:r>
          </w:p>
        </w:tc>
        <w:tc>
          <w:tcPr>
            <w:tcW w:w="453" w:type="dxa"/>
            <w:vAlign w:val="center"/>
          </w:tcPr>
          <w:p w:rsidR="00894FED" w:rsidRPr="00894FED">
            <w:pPr>
              <w:pStyle w:val="ConsPlusNormal"/>
              <w:jc w:val="center"/>
            </w:pPr>
            <w:r w:rsidRPr="00894FED">
              <w:t>16,0</w:t>
            </w:r>
          </w:p>
        </w:tc>
        <w:tc>
          <w:tcPr>
            <w:tcW w:w="453" w:type="dxa"/>
            <w:vMerge/>
          </w:tcPr>
          <w:p w:rsidR="00894FED" w:rsidRPr="00894FED"/>
        </w:tc>
        <w:tc>
          <w:tcPr>
            <w:tcW w:w="453" w:type="dxa"/>
            <w:vAlign w:val="center"/>
          </w:tcPr>
          <w:p w:rsidR="00894FED" w:rsidRPr="00894FED">
            <w:pPr>
              <w:pStyle w:val="ConsPlusNormal"/>
              <w:jc w:val="center"/>
            </w:pPr>
            <w:r w:rsidRPr="00894FED">
              <w:t>128,0</w:t>
            </w:r>
          </w:p>
        </w:tc>
        <w:tc>
          <w:tcPr>
            <w:tcW w:w="453" w:type="dxa"/>
            <w:vMerge w:val="restart"/>
            <w:vAlign w:val="center"/>
          </w:tcPr>
          <w:p w:rsidR="00894FED" w:rsidRPr="00894FED">
            <w:pPr>
              <w:pStyle w:val="ConsPlusNormal"/>
              <w:jc w:val="center"/>
            </w:pPr>
            <w:r w:rsidRPr="00894FED">
              <w:t>6,0</w:t>
            </w:r>
          </w:p>
        </w:tc>
        <w:tc>
          <w:tcPr>
            <w:tcW w:w="453" w:type="dxa"/>
            <w:vMerge/>
          </w:tcPr>
          <w:p w:rsidR="00894FED" w:rsidRPr="00894FED"/>
        </w:tc>
        <w:tc>
          <w:tcPr>
            <w:tcW w:w="453" w:type="dxa"/>
            <w:vAlign w:val="center"/>
          </w:tcPr>
          <w:p w:rsidR="00894FED" w:rsidRPr="00894FED">
            <w:pPr>
              <w:pStyle w:val="ConsPlusNormal"/>
              <w:jc w:val="center"/>
            </w:pPr>
            <w:r w:rsidRPr="00894FED">
              <w:t>60,0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2324" w:type="dxa"/>
            <w:vMerge/>
            <w:tcBorders>
              <w:top w:val="nil"/>
            </w:tcBorders>
          </w:tcPr>
          <w:p w:rsidR="00894FED" w:rsidRPr="00894FED"/>
        </w:tc>
        <w:tc>
          <w:tcPr>
            <w:tcW w:w="1984" w:type="dxa"/>
            <w:vMerge/>
            <w:tcBorders>
              <w:top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50,0 a 56,0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12,0</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96,0</w:t>
            </w:r>
          </w:p>
        </w:tc>
        <w:tc>
          <w:tcPr>
            <w:tcW w:w="453" w:type="dxa"/>
            <w:vAlign w:val="center"/>
          </w:tcPr>
          <w:p w:rsidR="00894FED" w:rsidRPr="00894FED">
            <w:pPr>
              <w:pStyle w:val="ConsPlusNormal"/>
              <w:jc w:val="center"/>
            </w:pPr>
            <w:r w:rsidRPr="00894FED">
              <w:t>18,0</w:t>
            </w:r>
          </w:p>
        </w:tc>
        <w:tc>
          <w:tcPr>
            <w:tcW w:w="453" w:type="dxa"/>
            <w:vMerge/>
          </w:tcPr>
          <w:p w:rsidR="00894FED" w:rsidRPr="00894FED"/>
        </w:tc>
        <w:tc>
          <w:tcPr>
            <w:tcW w:w="453" w:type="dxa"/>
            <w:vAlign w:val="center"/>
          </w:tcPr>
          <w:p w:rsidR="00894FED" w:rsidRPr="00894FED">
            <w:pPr>
              <w:pStyle w:val="ConsPlusNormal"/>
              <w:jc w:val="center"/>
            </w:pPr>
            <w:r w:rsidRPr="00894FED">
              <w:t>144,0</w:t>
            </w:r>
          </w:p>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64,0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2324" w:type="dxa"/>
            <w:vMerge/>
            <w:tcBorders>
              <w:top w:val="nil"/>
            </w:tcBorders>
          </w:tcPr>
          <w:p w:rsidR="00894FED" w:rsidRPr="00894FED"/>
        </w:tc>
        <w:tc>
          <w:tcPr>
            <w:tcW w:w="1984" w:type="dxa"/>
            <w:vMerge/>
            <w:tcBorders>
              <w:top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56,0 a 60,0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19,0</w:t>
            </w:r>
          </w:p>
        </w:tc>
        <w:tc>
          <w:tcPr>
            <w:tcW w:w="453" w:type="dxa"/>
            <w:vMerge/>
          </w:tcPr>
          <w:p w:rsidR="00894FED" w:rsidRPr="00894FED"/>
        </w:tc>
        <w:tc>
          <w:tcPr>
            <w:tcW w:w="453" w:type="dxa"/>
            <w:vAlign w:val="center"/>
          </w:tcPr>
          <w:p w:rsidR="00894FED" w:rsidRPr="00894FED">
            <w:pPr>
              <w:pStyle w:val="ConsPlusNormal"/>
              <w:jc w:val="center"/>
            </w:pPr>
            <w:r w:rsidRPr="00894FED">
              <w:t>156,0</w:t>
            </w:r>
          </w:p>
        </w:tc>
        <w:tc>
          <w:tcPr>
            <w:tcW w:w="453" w:type="dxa"/>
            <w:vAlign w:val="center"/>
          </w:tcPr>
          <w:p w:rsidR="00894FED" w:rsidRPr="00894FED">
            <w:pPr>
              <w:pStyle w:val="ConsPlusNormal"/>
              <w:jc w:val="center"/>
            </w:pPr>
            <w:r w:rsidRPr="00894FED">
              <w:t>6,5</w:t>
            </w:r>
          </w:p>
        </w:tc>
        <w:tc>
          <w:tcPr>
            <w:tcW w:w="453" w:type="dxa"/>
            <w:vMerge/>
          </w:tcPr>
          <w:p w:rsidR="00894FED" w:rsidRPr="00894FED"/>
        </w:tc>
        <w:tc>
          <w:tcPr>
            <w:tcW w:w="453" w:type="dxa"/>
            <w:vAlign w:val="center"/>
          </w:tcPr>
          <w:p w:rsidR="00894FED" w:rsidRPr="00894FED">
            <w:pPr>
              <w:pStyle w:val="ConsPlusNormal"/>
              <w:jc w:val="center"/>
            </w:pPr>
            <w:r w:rsidRPr="00894FED">
              <w:t>68,0</w:t>
            </w:r>
          </w:p>
        </w:tc>
      </w:tr>
      <w:tr>
        <w:tblPrEx>
          <w:tblW w:w="0" w:type="auto"/>
          <w:tblInd w:w="62" w:type="dxa"/>
          <w:tblLayout w:type="fixed"/>
          <w:tblCellMar>
            <w:top w:w="102" w:type="dxa"/>
            <w:left w:w="62" w:type="dxa"/>
            <w:bottom w:w="102" w:type="dxa"/>
            <w:right w:w="62" w:type="dxa"/>
          </w:tblCellMar>
          <w:tblLook w:val="0000"/>
        </w:tblPrEx>
        <w:tc>
          <w:tcPr>
            <w:tcW w:w="13314" w:type="dxa"/>
            <w:gridSpan w:val="20"/>
          </w:tcPr>
          <w:p w:rsidR="00894FED" w:rsidRPr="00894FED">
            <w:pPr>
              <w:pStyle w:val="ConsPlusNormal"/>
              <w:jc w:val="both"/>
            </w:pPr>
            <w:r w:rsidRPr="00894FED">
              <w:t>Notas.</w:t>
            </w:r>
          </w:p>
          <w:p w:rsidR="00894FED" w:rsidRPr="00894FED">
            <w:pPr>
              <w:pStyle w:val="ConsPlusNormal"/>
              <w:jc w:val="both"/>
            </w:pPr>
            <w:r w:rsidRPr="00894FED">
              <w:t>1. Para aleaciones de las marcas VT1-0, VT1-00 se debe usar el alambre de marca VT1-00sv.S.</w:t>
            </w:r>
          </w:p>
          <w:p w:rsidR="00894FED" w:rsidRPr="00894FED">
            <w:pPr>
              <w:pStyle w:val="ConsPlusNormal"/>
              <w:jc w:val="both"/>
            </w:pPr>
            <w:r w:rsidRPr="00894FED">
              <w:t>2. Las dimensiones de la convexidad de la costura para aleaciones de las marcas VT1-0 y VT1-00 deben corresponder a las dimensiones de las costuras hechas con el alambre de la marca VT6sv.</w:t>
            </w:r>
          </w:p>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jc w:val="right"/>
        <w:outlineLvl w:val="2"/>
      </w:pPr>
      <w:r w:rsidRPr="00894FED">
        <w:t>Tabla No. 5.57</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154"/>
        <w:gridCol w:w="2154"/>
        <w:gridCol w:w="510"/>
        <w:gridCol w:w="510"/>
        <w:gridCol w:w="510"/>
        <w:gridCol w:w="737"/>
        <w:gridCol w:w="453"/>
        <w:gridCol w:w="453"/>
        <w:gridCol w:w="453"/>
        <w:gridCol w:w="453"/>
        <w:gridCol w:w="453"/>
        <w:gridCol w:w="453"/>
        <w:gridCol w:w="453"/>
        <w:gridCol w:w="453"/>
        <w:gridCol w:w="453"/>
        <w:gridCol w:w="453"/>
        <w:gridCol w:w="453"/>
        <w:gridCol w:w="453"/>
        <w:gridCol w:w="45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4308" w:type="dxa"/>
            <w:gridSpan w:val="2"/>
            <w:vMerge w:val="restart"/>
          </w:tcPr>
          <w:p w:rsidR="00894FED" w:rsidRPr="00894FED">
            <w:pPr>
              <w:pStyle w:val="ConsPlusNormal"/>
              <w:jc w:val="center"/>
            </w:pPr>
            <w:r w:rsidRPr="00894FED">
              <w:t>Componentes constructivos</w:t>
            </w:r>
          </w:p>
        </w:tc>
        <w:tc>
          <w:tcPr>
            <w:tcW w:w="510" w:type="dxa"/>
            <w:vMerge w:val="restart"/>
          </w:tcPr>
          <w:p w:rsidR="00894FED" w:rsidRPr="00894FED">
            <w:pPr>
              <w:pStyle w:val="ConsPlusNormal"/>
              <w:jc w:val="center"/>
            </w:pPr>
            <w:r w:rsidRPr="00894FED">
              <w:t>Métodos de soldadura</w:t>
            </w:r>
          </w:p>
        </w:tc>
        <w:tc>
          <w:tcPr>
            <w:tcW w:w="1020" w:type="dxa"/>
            <w:gridSpan w:val="2"/>
          </w:tcPr>
          <w:p w:rsidR="00894FED" w:rsidRPr="00894FED">
            <w:pPr>
              <w:pStyle w:val="ConsPlusNormal"/>
              <w:jc w:val="center"/>
            </w:pPr>
            <w:r w:rsidRPr="00894FED">
              <w:t>Marca de alambre</w:t>
            </w:r>
          </w:p>
        </w:tc>
        <w:tc>
          <w:tcPr>
            <w:tcW w:w="737" w:type="dxa"/>
            <w:vMerge w:val="restart"/>
          </w:tcPr>
          <w:p w:rsidR="00894FED" w:rsidRPr="00894FED">
            <w:pPr>
              <w:pStyle w:val="ConsPlusNormal"/>
              <w:jc w:val="center"/>
            </w:pPr>
            <w:r w:rsidRPr="00894FED">
              <w:t>S, mm</w:t>
            </w:r>
          </w:p>
        </w:tc>
        <w:tc>
          <w:tcPr>
            <w:tcW w:w="906" w:type="dxa"/>
            <w:gridSpan w:val="2"/>
          </w:tcPr>
          <w:p w:rsidR="00894FED" w:rsidRPr="00894FED">
            <w:pPr>
              <w:pStyle w:val="ConsPlusNormal"/>
              <w:jc w:val="center"/>
            </w:pPr>
            <w:r w:rsidRPr="00894FED">
              <w:t>s, mm</w:t>
            </w:r>
          </w:p>
        </w:tc>
        <w:tc>
          <w:tcPr>
            <w:tcW w:w="906" w:type="dxa"/>
            <w:gridSpan w:val="2"/>
          </w:tcPr>
          <w:p w:rsidR="00894FED" w:rsidRPr="00894FED">
            <w:pPr>
              <w:pStyle w:val="ConsPlusNormal"/>
              <w:jc w:val="center"/>
            </w:pPr>
            <w:r w:rsidRPr="00894FED">
              <w:t>b, mm</w:t>
            </w:r>
          </w:p>
        </w:tc>
        <w:tc>
          <w:tcPr>
            <w:tcW w:w="1359" w:type="dxa"/>
            <w:gridSpan w:val="3"/>
          </w:tcPr>
          <w:p w:rsidR="00894FED" w:rsidRPr="00894FED">
            <w:pPr>
              <w:pStyle w:val="ConsPlusNormal"/>
              <w:jc w:val="center"/>
            </w:pPr>
            <w:r w:rsidRPr="00894FED">
              <w:t>aleaciones de tipo PT-3V</w:t>
            </w:r>
          </w:p>
        </w:tc>
        <w:tc>
          <w:tcPr>
            <w:tcW w:w="2718" w:type="dxa"/>
            <w:gridSpan w:val="6"/>
          </w:tcPr>
          <w:p w:rsidR="00894FED" w:rsidRPr="00894FED">
            <w:pPr>
              <w:pStyle w:val="ConsPlusNormal"/>
              <w:jc w:val="center"/>
            </w:pPr>
            <w:r w:rsidRPr="00894FED">
              <w:t>aleaciones de tipo 5V</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4308" w:type="dxa"/>
            <w:gridSpan w:val="2"/>
            <w:vMerge/>
          </w:tcPr>
          <w:p w:rsidR="00894FED" w:rsidRPr="00894FED"/>
        </w:tc>
        <w:tc>
          <w:tcPr>
            <w:tcW w:w="510" w:type="dxa"/>
            <w:vMerge/>
          </w:tcPr>
          <w:p w:rsidR="00894FED" w:rsidRPr="00894FED"/>
        </w:tc>
        <w:tc>
          <w:tcPr>
            <w:tcW w:w="1020" w:type="dxa"/>
            <w:gridSpan w:val="2"/>
          </w:tcPr>
          <w:p w:rsidR="00894FED" w:rsidRPr="00894FED">
            <w:pPr>
              <w:pStyle w:val="ConsPlusNormal"/>
              <w:jc w:val="center"/>
            </w:pPr>
            <w:r w:rsidRPr="00894FED">
              <w:t>aleaciones de tipo</w:t>
            </w:r>
          </w:p>
        </w:tc>
        <w:tc>
          <w:tcPr>
            <w:tcW w:w="737" w:type="dxa"/>
            <w:vMerge/>
          </w:tcPr>
          <w:p w:rsidR="00894FED" w:rsidRPr="00894FED"/>
        </w:tc>
        <w:tc>
          <w:tcPr>
            <w:tcW w:w="453" w:type="dxa"/>
            <w:vMerge w:val="restart"/>
          </w:tcPr>
          <w:p w:rsidR="00894FED" w:rsidRPr="00894FED">
            <w:pPr>
              <w:pStyle w:val="ConsPlusNormal"/>
              <w:jc w:val="center"/>
            </w:pPr>
            <w:r w:rsidRPr="00894FED">
              <w:t>valor nominal</w:t>
            </w:r>
          </w:p>
        </w:tc>
        <w:tc>
          <w:tcPr>
            <w:tcW w:w="453" w:type="dxa"/>
            <w:vMerge w:val="restart"/>
          </w:tcPr>
          <w:p w:rsidR="00894FED" w:rsidRPr="00894FED">
            <w:pPr>
              <w:pStyle w:val="ConsPlusNormal"/>
              <w:jc w:val="center"/>
            </w:pPr>
            <w:r w:rsidRPr="00894FED">
              <w:t>desviación límite</w:t>
            </w:r>
          </w:p>
        </w:tc>
        <w:tc>
          <w:tcPr>
            <w:tcW w:w="453" w:type="dxa"/>
            <w:vMerge w:val="restart"/>
          </w:tcPr>
          <w:p w:rsidR="00894FED" w:rsidRPr="00894FED">
            <w:pPr>
              <w:pStyle w:val="ConsPlusNormal"/>
              <w:jc w:val="center"/>
            </w:pPr>
            <w:r w:rsidRPr="00894FED">
              <w:t>valor nominal</w:t>
            </w:r>
          </w:p>
        </w:tc>
        <w:tc>
          <w:tcPr>
            <w:tcW w:w="453" w:type="dxa"/>
            <w:vMerge w:val="restart"/>
          </w:tcPr>
          <w:p w:rsidR="00894FED" w:rsidRPr="00894FED">
            <w:pPr>
              <w:pStyle w:val="ConsPlusNormal"/>
              <w:jc w:val="center"/>
            </w:pPr>
            <w:r w:rsidRPr="00894FED">
              <w:t>desviación límite</w:t>
            </w:r>
          </w:p>
        </w:tc>
        <w:tc>
          <w:tcPr>
            <w:tcW w:w="906" w:type="dxa"/>
            <w:gridSpan w:val="2"/>
            <w:vMerge w:val="restart"/>
          </w:tcPr>
          <w:p w:rsidR="00894FED" w:rsidRPr="00894FED">
            <w:pPr>
              <w:pStyle w:val="ConsPlusNormal"/>
              <w:jc w:val="center"/>
            </w:pPr>
            <w:r w:rsidRPr="00894FED">
              <w:t>g, mm</w:t>
            </w:r>
          </w:p>
        </w:tc>
        <w:tc>
          <w:tcPr>
            <w:tcW w:w="453" w:type="dxa"/>
            <w:vMerge w:val="restart"/>
          </w:tcPr>
          <w:p w:rsidR="00894FED" w:rsidRPr="00894FED">
            <w:pPr>
              <w:pStyle w:val="ConsPlusNormal"/>
              <w:jc w:val="center"/>
            </w:pPr>
            <w:r w:rsidRPr="00894FED">
              <w:t>e, mm</w:t>
            </w:r>
          </w:p>
        </w:tc>
        <w:tc>
          <w:tcPr>
            <w:tcW w:w="2718" w:type="dxa"/>
            <w:gridSpan w:val="6"/>
            <w:vMerge w:val="restart"/>
          </w:tcPr>
          <w:p w:rsidR="00894FED" w:rsidRPr="00894FED">
            <w:pPr>
              <w:pStyle w:val="ConsPlusNormal"/>
              <w:jc w:val="center"/>
            </w:pPr>
            <w:r w:rsidRPr="00894FED">
              <w:t>marca de alambre</w:t>
            </w:r>
          </w:p>
        </w:tc>
      </w:tr>
      <w:tr>
        <w:tblPrEx>
          <w:tblW w:w="0" w:type="auto"/>
          <w:tblInd w:w="62" w:type="dxa"/>
          <w:tblLayout w:type="fixed"/>
          <w:tblCellMar>
            <w:top w:w="102" w:type="dxa"/>
            <w:left w:w="62" w:type="dxa"/>
            <w:bottom w:w="102" w:type="dxa"/>
            <w:right w:w="62" w:type="dxa"/>
          </w:tblCellMar>
          <w:tblLook w:val="0000"/>
        </w:tblPrEx>
        <w:trPr>
          <w:trHeight w:val="509"/>
        </w:trPr>
        <w:tc>
          <w:tcPr>
            <w:tcW w:w="850" w:type="dxa"/>
            <w:vMerge/>
          </w:tcPr>
          <w:p w:rsidR="00894FED" w:rsidRPr="00894FED"/>
        </w:tc>
        <w:tc>
          <w:tcPr>
            <w:tcW w:w="2154" w:type="dxa"/>
            <w:vMerge w:val="restart"/>
          </w:tcPr>
          <w:p w:rsidR="00894FED" w:rsidRPr="00894FED">
            <w:pPr>
              <w:pStyle w:val="ConsPlusNormal"/>
              <w:jc w:val="center"/>
            </w:pPr>
            <w:r w:rsidRPr="00894FED">
              <w:t>bordes acabados de piezas a soldar</w:t>
            </w:r>
          </w:p>
        </w:tc>
        <w:tc>
          <w:tcPr>
            <w:tcW w:w="2154" w:type="dxa"/>
            <w:vMerge w:val="restart"/>
          </w:tcPr>
          <w:p w:rsidR="00894FED" w:rsidRPr="00894FED">
            <w:pPr>
              <w:pStyle w:val="ConsPlusNormal"/>
              <w:jc w:val="center"/>
            </w:pPr>
            <w:r w:rsidRPr="00894FED">
              <w:t>de la costura de junta soldada</w:t>
            </w:r>
          </w:p>
        </w:tc>
        <w:tc>
          <w:tcPr>
            <w:tcW w:w="510" w:type="dxa"/>
            <w:vMerge/>
          </w:tcPr>
          <w:p w:rsidR="00894FED" w:rsidRPr="00894FED"/>
        </w:tc>
        <w:tc>
          <w:tcPr>
            <w:tcW w:w="510" w:type="dxa"/>
            <w:vMerge w:val="restart"/>
          </w:tcPr>
          <w:p w:rsidR="00894FED" w:rsidRPr="00894FED">
            <w:pPr>
              <w:pStyle w:val="ConsPlusNormal"/>
              <w:jc w:val="center"/>
            </w:pPr>
            <w:r w:rsidRPr="00894FED">
              <w:t>PT-3V</w:t>
            </w:r>
          </w:p>
        </w:tc>
        <w:tc>
          <w:tcPr>
            <w:tcW w:w="510" w:type="dxa"/>
            <w:vMerge w:val="restart"/>
          </w:tcPr>
          <w:p w:rsidR="00894FED" w:rsidRPr="00894FED">
            <w:pPr>
              <w:pStyle w:val="ConsPlusNormal"/>
              <w:jc w:val="center"/>
            </w:pPr>
            <w:r w:rsidRPr="00894FED">
              <w:t>5V</w:t>
            </w:r>
          </w:p>
        </w:tc>
        <w:tc>
          <w:tcPr>
            <w:tcW w:w="737"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906" w:type="dxa"/>
            <w:gridSpan w:val="2"/>
            <w:vMerge/>
          </w:tcPr>
          <w:p w:rsidR="00894FED" w:rsidRPr="00894FED"/>
        </w:tc>
        <w:tc>
          <w:tcPr>
            <w:tcW w:w="453" w:type="dxa"/>
            <w:vMerge/>
          </w:tcPr>
          <w:p w:rsidR="00894FED" w:rsidRPr="00894FED"/>
        </w:tc>
        <w:tc>
          <w:tcPr>
            <w:tcW w:w="2718" w:type="dxa"/>
            <w:gridSpan w:val="6"/>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154" w:type="dxa"/>
            <w:vMerge/>
          </w:tcPr>
          <w:p w:rsidR="00894FED" w:rsidRPr="00894FED"/>
        </w:tc>
        <w:tc>
          <w:tcPr>
            <w:tcW w:w="215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tcPr>
          <w:p w:rsidR="00894FED" w:rsidRPr="00894FED">
            <w:pPr>
              <w:pStyle w:val="ConsPlusNormal"/>
              <w:jc w:val="center"/>
            </w:pPr>
            <w:r w:rsidRPr="00894FED">
              <w:t>valor nominal</w:t>
            </w:r>
          </w:p>
        </w:tc>
        <w:tc>
          <w:tcPr>
            <w:tcW w:w="453" w:type="dxa"/>
            <w:vMerge w:val="restart"/>
          </w:tcPr>
          <w:p w:rsidR="00894FED" w:rsidRPr="00894FED">
            <w:pPr>
              <w:pStyle w:val="ConsPlusNormal"/>
              <w:jc w:val="center"/>
            </w:pPr>
            <w:r w:rsidRPr="00894FED">
              <w:t>desviación límite</w:t>
            </w:r>
          </w:p>
        </w:tc>
        <w:tc>
          <w:tcPr>
            <w:tcW w:w="453" w:type="dxa"/>
            <w:vMerge/>
          </w:tcPr>
          <w:p w:rsidR="00894FED" w:rsidRPr="00894FED"/>
        </w:tc>
        <w:tc>
          <w:tcPr>
            <w:tcW w:w="1359" w:type="dxa"/>
            <w:gridSpan w:val="3"/>
          </w:tcPr>
          <w:p w:rsidR="00894FED" w:rsidRPr="00894FED">
            <w:pPr>
              <w:pStyle w:val="ConsPlusNormal"/>
              <w:jc w:val="center"/>
            </w:pPr>
            <w:r w:rsidRPr="00894FED">
              <w:t>2V</w:t>
            </w:r>
          </w:p>
        </w:tc>
        <w:tc>
          <w:tcPr>
            <w:tcW w:w="1359" w:type="dxa"/>
            <w:gridSpan w:val="3"/>
          </w:tcPr>
          <w:p w:rsidR="00894FED" w:rsidRPr="00894FED">
            <w:pPr>
              <w:pStyle w:val="ConsPlusNormal"/>
              <w:jc w:val="center"/>
            </w:pPr>
            <w:r w:rsidRPr="00894FED">
              <w:t>VT6sv</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154" w:type="dxa"/>
            <w:vMerge/>
          </w:tcPr>
          <w:p w:rsidR="00894FED" w:rsidRPr="00894FED"/>
        </w:tc>
        <w:tc>
          <w:tcPr>
            <w:tcW w:w="215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906" w:type="dxa"/>
            <w:gridSpan w:val="2"/>
          </w:tcPr>
          <w:p w:rsidR="00894FED" w:rsidRPr="00894FED">
            <w:pPr>
              <w:pStyle w:val="ConsPlusNormal"/>
              <w:jc w:val="center"/>
            </w:pPr>
            <w:r w:rsidRPr="00894FED">
              <w:t>g, mm</w:t>
            </w:r>
          </w:p>
        </w:tc>
        <w:tc>
          <w:tcPr>
            <w:tcW w:w="453" w:type="dxa"/>
            <w:vMerge w:val="restart"/>
          </w:tcPr>
          <w:p w:rsidR="00894FED" w:rsidRPr="00894FED">
            <w:pPr>
              <w:pStyle w:val="ConsPlusNormal"/>
              <w:jc w:val="center"/>
            </w:pPr>
            <w:r w:rsidRPr="00894FED">
              <w:t>e, mm</w:t>
            </w:r>
          </w:p>
        </w:tc>
        <w:tc>
          <w:tcPr>
            <w:tcW w:w="906" w:type="dxa"/>
            <w:gridSpan w:val="2"/>
          </w:tcPr>
          <w:p w:rsidR="00894FED" w:rsidRPr="00894FED">
            <w:pPr>
              <w:pStyle w:val="ConsPlusNormal"/>
              <w:jc w:val="center"/>
            </w:pPr>
            <w:r w:rsidRPr="00894FED">
              <w:t>g, mm</w:t>
            </w:r>
          </w:p>
        </w:tc>
        <w:tc>
          <w:tcPr>
            <w:tcW w:w="453" w:type="dxa"/>
            <w:vMerge w:val="restart"/>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154" w:type="dxa"/>
            <w:vMerge/>
          </w:tcPr>
          <w:p w:rsidR="00894FED" w:rsidRPr="00894FED"/>
        </w:tc>
        <w:tc>
          <w:tcPr>
            <w:tcW w:w="215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tcPr>
          <w:p w:rsidR="00894FED" w:rsidRPr="00894FED">
            <w:pPr>
              <w:pStyle w:val="ConsPlusNormal"/>
              <w:jc w:val="center"/>
            </w:pPr>
            <w:r w:rsidRPr="00894FED">
              <w:t>valor nominal</w:t>
            </w:r>
          </w:p>
        </w:tc>
        <w:tc>
          <w:tcPr>
            <w:tcW w:w="453" w:type="dxa"/>
          </w:tcPr>
          <w:p w:rsidR="00894FED" w:rsidRPr="00894FED">
            <w:pPr>
              <w:pStyle w:val="ConsPlusNormal"/>
              <w:jc w:val="center"/>
            </w:pPr>
            <w:r w:rsidRPr="00894FED">
              <w:t>desviación límite</w:t>
            </w:r>
          </w:p>
        </w:tc>
        <w:tc>
          <w:tcPr>
            <w:tcW w:w="453" w:type="dxa"/>
            <w:vMerge/>
          </w:tcPr>
          <w:p w:rsidR="00894FED" w:rsidRPr="00894FED"/>
        </w:tc>
        <w:tc>
          <w:tcPr>
            <w:tcW w:w="453" w:type="dxa"/>
          </w:tcPr>
          <w:p w:rsidR="00894FED" w:rsidRPr="00894FED">
            <w:pPr>
              <w:pStyle w:val="ConsPlusNormal"/>
              <w:jc w:val="center"/>
            </w:pPr>
            <w:r w:rsidRPr="00894FED">
              <w:t>valor nominal</w:t>
            </w:r>
          </w:p>
        </w:tc>
        <w:tc>
          <w:tcPr>
            <w:tcW w:w="453" w:type="dxa"/>
          </w:tcPr>
          <w:p w:rsidR="00894FED" w:rsidRPr="00894FED">
            <w:pPr>
              <w:pStyle w:val="ConsPlusNormal"/>
              <w:jc w:val="center"/>
            </w:pPr>
            <w:r w:rsidRPr="00894FED">
              <w:t>desviación límite</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val="restart"/>
            <w:tcBorders>
              <w:bottom w:val="nil"/>
            </w:tcBorders>
            <w:vAlign w:val="center"/>
          </w:tcPr>
          <w:p w:rsidR="00894FED" w:rsidRPr="00894FED">
            <w:pPr>
              <w:pStyle w:val="ConsPlusNormal"/>
              <w:jc w:val="center"/>
            </w:pPr>
            <w:r w:rsidRPr="00894FED">
              <w:t>S11</w:t>
            </w:r>
          </w:p>
        </w:tc>
        <w:tc>
          <w:tcPr>
            <w:tcW w:w="2154" w:type="dxa"/>
            <w:vMerge w:val="restart"/>
            <w:tcBorders>
              <w:bottom w:val="nil"/>
            </w:tcBorders>
            <w:vAlign w:val="center"/>
          </w:tcPr>
          <w:p w:rsidR="00894FED" w:rsidRPr="00894FED">
            <w:pPr>
              <w:pStyle w:val="ConsPlusNormal"/>
              <w:jc w:val="center"/>
            </w:pPr>
            <w:r>
              <w:rPr>
                <w:noProof/>
                <w:position w:val="-51"/>
              </w:rPr>
              <w:drawing>
                <wp:inline distT="0" distB="0" distL="0" distR="0">
                  <wp:extent cx="1285875" cy="790575"/>
                  <wp:effectExtent l="0" t="0" r="9525" b="9525"/>
                  <wp:docPr id="187" name="Рисунок 187" descr="base_1_314963_32924"/>
                  <wp:cNvGraphicFramePr/>
                  <a:graphic xmlns:a="http://schemas.openxmlformats.org/drawingml/2006/main">
                    <a:graphicData uri="http://schemas.openxmlformats.org/drawingml/2006/picture">
                      <pic:pic xmlns:pic="http://schemas.openxmlformats.org/drawingml/2006/picture">
                        <pic:nvPicPr>
                          <pic:cNvPr id="0" name="Picture 187" descr="base_1_314963_32924"/>
                          <pic:cNvPicPr>
                            <a:picLocks noChangeArrowheads="1"/>
                          </pic:cNvPicPr>
                        </pic:nvPicPr>
                        <pic:blipFill>
                          <a:blip xmlns:r="http://schemas.openxmlformats.org/officeDocument/2006/relationships" r:embed="rId1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5875" cy="790575"/>
                          </a:xfrm>
                          <a:prstGeom prst="rect">
                            <a:avLst/>
                          </a:prstGeom>
                          <a:noFill/>
                          <a:ln>
                            <a:noFill/>
                          </a:ln>
                        </pic:spPr>
                      </pic:pic>
                    </a:graphicData>
                  </a:graphic>
                </wp:inline>
              </w:drawing>
            </w:r>
          </w:p>
        </w:tc>
        <w:tc>
          <w:tcPr>
            <w:tcW w:w="2154" w:type="dxa"/>
            <w:vMerge w:val="restart"/>
            <w:tcBorders>
              <w:bottom w:val="nil"/>
            </w:tcBorders>
            <w:vAlign w:val="center"/>
          </w:tcPr>
          <w:p w:rsidR="00894FED" w:rsidRPr="00894FED">
            <w:pPr>
              <w:pStyle w:val="ConsPlusNormal"/>
              <w:jc w:val="center"/>
            </w:pPr>
            <w:r>
              <w:rPr>
                <w:noProof/>
                <w:position w:val="-36"/>
              </w:rPr>
              <w:drawing>
                <wp:inline distT="0" distB="0" distL="0" distR="0">
                  <wp:extent cx="1285875" cy="600075"/>
                  <wp:effectExtent l="0" t="0" r="9525" b="9525"/>
                  <wp:docPr id="188" name="Рисунок 188" descr="base_1_314963_32925"/>
                  <wp:cNvGraphicFramePr/>
                  <a:graphic xmlns:a="http://schemas.openxmlformats.org/drawingml/2006/main">
                    <a:graphicData uri="http://schemas.openxmlformats.org/drawingml/2006/picture">
                      <pic:pic xmlns:pic="http://schemas.openxmlformats.org/drawingml/2006/picture">
                        <pic:nvPicPr>
                          <pic:cNvPr id="0" name="Picture 188" descr="base_1_314963_32925"/>
                          <pic:cNvPicPr>
                            <a:picLocks noChangeArrowheads="1"/>
                          </pic:cNvPicPr>
                        </pic:nvPicPr>
                        <pic:blipFill>
                          <a:blip xmlns:r="http://schemas.openxmlformats.org/officeDocument/2006/relationships" r:embed="rId1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5875" cy="600075"/>
                          </a:xfrm>
                          <a:prstGeom prst="rect">
                            <a:avLst/>
                          </a:prstGeom>
                          <a:noFill/>
                          <a:ln>
                            <a:noFill/>
                          </a:ln>
                        </pic:spPr>
                      </pic:pic>
                    </a:graphicData>
                  </a:graphic>
                </wp:inline>
              </w:drawing>
            </w:r>
          </w:p>
        </w:tc>
        <w:tc>
          <w:tcPr>
            <w:tcW w:w="510" w:type="dxa"/>
            <w:vMerge w:val="restart"/>
            <w:vAlign w:val="center"/>
          </w:tcPr>
          <w:p w:rsidR="00894FED" w:rsidRPr="00894FED">
            <w:pPr>
              <w:pStyle w:val="ConsPlusNormal"/>
              <w:jc w:val="center"/>
            </w:pPr>
            <w:r w:rsidRPr="00894FED">
              <w:t>52</w:t>
            </w:r>
          </w:p>
        </w:tc>
        <w:tc>
          <w:tcPr>
            <w:tcW w:w="510" w:type="dxa"/>
            <w:vMerge w:val="restart"/>
            <w:vAlign w:val="center"/>
          </w:tcPr>
          <w:p w:rsidR="00894FED" w:rsidRPr="00894FED">
            <w:pPr>
              <w:pStyle w:val="ConsPlusNormal"/>
              <w:jc w:val="center"/>
            </w:pPr>
            <w:r w:rsidRPr="00894FED">
              <w:t>2V</w:t>
            </w:r>
          </w:p>
        </w:tc>
        <w:tc>
          <w:tcPr>
            <w:tcW w:w="510" w:type="dxa"/>
            <w:vMerge w:val="restart"/>
            <w:vAlign w:val="center"/>
          </w:tcPr>
          <w:p w:rsidR="00894FED" w:rsidRPr="00894FED">
            <w:pPr>
              <w:pStyle w:val="ConsPlusNormal"/>
              <w:jc w:val="center"/>
            </w:pPr>
            <w:r w:rsidRPr="00894FED">
              <w:t>VT6sv o 2V</w:t>
            </w:r>
          </w:p>
        </w:tc>
        <w:tc>
          <w:tcPr>
            <w:tcW w:w="737" w:type="dxa"/>
            <w:vAlign w:val="center"/>
          </w:tcPr>
          <w:p w:rsidR="00894FED" w:rsidRPr="00894FED">
            <w:pPr>
              <w:pStyle w:val="ConsPlusNormal"/>
              <w:jc w:val="center"/>
            </w:pPr>
            <w:r w:rsidRPr="00894FED">
              <w:t>3,0</w:t>
            </w:r>
          </w:p>
        </w:tc>
        <w:tc>
          <w:tcPr>
            <w:tcW w:w="453" w:type="dxa"/>
            <w:vMerge w:val="restart"/>
            <w:vAlign w:val="center"/>
          </w:tcPr>
          <w:p w:rsidR="00894FED" w:rsidRPr="00894FED">
            <w:pPr>
              <w:pStyle w:val="ConsPlusNormal"/>
              <w:jc w:val="center"/>
            </w:pPr>
            <w:r w:rsidRPr="00894FED">
              <w:t>-</w:t>
            </w:r>
          </w:p>
        </w:tc>
        <w:tc>
          <w:tcPr>
            <w:tcW w:w="453" w:type="dxa"/>
            <w:vAlign w:val="center"/>
          </w:tcPr>
          <w:p w:rsidR="00894FED" w:rsidRPr="00894FED">
            <w:pPr>
              <w:pStyle w:val="ConsPlusNormal"/>
              <w:jc w:val="center"/>
            </w:pPr>
            <w:r w:rsidRPr="00894FED">
              <w:t>+0,5</w:t>
            </w:r>
          </w:p>
        </w:tc>
        <w:tc>
          <w:tcPr>
            <w:tcW w:w="453" w:type="dxa"/>
            <w:vAlign w:val="center"/>
          </w:tcPr>
          <w:p w:rsidR="00894FED" w:rsidRPr="00894FED">
            <w:pPr>
              <w:pStyle w:val="ConsPlusNormal"/>
              <w:jc w:val="center"/>
            </w:pPr>
            <w:r w:rsidRPr="00894FED">
              <w:t>0</w:t>
            </w:r>
          </w:p>
        </w:tc>
        <w:tc>
          <w:tcPr>
            <w:tcW w:w="453" w:type="dxa"/>
            <w:vAlign w:val="center"/>
          </w:tcPr>
          <w:p w:rsidR="00894FED" w:rsidRPr="00894FED">
            <w:pPr>
              <w:pStyle w:val="ConsPlusNormal"/>
              <w:jc w:val="center"/>
            </w:pPr>
            <w:r w:rsidRPr="00894FED">
              <w:t>+0,5</w:t>
            </w:r>
          </w:p>
        </w:tc>
        <w:tc>
          <w:tcPr>
            <w:tcW w:w="453" w:type="dxa"/>
            <w:vAlign w:val="center"/>
          </w:tcPr>
          <w:p w:rsidR="00894FED" w:rsidRPr="00894FED">
            <w:pPr>
              <w:pStyle w:val="ConsPlusNormal"/>
              <w:jc w:val="center"/>
            </w:pPr>
            <w:r w:rsidRPr="00894FED">
              <w:t>0,5</w:t>
            </w:r>
          </w:p>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8,0</w:t>
            </w:r>
          </w:p>
        </w:tc>
        <w:tc>
          <w:tcPr>
            <w:tcW w:w="453" w:type="dxa"/>
            <w:vAlign w:val="center"/>
          </w:tcPr>
          <w:p w:rsidR="00894FED" w:rsidRPr="00894FED">
            <w:pPr>
              <w:pStyle w:val="ConsPlusNormal"/>
              <w:jc w:val="center"/>
            </w:pPr>
            <w:r w:rsidRPr="00894FED">
              <w:t>1,0</w:t>
            </w:r>
          </w:p>
        </w:tc>
        <w:tc>
          <w:tcPr>
            <w:tcW w:w="453" w:type="dxa"/>
            <w:vMerge w:val="restart"/>
            <w:tcBorders>
              <w:bottom w:val="nil"/>
            </w:tcBorders>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8,0</w:t>
            </w:r>
          </w:p>
        </w:tc>
        <w:tc>
          <w:tcPr>
            <w:tcW w:w="453" w:type="dxa"/>
            <w:vMerge w:val="restart"/>
            <w:vAlign w:val="center"/>
          </w:tcPr>
          <w:p w:rsidR="00894FED" w:rsidRPr="00894FED">
            <w:pPr>
              <w:pStyle w:val="ConsPlusNormal"/>
              <w:jc w:val="center"/>
            </w:pPr>
            <w:r w:rsidRPr="00894FED">
              <w:t>0,5</w:t>
            </w:r>
          </w:p>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8,0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154" w:type="dxa"/>
            <w:vMerge/>
            <w:tcBorders>
              <w:bottom w:val="nil"/>
            </w:tcBorders>
          </w:tcPr>
          <w:p w:rsidR="00894FED" w:rsidRPr="00894FED"/>
        </w:tc>
        <w:tc>
          <w:tcPr>
            <w:tcW w:w="2154"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De 3,0 a 4,0 inclusive</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+1,0</w:t>
            </w:r>
          </w:p>
        </w:tc>
        <w:tc>
          <w:tcPr>
            <w:tcW w:w="453" w:type="dxa"/>
            <w:vMerge w:val="restart"/>
            <w:vAlign w:val="center"/>
          </w:tcPr>
          <w:p w:rsidR="00894FED" w:rsidRPr="00894FED">
            <w:pPr>
              <w:pStyle w:val="ConsPlusNormal"/>
              <w:jc w:val="center"/>
            </w:pPr>
            <w:r w:rsidRPr="00894FED">
              <w:t>1,0</w:t>
            </w:r>
          </w:p>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1,0</w:t>
            </w:r>
          </w:p>
        </w:tc>
        <w:tc>
          <w:tcPr>
            <w:tcW w:w="453" w:type="dxa"/>
            <w:vMerge/>
          </w:tcPr>
          <w:p w:rsidR="00894FED" w:rsidRPr="00894FED"/>
        </w:tc>
        <w:tc>
          <w:tcPr>
            <w:tcW w:w="453" w:type="dxa"/>
            <w:vAlign w:val="center"/>
          </w:tcPr>
          <w:p w:rsidR="00894FED" w:rsidRPr="00894FED">
            <w:pPr>
              <w:pStyle w:val="ConsPlusNormal"/>
              <w:jc w:val="center"/>
            </w:pPr>
            <w:r w:rsidRPr="00894FED">
              <w:t>12,0</w:t>
            </w:r>
          </w:p>
        </w:tc>
        <w:tc>
          <w:tcPr>
            <w:tcW w:w="453" w:type="dxa"/>
            <w:vAlign w:val="center"/>
          </w:tcPr>
          <w:p w:rsidR="00894FED" w:rsidRPr="00894FED">
            <w:pPr>
              <w:pStyle w:val="ConsPlusNormal"/>
              <w:jc w:val="center"/>
            </w:pPr>
            <w:r w:rsidRPr="00894FED">
              <w:t>1,5</w:t>
            </w:r>
          </w:p>
        </w:tc>
        <w:tc>
          <w:tcPr>
            <w:tcW w:w="453" w:type="dxa"/>
            <w:vMerge/>
            <w:tcBorders>
              <w:bottom w:val="nil"/>
            </w:tcBorders>
          </w:tcPr>
          <w:p w:rsidR="00894FED" w:rsidRPr="00894FED"/>
        </w:tc>
        <w:tc>
          <w:tcPr>
            <w:tcW w:w="453" w:type="dxa"/>
            <w:vAlign w:val="center"/>
          </w:tcPr>
          <w:p w:rsidR="00894FED" w:rsidRPr="00894FED">
            <w:pPr>
              <w:pStyle w:val="ConsPlusNormal"/>
              <w:jc w:val="center"/>
            </w:pPr>
            <w:r w:rsidRPr="00894FED">
              <w:t>12,0</w:t>
            </w:r>
          </w:p>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12,0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154" w:type="dxa"/>
            <w:vMerge/>
            <w:tcBorders>
              <w:bottom w:val="nil"/>
            </w:tcBorders>
          </w:tcPr>
          <w:p w:rsidR="00894FED" w:rsidRPr="00894FED"/>
        </w:tc>
        <w:tc>
          <w:tcPr>
            <w:tcW w:w="2154"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De 4,0 a 6,0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1,5</w:t>
            </w:r>
          </w:p>
        </w:tc>
        <w:tc>
          <w:tcPr>
            <w:tcW w:w="453" w:type="dxa"/>
            <w:vMerge/>
          </w:tcPr>
          <w:p w:rsidR="00894FED" w:rsidRPr="00894FED"/>
        </w:tc>
        <w:tc>
          <w:tcPr>
            <w:tcW w:w="453" w:type="dxa"/>
            <w:vAlign w:val="center"/>
          </w:tcPr>
          <w:p w:rsidR="00894FED" w:rsidRPr="00894FED">
            <w:pPr>
              <w:pStyle w:val="ConsPlusNormal"/>
              <w:jc w:val="center"/>
            </w:pPr>
            <w:r w:rsidRPr="00894FED">
              <w:t>14,0</w:t>
            </w:r>
          </w:p>
        </w:tc>
        <w:tc>
          <w:tcPr>
            <w:tcW w:w="453" w:type="dxa"/>
            <w:vAlign w:val="center"/>
          </w:tcPr>
          <w:p w:rsidR="00894FED" w:rsidRPr="00894FED">
            <w:pPr>
              <w:pStyle w:val="ConsPlusNormal"/>
              <w:jc w:val="center"/>
            </w:pPr>
            <w:r w:rsidRPr="00894FED">
              <w:t>2,0</w:t>
            </w:r>
          </w:p>
        </w:tc>
        <w:tc>
          <w:tcPr>
            <w:tcW w:w="453" w:type="dxa"/>
            <w:vMerge/>
            <w:tcBorders>
              <w:bottom w:val="nil"/>
            </w:tcBorders>
          </w:tcPr>
          <w:p w:rsidR="00894FED" w:rsidRPr="00894FED"/>
        </w:tc>
        <w:tc>
          <w:tcPr>
            <w:tcW w:w="453" w:type="dxa"/>
            <w:vAlign w:val="center"/>
          </w:tcPr>
          <w:p w:rsidR="00894FED" w:rsidRPr="00894FED">
            <w:pPr>
              <w:pStyle w:val="ConsPlusNormal"/>
              <w:jc w:val="center"/>
            </w:pPr>
            <w:r w:rsidRPr="00894FED">
              <w:t>16,0</w:t>
            </w:r>
          </w:p>
        </w:tc>
        <w:tc>
          <w:tcPr>
            <w:tcW w:w="453" w:type="dxa"/>
            <w:vMerge w:val="restart"/>
            <w:vAlign w:val="center"/>
          </w:tcPr>
          <w:p w:rsidR="00894FED" w:rsidRPr="00894FED">
            <w:pPr>
              <w:pStyle w:val="ConsPlusNormal"/>
              <w:jc w:val="center"/>
            </w:pPr>
            <w:r w:rsidRPr="00894FED">
              <w:t>1,0</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16,0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154" w:type="dxa"/>
            <w:vMerge/>
            <w:tcBorders>
              <w:bottom w:val="nil"/>
            </w:tcBorders>
          </w:tcPr>
          <w:p w:rsidR="00894FED" w:rsidRPr="00894FED"/>
        </w:tc>
        <w:tc>
          <w:tcPr>
            <w:tcW w:w="2154"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6,0 a 10,0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2,0</w:t>
            </w:r>
          </w:p>
        </w:tc>
        <w:tc>
          <w:tcPr>
            <w:tcW w:w="453" w:type="dxa"/>
            <w:vMerge/>
          </w:tcPr>
          <w:p w:rsidR="00894FED" w:rsidRPr="00894FED"/>
        </w:tc>
        <w:tc>
          <w:tcPr>
            <w:tcW w:w="453" w:type="dxa"/>
            <w:vAlign w:val="center"/>
          </w:tcPr>
          <w:p w:rsidR="00894FED" w:rsidRPr="00894FED">
            <w:pPr>
              <w:pStyle w:val="ConsPlusNormal"/>
              <w:jc w:val="center"/>
            </w:pPr>
            <w:r w:rsidRPr="00894FED">
              <w:t>16,0</w:t>
            </w:r>
          </w:p>
        </w:tc>
        <w:tc>
          <w:tcPr>
            <w:tcW w:w="453" w:type="dxa"/>
            <w:vAlign w:val="center"/>
          </w:tcPr>
          <w:p w:rsidR="00894FED" w:rsidRPr="00894FED">
            <w:pPr>
              <w:pStyle w:val="ConsPlusNormal"/>
              <w:jc w:val="center"/>
            </w:pPr>
            <w:r w:rsidRPr="00894FED">
              <w:t>3,0</w:t>
            </w:r>
          </w:p>
        </w:tc>
        <w:tc>
          <w:tcPr>
            <w:tcW w:w="453" w:type="dxa"/>
            <w:vMerge/>
            <w:tcBorders>
              <w:bottom w:val="nil"/>
            </w:tcBorders>
          </w:tcPr>
          <w:p w:rsidR="00894FED" w:rsidRPr="00894FED"/>
        </w:tc>
        <w:tc>
          <w:tcPr>
            <w:tcW w:w="453" w:type="dxa"/>
            <w:vAlign w:val="center"/>
          </w:tcPr>
          <w:p w:rsidR="00894FED" w:rsidRPr="00894FED">
            <w:pPr>
              <w:pStyle w:val="ConsPlusNormal"/>
              <w:jc w:val="center"/>
            </w:pPr>
            <w:r w:rsidRPr="00894FED">
              <w:t>24,0</w:t>
            </w:r>
          </w:p>
        </w:tc>
        <w:tc>
          <w:tcPr>
            <w:tcW w:w="453" w:type="dxa"/>
            <w:vMerge/>
          </w:tcPr>
          <w:p w:rsidR="00894FED" w:rsidRPr="00894FED"/>
        </w:tc>
        <w:tc>
          <w:tcPr>
            <w:tcW w:w="453" w:type="dxa"/>
            <w:vMerge/>
          </w:tcPr>
          <w:p w:rsidR="00894FED" w:rsidRPr="00894FED"/>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154" w:type="dxa"/>
            <w:vMerge/>
            <w:tcBorders>
              <w:bottom w:val="nil"/>
            </w:tcBorders>
          </w:tcPr>
          <w:p w:rsidR="00894FED" w:rsidRPr="00894FED"/>
        </w:tc>
        <w:tc>
          <w:tcPr>
            <w:tcW w:w="2154"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10,0 a 14,0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3,0</w:t>
            </w:r>
          </w:p>
        </w:tc>
        <w:tc>
          <w:tcPr>
            <w:tcW w:w="453" w:type="dxa"/>
            <w:vMerge w:val="restart"/>
            <w:vAlign w:val="center"/>
          </w:tcPr>
          <w:p w:rsidR="00894FED" w:rsidRPr="00894FED">
            <w:pPr>
              <w:pStyle w:val="ConsPlusNormal"/>
              <w:jc w:val="center"/>
            </w:pPr>
            <w:r w:rsidRPr="00894FED">
              <w:t>+2,0</w:t>
            </w:r>
          </w:p>
        </w:tc>
        <w:tc>
          <w:tcPr>
            <w:tcW w:w="453" w:type="dxa"/>
            <w:vMerge w:val="restart"/>
            <w:vAlign w:val="center"/>
          </w:tcPr>
          <w:p w:rsidR="00894FED" w:rsidRPr="00894FED">
            <w:pPr>
              <w:pStyle w:val="ConsPlusNormal"/>
              <w:jc w:val="center"/>
            </w:pPr>
            <w:r w:rsidRPr="00894FED">
              <w:t>24,0</w:t>
            </w:r>
          </w:p>
        </w:tc>
        <w:tc>
          <w:tcPr>
            <w:tcW w:w="453" w:type="dxa"/>
            <w:vAlign w:val="center"/>
          </w:tcPr>
          <w:p w:rsidR="00894FED" w:rsidRPr="00894FED">
            <w:pPr>
              <w:pStyle w:val="ConsPlusNormal"/>
              <w:jc w:val="center"/>
            </w:pPr>
            <w:r w:rsidRPr="00894FED">
              <w:t>4,0</w:t>
            </w:r>
          </w:p>
        </w:tc>
        <w:tc>
          <w:tcPr>
            <w:tcW w:w="453" w:type="dxa"/>
            <w:vMerge/>
            <w:tcBorders>
              <w:bottom w:val="nil"/>
            </w:tcBorders>
          </w:tcPr>
          <w:p w:rsidR="00894FED" w:rsidRPr="00894FED"/>
        </w:tc>
        <w:tc>
          <w:tcPr>
            <w:tcW w:w="453" w:type="dxa"/>
            <w:vAlign w:val="center"/>
          </w:tcPr>
          <w:p w:rsidR="00894FED" w:rsidRPr="00894FED">
            <w:pPr>
              <w:pStyle w:val="ConsPlusNormal"/>
              <w:jc w:val="center"/>
            </w:pPr>
            <w:r w:rsidRPr="00894FED">
              <w:t>32,0</w:t>
            </w:r>
          </w:p>
        </w:tc>
        <w:tc>
          <w:tcPr>
            <w:tcW w:w="453" w:type="dxa"/>
            <w:vMerge w:val="restart"/>
            <w:vAlign w:val="center"/>
          </w:tcPr>
          <w:p w:rsidR="00894FED" w:rsidRPr="00894FED">
            <w:pPr>
              <w:pStyle w:val="ConsPlusNormal"/>
              <w:jc w:val="center"/>
            </w:pPr>
            <w:r w:rsidRPr="00894FED">
              <w:t>1,5</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20,0</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tcBorders>
              <w:top w:val="nil"/>
              <w:bottom w:val="nil"/>
            </w:tcBorders>
            <w:vAlign w:val="center"/>
          </w:tcPr>
          <w:p w:rsidR="00894FED" w:rsidRPr="00894FED">
            <w:pPr>
              <w:pStyle w:val="ConsPlusNormal"/>
              <w:jc w:val="center"/>
            </w:pPr>
            <w:r w:rsidRPr="00894FED">
              <w:t>U6</w:t>
            </w:r>
          </w:p>
        </w:tc>
        <w:tc>
          <w:tcPr>
            <w:tcW w:w="2154" w:type="dxa"/>
            <w:vMerge w:val="restart"/>
            <w:tcBorders>
              <w:top w:val="nil"/>
              <w:bottom w:val="nil"/>
            </w:tcBorders>
            <w:vAlign w:val="center"/>
          </w:tcPr>
          <w:p w:rsidR="00894FED" w:rsidRPr="00894FED">
            <w:pPr>
              <w:pStyle w:val="ConsPlusNormal"/>
              <w:jc w:val="center"/>
            </w:pPr>
            <w:r>
              <w:rPr>
                <w:noProof/>
                <w:position w:val="-62"/>
              </w:rPr>
              <w:drawing>
                <wp:inline distT="0" distB="0" distL="0" distR="0">
                  <wp:extent cx="790575" cy="933450"/>
                  <wp:effectExtent l="0" t="0" r="9525" b="0"/>
                  <wp:docPr id="189" name="Рисунок 189" descr="base_1_314963_32926"/>
                  <wp:cNvGraphicFramePr/>
                  <a:graphic xmlns:a="http://schemas.openxmlformats.org/drawingml/2006/main">
                    <a:graphicData uri="http://schemas.openxmlformats.org/drawingml/2006/picture">
                      <pic:pic xmlns:pic="http://schemas.openxmlformats.org/drawingml/2006/picture">
                        <pic:nvPicPr>
                          <pic:cNvPr id="0" name="Picture 189" descr="base_1_314963_32926"/>
                          <pic:cNvPicPr>
                            <a:picLocks noChangeArrowheads="1"/>
                          </pic:cNvPicPr>
                        </pic:nvPicPr>
                        <pic:blipFill>
                          <a:blip xmlns:r="http://schemas.openxmlformats.org/officeDocument/2006/relationships" r:embed="rId1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90575" cy="933450"/>
                          </a:xfrm>
                          <a:prstGeom prst="rect">
                            <a:avLst/>
                          </a:prstGeom>
                          <a:noFill/>
                          <a:ln>
                            <a:noFill/>
                          </a:ln>
                        </pic:spPr>
                      </pic:pic>
                    </a:graphicData>
                  </a:graphic>
                </wp:inline>
              </w:drawing>
            </w:r>
          </w:p>
        </w:tc>
        <w:tc>
          <w:tcPr>
            <w:tcW w:w="2154" w:type="dxa"/>
            <w:vMerge w:val="restart"/>
            <w:tcBorders>
              <w:top w:val="nil"/>
              <w:bottom w:val="nil"/>
            </w:tcBorders>
            <w:vAlign w:val="center"/>
          </w:tcPr>
          <w:p w:rsidR="00894FED" w:rsidRPr="00894FED">
            <w:pPr>
              <w:pStyle w:val="ConsPlusNormal"/>
              <w:jc w:val="center"/>
            </w:pPr>
            <w:r>
              <w:rPr>
                <w:noProof/>
                <w:position w:val="-43"/>
              </w:rPr>
              <w:drawing>
                <wp:inline distT="0" distB="0" distL="0" distR="0">
                  <wp:extent cx="790575" cy="695325"/>
                  <wp:effectExtent l="0" t="0" r="9525" b="9525"/>
                  <wp:docPr id="190" name="Рисунок 190" descr="base_1_314963_32927"/>
                  <wp:cNvGraphicFramePr/>
                  <a:graphic xmlns:a="http://schemas.openxmlformats.org/drawingml/2006/main">
                    <a:graphicData uri="http://schemas.openxmlformats.org/drawingml/2006/picture">
                      <pic:pic xmlns:pic="http://schemas.openxmlformats.org/drawingml/2006/picture">
                        <pic:nvPicPr>
                          <pic:cNvPr id="0" name="Picture 190" descr="base_1_314963_32927"/>
                          <pic:cNvPicPr>
                            <a:picLocks noChangeArrowheads="1"/>
                          </pic:cNvPicPr>
                        </pic:nvPicPr>
                        <pic:blipFill>
                          <a:blip xmlns:r="http://schemas.openxmlformats.org/officeDocument/2006/relationships" r:embed="rId1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90575" cy="695325"/>
                          </a:xfrm>
                          <a:prstGeom prst="rect">
                            <a:avLst/>
                          </a:prstGeom>
                          <a:noFill/>
                          <a:ln>
                            <a:noFill/>
                          </a:ln>
                        </pic:spPr>
                      </pic:pic>
                    </a:graphicData>
                  </a:graphic>
                </wp:inline>
              </w:drawing>
            </w:r>
          </w:p>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14,0 a 16,0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5,0</w:t>
            </w:r>
          </w:p>
        </w:tc>
        <w:tc>
          <w:tcPr>
            <w:tcW w:w="453" w:type="dxa"/>
            <w:vMerge/>
            <w:tcBorders>
              <w:bottom w:val="nil"/>
            </w:tcBorders>
          </w:tcPr>
          <w:p w:rsidR="00894FED" w:rsidRPr="00894FED"/>
        </w:tc>
        <w:tc>
          <w:tcPr>
            <w:tcW w:w="453" w:type="dxa"/>
            <w:vAlign w:val="center"/>
          </w:tcPr>
          <w:p w:rsidR="00894FED" w:rsidRPr="00894FED">
            <w:pPr>
              <w:pStyle w:val="ConsPlusNormal"/>
              <w:jc w:val="center"/>
            </w:pPr>
            <w:r w:rsidRPr="00894FED">
              <w:t>40,0</w:t>
            </w:r>
          </w:p>
        </w:tc>
        <w:tc>
          <w:tcPr>
            <w:tcW w:w="453" w:type="dxa"/>
            <w:vMerge/>
          </w:tcPr>
          <w:p w:rsidR="00894FED" w:rsidRPr="00894FED"/>
        </w:tc>
        <w:tc>
          <w:tcPr>
            <w:tcW w:w="453" w:type="dxa"/>
            <w:vMerge/>
          </w:tcPr>
          <w:p w:rsidR="00894FED" w:rsidRPr="00894FED"/>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bottom w:val="nil"/>
            </w:tcBorders>
          </w:tcPr>
          <w:p w:rsidR="00894FED" w:rsidRPr="00894FED"/>
        </w:tc>
        <w:tc>
          <w:tcPr>
            <w:tcW w:w="2154" w:type="dxa"/>
            <w:vMerge/>
            <w:tcBorders>
              <w:top w:val="nil"/>
              <w:bottom w:val="nil"/>
            </w:tcBorders>
          </w:tcPr>
          <w:p w:rsidR="00894FED" w:rsidRPr="00894FED"/>
        </w:tc>
        <w:tc>
          <w:tcPr>
            <w:tcW w:w="2154" w:type="dxa"/>
            <w:vMerge/>
            <w:tcBorders>
              <w:top w:val="nil"/>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16,0 a 20,0 inclusive</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+2,0</w:t>
            </w:r>
          </w:p>
        </w:tc>
        <w:tc>
          <w:tcPr>
            <w:tcW w:w="453" w:type="dxa"/>
            <w:vMerge w:val="restart"/>
            <w:vAlign w:val="center"/>
          </w:tcPr>
          <w:p w:rsidR="00894FED" w:rsidRPr="00894FED">
            <w:pPr>
              <w:pStyle w:val="ConsPlusNormal"/>
              <w:jc w:val="center"/>
            </w:pPr>
            <w:r w:rsidRPr="00894FED">
              <w:t>2,0</w:t>
            </w:r>
          </w:p>
        </w:tc>
        <w:tc>
          <w:tcPr>
            <w:tcW w:w="453" w:type="dxa"/>
            <w:vMerge/>
          </w:tcPr>
          <w:p w:rsidR="00894FED" w:rsidRPr="00894FED"/>
        </w:tc>
        <w:tc>
          <w:tcPr>
            <w:tcW w:w="453" w:type="dxa"/>
            <w:vAlign w:val="center"/>
          </w:tcPr>
          <w:p w:rsidR="00894FED" w:rsidRPr="00894FED">
            <w:pPr>
              <w:pStyle w:val="ConsPlusNormal"/>
              <w:jc w:val="center"/>
            </w:pPr>
            <w:r w:rsidRPr="00894FED">
              <w:t>4,0</w:t>
            </w:r>
          </w:p>
        </w:tc>
        <w:tc>
          <w:tcPr>
            <w:tcW w:w="453" w:type="dxa"/>
            <w:vMerge/>
          </w:tcPr>
          <w:p w:rsidR="00894FED" w:rsidRPr="00894FED"/>
        </w:tc>
        <w:tc>
          <w:tcPr>
            <w:tcW w:w="453" w:type="dxa"/>
            <w:vAlign w:val="center"/>
          </w:tcPr>
          <w:p w:rsidR="00894FED" w:rsidRPr="00894FED">
            <w:pPr>
              <w:pStyle w:val="ConsPlusNormal"/>
              <w:jc w:val="center"/>
            </w:pPr>
            <w:r w:rsidRPr="00894FED">
              <w:t>32,0</w:t>
            </w:r>
          </w:p>
        </w:tc>
        <w:tc>
          <w:tcPr>
            <w:tcW w:w="453" w:type="dxa"/>
            <w:vAlign w:val="center"/>
          </w:tcPr>
          <w:p w:rsidR="00894FED" w:rsidRPr="00894FED">
            <w:pPr>
              <w:pStyle w:val="ConsPlusNormal"/>
              <w:jc w:val="center"/>
            </w:pPr>
            <w:r w:rsidRPr="00894FED">
              <w:t>6,0</w:t>
            </w:r>
          </w:p>
        </w:tc>
        <w:tc>
          <w:tcPr>
            <w:tcW w:w="453" w:type="dxa"/>
            <w:vMerge/>
            <w:tcBorders>
              <w:bottom w:val="nil"/>
            </w:tcBorders>
          </w:tcPr>
          <w:p w:rsidR="00894FED" w:rsidRPr="00894FED"/>
        </w:tc>
        <w:tc>
          <w:tcPr>
            <w:tcW w:w="453" w:type="dxa"/>
            <w:vAlign w:val="center"/>
          </w:tcPr>
          <w:p w:rsidR="00894FED" w:rsidRPr="00894FED">
            <w:pPr>
              <w:pStyle w:val="ConsPlusNormal"/>
              <w:jc w:val="center"/>
            </w:pPr>
            <w:r w:rsidRPr="00894FED">
              <w:t>48,0</w:t>
            </w:r>
          </w:p>
        </w:tc>
        <w:tc>
          <w:tcPr>
            <w:tcW w:w="453" w:type="dxa"/>
            <w:vAlign w:val="center"/>
          </w:tcPr>
          <w:p w:rsidR="00894FED" w:rsidRPr="00894FED">
            <w:pPr>
              <w:pStyle w:val="ConsPlusNormal"/>
              <w:jc w:val="center"/>
            </w:pPr>
            <w:r w:rsidRPr="00894FED">
              <w:t>2,0</w:t>
            </w:r>
          </w:p>
        </w:tc>
        <w:tc>
          <w:tcPr>
            <w:tcW w:w="453" w:type="dxa"/>
            <w:vMerge/>
          </w:tcPr>
          <w:p w:rsidR="00894FED" w:rsidRPr="00894FED"/>
        </w:tc>
        <w:tc>
          <w:tcPr>
            <w:tcW w:w="453" w:type="dxa"/>
            <w:vAlign w:val="center"/>
          </w:tcPr>
          <w:p w:rsidR="00894FED" w:rsidRPr="00894FED">
            <w:pPr>
              <w:pStyle w:val="ConsPlusNormal"/>
              <w:jc w:val="center"/>
            </w:pPr>
            <w:r w:rsidRPr="00894FED">
              <w:t>25,0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bottom w:val="nil"/>
            </w:tcBorders>
          </w:tcPr>
          <w:p w:rsidR="00894FED" w:rsidRPr="00894FED"/>
        </w:tc>
        <w:tc>
          <w:tcPr>
            <w:tcW w:w="2154" w:type="dxa"/>
            <w:vMerge/>
            <w:tcBorders>
              <w:top w:val="nil"/>
              <w:bottom w:val="nil"/>
            </w:tcBorders>
          </w:tcPr>
          <w:p w:rsidR="00894FED" w:rsidRPr="00894FED"/>
        </w:tc>
        <w:tc>
          <w:tcPr>
            <w:tcW w:w="2154" w:type="dxa"/>
            <w:vMerge/>
            <w:tcBorders>
              <w:top w:val="nil"/>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20,0 a 24,0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5,0</w:t>
            </w:r>
          </w:p>
        </w:tc>
        <w:tc>
          <w:tcPr>
            <w:tcW w:w="453" w:type="dxa"/>
            <w:vMerge/>
          </w:tcPr>
          <w:p w:rsidR="00894FED" w:rsidRPr="00894FED"/>
        </w:tc>
        <w:tc>
          <w:tcPr>
            <w:tcW w:w="453" w:type="dxa"/>
            <w:vAlign w:val="center"/>
          </w:tcPr>
          <w:p w:rsidR="00894FED" w:rsidRPr="00894FED">
            <w:pPr>
              <w:pStyle w:val="ConsPlusNormal"/>
              <w:jc w:val="center"/>
            </w:pPr>
            <w:r w:rsidRPr="00894FED">
              <w:t>40,0</w:t>
            </w:r>
          </w:p>
        </w:tc>
        <w:tc>
          <w:tcPr>
            <w:tcW w:w="453" w:type="dxa"/>
            <w:vAlign w:val="center"/>
          </w:tcPr>
          <w:p w:rsidR="00894FED" w:rsidRPr="00894FED">
            <w:pPr>
              <w:pStyle w:val="ConsPlusNormal"/>
              <w:jc w:val="center"/>
            </w:pPr>
            <w:r w:rsidRPr="00894FED">
              <w:t>7,5</w:t>
            </w:r>
          </w:p>
        </w:tc>
        <w:tc>
          <w:tcPr>
            <w:tcW w:w="453" w:type="dxa"/>
            <w:vMerge/>
            <w:tcBorders>
              <w:bottom w:val="nil"/>
            </w:tcBorders>
          </w:tcPr>
          <w:p w:rsidR="00894FED" w:rsidRPr="00894FED"/>
        </w:tc>
        <w:tc>
          <w:tcPr>
            <w:tcW w:w="453" w:type="dxa"/>
            <w:vAlign w:val="center"/>
          </w:tcPr>
          <w:p w:rsidR="00894FED" w:rsidRPr="00894FED">
            <w:pPr>
              <w:pStyle w:val="ConsPlusNormal"/>
              <w:jc w:val="center"/>
            </w:pPr>
            <w:r w:rsidRPr="00894FED">
              <w:t>60,0</w:t>
            </w:r>
          </w:p>
        </w:tc>
        <w:tc>
          <w:tcPr>
            <w:tcW w:w="453" w:type="dxa"/>
            <w:vAlign w:val="center"/>
          </w:tcPr>
          <w:p w:rsidR="00894FED" w:rsidRPr="00894FED">
            <w:pPr>
              <w:pStyle w:val="ConsPlusNormal"/>
              <w:jc w:val="center"/>
            </w:pPr>
            <w:r w:rsidRPr="00894FED">
              <w:t>2,5</w:t>
            </w:r>
          </w:p>
        </w:tc>
        <w:tc>
          <w:tcPr>
            <w:tcW w:w="453" w:type="dxa"/>
            <w:vMerge/>
          </w:tcPr>
          <w:p w:rsidR="00894FED" w:rsidRPr="00894FED"/>
        </w:tc>
        <w:tc>
          <w:tcPr>
            <w:tcW w:w="453" w:type="dxa"/>
            <w:vAlign w:val="center"/>
          </w:tcPr>
          <w:p w:rsidR="00894FED" w:rsidRPr="00894FED">
            <w:pPr>
              <w:pStyle w:val="ConsPlusNormal"/>
              <w:jc w:val="center"/>
            </w:pPr>
            <w:r w:rsidRPr="00894FED">
              <w:t>30,0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bottom w:val="nil"/>
            </w:tcBorders>
          </w:tcPr>
          <w:p w:rsidR="00894FED" w:rsidRPr="00894FED"/>
        </w:tc>
        <w:tc>
          <w:tcPr>
            <w:tcW w:w="2154" w:type="dxa"/>
            <w:vMerge/>
            <w:tcBorders>
              <w:top w:val="nil"/>
              <w:bottom w:val="nil"/>
            </w:tcBorders>
          </w:tcPr>
          <w:p w:rsidR="00894FED" w:rsidRPr="00894FED"/>
        </w:tc>
        <w:tc>
          <w:tcPr>
            <w:tcW w:w="2154" w:type="dxa"/>
            <w:vMerge/>
            <w:tcBorders>
              <w:top w:val="nil"/>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24,0 hasta 28,8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6,5</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52,0</w:t>
            </w:r>
          </w:p>
        </w:tc>
        <w:tc>
          <w:tcPr>
            <w:tcW w:w="453" w:type="dxa"/>
            <w:vMerge w:val="restart"/>
            <w:vAlign w:val="center"/>
          </w:tcPr>
          <w:p w:rsidR="00894FED" w:rsidRPr="00894FED">
            <w:pPr>
              <w:pStyle w:val="ConsPlusNormal"/>
              <w:jc w:val="center"/>
            </w:pPr>
            <w:r w:rsidRPr="00894FED">
              <w:t>10,0</w:t>
            </w:r>
          </w:p>
        </w:tc>
        <w:tc>
          <w:tcPr>
            <w:tcW w:w="453" w:type="dxa"/>
            <w:vMerge/>
            <w:tcBorders>
              <w:bottom w:val="nil"/>
            </w:tcBorders>
          </w:tcPr>
          <w:p w:rsidR="00894FED" w:rsidRPr="00894FED"/>
        </w:tc>
        <w:tc>
          <w:tcPr>
            <w:tcW w:w="453" w:type="dxa"/>
            <w:vMerge w:val="restart"/>
            <w:vAlign w:val="center"/>
          </w:tcPr>
          <w:p w:rsidR="00894FED" w:rsidRPr="00894FED">
            <w:pPr>
              <w:pStyle w:val="ConsPlusNormal"/>
              <w:jc w:val="center"/>
            </w:pPr>
            <w:r w:rsidRPr="00894FED">
              <w:t>80,0</w:t>
            </w:r>
          </w:p>
        </w:tc>
        <w:tc>
          <w:tcPr>
            <w:tcW w:w="453" w:type="dxa"/>
            <w:vMerge w:val="restart"/>
            <w:vAlign w:val="center"/>
          </w:tcPr>
          <w:p w:rsidR="00894FED" w:rsidRPr="00894FED">
            <w:pPr>
              <w:pStyle w:val="ConsPlusNormal"/>
              <w:jc w:val="center"/>
            </w:pPr>
            <w:r w:rsidRPr="00894FED">
              <w:t>3,5</w:t>
            </w:r>
          </w:p>
        </w:tc>
        <w:tc>
          <w:tcPr>
            <w:tcW w:w="453" w:type="dxa"/>
            <w:vMerge/>
          </w:tcPr>
          <w:p w:rsidR="00894FED" w:rsidRPr="00894FED"/>
        </w:tc>
        <w:tc>
          <w:tcPr>
            <w:tcW w:w="453" w:type="dxa"/>
            <w:vAlign w:val="center"/>
          </w:tcPr>
          <w:p w:rsidR="00894FED" w:rsidRPr="00894FED">
            <w:pPr>
              <w:pStyle w:val="ConsPlusNormal"/>
              <w:jc w:val="center"/>
            </w:pPr>
            <w:r w:rsidRPr="00894FED">
              <w:t>35,0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bottom w:val="nil"/>
            </w:tcBorders>
          </w:tcPr>
          <w:p w:rsidR="00894FED" w:rsidRPr="00894FED"/>
        </w:tc>
        <w:tc>
          <w:tcPr>
            <w:tcW w:w="2154" w:type="dxa"/>
            <w:vMerge/>
            <w:tcBorders>
              <w:top w:val="nil"/>
              <w:bottom w:val="nil"/>
            </w:tcBorders>
          </w:tcPr>
          <w:p w:rsidR="00894FED" w:rsidRPr="00894FED"/>
        </w:tc>
        <w:tc>
          <w:tcPr>
            <w:tcW w:w="2154" w:type="dxa"/>
            <w:vMerge/>
            <w:tcBorders>
              <w:top w:val="nil"/>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28,0 hasta 32,0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Borders>
              <w:bottom w:val="nil"/>
            </w:tcBorders>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40,0</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tcBorders>
              <w:top w:val="nil"/>
            </w:tcBorders>
            <w:vAlign w:val="center"/>
          </w:tcPr>
          <w:p w:rsidR="00894FED" w:rsidRPr="00894FED">
            <w:pPr>
              <w:pStyle w:val="ConsPlusNormal"/>
              <w:jc w:val="center"/>
            </w:pPr>
            <w:r w:rsidRPr="00894FED">
              <w:t>U7</w:t>
            </w:r>
          </w:p>
        </w:tc>
        <w:tc>
          <w:tcPr>
            <w:tcW w:w="2154" w:type="dxa"/>
            <w:vMerge w:val="restart"/>
            <w:tcBorders>
              <w:top w:val="nil"/>
            </w:tcBorders>
            <w:vAlign w:val="center"/>
          </w:tcPr>
          <w:p w:rsidR="00894FED" w:rsidRPr="00894FED">
            <w:pPr>
              <w:pStyle w:val="ConsPlusNormal"/>
              <w:jc w:val="center"/>
            </w:pPr>
            <w:r>
              <w:rPr>
                <w:noProof/>
                <w:position w:val="-62"/>
              </w:rPr>
              <w:drawing>
                <wp:inline distT="0" distB="0" distL="0" distR="0">
                  <wp:extent cx="790575" cy="933450"/>
                  <wp:effectExtent l="0" t="0" r="9525" b="0"/>
                  <wp:docPr id="191" name="Рисунок 191" descr="base_1_314963_32928"/>
                  <wp:cNvGraphicFramePr/>
                  <a:graphic xmlns:a="http://schemas.openxmlformats.org/drawingml/2006/main">
                    <a:graphicData uri="http://schemas.openxmlformats.org/drawingml/2006/picture">
                      <pic:pic xmlns:pic="http://schemas.openxmlformats.org/drawingml/2006/picture">
                        <pic:nvPicPr>
                          <pic:cNvPr id="0" name="Picture 191" descr="base_1_314963_32928"/>
                          <pic:cNvPicPr>
                            <a:picLocks noChangeArrowheads="1"/>
                          </pic:cNvPicPr>
                        </pic:nvPicPr>
                        <pic:blipFill>
                          <a:blip xmlns:r="http://schemas.openxmlformats.org/officeDocument/2006/relationships" r:embed="rId1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90575" cy="933450"/>
                          </a:xfrm>
                          <a:prstGeom prst="rect">
                            <a:avLst/>
                          </a:prstGeom>
                          <a:noFill/>
                          <a:ln>
                            <a:noFill/>
                          </a:ln>
                        </pic:spPr>
                      </pic:pic>
                    </a:graphicData>
                  </a:graphic>
                </wp:inline>
              </w:drawing>
            </w:r>
          </w:p>
        </w:tc>
        <w:tc>
          <w:tcPr>
            <w:tcW w:w="2154" w:type="dxa"/>
            <w:vMerge w:val="restart"/>
            <w:tcBorders>
              <w:top w:val="nil"/>
            </w:tcBorders>
            <w:vAlign w:val="center"/>
          </w:tcPr>
          <w:p w:rsidR="00894FED" w:rsidRPr="00894FED">
            <w:pPr>
              <w:pStyle w:val="ConsPlusNormal"/>
              <w:jc w:val="center"/>
            </w:pPr>
            <w:r>
              <w:rPr>
                <w:noProof/>
                <w:position w:val="-44"/>
              </w:rPr>
              <w:drawing>
                <wp:inline distT="0" distB="0" distL="0" distR="0">
                  <wp:extent cx="790575" cy="704850"/>
                  <wp:effectExtent l="0" t="0" r="9525" b="0"/>
                  <wp:docPr id="192" name="Рисунок 192" descr="base_1_314963_32929"/>
                  <wp:cNvGraphicFramePr/>
                  <a:graphic xmlns:a="http://schemas.openxmlformats.org/drawingml/2006/main">
                    <a:graphicData uri="http://schemas.openxmlformats.org/drawingml/2006/picture">
                      <pic:pic xmlns:pic="http://schemas.openxmlformats.org/drawingml/2006/picture">
                        <pic:nvPicPr>
                          <pic:cNvPr id="0" name="Picture 192" descr="base_1_314963_32929"/>
                          <pic:cNvPicPr>
                            <a:picLocks noChangeArrowheads="1"/>
                          </pic:cNvPicPr>
                        </pic:nvPicPr>
                        <pic:blipFill>
                          <a:blip xmlns:r="http://schemas.openxmlformats.org/officeDocument/2006/relationships" r:embed="rId1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90575" cy="704850"/>
                          </a:xfrm>
                          <a:prstGeom prst="rect">
                            <a:avLst/>
                          </a:prstGeom>
                          <a:noFill/>
                          <a:ln>
                            <a:noFill/>
                          </a:ln>
                        </pic:spPr>
                      </pic:pic>
                    </a:graphicData>
                  </a:graphic>
                </wp:inline>
              </w:drawing>
            </w:r>
          </w:p>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32,0 a 36,0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7,0</w:t>
            </w:r>
          </w:p>
        </w:tc>
        <w:tc>
          <w:tcPr>
            <w:tcW w:w="453" w:type="dxa"/>
            <w:vMerge/>
          </w:tcPr>
          <w:p w:rsidR="00894FED" w:rsidRPr="00894FED"/>
        </w:tc>
        <w:tc>
          <w:tcPr>
            <w:tcW w:w="453" w:type="dxa"/>
            <w:vAlign w:val="center"/>
          </w:tcPr>
          <w:p w:rsidR="00894FED" w:rsidRPr="00894FED">
            <w:pPr>
              <w:pStyle w:val="ConsPlusNormal"/>
              <w:jc w:val="center"/>
            </w:pPr>
            <w:r w:rsidRPr="00894FED">
              <w:t>56,0</w:t>
            </w:r>
          </w:p>
        </w:tc>
        <w:tc>
          <w:tcPr>
            <w:tcW w:w="453" w:type="dxa"/>
            <w:vAlign w:val="center"/>
          </w:tcPr>
          <w:p w:rsidR="00894FED" w:rsidRPr="00894FED">
            <w:pPr>
              <w:pStyle w:val="ConsPlusNormal"/>
              <w:jc w:val="center"/>
            </w:pPr>
            <w:r w:rsidRPr="00894FED">
              <w:t>12,0</w:t>
            </w:r>
          </w:p>
        </w:tc>
        <w:tc>
          <w:tcPr>
            <w:tcW w:w="453" w:type="dxa"/>
            <w:vMerge w:val="restart"/>
            <w:tcBorders>
              <w:top w:val="nil"/>
            </w:tcBorders>
            <w:vAlign w:val="center"/>
          </w:tcPr>
          <w:p w:rsidR="00894FED" w:rsidRPr="00894FED">
            <w:pPr>
              <w:pStyle w:val="ConsPlusNormal"/>
              <w:jc w:val="center"/>
            </w:pPr>
            <w:r w:rsidRPr="00894FED">
              <w:t>+2,0</w:t>
            </w:r>
          </w:p>
        </w:tc>
        <w:tc>
          <w:tcPr>
            <w:tcW w:w="453" w:type="dxa"/>
            <w:vAlign w:val="center"/>
          </w:tcPr>
          <w:p w:rsidR="00894FED" w:rsidRPr="00894FED">
            <w:pPr>
              <w:pStyle w:val="ConsPlusNormal"/>
              <w:jc w:val="center"/>
            </w:pPr>
            <w:r w:rsidRPr="00894FED">
              <w:t>96,0</w:t>
            </w:r>
          </w:p>
        </w:tc>
        <w:tc>
          <w:tcPr>
            <w:tcW w:w="453" w:type="dxa"/>
            <w:vMerge w:val="restart"/>
            <w:vAlign w:val="center"/>
          </w:tcPr>
          <w:p w:rsidR="00894FED" w:rsidRPr="00894FED">
            <w:pPr>
              <w:pStyle w:val="ConsPlusNormal"/>
              <w:jc w:val="center"/>
            </w:pPr>
            <w:r w:rsidRPr="00894FED">
              <w:t>4,0</w:t>
            </w:r>
          </w:p>
        </w:tc>
        <w:tc>
          <w:tcPr>
            <w:tcW w:w="453" w:type="dxa"/>
            <w:vMerge w:val="restart"/>
            <w:vAlign w:val="center"/>
          </w:tcPr>
          <w:p w:rsidR="00894FED" w:rsidRPr="00894FED">
            <w:pPr>
              <w:pStyle w:val="ConsPlusNormal"/>
              <w:jc w:val="center"/>
            </w:pPr>
            <w:r w:rsidRPr="00894FED">
              <w:t>+2,0</w:t>
            </w:r>
          </w:p>
        </w:tc>
        <w:tc>
          <w:tcPr>
            <w:tcW w:w="453" w:type="dxa"/>
            <w:vAlign w:val="center"/>
          </w:tcPr>
          <w:p w:rsidR="00894FED" w:rsidRPr="00894FED">
            <w:pPr>
              <w:pStyle w:val="ConsPlusNormal"/>
              <w:jc w:val="center"/>
            </w:pPr>
            <w:r w:rsidRPr="00894FED">
              <w:t>44,0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2154" w:type="dxa"/>
            <w:vMerge/>
            <w:tcBorders>
              <w:top w:val="nil"/>
            </w:tcBorders>
          </w:tcPr>
          <w:p w:rsidR="00894FED" w:rsidRPr="00894FED"/>
        </w:tc>
        <w:tc>
          <w:tcPr>
            <w:tcW w:w="2154" w:type="dxa"/>
            <w:vMerge/>
            <w:tcBorders>
              <w:top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36,0 a 40,0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8,0</w:t>
            </w:r>
          </w:p>
        </w:tc>
        <w:tc>
          <w:tcPr>
            <w:tcW w:w="453" w:type="dxa"/>
            <w:vMerge w:val="restart"/>
            <w:vAlign w:val="center"/>
          </w:tcPr>
          <w:p w:rsidR="00894FED" w:rsidRPr="00894FED">
            <w:pPr>
              <w:pStyle w:val="ConsPlusNormal"/>
              <w:jc w:val="center"/>
            </w:pPr>
            <w:r w:rsidRPr="00894FED">
              <w:t>+2,0</w:t>
            </w:r>
          </w:p>
        </w:tc>
        <w:tc>
          <w:tcPr>
            <w:tcW w:w="453" w:type="dxa"/>
            <w:vAlign w:val="center"/>
          </w:tcPr>
          <w:p w:rsidR="00894FED" w:rsidRPr="00894FED">
            <w:pPr>
              <w:pStyle w:val="ConsPlusNormal"/>
              <w:jc w:val="center"/>
            </w:pPr>
            <w:r w:rsidRPr="00894FED">
              <w:t>64,0</w:t>
            </w:r>
          </w:p>
        </w:tc>
        <w:tc>
          <w:tcPr>
            <w:tcW w:w="453" w:type="dxa"/>
            <w:vAlign w:val="center"/>
          </w:tcPr>
          <w:p w:rsidR="00894FED" w:rsidRPr="00894FED">
            <w:pPr>
              <w:pStyle w:val="ConsPlusNormal"/>
              <w:jc w:val="center"/>
            </w:pPr>
            <w:r w:rsidRPr="00894FED">
              <w:t>13,0</w:t>
            </w:r>
          </w:p>
        </w:tc>
        <w:tc>
          <w:tcPr>
            <w:tcW w:w="453" w:type="dxa"/>
            <w:vMerge/>
            <w:tcBorders>
              <w:top w:val="nil"/>
            </w:tcBorders>
          </w:tcPr>
          <w:p w:rsidR="00894FED" w:rsidRPr="00894FED"/>
        </w:tc>
        <w:tc>
          <w:tcPr>
            <w:tcW w:w="453" w:type="dxa"/>
            <w:vAlign w:val="center"/>
          </w:tcPr>
          <w:p w:rsidR="00894FED" w:rsidRPr="00894FED">
            <w:pPr>
              <w:pStyle w:val="ConsPlusNormal"/>
              <w:jc w:val="center"/>
            </w:pPr>
            <w:r w:rsidRPr="00894FED">
              <w:t>104,0</w:t>
            </w:r>
          </w:p>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48,0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2154" w:type="dxa"/>
            <w:vMerge/>
            <w:tcBorders>
              <w:top w:val="nil"/>
            </w:tcBorders>
          </w:tcPr>
          <w:p w:rsidR="00894FED" w:rsidRPr="00894FED"/>
        </w:tc>
        <w:tc>
          <w:tcPr>
            <w:tcW w:w="2154" w:type="dxa"/>
            <w:vMerge/>
            <w:tcBorders>
              <w:top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40,0 a 46,0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9,0</w:t>
            </w:r>
          </w:p>
        </w:tc>
        <w:tc>
          <w:tcPr>
            <w:tcW w:w="453" w:type="dxa"/>
            <w:vMerge/>
          </w:tcPr>
          <w:p w:rsidR="00894FED" w:rsidRPr="00894FED"/>
        </w:tc>
        <w:tc>
          <w:tcPr>
            <w:tcW w:w="453" w:type="dxa"/>
            <w:vAlign w:val="center"/>
          </w:tcPr>
          <w:p w:rsidR="00894FED" w:rsidRPr="00894FED">
            <w:pPr>
              <w:pStyle w:val="ConsPlusNormal"/>
              <w:jc w:val="center"/>
            </w:pPr>
            <w:r w:rsidRPr="00894FED">
              <w:t>72,0</w:t>
            </w:r>
          </w:p>
        </w:tc>
        <w:tc>
          <w:tcPr>
            <w:tcW w:w="453" w:type="dxa"/>
            <w:vAlign w:val="center"/>
          </w:tcPr>
          <w:p w:rsidR="00894FED" w:rsidRPr="00894FED">
            <w:pPr>
              <w:pStyle w:val="ConsPlusNormal"/>
              <w:jc w:val="center"/>
            </w:pPr>
            <w:r w:rsidRPr="00894FED">
              <w:t>15,0</w:t>
            </w:r>
          </w:p>
        </w:tc>
        <w:tc>
          <w:tcPr>
            <w:tcW w:w="453" w:type="dxa"/>
            <w:vMerge/>
            <w:tcBorders>
              <w:top w:val="nil"/>
            </w:tcBorders>
          </w:tcPr>
          <w:p w:rsidR="00894FED" w:rsidRPr="00894FED"/>
        </w:tc>
        <w:tc>
          <w:tcPr>
            <w:tcW w:w="453" w:type="dxa"/>
            <w:vAlign w:val="center"/>
          </w:tcPr>
          <w:p w:rsidR="00894FED" w:rsidRPr="00894FED">
            <w:pPr>
              <w:pStyle w:val="ConsPlusNormal"/>
              <w:jc w:val="center"/>
            </w:pPr>
            <w:r w:rsidRPr="00894FED">
              <w:t>120,0</w:t>
            </w:r>
          </w:p>
        </w:tc>
        <w:tc>
          <w:tcPr>
            <w:tcW w:w="453" w:type="dxa"/>
            <w:vAlign w:val="center"/>
          </w:tcPr>
          <w:p w:rsidR="00894FED" w:rsidRPr="00894FED">
            <w:pPr>
              <w:pStyle w:val="ConsPlusNormal"/>
              <w:jc w:val="center"/>
            </w:pPr>
            <w:r w:rsidRPr="00894FED">
              <w:t>5,0</w:t>
            </w:r>
          </w:p>
        </w:tc>
        <w:tc>
          <w:tcPr>
            <w:tcW w:w="453" w:type="dxa"/>
            <w:vMerge/>
          </w:tcPr>
          <w:p w:rsidR="00894FED" w:rsidRPr="00894FED"/>
        </w:tc>
        <w:tc>
          <w:tcPr>
            <w:tcW w:w="453" w:type="dxa"/>
            <w:vAlign w:val="center"/>
          </w:tcPr>
          <w:p w:rsidR="00894FED" w:rsidRPr="00894FED">
            <w:pPr>
              <w:pStyle w:val="ConsPlusNormal"/>
              <w:jc w:val="center"/>
            </w:pPr>
            <w:r w:rsidRPr="00894FED">
              <w:t>56,0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2154" w:type="dxa"/>
            <w:vMerge/>
            <w:tcBorders>
              <w:top w:val="nil"/>
            </w:tcBorders>
          </w:tcPr>
          <w:p w:rsidR="00894FED" w:rsidRPr="00894FED"/>
        </w:tc>
        <w:tc>
          <w:tcPr>
            <w:tcW w:w="2154" w:type="dxa"/>
            <w:vMerge/>
            <w:tcBorders>
              <w:top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46,0 a 50,0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10,0</w:t>
            </w:r>
          </w:p>
        </w:tc>
        <w:tc>
          <w:tcPr>
            <w:tcW w:w="453" w:type="dxa"/>
            <w:vMerge/>
          </w:tcPr>
          <w:p w:rsidR="00894FED" w:rsidRPr="00894FED"/>
        </w:tc>
        <w:tc>
          <w:tcPr>
            <w:tcW w:w="453" w:type="dxa"/>
            <w:vAlign w:val="center"/>
          </w:tcPr>
          <w:p w:rsidR="00894FED" w:rsidRPr="00894FED">
            <w:pPr>
              <w:pStyle w:val="ConsPlusNormal"/>
              <w:jc w:val="center"/>
            </w:pPr>
            <w:r w:rsidRPr="00894FED">
              <w:t>80,0</w:t>
            </w:r>
          </w:p>
        </w:tc>
        <w:tc>
          <w:tcPr>
            <w:tcW w:w="453" w:type="dxa"/>
            <w:vAlign w:val="center"/>
          </w:tcPr>
          <w:p w:rsidR="00894FED" w:rsidRPr="00894FED">
            <w:pPr>
              <w:pStyle w:val="ConsPlusNormal"/>
              <w:jc w:val="center"/>
            </w:pPr>
            <w:r w:rsidRPr="00894FED">
              <w:t>16,0</w:t>
            </w:r>
          </w:p>
        </w:tc>
        <w:tc>
          <w:tcPr>
            <w:tcW w:w="453" w:type="dxa"/>
            <w:vMerge/>
            <w:tcBorders>
              <w:top w:val="nil"/>
            </w:tcBorders>
          </w:tcPr>
          <w:p w:rsidR="00894FED" w:rsidRPr="00894FED"/>
        </w:tc>
        <w:tc>
          <w:tcPr>
            <w:tcW w:w="453" w:type="dxa"/>
            <w:vAlign w:val="center"/>
          </w:tcPr>
          <w:p w:rsidR="00894FED" w:rsidRPr="00894FED">
            <w:pPr>
              <w:pStyle w:val="ConsPlusNormal"/>
              <w:jc w:val="center"/>
            </w:pPr>
            <w:r w:rsidRPr="00894FED">
              <w:t>128,0</w:t>
            </w:r>
          </w:p>
        </w:tc>
        <w:tc>
          <w:tcPr>
            <w:tcW w:w="453" w:type="dxa"/>
            <w:vMerge w:val="restart"/>
            <w:vAlign w:val="center"/>
          </w:tcPr>
          <w:p w:rsidR="00894FED" w:rsidRPr="00894FED">
            <w:pPr>
              <w:pStyle w:val="ConsPlusNormal"/>
              <w:jc w:val="center"/>
            </w:pPr>
            <w:r w:rsidRPr="00894FED">
              <w:t>6,0</w:t>
            </w:r>
          </w:p>
        </w:tc>
        <w:tc>
          <w:tcPr>
            <w:tcW w:w="453" w:type="dxa"/>
            <w:vMerge/>
          </w:tcPr>
          <w:p w:rsidR="00894FED" w:rsidRPr="00894FED"/>
        </w:tc>
        <w:tc>
          <w:tcPr>
            <w:tcW w:w="453" w:type="dxa"/>
            <w:vAlign w:val="center"/>
          </w:tcPr>
          <w:p w:rsidR="00894FED" w:rsidRPr="00894FED">
            <w:pPr>
              <w:pStyle w:val="ConsPlusNormal"/>
              <w:jc w:val="center"/>
            </w:pPr>
            <w:r w:rsidRPr="00894FED">
              <w:t>60,0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2154" w:type="dxa"/>
            <w:vMerge/>
            <w:tcBorders>
              <w:top w:val="nil"/>
            </w:tcBorders>
          </w:tcPr>
          <w:p w:rsidR="00894FED" w:rsidRPr="00894FED"/>
        </w:tc>
        <w:tc>
          <w:tcPr>
            <w:tcW w:w="2154" w:type="dxa"/>
            <w:vMerge/>
            <w:tcBorders>
              <w:top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50,0 a 56,0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12,0</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96,0</w:t>
            </w:r>
          </w:p>
        </w:tc>
        <w:tc>
          <w:tcPr>
            <w:tcW w:w="453" w:type="dxa"/>
            <w:vAlign w:val="center"/>
          </w:tcPr>
          <w:p w:rsidR="00894FED" w:rsidRPr="00894FED">
            <w:pPr>
              <w:pStyle w:val="ConsPlusNormal"/>
              <w:jc w:val="center"/>
            </w:pPr>
            <w:r w:rsidRPr="00894FED">
              <w:t>18,0</w:t>
            </w:r>
          </w:p>
        </w:tc>
        <w:tc>
          <w:tcPr>
            <w:tcW w:w="453" w:type="dxa"/>
            <w:vMerge/>
            <w:tcBorders>
              <w:top w:val="nil"/>
            </w:tcBorders>
          </w:tcPr>
          <w:p w:rsidR="00894FED" w:rsidRPr="00894FED"/>
        </w:tc>
        <w:tc>
          <w:tcPr>
            <w:tcW w:w="453" w:type="dxa"/>
            <w:vAlign w:val="center"/>
          </w:tcPr>
          <w:p w:rsidR="00894FED" w:rsidRPr="00894FED">
            <w:pPr>
              <w:pStyle w:val="ConsPlusNormal"/>
              <w:jc w:val="center"/>
            </w:pPr>
            <w:r w:rsidRPr="00894FED">
              <w:t>144,0</w:t>
            </w:r>
          </w:p>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64,0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2154" w:type="dxa"/>
            <w:vMerge/>
            <w:tcBorders>
              <w:top w:val="nil"/>
            </w:tcBorders>
          </w:tcPr>
          <w:p w:rsidR="00894FED" w:rsidRPr="00894FED"/>
        </w:tc>
        <w:tc>
          <w:tcPr>
            <w:tcW w:w="2154" w:type="dxa"/>
            <w:vMerge/>
            <w:tcBorders>
              <w:top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56,0 a 60,0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19,5</w:t>
            </w:r>
          </w:p>
        </w:tc>
        <w:tc>
          <w:tcPr>
            <w:tcW w:w="453" w:type="dxa"/>
            <w:vMerge/>
            <w:tcBorders>
              <w:top w:val="nil"/>
            </w:tcBorders>
          </w:tcPr>
          <w:p w:rsidR="00894FED" w:rsidRPr="00894FED"/>
        </w:tc>
        <w:tc>
          <w:tcPr>
            <w:tcW w:w="453" w:type="dxa"/>
            <w:vAlign w:val="center"/>
          </w:tcPr>
          <w:p w:rsidR="00894FED" w:rsidRPr="00894FED">
            <w:pPr>
              <w:pStyle w:val="ConsPlusNormal"/>
              <w:jc w:val="center"/>
            </w:pPr>
            <w:r w:rsidRPr="00894FED">
              <w:t>156,0</w:t>
            </w:r>
          </w:p>
        </w:tc>
        <w:tc>
          <w:tcPr>
            <w:tcW w:w="453" w:type="dxa"/>
            <w:vAlign w:val="center"/>
          </w:tcPr>
          <w:p w:rsidR="00894FED" w:rsidRPr="00894FED">
            <w:pPr>
              <w:pStyle w:val="ConsPlusNormal"/>
              <w:jc w:val="center"/>
            </w:pPr>
            <w:r w:rsidRPr="00894FED">
              <w:t>6,5</w:t>
            </w:r>
          </w:p>
        </w:tc>
        <w:tc>
          <w:tcPr>
            <w:tcW w:w="453" w:type="dxa"/>
            <w:vMerge/>
          </w:tcPr>
          <w:p w:rsidR="00894FED" w:rsidRPr="00894FED"/>
        </w:tc>
        <w:tc>
          <w:tcPr>
            <w:tcW w:w="453" w:type="dxa"/>
            <w:vAlign w:val="center"/>
          </w:tcPr>
          <w:p w:rsidR="00894FED" w:rsidRPr="00894FED">
            <w:pPr>
              <w:pStyle w:val="ConsPlusNormal"/>
              <w:jc w:val="center"/>
            </w:pPr>
            <w:r w:rsidRPr="00894FED">
              <w:t>68,0</w:t>
            </w:r>
          </w:p>
        </w:tc>
      </w:tr>
      <w:tr>
        <w:tblPrEx>
          <w:tblW w:w="0" w:type="auto"/>
          <w:tblInd w:w="62" w:type="dxa"/>
          <w:tblLayout w:type="fixed"/>
          <w:tblCellMar>
            <w:top w:w="102" w:type="dxa"/>
            <w:left w:w="62" w:type="dxa"/>
            <w:bottom w:w="102" w:type="dxa"/>
            <w:right w:w="62" w:type="dxa"/>
          </w:tblCellMar>
          <w:tblLook w:val="0000"/>
        </w:tblPrEx>
        <w:tc>
          <w:tcPr>
            <w:tcW w:w="13314" w:type="dxa"/>
            <w:gridSpan w:val="20"/>
          </w:tcPr>
          <w:p w:rsidR="00894FED" w:rsidRPr="00894FED">
            <w:pPr>
              <w:pStyle w:val="ConsPlusNormal"/>
              <w:jc w:val="both"/>
            </w:pPr>
            <w:r w:rsidRPr="00894FED">
              <w:t>Notas.</w:t>
            </w:r>
          </w:p>
          <w:p w:rsidR="00894FED" w:rsidRPr="00894FED">
            <w:pPr>
              <w:pStyle w:val="ConsPlusNormal"/>
              <w:jc w:val="both"/>
            </w:pPr>
            <w:r w:rsidRPr="00894FED">
              <w:t>1. Para aleaciones de las marcas VT1-0, VT1-00 se debe usar el alambre de marca VT1-00sv.S.</w:t>
            </w:r>
          </w:p>
          <w:p w:rsidR="00894FED" w:rsidRPr="00894FED">
            <w:pPr>
              <w:pStyle w:val="ConsPlusNormal"/>
              <w:jc w:val="both"/>
            </w:pPr>
            <w:r w:rsidRPr="00894FED">
              <w:t>2. Para aleaciones de las marcas VT1-0 y VT1-00, la altura de la convexidad de la costura del borde se toma por el espesor S1 o S1-10.</w:t>
            </w:r>
          </w:p>
          <w:p w:rsidR="00894FED" w:rsidRPr="00894FED">
            <w:pPr>
              <w:pStyle w:val="ConsPlusNormal"/>
              <w:jc w:val="both"/>
            </w:pPr>
            <w:r w:rsidRPr="00894FED">
              <w:t>3. En S &lt;6,0 mm en las uniones U8 y U9, se deja fundir todo el borde a lo largo del espesor S1 o S1 - 10.</w:t>
            </w:r>
          </w:p>
        </w:tc>
      </w:tr>
    </w:tbl>
    <w:p w:rsidR="00894FED" w:rsidRPr="00894FED">
      <w:pPr>
        <w:pStyle w:val="ConsPlusNormal"/>
        <w:ind w:firstLine="540"/>
        <w:jc w:val="both"/>
      </w:pPr>
    </w:p>
    <w:p w:rsidR="00894FED" w:rsidRPr="00894FED">
      <w:pPr>
        <w:pStyle w:val="ConsPlusNormal"/>
        <w:jc w:val="right"/>
        <w:outlineLvl w:val="2"/>
      </w:pPr>
      <w:r w:rsidRPr="00894FED">
        <w:t>Tabla No. 5.58</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891"/>
        <w:gridCol w:w="2437"/>
        <w:gridCol w:w="566"/>
        <w:gridCol w:w="566"/>
        <w:gridCol w:w="566"/>
        <w:gridCol w:w="850"/>
        <w:gridCol w:w="510"/>
        <w:gridCol w:w="510"/>
        <w:gridCol w:w="510"/>
        <w:gridCol w:w="510"/>
        <w:gridCol w:w="510"/>
        <w:gridCol w:w="510"/>
        <w:gridCol w:w="510"/>
        <w:gridCol w:w="510"/>
        <w:gridCol w:w="51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5328" w:type="dxa"/>
            <w:gridSpan w:val="2"/>
            <w:vMerge w:val="restart"/>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1132" w:type="dxa"/>
            <w:gridSpan w:val="2"/>
          </w:tcPr>
          <w:p w:rsidR="00894FED" w:rsidRPr="00894FED">
            <w:pPr>
              <w:pStyle w:val="ConsPlusNormal"/>
              <w:jc w:val="center"/>
            </w:pPr>
            <w:r w:rsidRPr="00894FED">
              <w:t>Marca de alambre</w:t>
            </w:r>
          </w:p>
        </w:tc>
        <w:tc>
          <w:tcPr>
            <w:tcW w:w="850" w:type="dxa"/>
            <w:vMerge w:val="restart"/>
          </w:tcPr>
          <w:p w:rsidR="00894FED" w:rsidRPr="00894FED">
            <w:pPr>
              <w:pStyle w:val="ConsPlusNormal"/>
              <w:jc w:val="center"/>
            </w:pPr>
            <w:r w:rsidRPr="00894FED">
              <w:t>S, mm</w:t>
            </w:r>
          </w:p>
        </w:tc>
        <w:tc>
          <w:tcPr>
            <w:tcW w:w="4590" w:type="dxa"/>
            <w:gridSpan w:val="9"/>
          </w:tcPr>
          <w:p w:rsidR="00894FED" w:rsidRPr="00894FED">
            <w:pPr>
              <w:pStyle w:val="ConsPlusNormal"/>
              <w:jc w:val="center"/>
            </w:pPr>
            <w:r w:rsidRPr="00894FED">
              <w:t>Aleaciones de tipo</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5328" w:type="dxa"/>
            <w:gridSpan w:val="2"/>
            <w:vMerge/>
          </w:tcPr>
          <w:p w:rsidR="00894FED" w:rsidRPr="00894FED"/>
        </w:tc>
        <w:tc>
          <w:tcPr>
            <w:tcW w:w="566" w:type="dxa"/>
            <w:vMerge/>
          </w:tcPr>
          <w:p w:rsidR="00894FED" w:rsidRPr="00894FED"/>
        </w:tc>
        <w:tc>
          <w:tcPr>
            <w:tcW w:w="566" w:type="dxa"/>
            <w:vMerge w:val="restart"/>
          </w:tcPr>
          <w:p w:rsidR="00894FED" w:rsidRPr="00894FED">
            <w:pPr>
              <w:pStyle w:val="ConsPlusNormal"/>
              <w:jc w:val="center"/>
            </w:pPr>
            <w:r w:rsidRPr="00894FED">
              <w:t>aleaciones de tipo PT-3V</w:t>
            </w:r>
          </w:p>
        </w:tc>
        <w:tc>
          <w:tcPr>
            <w:tcW w:w="566" w:type="dxa"/>
            <w:vMerge w:val="restart"/>
          </w:tcPr>
          <w:p w:rsidR="00894FED" w:rsidRPr="00894FED">
            <w:pPr>
              <w:pStyle w:val="ConsPlusNormal"/>
              <w:jc w:val="center"/>
            </w:pPr>
            <w:r w:rsidRPr="00894FED">
              <w:t>aleaciones de tipo 5V</w:t>
            </w:r>
          </w:p>
        </w:tc>
        <w:tc>
          <w:tcPr>
            <w:tcW w:w="850" w:type="dxa"/>
            <w:vMerge/>
          </w:tcPr>
          <w:p w:rsidR="00894FED" w:rsidRPr="00894FED"/>
        </w:tc>
        <w:tc>
          <w:tcPr>
            <w:tcW w:w="1530" w:type="dxa"/>
            <w:gridSpan w:val="3"/>
          </w:tcPr>
          <w:p w:rsidR="00894FED" w:rsidRPr="00894FED">
            <w:pPr>
              <w:pStyle w:val="ConsPlusNormal"/>
              <w:jc w:val="center"/>
            </w:pPr>
            <w:r w:rsidRPr="00894FED">
              <w:t>PT-3V</w:t>
            </w:r>
          </w:p>
        </w:tc>
        <w:tc>
          <w:tcPr>
            <w:tcW w:w="3060" w:type="dxa"/>
            <w:gridSpan w:val="6"/>
          </w:tcPr>
          <w:p w:rsidR="00894FED" w:rsidRPr="00894FED">
            <w:pPr>
              <w:pStyle w:val="ConsPlusNormal"/>
              <w:jc w:val="center"/>
            </w:pPr>
            <w:r w:rsidRPr="00894FED">
              <w:t>5V</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val="restart"/>
          </w:tcPr>
          <w:p w:rsidR="00894FED" w:rsidRPr="00894FED">
            <w:pPr>
              <w:pStyle w:val="ConsPlusNormal"/>
              <w:jc w:val="center"/>
            </w:pPr>
            <w:r w:rsidRPr="00894FED">
              <w:t>bordes acabados de piezas a soldar</w:t>
            </w:r>
          </w:p>
        </w:tc>
        <w:tc>
          <w:tcPr>
            <w:tcW w:w="2437" w:type="dxa"/>
            <w:vMerge w:val="restart"/>
          </w:tcPr>
          <w:p w:rsidR="00894FED" w:rsidRPr="00894FED">
            <w:pPr>
              <w:pStyle w:val="ConsPlusNormal"/>
              <w:jc w:val="center"/>
            </w:pPr>
            <w:r w:rsidRPr="00894FED">
              <w:t>de la costura de junta soldada</w:t>
            </w:r>
          </w:p>
        </w:tc>
        <w:tc>
          <w:tcPr>
            <w:tcW w:w="566" w:type="dxa"/>
            <w:vMerge/>
          </w:tcPr>
          <w:p w:rsidR="00894FED" w:rsidRPr="00894FED"/>
        </w:tc>
        <w:tc>
          <w:tcPr>
            <w:tcW w:w="566" w:type="dxa"/>
            <w:vMerge/>
          </w:tcPr>
          <w:p w:rsidR="00894FED" w:rsidRPr="00894FED"/>
        </w:tc>
        <w:tc>
          <w:tcPr>
            <w:tcW w:w="566" w:type="dxa"/>
            <w:vMerge/>
          </w:tcPr>
          <w:p w:rsidR="00894FED" w:rsidRPr="00894FED"/>
        </w:tc>
        <w:tc>
          <w:tcPr>
            <w:tcW w:w="850" w:type="dxa"/>
            <w:vMerge/>
          </w:tcPr>
          <w:p w:rsidR="00894FED" w:rsidRPr="00894FED"/>
        </w:tc>
        <w:tc>
          <w:tcPr>
            <w:tcW w:w="1020" w:type="dxa"/>
            <w:gridSpan w:val="2"/>
          </w:tcPr>
          <w:p w:rsidR="00894FED" w:rsidRPr="00894FED">
            <w:pPr>
              <w:pStyle w:val="ConsPlusNormal"/>
              <w:jc w:val="center"/>
            </w:pPr>
            <w:r w:rsidRPr="00894FED">
              <w:t>g, mm</w:t>
            </w:r>
          </w:p>
        </w:tc>
        <w:tc>
          <w:tcPr>
            <w:tcW w:w="510" w:type="dxa"/>
            <w:vMerge w:val="restart"/>
          </w:tcPr>
          <w:p w:rsidR="00894FED" w:rsidRPr="00894FED">
            <w:pPr>
              <w:pStyle w:val="ConsPlusNormal"/>
              <w:jc w:val="center"/>
            </w:pPr>
            <w:r w:rsidRPr="00894FED">
              <w:t>e, mm</w:t>
            </w:r>
          </w:p>
        </w:tc>
        <w:tc>
          <w:tcPr>
            <w:tcW w:w="3060" w:type="dxa"/>
            <w:gridSpan w:val="6"/>
          </w:tcPr>
          <w:p w:rsidR="00894FED" w:rsidRPr="00894FED">
            <w:pPr>
              <w:pStyle w:val="ConsPlusNormal"/>
              <w:jc w:val="center"/>
            </w:pPr>
            <w:r w:rsidRPr="00894FED">
              <w:t>marca de alambre</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437"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850" w:type="dxa"/>
            <w:vMerge/>
          </w:tcPr>
          <w:p w:rsidR="00894FED" w:rsidRPr="00894FED"/>
        </w:tc>
        <w:tc>
          <w:tcPr>
            <w:tcW w:w="510" w:type="dxa"/>
            <w:vMerge w:val="restart"/>
          </w:tcPr>
          <w:p w:rsidR="00894FED" w:rsidRPr="00894FED">
            <w:pPr>
              <w:pStyle w:val="ConsPlusNormal"/>
              <w:jc w:val="center"/>
            </w:pPr>
            <w:r w:rsidRPr="00894FED">
              <w:t>valor nominal</w:t>
            </w:r>
          </w:p>
        </w:tc>
        <w:tc>
          <w:tcPr>
            <w:tcW w:w="510" w:type="dxa"/>
            <w:vMerge w:val="restart"/>
          </w:tcPr>
          <w:p w:rsidR="00894FED" w:rsidRPr="00894FED">
            <w:pPr>
              <w:pStyle w:val="ConsPlusNormal"/>
              <w:jc w:val="center"/>
            </w:pPr>
            <w:r w:rsidRPr="00894FED">
              <w:t>desviación límite</w:t>
            </w:r>
          </w:p>
        </w:tc>
        <w:tc>
          <w:tcPr>
            <w:tcW w:w="510" w:type="dxa"/>
            <w:vMerge/>
          </w:tcPr>
          <w:p w:rsidR="00894FED" w:rsidRPr="00894FED"/>
        </w:tc>
        <w:tc>
          <w:tcPr>
            <w:tcW w:w="1530" w:type="dxa"/>
            <w:gridSpan w:val="3"/>
          </w:tcPr>
          <w:p w:rsidR="00894FED" w:rsidRPr="00894FED">
            <w:pPr>
              <w:pStyle w:val="ConsPlusNormal"/>
              <w:jc w:val="center"/>
            </w:pPr>
            <w:r w:rsidRPr="00894FED">
              <w:t>2V</w:t>
            </w:r>
          </w:p>
        </w:tc>
        <w:tc>
          <w:tcPr>
            <w:tcW w:w="1530" w:type="dxa"/>
            <w:gridSpan w:val="3"/>
          </w:tcPr>
          <w:p w:rsidR="00894FED" w:rsidRPr="00894FED">
            <w:pPr>
              <w:pStyle w:val="ConsPlusNormal"/>
              <w:jc w:val="center"/>
            </w:pPr>
            <w:r w:rsidRPr="00894FED">
              <w:t>VT6sv</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437"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85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1020" w:type="dxa"/>
            <w:gridSpan w:val="2"/>
          </w:tcPr>
          <w:p w:rsidR="00894FED" w:rsidRPr="00894FED">
            <w:pPr>
              <w:pStyle w:val="ConsPlusNormal"/>
              <w:jc w:val="center"/>
            </w:pPr>
            <w:r w:rsidRPr="00894FED">
              <w:t>g, mm</w:t>
            </w:r>
          </w:p>
        </w:tc>
        <w:tc>
          <w:tcPr>
            <w:tcW w:w="510" w:type="dxa"/>
            <w:vMerge w:val="restart"/>
          </w:tcPr>
          <w:p w:rsidR="00894FED" w:rsidRPr="00894FED">
            <w:pPr>
              <w:pStyle w:val="ConsPlusNormal"/>
              <w:jc w:val="center"/>
            </w:pPr>
            <w:r w:rsidRPr="00894FED">
              <w:t>e, mm</w:t>
            </w:r>
          </w:p>
        </w:tc>
        <w:tc>
          <w:tcPr>
            <w:tcW w:w="1020" w:type="dxa"/>
            <w:gridSpan w:val="2"/>
          </w:tcPr>
          <w:p w:rsidR="00894FED" w:rsidRPr="00894FED">
            <w:pPr>
              <w:pStyle w:val="ConsPlusNormal"/>
              <w:jc w:val="center"/>
            </w:pPr>
            <w:r w:rsidRPr="00894FED">
              <w:t>g, mm</w:t>
            </w:r>
          </w:p>
        </w:tc>
        <w:tc>
          <w:tcPr>
            <w:tcW w:w="510" w:type="dxa"/>
            <w:vMerge w:val="restart"/>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437"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85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tcPr>
          <w:p w:rsidR="00894FED" w:rsidRPr="00894FED">
            <w:pPr>
              <w:pStyle w:val="ConsPlusNormal"/>
              <w:jc w:val="center"/>
            </w:pPr>
            <w:r w:rsidRPr="00894FED">
              <w:t>valor nominal</w:t>
            </w:r>
          </w:p>
        </w:tc>
        <w:tc>
          <w:tcPr>
            <w:tcW w:w="510" w:type="dxa"/>
          </w:tcPr>
          <w:p w:rsidR="00894FED" w:rsidRPr="00894FED">
            <w:pPr>
              <w:pStyle w:val="ConsPlusNormal"/>
              <w:jc w:val="center"/>
            </w:pPr>
            <w:r w:rsidRPr="00894FED">
              <w:t>desviación límite</w:t>
            </w:r>
          </w:p>
        </w:tc>
        <w:tc>
          <w:tcPr>
            <w:tcW w:w="510" w:type="dxa"/>
            <w:vMerge/>
          </w:tcPr>
          <w:p w:rsidR="00894FED" w:rsidRPr="00894FED"/>
        </w:tc>
        <w:tc>
          <w:tcPr>
            <w:tcW w:w="510" w:type="dxa"/>
          </w:tcPr>
          <w:p w:rsidR="00894FED" w:rsidRPr="00894FED">
            <w:pPr>
              <w:pStyle w:val="ConsPlusNormal"/>
              <w:jc w:val="center"/>
            </w:pPr>
            <w:r w:rsidRPr="00894FED">
              <w:t>valor nominal</w:t>
            </w:r>
          </w:p>
        </w:tc>
        <w:tc>
          <w:tcPr>
            <w:tcW w:w="510" w:type="dxa"/>
          </w:tcPr>
          <w:p w:rsidR="00894FED" w:rsidRPr="00894FED">
            <w:pPr>
              <w:pStyle w:val="ConsPlusNormal"/>
              <w:jc w:val="center"/>
            </w:pPr>
            <w:r w:rsidRPr="00894FED">
              <w:t>desviación límite</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val="restart"/>
            <w:tcBorders>
              <w:bottom w:val="nil"/>
            </w:tcBorders>
            <w:vAlign w:val="center"/>
          </w:tcPr>
          <w:p w:rsidR="00894FED" w:rsidRPr="00894FED">
            <w:pPr>
              <w:pStyle w:val="ConsPlusNormal"/>
              <w:jc w:val="center"/>
            </w:pPr>
            <w:r w:rsidRPr="00894FED">
              <w:t>S14</w:t>
            </w:r>
          </w:p>
        </w:tc>
        <w:tc>
          <w:tcPr>
            <w:tcW w:w="2891" w:type="dxa"/>
            <w:vMerge w:val="restart"/>
            <w:tcBorders>
              <w:bottom w:val="nil"/>
            </w:tcBorders>
            <w:vAlign w:val="center"/>
          </w:tcPr>
          <w:p w:rsidR="00894FED" w:rsidRPr="00894FED">
            <w:pPr>
              <w:pStyle w:val="ConsPlusNormal"/>
              <w:jc w:val="center"/>
            </w:pPr>
            <w:r>
              <w:rPr>
                <w:noProof/>
                <w:position w:val="-55"/>
              </w:rPr>
              <w:drawing>
                <wp:inline distT="0" distB="0" distL="0" distR="0">
                  <wp:extent cx="1600200" cy="838200"/>
                  <wp:effectExtent l="0" t="0" r="0" b="0"/>
                  <wp:docPr id="193" name="Рисунок 193" descr="base_1_314963_32930"/>
                  <wp:cNvGraphicFramePr/>
                  <a:graphic xmlns:a="http://schemas.openxmlformats.org/drawingml/2006/main">
                    <a:graphicData uri="http://schemas.openxmlformats.org/drawingml/2006/picture">
                      <pic:pic xmlns:pic="http://schemas.openxmlformats.org/drawingml/2006/picture">
                        <pic:nvPicPr>
                          <pic:cNvPr id="0" name="Picture 193" descr="base_1_314963_32930"/>
                          <pic:cNvPicPr>
                            <a:picLocks noChangeArrowheads="1"/>
                          </pic:cNvPicPr>
                        </pic:nvPicPr>
                        <pic:blipFill>
                          <a:blip xmlns:r="http://schemas.openxmlformats.org/officeDocument/2006/relationships" r:embed="rId1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0200" cy="838200"/>
                          </a:xfrm>
                          <a:prstGeom prst="rect">
                            <a:avLst/>
                          </a:prstGeom>
                          <a:noFill/>
                          <a:ln>
                            <a:noFill/>
                          </a:ln>
                        </pic:spPr>
                      </pic:pic>
                    </a:graphicData>
                  </a:graphic>
                </wp:inline>
              </w:drawing>
            </w:r>
          </w:p>
        </w:tc>
        <w:tc>
          <w:tcPr>
            <w:tcW w:w="2437" w:type="dxa"/>
            <w:vMerge w:val="restart"/>
            <w:tcBorders>
              <w:bottom w:val="nil"/>
            </w:tcBorders>
            <w:vAlign w:val="center"/>
          </w:tcPr>
          <w:p w:rsidR="00894FED" w:rsidRPr="00894FED">
            <w:pPr>
              <w:pStyle w:val="ConsPlusNormal"/>
              <w:jc w:val="center"/>
            </w:pPr>
            <w:r>
              <w:rPr>
                <w:noProof/>
                <w:position w:val="-31"/>
              </w:rPr>
              <w:drawing>
                <wp:inline distT="0" distB="0" distL="0" distR="0">
                  <wp:extent cx="1295400" cy="542925"/>
                  <wp:effectExtent l="0" t="0" r="0" b="9525"/>
                  <wp:docPr id="194" name="Рисунок 194" descr="base_1_314963_32931"/>
                  <wp:cNvGraphicFramePr/>
                  <a:graphic xmlns:a="http://schemas.openxmlformats.org/drawingml/2006/main">
                    <a:graphicData uri="http://schemas.openxmlformats.org/drawingml/2006/picture">
                      <pic:pic xmlns:pic="http://schemas.openxmlformats.org/drawingml/2006/picture">
                        <pic:nvPicPr>
                          <pic:cNvPr id="0" name="Picture 194" descr="base_1_314963_32931"/>
                          <pic:cNvPicPr>
                            <a:picLocks noChangeArrowheads="1"/>
                          </pic:cNvPicPr>
                        </pic:nvPicPr>
                        <pic:blipFill>
                          <a:blip xmlns:r="http://schemas.openxmlformats.org/officeDocument/2006/relationships" r:embed="rId16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5400" cy="542925"/>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52</w:t>
            </w:r>
          </w:p>
        </w:tc>
        <w:tc>
          <w:tcPr>
            <w:tcW w:w="566" w:type="dxa"/>
            <w:vMerge w:val="restart"/>
            <w:vAlign w:val="center"/>
          </w:tcPr>
          <w:p w:rsidR="00894FED" w:rsidRPr="00894FED">
            <w:pPr>
              <w:pStyle w:val="ConsPlusNormal"/>
              <w:jc w:val="center"/>
            </w:pPr>
            <w:r w:rsidRPr="00894FED">
              <w:t>2V</w:t>
            </w:r>
          </w:p>
        </w:tc>
        <w:tc>
          <w:tcPr>
            <w:tcW w:w="566" w:type="dxa"/>
            <w:vMerge w:val="restart"/>
            <w:vAlign w:val="center"/>
          </w:tcPr>
          <w:p w:rsidR="00894FED" w:rsidRPr="00894FED">
            <w:pPr>
              <w:pStyle w:val="ConsPlusNormal"/>
              <w:jc w:val="center"/>
            </w:pPr>
            <w:r w:rsidRPr="00894FED">
              <w:t>VT6sv o 2V</w:t>
            </w:r>
          </w:p>
        </w:tc>
        <w:tc>
          <w:tcPr>
            <w:tcW w:w="850" w:type="dxa"/>
            <w:vAlign w:val="center"/>
          </w:tcPr>
          <w:p w:rsidR="00894FED" w:rsidRPr="00894FED">
            <w:pPr>
              <w:pStyle w:val="ConsPlusNormal"/>
              <w:jc w:val="center"/>
            </w:pPr>
            <w:r w:rsidRPr="00894FED">
              <w:t>Más de 32,0 a 36,0 inclusive</w:t>
            </w:r>
          </w:p>
        </w:tc>
        <w:tc>
          <w:tcPr>
            <w:tcW w:w="510" w:type="dxa"/>
            <w:vAlign w:val="center"/>
          </w:tcPr>
          <w:p w:rsidR="00894FED" w:rsidRPr="00894FED">
            <w:pPr>
              <w:pStyle w:val="ConsPlusNormal"/>
              <w:jc w:val="center"/>
            </w:pPr>
            <w:r w:rsidRPr="00894FED">
              <w:t>6,0</w:t>
            </w:r>
          </w:p>
        </w:tc>
        <w:tc>
          <w:tcPr>
            <w:tcW w:w="510" w:type="dxa"/>
            <w:vMerge w:val="restart"/>
            <w:vAlign w:val="center"/>
          </w:tcPr>
          <w:p w:rsidR="00894FED" w:rsidRPr="00894FED">
            <w:pPr>
              <w:pStyle w:val="ConsPlusNormal"/>
              <w:jc w:val="center"/>
            </w:pPr>
            <w:r w:rsidRPr="00894FED">
              <w:t>+3,0</w:t>
            </w:r>
          </w:p>
        </w:tc>
        <w:tc>
          <w:tcPr>
            <w:tcW w:w="510" w:type="dxa"/>
            <w:vAlign w:val="center"/>
          </w:tcPr>
          <w:p w:rsidR="00894FED" w:rsidRPr="00894FED">
            <w:pPr>
              <w:pStyle w:val="ConsPlusNormal"/>
              <w:jc w:val="center"/>
            </w:pPr>
            <w:r w:rsidRPr="00894FED">
              <w:t>48,0</w:t>
            </w:r>
          </w:p>
        </w:tc>
        <w:tc>
          <w:tcPr>
            <w:tcW w:w="510" w:type="dxa"/>
            <w:vAlign w:val="center"/>
          </w:tcPr>
          <w:p w:rsidR="00894FED" w:rsidRPr="00894FED">
            <w:pPr>
              <w:pStyle w:val="ConsPlusNormal"/>
              <w:jc w:val="center"/>
            </w:pPr>
            <w:r w:rsidRPr="00894FED">
              <w:t>11,0</w:t>
            </w:r>
          </w:p>
        </w:tc>
        <w:tc>
          <w:tcPr>
            <w:tcW w:w="510" w:type="dxa"/>
            <w:vMerge w:val="restart"/>
            <w:vAlign w:val="center"/>
          </w:tcPr>
          <w:p w:rsidR="00894FED" w:rsidRPr="00894FED">
            <w:pPr>
              <w:pStyle w:val="ConsPlusNormal"/>
              <w:jc w:val="center"/>
            </w:pPr>
            <w:r w:rsidRPr="00894FED">
              <w:t>+2,0</w:t>
            </w:r>
          </w:p>
        </w:tc>
        <w:tc>
          <w:tcPr>
            <w:tcW w:w="510" w:type="dxa"/>
            <w:vAlign w:val="center"/>
          </w:tcPr>
          <w:p w:rsidR="00894FED" w:rsidRPr="00894FED">
            <w:pPr>
              <w:pStyle w:val="ConsPlusNormal"/>
              <w:jc w:val="center"/>
            </w:pPr>
            <w:r w:rsidRPr="00894FED">
              <w:t>88,0</w:t>
            </w:r>
          </w:p>
        </w:tc>
        <w:tc>
          <w:tcPr>
            <w:tcW w:w="510" w:type="dxa"/>
            <w:vMerge w:val="restart"/>
            <w:vAlign w:val="center"/>
          </w:tcPr>
          <w:p w:rsidR="00894FED" w:rsidRPr="00894FED">
            <w:pPr>
              <w:pStyle w:val="ConsPlusNormal"/>
              <w:jc w:val="center"/>
            </w:pPr>
            <w:r w:rsidRPr="00894FED">
              <w:t>3,0</w:t>
            </w:r>
          </w:p>
        </w:tc>
        <w:tc>
          <w:tcPr>
            <w:tcW w:w="510" w:type="dxa"/>
            <w:vMerge w:val="restart"/>
            <w:vAlign w:val="center"/>
          </w:tcPr>
          <w:p w:rsidR="00894FED" w:rsidRPr="00894FED">
            <w:pPr>
              <w:pStyle w:val="ConsPlusNormal"/>
              <w:jc w:val="center"/>
            </w:pPr>
            <w:r w:rsidRPr="00894FED">
              <w:t>+2,0</w:t>
            </w:r>
          </w:p>
        </w:tc>
        <w:tc>
          <w:tcPr>
            <w:tcW w:w="510" w:type="dxa"/>
            <w:vAlign w:val="center"/>
          </w:tcPr>
          <w:p w:rsidR="00894FED" w:rsidRPr="00894FED">
            <w:pPr>
              <w:pStyle w:val="ConsPlusNormal"/>
              <w:jc w:val="center"/>
            </w:pPr>
            <w:r w:rsidRPr="00894FED">
              <w:t>40,0</w:t>
            </w:r>
          </w:p>
        </w:tc>
      </w:tr>
      <w:tr>
        <w:tblPrEx>
          <w:tblW w:w="0" w:type="auto"/>
          <w:tblInd w:w="62" w:type="dxa"/>
          <w:tblLayout w:type="fixed"/>
          <w:tblCellMar>
            <w:top w:w="102" w:type="dxa"/>
            <w:left w:w="62" w:type="dxa"/>
            <w:bottom w:w="102" w:type="dxa"/>
            <w:right w:w="62" w:type="dxa"/>
          </w:tblCellMar>
          <w:tblLook w:val="0000"/>
        </w:tblPrEx>
        <w:trPr>
          <w:trHeight w:val="509"/>
        </w:trPr>
        <w:tc>
          <w:tcPr>
            <w:tcW w:w="850" w:type="dxa"/>
            <w:vMerge/>
            <w:tcBorders>
              <w:bottom w:val="nil"/>
            </w:tcBorders>
          </w:tcPr>
          <w:p w:rsidR="00894FED" w:rsidRPr="00894FED"/>
        </w:tc>
        <w:tc>
          <w:tcPr>
            <w:tcW w:w="2891" w:type="dxa"/>
            <w:vMerge/>
            <w:tcBorders>
              <w:bottom w:val="nil"/>
            </w:tcBorders>
          </w:tcPr>
          <w:p w:rsidR="00894FED" w:rsidRPr="00894FED"/>
        </w:tc>
        <w:tc>
          <w:tcPr>
            <w:tcW w:w="2437" w:type="dxa"/>
            <w:vMerge/>
            <w:tcBorders>
              <w:bottom w:val="nil"/>
            </w:tcBorders>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850" w:type="dxa"/>
            <w:vMerge w:val="restart"/>
            <w:vAlign w:val="center"/>
          </w:tcPr>
          <w:p w:rsidR="00894FED" w:rsidRPr="00894FED">
            <w:pPr>
              <w:pStyle w:val="ConsPlusNormal"/>
              <w:jc w:val="center"/>
            </w:pPr>
            <w:r w:rsidRPr="00894FED">
              <w:t>Más de 36,0 a 40,0 inclusive</w:t>
            </w:r>
          </w:p>
        </w:tc>
        <w:tc>
          <w:tcPr>
            <w:tcW w:w="510" w:type="dxa"/>
            <w:vMerge w:val="restart"/>
            <w:vAlign w:val="center"/>
          </w:tcPr>
          <w:p w:rsidR="00894FED" w:rsidRPr="00894FED">
            <w:pPr>
              <w:pStyle w:val="ConsPlusNormal"/>
              <w:jc w:val="center"/>
            </w:pPr>
            <w:r w:rsidRPr="00894FED">
              <w:t>7,0</w:t>
            </w:r>
          </w:p>
        </w:tc>
        <w:tc>
          <w:tcPr>
            <w:tcW w:w="510" w:type="dxa"/>
            <w:vMerge/>
          </w:tcPr>
          <w:p w:rsidR="00894FED" w:rsidRPr="00894FED"/>
        </w:tc>
        <w:tc>
          <w:tcPr>
            <w:tcW w:w="510" w:type="dxa"/>
            <w:vMerge w:val="restart"/>
            <w:vAlign w:val="center"/>
          </w:tcPr>
          <w:p w:rsidR="00894FED" w:rsidRPr="00894FED">
            <w:pPr>
              <w:pStyle w:val="ConsPlusNormal"/>
              <w:jc w:val="center"/>
            </w:pPr>
            <w:r w:rsidRPr="00894FED">
              <w:t>56,0</w:t>
            </w:r>
          </w:p>
        </w:tc>
        <w:tc>
          <w:tcPr>
            <w:tcW w:w="510" w:type="dxa"/>
            <w:vMerge w:val="restart"/>
            <w:vAlign w:val="center"/>
          </w:tcPr>
          <w:p w:rsidR="00894FED" w:rsidRPr="00894FED">
            <w:pPr>
              <w:pStyle w:val="ConsPlusNormal"/>
              <w:jc w:val="center"/>
            </w:pPr>
            <w:r w:rsidRPr="00894FED">
              <w:t>12,0</w:t>
            </w:r>
          </w:p>
        </w:tc>
        <w:tc>
          <w:tcPr>
            <w:tcW w:w="510" w:type="dxa"/>
            <w:vMerge/>
          </w:tcPr>
          <w:p w:rsidR="00894FED" w:rsidRPr="00894FED"/>
        </w:tc>
        <w:tc>
          <w:tcPr>
            <w:tcW w:w="510" w:type="dxa"/>
            <w:vMerge w:val="restart"/>
            <w:vAlign w:val="center"/>
          </w:tcPr>
          <w:p w:rsidR="00894FED" w:rsidRPr="00894FED">
            <w:pPr>
              <w:pStyle w:val="ConsPlusNormal"/>
              <w:jc w:val="center"/>
            </w:pPr>
            <w:r w:rsidRPr="00894FED">
              <w:t>96,0</w:t>
            </w:r>
          </w:p>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45,0</w:t>
            </w:r>
          </w:p>
        </w:tc>
      </w:tr>
      <w:tr>
        <w:tblPrEx>
          <w:tblW w:w="0" w:type="auto"/>
          <w:tblInd w:w="62" w:type="dxa"/>
          <w:tblLayout w:type="fixed"/>
          <w:tblCellMar>
            <w:top w:w="102" w:type="dxa"/>
            <w:left w:w="62" w:type="dxa"/>
            <w:bottom w:w="102" w:type="dxa"/>
            <w:right w:w="62" w:type="dxa"/>
          </w:tblCellMar>
          <w:tblLook w:val="0000"/>
        </w:tblPrEx>
        <w:trPr>
          <w:trHeight w:val="269"/>
        </w:trPr>
        <w:tc>
          <w:tcPr>
            <w:tcW w:w="850" w:type="dxa"/>
            <w:vMerge w:val="restart"/>
            <w:tcBorders>
              <w:top w:val="nil"/>
              <w:bottom w:val="nil"/>
            </w:tcBorders>
            <w:vAlign w:val="center"/>
          </w:tcPr>
          <w:p w:rsidR="00894FED" w:rsidRPr="00894FED">
            <w:pPr>
              <w:pStyle w:val="ConsPlusNormal"/>
              <w:jc w:val="center"/>
            </w:pPr>
            <w:r w:rsidRPr="00894FED">
              <w:t>S15</w:t>
            </w:r>
          </w:p>
        </w:tc>
        <w:tc>
          <w:tcPr>
            <w:tcW w:w="2891" w:type="dxa"/>
            <w:vMerge w:val="restart"/>
            <w:tcBorders>
              <w:top w:val="nil"/>
              <w:bottom w:val="nil"/>
            </w:tcBorders>
            <w:vAlign w:val="center"/>
          </w:tcPr>
          <w:p w:rsidR="00894FED" w:rsidRPr="00894FED">
            <w:pPr>
              <w:pStyle w:val="ConsPlusNormal"/>
              <w:jc w:val="center"/>
            </w:pPr>
            <w:r>
              <w:rPr>
                <w:noProof/>
                <w:position w:val="-67"/>
              </w:rPr>
              <w:drawing>
                <wp:inline distT="0" distB="0" distL="0" distR="0">
                  <wp:extent cx="1600200" cy="990600"/>
                  <wp:effectExtent l="0" t="0" r="0" b="0"/>
                  <wp:docPr id="195" name="Рисунок 195" descr="base_1_314963_32932"/>
                  <wp:cNvGraphicFramePr/>
                  <a:graphic xmlns:a="http://schemas.openxmlformats.org/drawingml/2006/main">
                    <a:graphicData uri="http://schemas.openxmlformats.org/drawingml/2006/picture">
                      <pic:pic xmlns:pic="http://schemas.openxmlformats.org/drawingml/2006/picture">
                        <pic:nvPicPr>
                          <pic:cNvPr id="0" name="Picture 195" descr="base_1_314963_32932"/>
                          <pic:cNvPicPr>
                            <a:picLocks noChangeArrowheads="1"/>
                          </pic:cNvPicPr>
                        </pic:nvPicPr>
                        <pic:blipFill>
                          <a:blip xmlns:r="http://schemas.openxmlformats.org/officeDocument/2006/relationships" r:embed="rId1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0200" cy="990600"/>
                          </a:xfrm>
                          <a:prstGeom prst="rect">
                            <a:avLst/>
                          </a:prstGeom>
                          <a:noFill/>
                          <a:ln>
                            <a:noFill/>
                          </a:ln>
                        </pic:spPr>
                      </pic:pic>
                    </a:graphicData>
                  </a:graphic>
                </wp:inline>
              </w:drawing>
            </w:r>
          </w:p>
        </w:tc>
        <w:tc>
          <w:tcPr>
            <w:tcW w:w="2437" w:type="dxa"/>
            <w:vMerge w:val="restart"/>
            <w:tcBorders>
              <w:top w:val="nil"/>
              <w:bottom w:val="nil"/>
            </w:tcBorders>
            <w:vAlign w:val="center"/>
          </w:tcPr>
          <w:p w:rsidR="00894FED" w:rsidRPr="00894FED">
            <w:pPr>
              <w:pStyle w:val="ConsPlusNormal"/>
              <w:jc w:val="center"/>
            </w:pPr>
            <w:r>
              <w:rPr>
                <w:noProof/>
                <w:position w:val="-42"/>
              </w:rPr>
              <w:drawing>
                <wp:inline distT="0" distB="0" distL="0" distR="0">
                  <wp:extent cx="1295400" cy="685800"/>
                  <wp:effectExtent l="0" t="0" r="0" b="0"/>
                  <wp:docPr id="196" name="Рисунок 196" descr="base_1_314963_32933"/>
                  <wp:cNvGraphicFramePr/>
                  <a:graphic xmlns:a="http://schemas.openxmlformats.org/drawingml/2006/main">
                    <a:graphicData uri="http://schemas.openxmlformats.org/drawingml/2006/picture">
                      <pic:pic xmlns:pic="http://schemas.openxmlformats.org/drawingml/2006/picture">
                        <pic:nvPicPr>
                          <pic:cNvPr id="0" name="Picture 196" descr="base_1_314963_32933"/>
                          <pic:cNvPicPr>
                            <a:picLocks noChangeArrowheads="1"/>
                          </pic:cNvPicPr>
                        </pic:nvPicPr>
                        <pic:blipFill>
                          <a:blip xmlns:r="http://schemas.openxmlformats.org/officeDocument/2006/relationships" r:embed="rId1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5400" cy="685800"/>
                          </a:xfrm>
                          <a:prstGeom prst="rect">
                            <a:avLst/>
                          </a:prstGeom>
                          <a:noFill/>
                          <a:ln>
                            <a:noFill/>
                          </a:ln>
                        </pic:spPr>
                      </pic:pic>
                    </a:graphicData>
                  </a:graphic>
                </wp:inline>
              </w:drawing>
            </w:r>
          </w:p>
        </w:tc>
        <w:tc>
          <w:tcPr>
            <w:tcW w:w="566" w:type="dxa"/>
            <w:vMerge/>
          </w:tcPr>
          <w:p w:rsidR="00894FED" w:rsidRPr="00894FED"/>
        </w:tc>
        <w:tc>
          <w:tcPr>
            <w:tcW w:w="566" w:type="dxa"/>
            <w:vMerge/>
          </w:tcPr>
          <w:p w:rsidR="00894FED" w:rsidRPr="00894FED"/>
        </w:tc>
        <w:tc>
          <w:tcPr>
            <w:tcW w:w="566" w:type="dxa"/>
            <w:vMerge/>
          </w:tcPr>
          <w:p w:rsidR="00894FED" w:rsidRPr="00894FED"/>
        </w:tc>
        <w:tc>
          <w:tcPr>
            <w:tcW w:w="85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bottom w:val="nil"/>
            </w:tcBorders>
          </w:tcPr>
          <w:p w:rsidR="00894FED" w:rsidRPr="00894FED"/>
        </w:tc>
        <w:tc>
          <w:tcPr>
            <w:tcW w:w="2891" w:type="dxa"/>
            <w:vMerge/>
            <w:tcBorders>
              <w:top w:val="nil"/>
              <w:bottom w:val="nil"/>
            </w:tcBorders>
          </w:tcPr>
          <w:p w:rsidR="00894FED" w:rsidRPr="00894FED"/>
        </w:tc>
        <w:tc>
          <w:tcPr>
            <w:tcW w:w="2437" w:type="dxa"/>
            <w:vMerge/>
            <w:tcBorders>
              <w:top w:val="nil"/>
              <w:bottom w:val="nil"/>
            </w:tcBorders>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850" w:type="dxa"/>
            <w:vAlign w:val="center"/>
          </w:tcPr>
          <w:p w:rsidR="00894FED" w:rsidRPr="00894FED">
            <w:pPr>
              <w:pStyle w:val="ConsPlusNormal"/>
              <w:jc w:val="center"/>
            </w:pPr>
            <w:r w:rsidRPr="00894FED">
              <w:t>Más de 40,0 a 46,0 inclusive.</w:t>
            </w:r>
          </w:p>
        </w:tc>
        <w:tc>
          <w:tcPr>
            <w:tcW w:w="510" w:type="dxa"/>
            <w:vAlign w:val="center"/>
          </w:tcPr>
          <w:p w:rsidR="00894FED" w:rsidRPr="00894FED">
            <w:pPr>
              <w:pStyle w:val="ConsPlusNormal"/>
              <w:jc w:val="center"/>
            </w:pPr>
            <w:r w:rsidRPr="00894FED">
              <w:t>8,0</w:t>
            </w:r>
          </w:p>
        </w:tc>
        <w:tc>
          <w:tcPr>
            <w:tcW w:w="510" w:type="dxa"/>
            <w:vMerge/>
          </w:tcPr>
          <w:p w:rsidR="00894FED" w:rsidRPr="00894FED"/>
        </w:tc>
        <w:tc>
          <w:tcPr>
            <w:tcW w:w="510" w:type="dxa"/>
            <w:vAlign w:val="center"/>
          </w:tcPr>
          <w:p w:rsidR="00894FED" w:rsidRPr="00894FED">
            <w:pPr>
              <w:pStyle w:val="ConsPlusNormal"/>
              <w:jc w:val="center"/>
            </w:pPr>
            <w:r w:rsidRPr="00894FED">
              <w:t>64,0</w:t>
            </w:r>
          </w:p>
        </w:tc>
        <w:tc>
          <w:tcPr>
            <w:tcW w:w="510" w:type="dxa"/>
            <w:vAlign w:val="center"/>
          </w:tcPr>
          <w:p w:rsidR="00894FED" w:rsidRPr="00894FED">
            <w:pPr>
              <w:pStyle w:val="ConsPlusNormal"/>
              <w:jc w:val="center"/>
            </w:pPr>
            <w:r w:rsidRPr="00894FED">
              <w:t>14,0</w:t>
            </w:r>
          </w:p>
        </w:tc>
        <w:tc>
          <w:tcPr>
            <w:tcW w:w="510" w:type="dxa"/>
            <w:vMerge/>
          </w:tcPr>
          <w:p w:rsidR="00894FED" w:rsidRPr="00894FED"/>
        </w:tc>
        <w:tc>
          <w:tcPr>
            <w:tcW w:w="510" w:type="dxa"/>
            <w:vAlign w:val="center"/>
          </w:tcPr>
          <w:p w:rsidR="00894FED" w:rsidRPr="00894FED">
            <w:pPr>
              <w:pStyle w:val="ConsPlusNormal"/>
              <w:jc w:val="center"/>
            </w:pPr>
            <w:r w:rsidRPr="00894FED">
              <w:t>112,0</w:t>
            </w:r>
          </w:p>
        </w:tc>
        <w:tc>
          <w:tcPr>
            <w:tcW w:w="510" w:type="dxa"/>
            <w:vAlign w:val="center"/>
          </w:tcPr>
          <w:p w:rsidR="00894FED" w:rsidRPr="00894FED">
            <w:pPr>
              <w:pStyle w:val="ConsPlusNormal"/>
              <w:jc w:val="center"/>
            </w:pPr>
            <w:r w:rsidRPr="00894FED">
              <w:t>4,0</w:t>
            </w:r>
          </w:p>
        </w:tc>
        <w:tc>
          <w:tcPr>
            <w:tcW w:w="510" w:type="dxa"/>
            <w:vMerge/>
          </w:tcPr>
          <w:p w:rsidR="00894FED" w:rsidRPr="00894FED"/>
        </w:tc>
        <w:tc>
          <w:tcPr>
            <w:tcW w:w="510" w:type="dxa"/>
            <w:vAlign w:val="center"/>
          </w:tcPr>
          <w:p w:rsidR="00894FED" w:rsidRPr="00894FED">
            <w:pPr>
              <w:pStyle w:val="ConsPlusNormal"/>
              <w:jc w:val="center"/>
            </w:pPr>
            <w:r w:rsidRPr="00894FED">
              <w:t>48,0</w:t>
            </w:r>
          </w:p>
        </w:tc>
      </w:tr>
      <w:tr>
        <w:tblPrEx>
          <w:tblW w:w="0" w:type="auto"/>
          <w:tblInd w:w="62" w:type="dxa"/>
          <w:tblLayout w:type="fixed"/>
          <w:tblCellMar>
            <w:top w:w="102" w:type="dxa"/>
            <w:left w:w="62" w:type="dxa"/>
            <w:bottom w:w="102" w:type="dxa"/>
            <w:right w:w="62" w:type="dxa"/>
          </w:tblCellMar>
          <w:tblLook w:val="0000"/>
        </w:tblPrEx>
        <w:tc>
          <w:tcPr>
            <w:tcW w:w="850" w:type="dxa"/>
            <w:tcBorders>
              <w:top w:val="nil"/>
              <w:bottom w:val="nil"/>
            </w:tcBorders>
            <w:vAlign w:val="center"/>
          </w:tcPr>
          <w:p w:rsidR="00894FED" w:rsidRPr="00894FED">
            <w:pPr>
              <w:pStyle w:val="ConsPlusNormal"/>
              <w:jc w:val="center"/>
            </w:pPr>
            <w:r w:rsidRPr="00894FED">
              <w:t>S16</w:t>
            </w:r>
          </w:p>
        </w:tc>
        <w:tc>
          <w:tcPr>
            <w:tcW w:w="2891" w:type="dxa"/>
            <w:tcBorders>
              <w:top w:val="nil"/>
              <w:bottom w:val="nil"/>
            </w:tcBorders>
            <w:vAlign w:val="center"/>
          </w:tcPr>
          <w:p w:rsidR="00894FED" w:rsidRPr="00894FED">
            <w:pPr>
              <w:pStyle w:val="ConsPlusNormal"/>
              <w:jc w:val="center"/>
            </w:pPr>
            <w:r>
              <w:rPr>
                <w:noProof/>
                <w:position w:val="-58"/>
              </w:rPr>
              <w:drawing>
                <wp:inline distT="0" distB="0" distL="0" distR="0">
                  <wp:extent cx="1600200" cy="885825"/>
                  <wp:effectExtent l="0" t="0" r="0" b="9525"/>
                  <wp:docPr id="197" name="Рисунок 197" descr="base_1_314963_32934"/>
                  <wp:cNvGraphicFramePr/>
                  <a:graphic xmlns:a="http://schemas.openxmlformats.org/drawingml/2006/main">
                    <a:graphicData uri="http://schemas.openxmlformats.org/drawingml/2006/picture">
                      <pic:pic xmlns:pic="http://schemas.openxmlformats.org/drawingml/2006/picture">
                        <pic:nvPicPr>
                          <pic:cNvPr id="0" name="Picture 197" descr="base_1_314963_32934"/>
                          <pic:cNvPicPr>
                            <a:picLocks noChangeArrowheads="1"/>
                          </pic:cNvPicPr>
                        </pic:nvPicPr>
                        <pic:blipFill>
                          <a:blip xmlns:r="http://schemas.openxmlformats.org/officeDocument/2006/relationships" r:embed="rId1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0200" cy="885825"/>
                          </a:xfrm>
                          <a:prstGeom prst="rect">
                            <a:avLst/>
                          </a:prstGeom>
                          <a:noFill/>
                          <a:ln>
                            <a:noFill/>
                          </a:ln>
                        </pic:spPr>
                      </pic:pic>
                    </a:graphicData>
                  </a:graphic>
                </wp:inline>
              </w:drawing>
            </w:r>
          </w:p>
        </w:tc>
        <w:tc>
          <w:tcPr>
            <w:tcW w:w="2437" w:type="dxa"/>
            <w:tcBorders>
              <w:top w:val="nil"/>
              <w:bottom w:val="nil"/>
            </w:tcBorders>
            <w:vAlign w:val="center"/>
          </w:tcPr>
          <w:p w:rsidR="00894FED" w:rsidRPr="00894FED">
            <w:pPr>
              <w:pStyle w:val="ConsPlusNormal"/>
              <w:jc w:val="center"/>
            </w:pPr>
            <w:r>
              <w:rPr>
                <w:noProof/>
                <w:position w:val="-30"/>
              </w:rPr>
              <w:drawing>
                <wp:inline distT="0" distB="0" distL="0" distR="0">
                  <wp:extent cx="1304925" cy="533400"/>
                  <wp:effectExtent l="0" t="0" r="9525" b="0"/>
                  <wp:docPr id="198" name="Рисунок 198" descr="base_1_314963_32935"/>
                  <wp:cNvGraphicFramePr/>
                  <a:graphic xmlns:a="http://schemas.openxmlformats.org/drawingml/2006/main">
                    <a:graphicData uri="http://schemas.openxmlformats.org/drawingml/2006/picture">
                      <pic:pic xmlns:pic="http://schemas.openxmlformats.org/drawingml/2006/picture">
                        <pic:nvPicPr>
                          <pic:cNvPr id="0" name="Picture 198" descr="base_1_314963_32935"/>
                          <pic:cNvPicPr>
                            <a:picLocks noChangeArrowheads="1"/>
                          </pic:cNvPicPr>
                        </pic:nvPicPr>
                        <pic:blipFill>
                          <a:blip xmlns:r="http://schemas.openxmlformats.org/officeDocument/2006/relationships" r:embed="rId1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4925" cy="533400"/>
                          </a:xfrm>
                          <a:prstGeom prst="rect">
                            <a:avLst/>
                          </a:prstGeom>
                          <a:noFill/>
                          <a:ln>
                            <a:noFill/>
                          </a:ln>
                        </pic:spPr>
                      </pic:pic>
                    </a:graphicData>
                  </a:graphic>
                </wp:inline>
              </w:drawing>
            </w:r>
          </w:p>
        </w:tc>
        <w:tc>
          <w:tcPr>
            <w:tcW w:w="566" w:type="dxa"/>
            <w:vMerge/>
          </w:tcPr>
          <w:p w:rsidR="00894FED" w:rsidRPr="00894FED"/>
        </w:tc>
        <w:tc>
          <w:tcPr>
            <w:tcW w:w="566" w:type="dxa"/>
            <w:vMerge/>
          </w:tcPr>
          <w:p w:rsidR="00894FED" w:rsidRPr="00894FED"/>
        </w:tc>
        <w:tc>
          <w:tcPr>
            <w:tcW w:w="566" w:type="dxa"/>
            <w:vMerge/>
          </w:tcPr>
          <w:p w:rsidR="00894FED" w:rsidRPr="00894FED"/>
        </w:tc>
        <w:tc>
          <w:tcPr>
            <w:tcW w:w="850" w:type="dxa"/>
            <w:vAlign w:val="center"/>
          </w:tcPr>
          <w:p w:rsidR="00894FED" w:rsidRPr="00894FED">
            <w:pPr>
              <w:pStyle w:val="ConsPlusNormal"/>
              <w:jc w:val="center"/>
            </w:pPr>
            <w:r w:rsidRPr="00894FED">
              <w:t>Más de 46,0 a 50,0 inclusive</w:t>
            </w:r>
          </w:p>
        </w:tc>
        <w:tc>
          <w:tcPr>
            <w:tcW w:w="510" w:type="dxa"/>
            <w:vAlign w:val="center"/>
          </w:tcPr>
          <w:p w:rsidR="00894FED" w:rsidRPr="00894FED">
            <w:pPr>
              <w:pStyle w:val="ConsPlusNormal"/>
              <w:jc w:val="center"/>
            </w:pPr>
            <w:r w:rsidRPr="00894FED">
              <w:t>9,0</w:t>
            </w:r>
          </w:p>
        </w:tc>
        <w:tc>
          <w:tcPr>
            <w:tcW w:w="510" w:type="dxa"/>
            <w:vMerge/>
          </w:tcPr>
          <w:p w:rsidR="00894FED" w:rsidRPr="00894FED"/>
        </w:tc>
        <w:tc>
          <w:tcPr>
            <w:tcW w:w="510" w:type="dxa"/>
            <w:vAlign w:val="center"/>
          </w:tcPr>
          <w:p w:rsidR="00894FED" w:rsidRPr="00894FED">
            <w:pPr>
              <w:pStyle w:val="ConsPlusNormal"/>
              <w:jc w:val="center"/>
            </w:pPr>
            <w:r w:rsidRPr="00894FED">
              <w:t>72,0</w:t>
            </w:r>
          </w:p>
        </w:tc>
        <w:tc>
          <w:tcPr>
            <w:tcW w:w="510" w:type="dxa"/>
            <w:vAlign w:val="center"/>
          </w:tcPr>
          <w:p w:rsidR="00894FED" w:rsidRPr="00894FED">
            <w:pPr>
              <w:pStyle w:val="ConsPlusNormal"/>
              <w:jc w:val="center"/>
            </w:pPr>
            <w:r w:rsidRPr="00894FED">
              <w:t>15,0</w:t>
            </w:r>
          </w:p>
        </w:tc>
        <w:tc>
          <w:tcPr>
            <w:tcW w:w="510" w:type="dxa"/>
            <w:vMerge/>
          </w:tcPr>
          <w:p w:rsidR="00894FED" w:rsidRPr="00894FED"/>
        </w:tc>
        <w:tc>
          <w:tcPr>
            <w:tcW w:w="510" w:type="dxa"/>
            <w:vAlign w:val="center"/>
          </w:tcPr>
          <w:p w:rsidR="00894FED" w:rsidRPr="00894FED">
            <w:pPr>
              <w:pStyle w:val="ConsPlusNormal"/>
              <w:jc w:val="center"/>
            </w:pPr>
            <w:r w:rsidRPr="00894FED">
              <w:t>120,0</w:t>
            </w:r>
          </w:p>
        </w:tc>
        <w:tc>
          <w:tcPr>
            <w:tcW w:w="510" w:type="dxa"/>
            <w:vAlign w:val="center"/>
          </w:tcPr>
          <w:p w:rsidR="00894FED" w:rsidRPr="00894FED">
            <w:pPr>
              <w:pStyle w:val="ConsPlusNormal"/>
              <w:jc w:val="center"/>
            </w:pPr>
            <w:r w:rsidRPr="00894FED">
              <w:t>5,0</w:t>
            </w:r>
          </w:p>
        </w:tc>
        <w:tc>
          <w:tcPr>
            <w:tcW w:w="510" w:type="dxa"/>
            <w:vMerge/>
          </w:tcPr>
          <w:p w:rsidR="00894FED" w:rsidRPr="00894FED"/>
        </w:tc>
        <w:tc>
          <w:tcPr>
            <w:tcW w:w="510" w:type="dxa"/>
            <w:vAlign w:val="center"/>
          </w:tcPr>
          <w:p w:rsidR="00894FED" w:rsidRPr="00894FED">
            <w:pPr>
              <w:pStyle w:val="ConsPlusNormal"/>
              <w:jc w:val="center"/>
            </w:pPr>
            <w:r w:rsidRPr="00894FED">
              <w:t>52,0</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tcBorders>
              <w:top w:val="nil"/>
            </w:tcBorders>
            <w:vAlign w:val="center"/>
          </w:tcPr>
          <w:p w:rsidR="00894FED" w:rsidRPr="00894FED">
            <w:pPr>
              <w:pStyle w:val="ConsPlusNormal"/>
              <w:jc w:val="center"/>
            </w:pPr>
            <w:r w:rsidRPr="00894FED">
              <w:t>S17</w:t>
            </w:r>
          </w:p>
        </w:tc>
        <w:tc>
          <w:tcPr>
            <w:tcW w:w="2891" w:type="dxa"/>
            <w:vMerge w:val="restart"/>
            <w:tcBorders>
              <w:top w:val="nil"/>
            </w:tcBorders>
            <w:vAlign w:val="center"/>
          </w:tcPr>
          <w:p w:rsidR="00894FED" w:rsidRPr="00894FED">
            <w:pPr>
              <w:pStyle w:val="ConsPlusNormal"/>
              <w:jc w:val="center"/>
            </w:pPr>
            <w:r>
              <w:rPr>
                <w:noProof/>
                <w:position w:val="-68"/>
              </w:rPr>
              <w:drawing>
                <wp:inline distT="0" distB="0" distL="0" distR="0">
                  <wp:extent cx="1609725" cy="1009650"/>
                  <wp:effectExtent l="0" t="0" r="9525" b="0"/>
                  <wp:docPr id="199" name="Рисунок 199" descr="base_1_314963_32936"/>
                  <wp:cNvGraphicFramePr/>
                  <a:graphic xmlns:a="http://schemas.openxmlformats.org/drawingml/2006/main">
                    <a:graphicData uri="http://schemas.openxmlformats.org/drawingml/2006/picture">
                      <pic:pic xmlns:pic="http://schemas.openxmlformats.org/drawingml/2006/picture">
                        <pic:nvPicPr>
                          <pic:cNvPr id="0" name="Picture 199" descr="base_1_314963_32936"/>
                          <pic:cNvPicPr>
                            <a:picLocks noChangeArrowheads="1"/>
                          </pic:cNvPicPr>
                        </pic:nvPicPr>
                        <pic:blipFill>
                          <a:blip xmlns:r="http://schemas.openxmlformats.org/officeDocument/2006/relationships" r:embed="rId16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9725" cy="1009650"/>
                          </a:xfrm>
                          <a:prstGeom prst="rect">
                            <a:avLst/>
                          </a:prstGeom>
                          <a:noFill/>
                          <a:ln>
                            <a:noFill/>
                          </a:ln>
                        </pic:spPr>
                      </pic:pic>
                    </a:graphicData>
                  </a:graphic>
                </wp:inline>
              </w:drawing>
            </w:r>
          </w:p>
        </w:tc>
        <w:tc>
          <w:tcPr>
            <w:tcW w:w="2437" w:type="dxa"/>
            <w:vMerge w:val="restart"/>
            <w:tcBorders>
              <w:top w:val="nil"/>
            </w:tcBorders>
            <w:vAlign w:val="center"/>
          </w:tcPr>
          <w:p w:rsidR="00894FED" w:rsidRPr="00894FED">
            <w:pPr>
              <w:pStyle w:val="ConsPlusNormal"/>
              <w:jc w:val="center"/>
            </w:pPr>
            <w:r>
              <w:rPr>
                <w:noProof/>
                <w:position w:val="-43"/>
              </w:rPr>
              <w:drawing>
                <wp:inline distT="0" distB="0" distL="0" distR="0">
                  <wp:extent cx="1295400" cy="695325"/>
                  <wp:effectExtent l="0" t="0" r="0" b="9525"/>
                  <wp:docPr id="200" name="Рисунок 200" descr="base_1_314963_32937"/>
                  <wp:cNvGraphicFramePr/>
                  <a:graphic xmlns:a="http://schemas.openxmlformats.org/drawingml/2006/main">
                    <a:graphicData uri="http://schemas.openxmlformats.org/drawingml/2006/picture">
                      <pic:pic xmlns:pic="http://schemas.openxmlformats.org/drawingml/2006/picture">
                        <pic:nvPicPr>
                          <pic:cNvPr id="0" name="Picture 200" descr="base_1_314963_32937"/>
                          <pic:cNvPicPr>
                            <a:picLocks noChangeArrowheads="1"/>
                          </pic:cNvPicPr>
                        </pic:nvPicPr>
                        <pic:blipFill>
                          <a:blip xmlns:r="http://schemas.openxmlformats.org/officeDocument/2006/relationships" r:embed="rId16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5400" cy="695325"/>
                          </a:xfrm>
                          <a:prstGeom prst="rect">
                            <a:avLst/>
                          </a:prstGeom>
                          <a:noFill/>
                          <a:ln>
                            <a:noFill/>
                          </a:ln>
                        </pic:spPr>
                      </pic:pic>
                    </a:graphicData>
                  </a:graphic>
                </wp:inline>
              </w:drawing>
            </w:r>
          </w:p>
        </w:tc>
        <w:tc>
          <w:tcPr>
            <w:tcW w:w="566" w:type="dxa"/>
            <w:vMerge/>
          </w:tcPr>
          <w:p w:rsidR="00894FED" w:rsidRPr="00894FED"/>
        </w:tc>
        <w:tc>
          <w:tcPr>
            <w:tcW w:w="566" w:type="dxa"/>
            <w:vMerge/>
          </w:tcPr>
          <w:p w:rsidR="00894FED" w:rsidRPr="00894FED"/>
        </w:tc>
        <w:tc>
          <w:tcPr>
            <w:tcW w:w="566" w:type="dxa"/>
            <w:vMerge/>
          </w:tcPr>
          <w:p w:rsidR="00894FED" w:rsidRPr="00894FED"/>
        </w:tc>
        <w:tc>
          <w:tcPr>
            <w:tcW w:w="850" w:type="dxa"/>
            <w:vAlign w:val="center"/>
          </w:tcPr>
          <w:p w:rsidR="00894FED" w:rsidRPr="00894FED">
            <w:pPr>
              <w:pStyle w:val="ConsPlusNormal"/>
              <w:jc w:val="center"/>
            </w:pPr>
            <w:r w:rsidRPr="00894FED">
              <w:t>Más de 50,0 a 56,0 inclusive</w:t>
            </w:r>
          </w:p>
        </w:tc>
        <w:tc>
          <w:tcPr>
            <w:tcW w:w="510" w:type="dxa"/>
            <w:vAlign w:val="center"/>
          </w:tcPr>
          <w:p w:rsidR="00894FED" w:rsidRPr="00894FED">
            <w:pPr>
              <w:pStyle w:val="ConsPlusNormal"/>
              <w:jc w:val="center"/>
            </w:pPr>
            <w:r w:rsidRPr="00894FED">
              <w:t>10,0</w:t>
            </w:r>
          </w:p>
        </w:tc>
        <w:tc>
          <w:tcPr>
            <w:tcW w:w="510" w:type="dxa"/>
            <w:vMerge/>
          </w:tcPr>
          <w:p w:rsidR="00894FED" w:rsidRPr="00894FED"/>
        </w:tc>
        <w:tc>
          <w:tcPr>
            <w:tcW w:w="510" w:type="dxa"/>
            <w:vAlign w:val="center"/>
          </w:tcPr>
          <w:p w:rsidR="00894FED" w:rsidRPr="00894FED">
            <w:pPr>
              <w:pStyle w:val="ConsPlusNormal"/>
              <w:jc w:val="center"/>
            </w:pPr>
            <w:r w:rsidRPr="00894FED">
              <w:t>80,0</w:t>
            </w:r>
          </w:p>
        </w:tc>
        <w:tc>
          <w:tcPr>
            <w:tcW w:w="510" w:type="dxa"/>
            <w:vAlign w:val="center"/>
          </w:tcPr>
          <w:p w:rsidR="00894FED" w:rsidRPr="00894FED">
            <w:pPr>
              <w:pStyle w:val="ConsPlusNormal"/>
              <w:jc w:val="center"/>
            </w:pPr>
            <w:r w:rsidRPr="00894FED">
              <w:t>17,0</w:t>
            </w:r>
          </w:p>
        </w:tc>
        <w:tc>
          <w:tcPr>
            <w:tcW w:w="510" w:type="dxa"/>
            <w:vMerge/>
          </w:tcPr>
          <w:p w:rsidR="00894FED" w:rsidRPr="00894FED"/>
        </w:tc>
        <w:tc>
          <w:tcPr>
            <w:tcW w:w="510" w:type="dxa"/>
            <w:vAlign w:val="center"/>
          </w:tcPr>
          <w:p w:rsidR="00894FED" w:rsidRPr="00894FED">
            <w:pPr>
              <w:pStyle w:val="ConsPlusNormal"/>
              <w:jc w:val="center"/>
            </w:pPr>
            <w:r w:rsidRPr="00894FED">
              <w:t>136,0</w:t>
            </w:r>
          </w:p>
        </w:tc>
        <w:tc>
          <w:tcPr>
            <w:tcW w:w="510" w:type="dxa"/>
            <w:vAlign w:val="center"/>
          </w:tcPr>
          <w:p w:rsidR="00894FED" w:rsidRPr="00894FED">
            <w:pPr>
              <w:pStyle w:val="ConsPlusNormal"/>
            </w:pPr>
          </w:p>
        </w:tc>
        <w:tc>
          <w:tcPr>
            <w:tcW w:w="510" w:type="dxa"/>
            <w:vMerge/>
          </w:tcPr>
          <w:p w:rsidR="00894FED" w:rsidRPr="00894FED"/>
        </w:tc>
        <w:tc>
          <w:tcPr>
            <w:tcW w:w="510" w:type="dxa"/>
            <w:vAlign w:val="center"/>
          </w:tcPr>
          <w:p w:rsidR="00894FED" w:rsidRPr="00894FED">
            <w:pPr>
              <w:pStyle w:val="ConsPlusNormal"/>
              <w:jc w:val="center"/>
            </w:pPr>
            <w:r w:rsidRPr="00894FED">
              <w:t>54,0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2891" w:type="dxa"/>
            <w:vMerge/>
            <w:tcBorders>
              <w:top w:val="nil"/>
            </w:tcBorders>
          </w:tcPr>
          <w:p w:rsidR="00894FED" w:rsidRPr="00894FED"/>
        </w:tc>
        <w:tc>
          <w:tcPr>
            <w:tcW w:w="2437" w:type="dxa"/>
            <w:vMerge/>
            <w:tcBorders>
              <w:top w:val="nil"/>
            </w:tcBorders>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850" w:type="dxa"/>
            <w:vAlign w:val="center"/>
          </w:tcPr>
          <w:p w:rsidR="00894FED" w:rsidRPr="00894FED">
            <w:pPr>
              <w:pStyle w:val="ConsPlusNormal"/>
              <w:jc w:val="center"/>
            </w:pPr>
            <w:r w:rsidRPr="00894FED">
              <w:t>Más de 56,0 a 60,0 inclusive</w:t>
            </w:r>
          </w:p>
        </w:tc>
        <w:tc>
          <w:tcPr>
            <w:tcW w:w="510" w:type="dxa"/>
            <w:vAlign w:val="center"/>
          </w:tcPr>
          <w:p w:rsidR="00894FED" w:rsidRPr="00894FED">
            <w:pPr>
              <w:pStyle w:val="ConsPlusNormal"/>
              <w:jc w:val="center"/>
            </w:pPr>
            <w:r w:rsidRPr="00894FED">
              <w:t>11,0</w:t>
            </w:r>
          </w:p>
        </w:tc>
        <w:tc>
          <w:tcPr>
            <w:tcW w:w="510" w:type="dxa"/>
            <w:vMerge/>
          </w:tcPr>
          <w:p w:rsidR="00894FED" w:rsidRPr="00894FED"/>
        </w:tc>
        <w:tc>
          <w:tcPr>
            <w:tcW w:w="510" w:type="dxa"/>
            <w:vAlign w:val="center"/>
          </w:tcPr>
          <w:p w:rsidR="00894FED" w:rsidRPr="00894FED">
            <w:pPr>
              <w:pStyle w:val="ConsPlusNormal"/>
              <w:jc w:val="center"/>
            </w:pPr>
            <w:r w:rsidRPr="00894FED">
              <w:t>88,0</w:t>
            </w:r>
          </w:p>
        </w:tc>
        <w:tc>
          <w:tcPr>
            <w:tcW w:w="510" w:type="dxa"/>
            <w:vAlign w:val="center"/>
          </w:tcPr>
          <w:p w:rsidR="00894FED" w:rsidRPr="00894FED">
            <w:pPr>
              <w:pStyle w:val="ConsPlusNormal"/>
              <w:jc w:val="center"/>
            </w:pPr>
            <w:r w:rsidRPr="00894FED">
              <w:t>18,0</w:t>
            </w:r>
          </w:p>
        </w:tc>
        <w:tc>
          <w:tcPr>
            <w:tcW w:w="510" w:type="dxa"/>
            <w:vMerge/>
          </w:tcPr>
          <w:p w:rsidR="00894FED" w:rsidRPr="00894FED"/>
        </w:tc>
        <w:tc>
          <w:tcPr>
            <w:tcW w:w="510" w:type="dxa"/>
            <w:vAlign w:val="center"/>
          </w:tcPr>
          <w:p w:rsidR="00894FED" w:rsidRPr="00894FED">
            <w:pPr>
              <w:pStyle w:val="ConsPlusNormal"/>
              <w:jc w:val="center"/>
            </w:pPr>
            <w:r w:rsidRPr="00894FED">
              <w:t>144,0</w:t>
            </w:r>
          </w:p>
        </w:tc>
        <w:tc>
          <w:tcPr>
            <w:tcW w:w="510" w:type="dxa"/>
            <w:vAlign w:val="center"/>
          </w:tcPr>
          <w:p w:rsidR="00894FED" w:rsidRPr="00894FED">
            <w:pPr>
              <w:pStyle w:val="ConsPlusNormal"/>
              <w:jc w:val="center"/>
            </w:pPr>
            <w:r w:rsidRPr="00894FED">
              <w:t>5,5</w:t>
            </w:r>
          </w:p>
        </w:tc>
        <w:tc>
          <w:tcPr>
            <w:tcW w:w="510" w:type="dxa"/>
            <w:vMerge/>
          </w:tcPr>
          <w:p w:rsidR="00894FED" w:rsidRPr="00894FED"/>
        </w:tc>
        <w:tc>
          <w:tcPr>
            <w:tcW w:w="510" w:type="dxa"/>
            <w:vAlign w:val="center"/>
          </w:tcPr>
          <w:p w:rsidR="00894FED" w:rsidRPr="00894FED">
            <w:pPr>
              <w:pStyle w:val="ConsPlusNormal"/>
              <w:jc w:val="center"/>
            </w:pPr>
            <w:r w:rsidRPr="00894FED">
              <w:t>58,0</w:t>
            </w:r>
          </w:p>
        </w:tc>
      </w:tr>
      <w:tr>
        <w:tblPrEx>
          <w:tblW w:w="0" w:type="auto"/>
          <w:tblInd w:w="62" w:type="dxa"/>
          <w:tblLayout w:type="fixed"/>
          <w:tblCellMar>
            <w:top w:w="102" w:type="dxa"/>
            <w:left w:w="62" w:type="dxa"/>
            <w:bottom w:w="102" w:type="dxa"/>
            <w:right w:w="62" w:type="dxa"/>
          </w:tblCellMar>
          <w:tblLook w:val="0000"/>
        </w:tblPrEx>
        <w:tc>
          <w:tcPr>
            <w:tcW w:w="13316" w:type="dxa"/>
            <w:gridSpan w:val="16"/>
          </w:tcPr>
          <w:p w:rsidR="00894FED" w:rsidRPr="00894FED">
            <w:pPr>
              <w:pStyle w:val="ConsPlusNormal"/>
              <w:jc w:val="both"/>
            </w:pPr>
            <w:r w:rsidRPr="00894FED">
              <w:t>Notas.</w:t>
            </w:r>
          </w:p>
          <w:p w:rsidR="00894FED" w:rsidRPr="00894FED">
            <w:pPr>
              <w:pStyle w:val="ConsPlusNormal"/>
              <w:jc w:val="both"/>
            </w:pPr>
            <w:r w:rsidRPr="00894FED">
              <w:t>1. En las conexiones C17 y C19, la primera pasada debe llevarse a cabo mediante un método, que garantice la formación de una costura en la parte reversa.</w:t>
            </w:r>
          </w:p>
          <w:p w:rsidR="00894FED" w:rsidRPr="00894FED">
            <w:pPr>
              <w:pStyle w:val="ConsPlusNormal"/>
              <w:jc w:val="both"/>
            </w:pPr>
            <w:r w:rsidRPr="00894FED">
              <w:t>2. Para aleaciones de las marcas VT1-0, VT1-00 se debe usar el alambre de marca VT1-00sv.S.</w:t>
            </w:r>
          </w:p>
          <w:p w:rsidR="00894FED" w:rsidRPr="00894FED">
            <w:pPr>
              <w:pStyle w:val="ConsPlusNormal"/>
              <w:jc w:val="both"/>
            </w:pPr>
            <w:r w:rsidRPr="00894FED">
              <w:t>3. Las dimensiones de la convexidad de la costura para aleaciones de las marcas VT1-0 y VT1-00 deben corresponder a las dimensiones de las costuras, hechas con el alambre de la marca VT6sv.</w:t>
            </w:r>
          </w:p>
        </w:tc>
      </w:tr>
    </w:tbl>
    <w:p w:rsidR="00894FED" w:rsidRPr="00894FED">
      <w:pPr>
        <w:pStyle w:val="ConsPlusNormal"/>
        <w:ind w:firstLine="540"/>
        <w:jc w:val="both"/>
      </w:pPr>
    </w:p>
    <w:p w:rsidR="00894FED" w:rsidRPr="00894FED">
      <w:pPr>
        <w:pStyle w:val="ConsPlusNormal"/>
        <w:jc w:val="right"/>
        <w:outlineLvl w:val="2"/>
      </w:pPr>
      <w:r w:rsidRPr="00894FED">
        <w:t>Tabla No. 5.59</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211"/>
        <w:gridCol w:w="2211"/>
        <w:gridCol w:w="510"/>
        <w:gridCol w:w="510"/>
        <w:gridCol w:w="510"/>
        <w:gridCol w:w="623"/>
        <w:gridCol w:w="453"/>
        <w:gridCol w:w="453"/>
        <w:gridCol w:w="453"/>
        <w:gridCol w:w="453"/>
        <w:gridCol w:w="453"/>
        <w:gridCol w:w="453"/>
        <w:gridCol w:w="453"/>
        <w:gridCol w:w="453"/>
        <w:gridCol w:w="453"/>
        <w:gridCol w:w="453"/>
        <w:gridCol w:w="453"/>
        <w:gridCol w:w="453"/>
        <w:gridCol w:w="45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4422" w:type="dxa"/>
            <w:gridSpan w:val="2"/>
            <w:vMerge w:val="restart"/>
          </w:tcPr>
          <w:p w:rsidR="00894FED" w:rsidRPr="00894FED">
            <w:pPr>
              <w:pStyle w:val="ConsPlusNormal"/>
              <w:jc w:val="center"/>
            </w:pPr>
            <w:r w:rsidRPr="00894FED">
              <w:t>Componentes constructivos</w:t>
            </w:r>
          </w:p>
        </w:tc>
        <w:tc>
          <w:tcPr>
            <w:tcW w:w="510" w:type="dxa"/>
            <w:vMerge w:val="restart"/>
          </w:tcPr>
          <w:p w:rsidR="00894FED" w:rsidRPr="00894FED">
            <w:pPr>
              <w:pStyle w:val="ConsPlusNormal"/>
              <w:jc w:val="center"/>
            </w:pPr>
            <w:r w:rsidRPr="00894FED">
              <w:t>Métodos de soldadura</w:t>
            </w:r>
          </w:p>
        </w:tc>
        <w:tc>
          <w:tcPr>
            <w:tcW w:w="1020" w:type="dxa"/>
            <w:gridSpan w:val="2"/>
            <w:vMerge w:val="restart"/>
          </w:tcPr>
          <w:p w:rsidR="00894FED" w:rsidRPr="00894FED">
            <w:pPr>
              <w:pStyle w:val="ConsPlusNormal"/>
              <w:jc w:val="center"/>
            </w:pPr>
            <w:r w:rsidRPr="00894FED">
              <w:t>Marca de alambre</w:t>
            </w:r>
          </w:p>
        </w:tc>
        <w:tc>
          <w:tcPr>
            <w:tcW w:w="623" w:type="dxa"/>
            <w:vMerge w:val="restart"/>
          </w:tcPr>
          <w:p w:rsidR="00894FED" w:rsidRPr="00894FED">
            <w:pPr>
              <w:pStyle w:val="ConsPlusNormal"/>
              <w:jc w:val="center"/>
            </w:pPr>
            <w:r w:rsidRPr="00894FED">
              <w:t>S, mm</w:t>
            </w:r>
          </w:p>
        </w:tc>
        <w:tc>
          <w:tcPr>
            <w:tcW w:w="906" w:type="dxa"/>
            <w:gridSpan w:val="2"/>
          </w:tcPr>
          <w:p w:rsidR="00894FED" w:rsidRPr="00894FED">
            <w:pPr>
              <w:pStyle w:val="ConsPlusNormal"/>
              <w:jc w:val="center"/>
            </w:pPr>
            <w:r w:rsidRPr="00894FED">
              <w:t>s, mm</w:t>
            </w:r>
          </w:p>
        </w:tc>
        <w:tc>
          <w:tcPr>
            <w:tcW w:w="906" w:type="dxa"/>
            <w:gridSpan w:val="2"/>
          </w:tcPr>
          <w:p w:rsidR="00894FED" w:rsidRPr="00894FED">
            <w:pPr>
              <w:pStyle w:val="ConsPlusNormal"/>
              <w:jc w:val="center"/>
            </w:pPr>
            <w:r w:rsidRPr="00894FED">
              <w:t>b, mm</w:t>
            </w:r>
          </w:p>
        </w:tc>
        <w:tc>
          <w:tcPr>
            <w:tcW w:w="1359" w:type="dxa"/>
            <w:gridSpan w:val="3"/>
          </w:tcPr>
          <w:p w:rsidR="00894FED" w:rsidRPr="00894FED">
            <w:pPr>
              <w:pStyle w:val="ConsPlusNormal"/>
              <w:jc w:val="center"/>
            </w:pPr>
            <w:r w:rsidRPr="00894FED">
              <w:t>aleaciones de tipo PT-3V</w:t>
            </w:r>
          </w:p>
        </w:tc>
        <w:tc>
          <w:tcPr>
            <w:tcW w:w="2718" w:type="dxa"/>
            <w:gridSpan w:val="6"/>
          </w:tcPr>
          <w:p w:rsidR="00894FED" w:rsidRPr="00894FED">
            <w:pPr>
              <w:pStyle w:val="ConsPlusNormal"/>
              <w:jc w:val="center"/>
            </w:pPr>
            <w:r w:rsidRPr="00894FED">
              <w:t>aleaciones de tipo 5V</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4422" w:type="dxa"/>
            <w:gridSpan w:val="2"/>
            <w:vMerge/>
          </w:tcPr>
          <w:p w:rsidR="00894FED" w:rsidRPr="00894FED"/>
        </w:tc>
        <w:tc>
          <w:tcPr>
            <w:tcW w:w="510" w:type="dxa"/>
            <w:vMerge/>
          </w:tcPr>
          <w:p w:rsidR="00894FED" w:rsidRPr="00894FED"/>
        </w:tc>
        <w:tc>
          <w:tcPr>
            <w:tcW w:w="1020" w:type="dxa"/>
            <w:gridSpan w:val="2"/>
            <w:vMerge/>
          </w:tcPr>
          <w:p w:rsidR="00894FED" w:rsidRPr="00894FED"/>
        </w:tc>
        <w:tc>
          <w:tcPr>
            <w:tcW w:w="623" w:type="dxa"/>
            <w:vMerge/>
          </w:tcPr>
          <w:p w:rsidR="00894FED" w:rsidRPr="00894FED"/>
        </w:tc>
        <w:tc>
          <w:tcPr>
            <w:tcW w:w="453" w:type="dxa"/>
            <w:vMerge w:val="restart"/>
          </w:tcPr>
          <w:p w:rsidR="00894FED" w:rsidRPr="00894FED">
            <w:pPr>
              <w:pStyle w:val="ConsPlusNormal"/>
              <w:jc w:val="center"/>
            </w:pPr>
            <w:r w:rsidRPr="00894FED">
              <w:t>valor nominal</w:t>
            </w:r>
          </w:p>
        </w:tc>
        <w:tc>
          <w:tcPr>
            <w:tcW w:w="453" w:type="dxa"/>
            <w:vMerge w:val="restart"/>
          </w:tcPr>
          <w:p w:rsidR="00894FED" w:rsidRPr="00894FED">
            <w:pPr>
              <w:pStyle w:val="ConsPlusNormal"/>
              <w:jc w:val="center"/>
            </w:pPr>
            <w:r w:rsidRPr="00894FED">
              <w:t>desviación límite</w:t>
            </w:r>
          </w:p>
        </w:tc>
        <w:tc>
          <w:tcPr>
            <w:tcW w:w="453" w:type="dxa"/>
            <w:vMerge w:val="restart"/>
          </w:tcPr>
          <w:p w:rsidR="00894FED" w:rsidRPr="00894FED">
            <w:pPr>
              <w:pStyle w:val="ConsPlusNormal"/>
              <w:jc w:val="center"/>
            </w:pPr>
            <w:r w:rsidRPr="00894FED">
              <w:t>valor nominal</w:t>
            </w:r>
          </w:p>
        </w:tc>
        <w:tc>
          <w:tcPr>
            <w:tcW w:w="453" w:type="dxa"/>
            <w:vMerge w:val="restart"/>
          </w:tcPr>
          <w:p w:rsidR="00894FED" w:rsidRPr="00894FED">
            <w:pPr>
              <w:pStyle w:val="ConsPlusNormal"/>
              <w:jc w:val="center"/>
            </w:pPr>
            <w:r w:rsidRPr="00894FED">
              <w:t>desviación límite</w:t>
            </w:r>
          </w:p>
        </w:tc>
        <w:tc>
          <w:tcPr>
            <w:tcW w:w="906" w:type="dxa"/>
            <w:gridSpan w:val="2"/>
          </w:tcPr>
          <w:p w:rsidR="00894FED" w:rsidRPr="00894FED">
            <w:pPr>
              <w:pStyle w:val="ConsPlusNormal"/>
              <w:jc w:val="center"/>
            </w:pPr>
            <w:r w:rsidRPr="00894FED">
              <w:t>g, mm</w:t>
            </w:r>
          </w:p>
        </w:tc>
        <w:tc>
          <w:tcPr>
            <w:tcW w:w="453" w:type="dxa"/>
            <w:vMerge w:val="restart"/>
          </w:tcPr>
          <w:p w:rsidR="00894FED" w:rsidRPr="00894FED">
            <w:pPr>
              <w:pStyle w:val="ConsPlusNormal"/>
              <w:jc w:val="center"/>
            </w:pPr>
            <w:r w:rsidRPr="00894FED">
              <w:t>e, mm</w:t>
            </w:r>
          </w:p>
        </w:tc>
        <w:tc>
          <w:tcPr>
            <w:tcW w:w="2718" w:type="dxa"/>
            <w:gridSpan w:val="6"/>
          </w:tcPr>
          <w:p w:rsidR="00894FED" w:rsidRPr="00894FED">
            <w:pPr>
              <w:pStyle w:val="ConsPlusNormal"/>
              <w:jc w:val="center"/>
            </w:pPr>
            <w:r w:rsidRPr="00894FED">
              <w:t>marca de alambre</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211" w:type="dxa"/>
            <w:vMerge w:val="restart"/>
          </w:tcPr>
          <w:p w:rsidR="00894FED" w:rsidRPr="00894FED">
            <w:pPr>
              <w:pStyle w:val="ConsPlusNormal"/>
              <w:jc w:val="center"/>
            </w:pPr>
            <w:r w:rsidRPr="00894FED">
              <w:t>bordes acabados de piezas a soldar</w:t>
            </w:r>
          </w:p>
        </w:tc>
        <w:tc>
          <w:tcPr>
            <w:tcW w:w="2211" w:type="dxa"/>
            <w:vMerge w:val="restart"/>
          </w:tcPr>
          <w:p w:rsidR="00894FED" w:rsidRPr="00894FED">
            <w:pPr>
              <w:pStyle w:val="ConsPlusNormal"/>
              <w:jc w:val="center"/>
            </w:pPr>
            <w:r w:rsidRPr="00894FED">
              <w:t>de la costura de junta soldada</w:t>
            </w:r>
          </w:p>
        </w:tc>
        <w:tc>
          <w:tcPr>
            <w:tcW w:w="510" w:type="dxa"/>
            <w:vMerge/>
          </w:tcPr>
          <w:p w:rsidR="00894FED" w:rsidRPr="00894FED"/>
        </w:tc>
        <w:tc>
          <w:tcPr>
            <w:tcW w:w="1020" w:type="dxa"/>
            <w:gridSpan w:val="2"/>
          </w:tcPr>
          <w:p w:rsidR="00894FED" w:rsidRPr="00894FED">
            <w:pPr>
              <w:pStyle w:val="ConsPlusNormal"/>
              <w:jc w:val="center"/>
            </w:pPr>
            <w:r w:rsidRPr="00894FED">
              <w:t>aleaciones de tipo</w:t>
            </w:r>
          </w:p>
        </w:tc>
        <w:tc>
          <w:tcPr>
            <w:tcW w:w="62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tcPr>
          <w:p w:rsidR="00894FED" w:rsidRPr="00894FED">
            <w:pPr>
              <w:pStyle w:val="ConsPlusNormal"/>
              <w:jc w:val="center"/>
            </w:pPr>
            <w:r w:rsidRPr="00894FED">
              <w:t>valor nominal</w:t>
            </w:r>
          </w:p>
        </w:tc>
        <w:tc>
          <w:tcPr>
            <w:tcW w:w="453" w:type="dxa"/>
            <w:vMerge w:val="restart"/>
          </w:tcPr>
          <w:p w:rsidR="00894FED" w:rsidRPr="00894FED">
            <w:pPr>
              <w:pStyle w:val="ConsPlusNormal"/>
              <w:jc w:val="center"/>
            </w:pPr>
            <w:r w:rsidRPr="00894FED">
              <w:t>desviación límite</w:t>
            </w:r>
          </w:p>
        </w:tc>
        <w:tc>
          <w:tcPr>
            <w:tcW w:w="453" w:type="dxa"/>
            <w:vMerge/>
          </w:tcPr>
          <w:p w:rsidR="00894FED" w:rsidRPr="00894FED"/>
        </w:tc>
        <w:tc>
          <w:tcPr>
            <w:tcW w:w="1359" w:type="dxa"/>
            <w:gridSpan w:val="3"/>
          </w:tcPr>
          <w:p w:rsidR="00894FED" w:rsidRPr="00894FED">
            <w:pPr>
              <w:pStyle w:val="ConsPlusNormal"/>
              <w:jc w:val="center"/>
            </w:pPr>
            <w:r w:rsidRPr="00894FED">
              <w:t>2V</w:t>
            </w:r>
          </w:p>
        </w:tc>
        <w:tc>
          <w:tcPr>
            <w:tcW w:w="1359" w:type="dxa"/>
            <w:gridSpan w:val="3"/>
          </w:tcPr>
          <w:p w:rsidR="00894FED" w:rsidRPr="00894FED">
            <w:pPr>
              <w:pStyle w:val="ConsPlusNormal"/>
              <w:jc w:val="center"/>
            </w:pPr>
            <w:r w:rsidRPr="00894FED">
              <w:t>VT6sv</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211" w:type="dxa"/>
            <w:vMerge/>
          </w:tcPr>
          <w:p w:rsidR="00894FED" w:rsidRPr="00894FED"/>
        </w:tc>
        <w:tc>
          <w:tcPr>
            <w:tcW w:w="2211" w:type="dxa"/>
            <w:vMerge/>
          </w:tcPr>
          <w:p w:rsidR="00894FED" w:rsidRPr="00894FED"/>
        </w:tc>
        <w:tc>
          <w:tcPr>
            <w:tcW w:w="510" w:type="dxa"/>
            <w:vMerge/>
          </w:tcPr>
          <w:p w:rsidR="00894FED" w:rsidRPr="00894FED"/>
        </w:tc>
        <w:tc>
          <w:tcPr>
            <w:tcW w:w="510" w:type="dxa"/>
            <w:vMerge w:val="restart"/>
          </w:tcPr>
          <w:p w:rsidR="00894FED" w:rsidRPr="00894FED">
            <w:pPr>
              <w:pStyle w:val="ConsPlusNormal"/>
              <w:jc w:val="center"/>
            </w:pPr>
            <w:r w:rsidRPr="00894FED">
              <w:t>PT-3V</w:t>
            </w:r>
          </w:p>
        </w:tc>
        <w:tc>
          <w:tcPr>
            <w:tcW w:w="510" w:type="dxa"/>
            <w:vMerge w:val="restart"/>
          </w:tcPr>
          <w:p w:rsidR="00894FED" w:rsidRPr="00894FED">
            <w:pPr>
              <w:pStyle w:val="ConsPlusNormal"/>
              <w:jc w:val="center"/>
            </w:pPr>
            <w:r w:rsidRPr="00894FED">
              <w:t>5V</w:t>
            </w:r>
          </w:p>
        </w:tc>
        <w:tc>
          <w:tcPr>
            <w:tcW w:w="62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906" w:type="dxa"/>
            <w:gridSpan w:val="2"/>
          </w:tcPr>
          <w:p w:rsidR="00894FED" w:rsidRPr="00894FED">
            <w:pPr>
              <w:pStyle w:val="ConsPlusNormal"/>
              <w:jc w:val="center"/>
            </w:pPr>
            <w:r w:rsidRPr="00894FED">
              <w:t>g, mm</w:t>
            </w:r>
          </w:p>
        </w:tc>
        <w:tc>
          <w:tcPr>
            <w:tcW w:w="453" w:type="dxa"/>
            <w:vMerge w:val="restart"/>
          </w:tcPr>
          <w:p w:rsidR="00894FED" w:rsidRPr="00894FED">
            <w:pPr>
              <w:pStyle w:val="ConsPlusNormal"/>
              <w:jc w:val="center"/>
            </w:pPr>
            <w:r w:rsidRPr="00894FED">
              <w:t>e, mm</w:t>
            </w:r>
          </w:p>
        </w:tc>
        <w:tc>
          <w:tcPr>
            <w:tcW w:w="906" w:type="dxa"/>
            <w:gridSpan w:val="2"/>
          </w:tcPr>
          <w:p w:rsidR="00894FED" w:rsidRPr="00894FED">
            <w:pPr>
              <w:pStyle w:val="ConsPlusNormal"/>
              <w:jc w:val="center"/>
            </w:pPr>
            <w:r w:rsidRPr="00894FED">
              <w:t>g, mm</w:t>
            </w:r>
          </w:p>
        </w:tc>
        <w:tc>
          <w:tcPr>
            <w:tcW w:w="453" w:type="dxa"/>
            <w:vMerge w:val="restart"/>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211" w:type="dxa"/>
            <w:vMerge/>
          </w:tcPr>
          <w:p w:rsidR="00894FED" w:rsidRPr="00894FED"/>
        </w:tc>
        <w:tc>
          <w:tcPr>
            <w:tcW w:w="2211"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62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tcPr>
          <w:p w:rsidR="00894FED" w:rsidRPr="00894FED">
            <w:pPr>
              <w:pStyle w:val="ConsPlusNormal"/>
              <w:jc w:val="center"/>
            </w:pPr>
            <w:r w:rsidRPr="00894FED">
              <w:t>valor nominal</w:t>
            </w:r>
          </w:p>
        </w:tc>
        <w:tc>
          <w:tcPr>
            <w:tcW w:w="453" w:type="dxa"/>
          </w:tcPr>
          <w:p w:rsidR="00894FED" w:rsidRPr="00894FED">
            <w:pPr>
              <w:pStyle w:val="ConsPlusNormal"/>
              <w:jc w:val="center"/>
            </w:pPr>
            <w:r w:rsidRPr="00894FED">
              <w:t>desviación límite</w:t>
            </w:r>
          </w:p>
        </w:tc>
        <w:tc>
          <w:tcPr>
            <w:tcW w:w="453" w:type="dxa"/>
            <w:vMerge/>
          </w:tcPr>
          <w:p w:rsidR="00894FED" w:rsidRPr="00894FED"/>
        </w:tc>
        <w:tc>
          <w:tcPr>
            <w:tcW w:w="453" w:type="dxa"/>
          </w:tcPr>
          <w:p w:rsidR="00894FED" w:rsidRPr="00894FED">
            <w:pPr>
              <w:pStyle w:val="ConsPlusNormal"/>
              <w:jc w:val="center"/>
            </w:pPr>
            <w:r w:rsidRPr="00894FED">
              <w:t>valor nominal</w:t>
            </w:r>
          </w:p>
        </w:tc>
        <w:tc>
          <w:tcPr>
            <w:tcW w:w="453" w:type="dxa"/>
          </w:tcPr>
          <w:p w:rsidR="00894FED" w:rsidRPr="00894FED">
            <w:pPr>
              <w:pStyle w:val="ConsPlusNormal"/>
              <w:jc w:val="center"/>
            </w:pPr>
            <w:r w:rsidRPr="00894FED">
              <w:t>desviación límite</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S18</w:t>
            </w:r>
          </w:p>
        </w:tc>
        <w:tc>
          <w:tcPr>
            <w:tcW w:w="2211" w:type="dxa"/>
            <w:vMerge w:val="restart"/>
            <w:vAlign w:val="center"/>
          </w:tcPr>
          <w:p w:rsidR="00894FED" w:rsidRPr="00894FED">
            <w:pPr>
              <w:pStyle w:val="ConsPlusNormal"/>
              <w:jc w:val="center"/>
            </w:pPr>
            <w:r>
              <w:rPr>
                <w:noProof/>
                <w:position w:val="-36"/>
              </w:rPr>
              <w:drawing>
                <wp:inline distT="0" distB="0" distL="0" distR="0">
                  <wp:extent cx="1152525" cy="609600"/>
                  <wp:effectExtent l="0" t="0" r="9525" b="0"/>
                  <wp:docPr id="201" name="Рисунок 201" descr="base_1_314963_32938"/>
                  <wp:cNvGraphicFramePr/>
                  <a:graphic xmlns:a="http://schemas.openxmlformats.org/drawingml/2006/main">
                    <a:graphicData uri="http://schemas.openxmlformats.org/drawingml/2006/picture">
                      <pic:pic xmlns:pic="http://schemas.openxmlformats.org/drawingml/2006/picture">
                        <pic:nvPicPr>
                          <pic:cNvPr id="0" name="Picture 201" descr="base_1_314963_32938"/>
                          <pic:cNvPicPr>
                            <a:picLocks noChangeArrowheads="1"/>
                          </pic:cNvPicPr>
                        </pic:nvPicPr>
                        <pic:blipFill>
                          <a:blip xmlns:r="http://schemas.openxmlformats.org/officeDocument/2006/relationships" r:embed="rId1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52525" cy="609600"/>
                          </a:xfrm>
                          <a:prstGeom prst="rect">
                            <a:avLst/>
                          </a:prstGeom>
                          <a:noFill/>
                          <a:ln>
                            <a:noFill/>
                          </a:ln>
                        </pic:spPr>
                      </pic:pic>
                    </a:graphicData>
                  </a:graphic>
                </wp:inline>
              </w:drawing>
            </w:r>
          </w:p>
        </w:tc>
        <w:tc>
          <w:tcPr>
            <w:tcW w:w="2211" w:type="dxa"/>
            <w:vMerge w:val="restart"/>
            <w:vAlign w:val="center"/>
          </w:tcPr>
          <w:p w:rsidR="00894FED" w:rsidRPr="00894FED">
            <w:pPr>
              <w:pStyle w:val="ConsPlusNormal"/>
              <w:jc w:val="center"/>
            </w:pPr>
            <w:r>
              <w:rPr>
                <w:noProof/>
                <w:position w:val="-28"/>
              </w:rPr>
              <w:drawing>
                <wp:inline distT="0" distB="0" distL="0" distR="0">
                  <wp:extent cx="1152525" cy="495300"/>
                  <wp:effectExtent l="0" t="0" r="9525" b="0"/>
                  <wp:docPr id="202" name="Рисунок 202" descr="base_1_314963_32939"/>
                  <wp:cNvGraphicFramePr/>
                  <a:graphic xmlns:a="http://schemas.openxmlformats.org/drawingml/2006/main">
                    <a:graphicData uri="http://schemas.openxmlformats.org/drawingml/2006/picture">
                      <pic:pic xmlns:pic="http://schemas.openxmlformats.org/drawingml/2006/picture">
                        <pic:nvPicPr>
                          <pic:cNvPr id="0" name="Picture 202" descr="base_1_314963_32939"/>
                          <pic:cNvPicPr>
                            <a:picLocks noChangeArrowheads="1"/>
                          </pic:cNvPicPr>
                        </pic:nvPicPr>
                        <pic:blipFill>
                          <a:blip xmlns:r="http://schemas.openxmlformats.org/officeDocument/2006/relationships" r:embed="rId1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52525" cy="495300"/>
                          </a:xfrm>
                          <a:prstGeom prst="rect">
                            <a:avLst/>
                          </a:prstGeom>
                          <a:noFill/>
                          <a:ln>
                            <a:noFill/>
                          </a:ln>
                        </pic:spPr>
                      </pic:pic>
                    </a:graphicData>
                  </a:graphic>
                </wp:inline>
              </w:drawing>
            </w:r>
          </w:p>
        </w:tc>
        <w:tc>
          <w:tcPr>
            <w:tcW w:w="510" w:type="dxa"/>
            <w:vMerge w:val="restart"/>
            <w:vAlign w:val="center"/>
          </w:tcPr>
          <w:p w:rsidR="00894FED" w:rsidRPr="00894FED">
            <w:pPr>
              <w:pStyle w:val="ConsPlusNormal"/>
              <w:jc w:val="center"/>
            </w:pPr>
            <w:r w:rsidRPr="00894FED">
              <w:t>52</w:t>
            </w:r>
          </w:p>
        </w:tc>
        <w:tc>
          <w:tcPr>
            <w:tcW w:w="510" w:type="dxa"/>
            <w:vMerge w:val="restart"/>
            <w:vAlign w:val="center"/>
          </w:tcPr>
          <w:p w:rsidR="00894FED" w:rsidRPr="00894FED">
            <w:pPr>
              <w:pStyle w:val="ConsPlusNormal"/>
              <w:jc w:val="center"/>
            </w:pPr>
            <w:r w:rsidRPr="00894FED">
              <w:t>2V</w:t>
            </w:r>
          </w:p>
        </w:tc>
        <w:tc>
          <w:tcPr>
            <w:tcW w:w="510" w:type="dxa"/>
            <w:vMerge w:val="restart"/>
            <w:vAlign w:val="center"/>
          </w:tcPr>
          <w:p w:rsidR="00894FED" w:rsidRPr="00894FED">
            <w:pPr>
              <w:pStyle w:val="ConsPlusNormal"/>
              <w:jc w:val="center"/>
            </w:pPr>
            <w:r w:rsidRPr="00894FED">
              <w:t>VT6sv o 2 V</w:t>
            </w:r>
          </w:p>
        </w:tc>
        <w:tc>
          <w:tcPr>
            <w:tcW w:w="623" w:type="dxa"/>
            <w:vAlign w:val="center"/>
          </w:tcPr>
          <w:p w:rsidR="00894FED" w:rsidRPr="00894FED">
            <w:pPr>
              <w:pStyle w:val="ConsPlusNormal"/>
              <w:jc w:val="center"/>
            </w:pPr>
            <w:r w:rsidRPr="00894FED">
              <w:t>Más de 4,0 hasta 6,0 inclusive</w:t>
            </w:r>
          </w:p>
        </w:tc>
        <w:tc>
          <w:tcPr>
            <w:tcW w:w="453" w:type="dxa"/>
            <w:vMerge w:val="restart"/>
            <w:vAlign w:val="center"/>
          </w:tcPr>
          <w:p w:rsidR="00894FED" w:rsidRPr="00894FED">
            <w:pPr>
              <w:pStyle w:val="ConsPlusNormal"/>
              <w:jc w:val="center"/>
            </w:pPr>
            <w:r w:rsidRPr="00894FED">
              <w:t>0</w:t>
            </w:r>
          </w:p>
        </w:tc>
        <w:tc>
          <w:tcPr>
            <w:tcW w:w="453" w:type="dxa"/>
            <w:vMerge w:val="restart"/>
            <w:vAlign w:val="center"/>
          </w:tcPr>
          <w:p w:rsidR="00894FED" w:rsidRPr="00894FED">
            <w:pPr>
              <w:pStyle w:val="ConsPlusNormal"/>
              <w:jc w:val="center"/>
            </w:pPr>
            <w:r w:rsidRPr="00894FED">
              <w:t>+1,0</w:t>
            </w:r>
          </w:p>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+0,5</w:t>
            </w:r>
          </w:p>
        </w:tc>
        <w:tc>
          <w:tcPr>
            <w:tcW w:w="453" w:type="dxa"/>
            <w:vAlign w:val="center"/>
          </w:tcPr>
          <w:p w:rsidR="00894FED" w:rsidRPr="00894FED">
            <w:pPr>
              <w:pStyle w:val="ConsPlusNormal"/>
              <w:jc w:val="center"/>
            </w:pPr>
            <w:r w:rsidRPr="00894FED">
              <w:t>0,5</w:t>
            </w:r>
          </w:p>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6,0</w:t>
            </w:r>
          </w:p>
        </w:tc>
        <w:tc>
          <w:tcPr>
            <w:tcW w:w="453" w:type="dxa"/>
            <w:vAlign w:val="center"/>
          </w:tcPr>
          <w:p w:rsidR="00894FED" w:rsidRPr="00894FED">
            <w:pPr>
              <w:pStyle w:val="ConsPlusNormal"/>
              <w:jc w:val="center"/>
            </w:pPr>
            <w:r w:rsidRPr="00894FED">
              <w:t>1,0</w:t>
            </w:r>
          </w:p>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8,0</w:t>
            </w:r>
          </w:p>
        </w:tc>
        <w:tc>
          <w:tcPr>
            <w:tcW w:w="453" w:type="dxa"/>
            <w:vAlign w:val="center"/>
          </w:tcPr>
          <w:p w:rsidR="00894FED" w:rsidRPr="00894FED">
            <w:pPr>
              <w:pStyle w:val="ConsPlusNormal"/>
              <w:jc w:val="center"/>
            </w:pPr>
            <w:r w:rsidRPr="00894FED">
              <w:t>0</w:t>
            </w:r>
          </w:p>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4,0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211" w:type="dxa"/>
            <w:vMerge/>
          </w:tcPr>
          <w:p w:rsidR="00894FED" w:rsidRPr="00894FED"/>
        </w:tc>
        <w:tc>
          <w:tcPr>
            <w:tcW w:w="2211"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623" w:type="dxa"/>
            <w:vAlign w:val="center"/>
          </w:tcPr>
          <w:p w:rsidR="00894FED" w:rsidRPr="00894FED">
            <w:pPr>
              <w:pStyle w:val="ConsPlusNormal"/>
              <w:jc w:val="center"/>
            </w:pPr>
            <w:r w:rsidRPr="00894FED">
              <w:t>Más de 6,0 a 10,0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1,0</w:t>
            </w:r>
          </w:p>
        </w:tc>
        <w:tc>
          <w:tcPr>
            <w:tcW w:w="453" w:type="dxa"/>
            <w:vMerge/>
          </w:tcPr>
          <w:p w:rsidR="00894FED" w:rsidRPr="00894FED"/>
        </w:tc>
        <w:tc>
          <w:tcPr>
            <w:tcW w:w="453" w:type="dxa"/>
            <w:vAlign w:val="center"/>
          </w:tcPr>
          <w:p w:rsidR="00894FED" w:rsidRPr="00894FED">
            <w:pPr>
              <w:pStyle w:val="ConsPlusNormal"/>
              <w:jc w:val="center"/>
            </w:pPr>
            <w:r w:rsidRPr="00894FED">
              <w:t>8,0</w:t>
            </w:r>
          </w:p>
        </w:tc>
        <w:tc>
          <w:tcPr>
            <w:tcW w:w="453" w:type="dxa"/>
            <w:vAlign w:val="center"/>
          </w:tcPr>
          <w:p w:rsidR="00894FED" w:rsidRPr="00894FED">
            <w:pPr>
              <w:pStyle w:val="ConsPlusNormal"/>
              <w:jc w:val="center"/>
            </w:pPr>
            <w:r w:rsidRPr="00894FED">
              <w:t>1,5</w:t>
            </w:r>
          </w:p>
        </w:tc>
        <w:tc>
          <w:tcPr>
            <w:tcW w:w="453" w:type="dxa"/>
            <w:vMerge/>
          </w:tcPr>
          <w:p w:rsidR="00894FED" w:rsidRPr="00894FED"/>
        </w:tc>
        <w:tc>
          <w:tcPr>
            <w:tcW w:w="453" w:type="dxa"/>
            <w:vAlign w:val="center"/>
          </w:tcPr>
          <w:p w:rsidR="00894FED" w:rsidRPr="00894FED">
            <w:pPr>
              <w:pStyle w:val="ConsPlusNormal"/>
              <w:jc w:val="center"/>
            </w:pPr>
            <w:r w:rsidRPr="00894FED">
              <w:t>12,0</w:t>
            </w:r>
          </w:p>
        </w:tc>
        <w:tc>
          <w:tcPr>
            <w:tcW w:w="453" w:type="dxa"/>
            <w:vAlign w:val="center"/>
          </w:tcPr>
          <w:p w:rsidR="00894FED" w:rsidRPr="00894FED">
            <w:pPr>
              <w:pStyle w:val="ConsPlusNormal"/>
              <w:jc w:val="center"/>
            </w:pPr>
            <w:r w:rsidRPr="00894FED">
              <w:t>0,5</w:t>
            </w:r>
          </w:p>
        </w:tc>
        <w:tc>
          <w:tcPr>
            <w:tcW w:w="453" w:type="dxa"/>
            <w:vMerge/>
          </w:tcPr>
          <w:p w:rsidR="00894FED" w:rsidRPr="00894FED"/>
        </w:tc>
        <w:tc>
          <w:tcPr>
            <w:tcW w:w="453" w:type="dxa"/>
            <w:vAlign w:val="center"/>
          </w:tcPr>
          <w:p w:rsidR="00894FED" w:rsidRPr="00894FED">
            <w:pPr>
              <w:pStyle w:val="ConsPlusNormal"/>
              <w:jc w:val="center"/>
            </w:pPr>
            <w:r w:rsidRPr="00894FED">
              <w:t>6,0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211" w:type="dxa"/>
            <w:vMerge/>
          </w:tcPr>
          <w:p w:rsidR="00894FED" w:rsidRPr="00894FED"/>
        </w:tc>
        <w:tc>
          <w:tcPr>
            <w:tcW w:w="2211"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623" w:type="dxa"/>
            <w:vAlign w:val="center"/>
          </w:tcPr>
          <w:p w:rsidR="00894FED" w:rsidRPr="00894FED">
            <w:pPr>
              <w:pStyle w:val="ConsPlusNormal"/>
              <w:jc w:val="center"/>
            </w:pPr>
            <w:r w:rsidRPr="00894FED">
              <w:t>Más de 10,0 hasta 16,0 inclusive</w:t>
            </w:r>
          </w:p>
        </w:tc>
        <w:tc>
          <w:tcPr>
            <w:tcW w:w="453" w:type="dxa"/>
            <w:vAlign w:val="center"/>
          </w:tcPr>
          <w:p w:rsidR="00894FED" w:rsidRPr="00894FED">
            <w:pPr>
              <w:pStyle w:val="ConsPlusNormal"/>
              <w:jc w:val="center"/>
            </w:pPr>
            <w:r w:rsidRPr="00894FED">
              <w:t>1,0</w:t>
            </w:r>
          </w:p>
        </w:tc>
        <w:tc>
          <w:tcPr>
            <w:tcW w:w="453" w:type="dxa"/>
            <w:vMerge/>
          </w:tcPr>
          <w:p w:rsidR="00894FED" w:rsidRPr="00894FED"/>
        </w:tc>
        <w:tc>
          <w:tcPr>
            <w:tcW w:w="453" w:type="dxa"/>
            <w:vAlign w:val="center"/>
          </w:tcPr>
          <w:p w:rsidR="00894FED" w:rsidRPr="00894FED">
            <w:pPr>
              <w:pStyle w:val="ConsPlusNormal"/>
              <w:jc w:val="center"/>
            </w:pPr>
            <w:r w:rsidRPr="00894FED">
              <w:t>2,0</w:t>
            </w:r>
          </w:p>
        </w:tc>
        <w:tc>
          <w:tcPr>
            <w:tcW w:w="453" w:type="dxa"/>
            <w:vMerge/>
          </w:tcPr>
          <w:p w:rsidR="00894FED" w:rsidRPr="00894FED"/>
        </w:tc>
        <w:tc>
          <w:tcPr>
            <w:tcW w:w="453" w:type="dxa"/>
            <w:vAlign w:val="center"/>
          </w:tcPr>
          <w:p w:rsidR="00894FED" w:rsidRPr="00894FED">
            <w:pPr>
              <w:pStyle w:val="ConsPlusNormal"/>
              <w:jc w:val="center"/>
            </w:pPr>
            <w:r w:rsidRPr="00894FED">
              <w:t>1,5</w:t>
            </w:r>
          </w:p>
        </w:tc>
        <w:tc>
          <w:tcPr>
            <w:tcW w:w="453" w:type="dxa"/>
            <w:vMerge/>
          </w:tcPr>
          <w:p w:rsidR="00894FED" w:rsidRPr="00894FED"/>
        </w:tc>
        <w:tc>
          <w:tcPr>
            <w:tcW w:w="453" w:type="dxa"/>
            <w:vAlign w:val="center"/>
          </w:tcPr>
          <w:p w:rsidR="00894FED" w:rsidRPr="00894FED">
            <w:pPr>
              <w:pStyle w:val="ConsPlusNormal"/>
              <w:jc w:val="center"/>
            </w:pPr>
            <w:r w:rsidRPr="00894FED">
              <w:t>12,0</w:t>
            </w:r>
          </w:p>
        </w:tc>
        <w:tc>
          <w:tcPr>
            <w:tcW w:w="453" w:type="dxa"/>
            <w:vAlign w:val="center"/>
          </w:tcPr>
          <w:p w:rsidR="00894FED" w:rsidRPr="00894FED">
            <w:pPr>
              <w:pStyle w:val="ConsPlusNormal"/>
              <w:jc w:val="center"/>
            </w:pPr>
            <w:r w:rsidRPr="00894FED">
              <w:t>2,5</w:t>
            </w:r>
          </w:p>
        </w:tc>
        <w:tc>
          <w:tcPr>
            <w:tcW w:w="453" w:type="dxa"/>
            <w:vMerge/>
          </w:tcPr>
          <w:p w:rsidR="00894FED" w:rsidRPr="00894FED"/>
        </w:tc>
        <w:tc>
          <w:tcPr>
            <w:tcW w:w="453" w:type="dxa"/>
            <w:vAlign w:val="center"/>
          </w:tcPr>
          <w:p w:rsidR="00894FED" w:rsidRPr="00894FED">
            <w:pPr>
              <w:pStyle w:val="ConsPlusNormal"/>
              <w:jc w:val="center"/>
            </w:pPr>
            <w:r w:rsidRPr="00894FED">
              <w:t>20,0</w:t>
            </w:r>
          </w:p>
        </w:tc>
        <w:tc>
          <w:tcPr>
            <w:tcW w:w="453" w:type="dxa"/>
            <w:vAlign w:val="center"/>
          </w:tcPr>
          <w:p w:rsidR="00894FED" w:rsidRPr="00894FED">
            <w:pPr>
              <w:pStyle w:val="ConsPlusNormal"/>
              <w:jc w:val="center"/>
            </w:pPr>
            <w:r w:rsidRPr="00894FED">
              <w:t>1,0</w:t>
            </w:r>
          </w:p>
        </w:tc>
        <w:tc>
          <w:tcPr>
            <w:tcW w:w="453" w:type="dxa"/>
            <w:vMerge/>
          </w:tcPr>
          <w:p w:rsidR="00894FED" w:rsidRPr="00894FED"/>
        </w:tc>
        <w:tc>
          <w:tcPr>
            <w:tcW w:w="453" w:type="dxa"/>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211" w:type="dxa"/>
            <w:vMerge/>
          </w:tcPr>
          <w:p w:rsidR="00894FED" w:rsidRPr="00894FED"/>
        </w:tc>
        <w:tc>
          <w:tcPr>
            <w:tcW w:w="2211"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623" w:type="dxa"/>
            <w:vAlign w:val="center"/>
          </w:tcPr>
          <w:p w:rsidR="00894FED" w:rsidRPr="00894FED">
            <w:pPr>
              <w:pStyle w:val="ConsPlusNormal"/>
              <w:jc w:val="center"/>
            </w:pPr>
            <w:r w:rsidRPr="00894FED">
              <w:t>Más de 16,0 hasta 24,0 inclusive</w:t>
            </w:r>
          </w:p>
        </w:tc>
        <w:tc>
          <w:tcPr>
            <w:tcW w:w="453" w:type="dxa"/>
            <w:vMerge w:val="restart"/>
            <w:vAlign w:val="center"/>
          </w:tcPr>
          <w:p w:rsidR="00894FED" w:rsidRPr="00894FED">
            <w:pPr>
              <w:pStyle w:val="ConsPlusNormal"/>
              <w:jc w:val="center"/>
            </w:pPr>
            <w:r w:rsidRPr="00894FED">
              <w:t>2,0</w:t>
            </w:r>
          </w:p>
        </w:tc>
        <w:tc>
          <w:tcPr>
            <w:tcW w:w="453" w:type="dxa"/>
            <w:vMerge/>
          </w:tcPr>
          <w:p w:rsidR="00894FED" w:rsidRPr="00894FED"/>
        </w:tc>
        <w:tc>
          <w:tcPr>
            <w:tcW w:w="453" w:type="dxa"/>
            <w:vAlign w:val="center"/>
          </w:tcPr>
          <w:p w:rsidR="00894FED" w:rsidRPr="00894FED">
            <w:pPr>
              <w:pStyle w:val="ConsPlusNormal"/>
              <w:jc w:val="center"/>
            </w:pPr>
            <w:r w:rsidRPr="00894FED">
              <w:t>3,0</w:t>
            </w:r>
          </w:p>
        </w:tc>
        <w:tc>
          <w:tcPr>
            <w:tcW w:w="453" w:type="dxa"/>
            <w:vMerge/>
          </w:tcPr>
          <w:p w:rsidR="00894FED" w:rsidRPr="00894FED"/>
        </w:tc>
        <w:tc>
          <w:tcPr>
            <w:tcW w:w="453" w:type="dxa"/>
            <w:vAlign w:val="center"/>
          </w:tcPr>
          <w:p w:rsidR="00894FED" w:rsidRPr="00894FED">
            <w:pPr>
              <w:pStyle w:val="ConsPlusNormal"/>
              <w:jc w:val="center"/>
            </w:pPr>
            <w:r w:rsidRPr="00894FED">
              <w:t>2,5</w:t>
            </w:r>
          </w:p>
        </w:tc>
        <w:tc>
          <w:tcPr>
            <w:tcW w:w="453" w:type="dxa"/>
            <w:vMerge/>
          </w:tcPr>
          <w:p w:rsidR="00894FED" w:rsidRPr="00894FED"/>
        </w:tc>
        <w:tc>
          <w:tcPr>
            <w:tcW w:w="453" w:type="dxa"/>
            <w:vAlign w:val="center"/>
          </w:tcPr>
          <w:p w:rsidR="00894FED" w:rsidRPr="00894FED">
            <w:pPr>
              <w:pStyle w:val="ConsPlusNormal"/>
              <w:jc w:val="center"/>
            </w:pPr>
            <w:r w:rsidRPr="00894FED">
              <w:t>20,0</w:t>
            </w:r>
          </w:p>
        </w:tc>
        <w:tc>
          <w:tcPr>
            <w:tcW w:w="453" w:type="dxa"/>
            <w:vAlign w:val="center"/>
          </w:tcPr>
          <w:p w:rsidR="00894FED" w:rsidRPr="00894FED">
            <w:pPr>
              <w:pStyle w:val="ConsPlusNormal"/>
              <w:jc w:val="center"/>
            </w:pPr>
            <w:r w:rsidRPr="00894FED">
              <w:t>3,5</w:t>
            </w:r>
          </w:p>
        </w:tc>
        <w:tc>
          <w:tcPr>
            <w:tcW w:w="453" w:type="dxa"/>
            <w:vMerge w:val="restart"/>
            <w:vAlign w:val="center"/>
          </w:tcPr>
          <w:p w:rsidR="00894FED" w:rsidRPr="00894FED">
            <w:pPr>
              <w:pStyle w:val="ConsPlusNormal"/>
              <w:jc w:val="center"/>
            </w:pPr>
            <w:r w:rsidRPr="00894FED">
              <w:t>+2,0</w:t>
            </w:r>
          </w:p>
        </w:tc>
        <w:tc>
          <w:tcPr>
            <w:tcW w:w="453" w:type="dxa"/>
            <w:vAlign w:val="center"/>
          </w:tcPr>
          <w:p w:rsidR="00894FED" w:rsidRPr="00894FED">
            <w:pPr>
              <w:pStyle w:val="ConsPlusNormal"/>
              <w:jc w:val="center"/>
            </w:pPr>
            <w:r w:rsidRPr="00894FED">
              <w:t>28,0</w:t>
            </w:r>
          </w:p>
        </w:tc>
        <w:tc>
          <w:tcPr>
            <w:tcW w:w="453" w:type="dxa"/>
            <w:vAlign w:val="center"/>
          </w:tcPr>
          <w:p w:rsidR="00894FED" w:rsidRPr="00894FED">
            <w:pPr>
              <w:pStyle w:val="ConsPlusNormal"/>
              <w:jc w:val="center"/>
            </w:pPr>
            <w:r w:rsidRPr="00894FED">
              <w:t>1,5</w:t>
            </w:r>
          </w:p>
        </w:tc>
        <w:tc>
          <w:tcPr>
            <w:tcW w:w="453" w:type="dxa"/>
            <w:vMerge/>
          </w:tcPr>
          <w:p w:rsidR="00894FED" w:rsidRPr="00894FED"/>
        </w:tc>
        <w:tc>
          <w:tcPr>
            <w:tcW w:w="453" w:type="dxa"/>
            <w:vAlign w:val="center"/>
          </w:tcPr>
          <w:p w:rsidR="00894FED" w:rsidRPr="00894FED">
            <w:pPr>
              <w:pStyle w:val="ConsPlusNormal"/>
              <w:jc w:val="center"/>
            </w:pPr>
            <w:r w:rsidRPr="00894FED">
              <w:t>16,0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211" w:type="dxa"/>
            <w:vMerge/>
          </w:tcPr>
          <w:p w:rsidR="00894FED" w:rsidRPr="00894FED"/>
        </w:tc>
        <w:tc>
          <w:tcPr>
            <w:tcW w:w="2211"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623" w:type="dxa"/>
            <w:vAlign w:val="center"/>
          </w:tcPr>
          <w:p w:rsidR="00894FED" w:rsidRPr="00894FED">
            <w:pPr>
              <w:pStyle w:val="ConsPlusNormal"/>
              <w:jc w:val="center"/>
            </w:pPr>
            <w:r w:rsidRPr="00894FED">
              <w:t>Más de 24,0 hasta 32,0 inclusive</w:t>
            </w:r>
          </w:p>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4,0</w:t>
            </w:r>
          </w:p>
        </w:tc>
        <w:tc>
          <w:tcPr>
            <w:tcW w:w="453" w:type="dxa"/>
            <w:vMerge w:val="restart"/>
            <w:vAlign w:val="center"/>
          </w:tcPr>
          <w:p w:rsidR="00894FED" w:rsidRPr="00894FED">
            <w:pPr>
              <w:pStyle w:val="ConsPlusNormal"/>
              <w:jc w:val="center"/>
            </w:pPr>
            <w:r w:rsidRPr="00894FED">
              <w:t>+/- 1,0</w:t>
            </w:r>
          </w:p>
        </w:tc>
        <w:tc>
          <w:tcPr>
            <w:tcW w:w="453" w:type="dxa"/>
            <w:vAlign w:val="center"/>
          </w:tcPr>
          <w:p w:rsidR="00894FED" w:rsidRPr="00894FED">
            <w:pPr>
              <w:pStyle w:val="ConsPlusNormal"/>
              <w:jc w:val="center"/>
            </w:pPr>
            <w:r w:rsidRPr="00894FED">
              <w:t>3,0</w:t>
            </w:r>
          </w:p>
        </w:tc>
        <w:tc>
          <w:tcPr>
            <w:tcW w:w="453" w:type="dxa"/>
            <w:vMerge w:val="restart"/>
            <w:vAlign w:val="center"/>
          </w:tcPr>
          <w:p w:rsidR="00894FED" w:rsidRPr="00894FED">
            <w:pPr>
              <w:pStyle w:val="ConsPlusNormal"/>
              <w:jc w:val="center"/>
            </w:pPr>
            <w:r w:rsidRPr="00894FED">
              <w:t>+2,0</w:t>
            </w:r>
          </w:p>
        </w:tc>
        <w:tc>
          <w:tcPr>
            <w:tcW w:w="453" w:type="dxa"/>
            <w:vAlign w:val="center"/>
          </w:tcPr>
          <w:p w:rsidR="00894FED" w:rsidRPr="00894FED">
            <w:pPr>
              <w:pStyle w:val="ConsPlusNormal"/>
              <w:jc w:val="center"/>
            </w:pPr>
            <w:r w:rsidRPr="00894FED">
              <w:t>24,0</w:t>
            </w:r>
          </w:p>
        </w:tc>
        <w:tc>
          <w:tcPr>
            <w:tcW w:w="453" w:type="dxa"/>
            <w:vAlign w:val="center"/>
          </w:tcPr>
          <w:p w:rsidR="00894FED" w:rsidRPr="00894FED">
            <w:pPr>
              <w:pStyle w:val="ConsPlusNormal"/>
              <w:jc w:val="center"/>
            </w:pPr>
            <w:r w:rsidRPr="00894FED">
              <w:t>5,0</w:t>
            </w:r>
          </w:p>
        </w:tc>
        <w:tc>
          <w:tcPr>
            <w:tcW w:w="453" w:type="dxa"/>
            <w:vMerge/>
          </w:tcPr>
          <w:p w:rsidR="00894FED" w:rsidRPr="00894FED"/>
        </w:tc>
        <w:tc>
          <w:tcPr>
            <w:tcW w:w="453" w:type="dxa"/>
            <w:vAlign w:val="center"/>
          </w:tcPr>
          <w:p w:rsidR="00894FED" w:rsidRPr="00894FED">
            <w:pPr>
              <w:pStyle w:val="ConsPlusNormal"/>
              <w:jc w:val="center"/>
            </w:pPr>
            <w:r w:rsidRPr="00894FED">
              <w:t>40,0</w:t>
            </w:r>
          </w:p>
        </w:tc>
        <w:tc>
          <w:tcPr>
            <w:tcW w:w="453" w:type="dxa"/>
            <w:vAlign w:val="center"/>
          </w:tcPr>
          <w:p w:rsidR="00894FED" w:rsidRPr="00894FED">
            <w:pPr>
              <w:pStyle w:val="ConsPlusNormal"/>
              <w:jc w:val="center"/>
            </w:pPr>
            <w:r w:rsidRPr="00894FED">
              <w:t>2,0</w:t>
            </w:r>
          </w:p>
        </w:tc>
        <w:tc>
          <w:tcPr>
            <w:tcW w:w="453" w:type="dxa"/>
            <w:vMerge/>
          </w:tcPr>
          <w:p w:rsidR="00894FED" w:rsidRPr="00894FED"/>
        </w:tc>
        <w:tc>
          <w:tcPr>
            <w:tcW w:w="453" w:type="dxa"/>
            <w:vAlign w:val="center"/>
          </w:tcPr>
          <w:p w:rsidR="00894FED" w:rsidRPr="00894FED">
            <w:pPr>
              <w:pStyle w:val="ConsPlusNormal"/>
              <w:jc w:val="center"/>
            </w:pPr>
            <w:r w:rsidRPr="00894FED">
              <w:t>20,0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211" w:type="dxa"/>
            <w:vMerge/>
          </w:tcPr>
          <w:p w:rsidR="00894FED" w:rsidRPr="00894FED"/>
        </w:tc>
        <w:tc>
          <w:tcPr>
            <w:tcW w:w="2211"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623" w:type="dxa"/>
            <w:vAlign w:val="center"/>
          </w:tcPr>
          <w:p w:rsidR="00894FED" w:rsidRPr="00894FED">
            <w:pPr>
              <w:pStyle w:val="ConsPlusNormal"/>
              <w:jc w:val="center"/>
            </w:pPr>
            <w:r w:rsidRPr="00894FED">
              <w:t>Más de 32,0 a 36,0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3,5</w:t>
            </w:r>
          </w:p>
        </w:tc>
        <w:tc>
          <w:tcPr>
            <w:tcW w:w="453" w:type="dxa"/>
            <w:vMerge/>
          </w:tcPr>
          <w:p w:rsidR="00894FED" w:rsidRPr="00894FED"/>
        </w:tc>
        <w:tc>
          <w:tcPr>
            <w:tcW w:w="453" w:type="dxa"/>
            <w:vAlign w:val="center"/>
          </w:tcPr>
          <w:p w:rsidR="00894FED" w:rsidRPr="00894FED">
            <w:pPr>
              <w:pStyle w:val="ConsPlusNormal"/>
              <w:jc w:val="center"/>
            </w:pPr>
            <w:r w:rsidRPr="00894FED">
              <w:t>28,0</w:t>
            </w:r>
          </w:p>
        </w:tc>
        <w:tc>
          <w:tcPr>
            <w:tcW w:w="453" w:type="dxa"/>
            <w:vAlign w:val="center"/>
          </w:tcPr>
          <w:p w:rsidR="00894FED" w:rsidRPr="00894FED">
            <w:pPr>
              <w:pStyle w:val="ConsPlusNormal"/>
              <w:jc w:val="center"/>
            </w:pPr>
            <w:r w:rsidRPr="00894FED">
              <w:t>6,0</w:t>
            </w:r>
          </w:p>
        </w:tc>
        <w:tc>
          <w:tcPr>
            <w:tcW w:w="453" w:type="dxa"/>
            <w:vMerge/>
          </w:tcPr>
          <w:p w:rsidR="00894FED" w:rsidRPr="00894FED"/>
        </w:tc>
        <w:tc>
          <w:tcPr>
            <w:tcW w:w="453" w:type="dxa"/>
            <w:vAlign w:val="center"/>
          </w:tcPr>
          <w:p w:rsidR="00894FED" w:rsidRPr="00894FED">
            <w:pPr>
              <w:pStyle w:val="ConsPlusNormal"/>
              <w:jc w:val="center"/>
            </w:pPr>
            <w:r w:rsidRPr="00894FED">
              <w:t>48,0</w:t>
            </w:r>
          </w:p>
        </w:tc>
        <w:tc>
          <w:tcPr>
            <w:tcW w:w="453" w:type="dxa"/>
            <w:vMerge w:val="restart"/>
            <w:vAlign w:val="center"/>
          </w:tcPr>
          <w:p w:rsidR="00894FED" w:rsidRPr="00894FED">
            <w:pPr>
              <w:pStyle w:val="ConsPlusNormal"/>
              <w:jc w:val="center"/>
            </w:pPr>
            <w:r w:rsidRPr="00894FED">
              <w:t>2,5</w:t>
            </w:r>
          </w:p>
        </w:tc>
        <w:tc>
          <w:tcPr>
            <w:tcW w:w="453" w:type="dxa"/>
            <w:vMerge/>
          </w:tcPr>
          <w:p w:rsidR="00894FED" w:rsidRPr="00894FED"/>
        </w:tc>
        <w:tc>
          <w:tcPr>
            <w:tcW w:w="453" w:type="dxa"/>
            <w:vAlign w:val="center"/>
          </w:tcPr>
          <w:p w:rsidR="00894FED" w:rsidRPr="00894FED">
            <w:pPr>
              <w:pStyle w:val="ConsPlusNormal"/>
              <w:jc w:val="center"/>
            </w:pPr>
            <w:r w:rsidRPr="00894FED">
              <w:t>22,0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211" w:type="dxa"/>
            <w:vMerge/>
          </w:tcPr>
          <w:p w:rsidR="00894FED" w:rsidRPr="00894FED"/>
        </w:tc>
        <w:tc>
          <w:tcPr>
            <w:tcW w:w="2211"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623" w:type="dxa"/>
            <w:vAlign w:val="center"/>
          </w:tcPr>
          <w:p w:rsidR="00894FED" w:rsidRPr="00894FED">
            <w:pPr>
              <w:pStyle w:val="ConsPlusNormal"/>
              <w:jc w:val="center"/>
            </w:pPr>
            <w:r w:rsidRPr="00894FED">
              <w:t>Más de 36,0 hasta 42,0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4,5</w:t>
            </w:r>
          </w:p>
        </w:tc>
        <w:tc>
          <w:tcPr>
            <w:tcW w:w="453" w:type="dxa"/>
            <w:vMerge/>
          </w:tcPr>
          <w:p w:rsidR="00894FED" w:rsidRPr="00894FED"/>
        </w:tc>
        <w:tc>
          <w:tcPr>
            <w:tcW w:w="453" w:type="dxa"/>
            <w:vAlign w:val="center"/>
          </w:tcPr>
          <w:p w:rsidR="00894FED" w:rsidRPr="00894FED">
            <w:pPr>
              <w:pStyle w:val="ConsPlusNormal"/>
              <w:jc w:val="center"/>
            </w:pPr>
            <w:r w:rsidRPr="00894FED">
              <w:t>36,0</w:t>
            </w:r>
          </w:p>
        </w:tc>
        <w:tc>
          <w:tcPr>
            <w:tcW w:w="453" w:type="dxa"/>
            <w:vAlign w:val="center"/>
          </w:tcPr>
          <w:p w:rsidR="00894FED" w:rsidRPr="00894FED">
            <w:pPr>
              <w:pStyle w:val="ConsPlusNormal"/>
              <w:jc w:val="center"/>
            </w:pPr>
            <w:r w:rsidRPr="00894FED">
              <w:t>7,0</w:t>
            </w:r>
          </w:p>
        </w:tc>
        <w:tc>
          <w:tcPr>
            <w:tcW w:w="453" w:type="dxa"/>
            <w:vMerge/>
          </w:tcPr>
          <w:p w:rsidR="00894FED" w:rsidRPr="00894FED"/>
        </w:tc>
        <w:tc>
          <w:tcPr>
            <w:tcW w:w="453" w:type="dxa"/>
            <w:vAlign w:val="center"/>
          </w:tcPr>
          <w:p w:rsidR="00894FED" w:rsidRPr="00894FED">
            <w:pPr>
              <w:pStyle w:val="ConsPlusNormal"/>
              <w:jc w:val="center"/>
            </w:pPr>
            <w:r w:rsidRPr="00894FED">
              <w:t>56,0</w:t>
            </w:r>
          </w:p>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24,0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211" w:type="dxa"/>
            <w:vMerge/>
          </w:tcPr>
          <w:p w:rsidR="00894FED" w:rsidRPr="00894FED"/>
        </w:tc>
        <w:tc>
          <w:tcPr>
            <w:tcW w:w="2211"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623" w:type="dxa"/>
            <w:vAlign w:val="center"/>
          </w:tcPr>
          <w:p w:rsidR="00894FED" w:rsidRPr="00894FED">
            <w:pPr>
              <w:pStyle w:val="ConsPlusNormal"/>
              <w:jc w:val="center"/>
            </w:pPr>
            <w:r w:rsidRPr="00894FED">
              <w:t>Más de 4,0 hasta 4,5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5,0</w:t>
            </w:r>
          </w:p>
        </w:tc>
        <w:tc>
          <w:tcPr>
            <w:tcW w:w="453" w:type="dxa"/>
            <w:vMerge/>
          </w:tcPr>
          <w:p w:rsidR="00894FED" w:rsidRPr="00894FED"/>
        </w:tc>
        <w:tc>
          <w:tcPr>
            <w:tcW w:w="453" w:type="dxa"/>
            <w:vAlign w:val="center"/>
          </w:tcPr>
          <w:p w:rsidR="00894FED" w:rsidRPr="00894FED">
            <w:pPr>
              <w:pStyle w:val="ConsPlusNormal"/>
              <w:jc w:val="center"/>
            </w:pPr>
            <w:r w:rsidRPr="00894FED">
              <w:t>40,0</w:t>
            </w:r>
          </w:p>
        </w:tc>
        <w:tc>
          <w:tcPr>
            <w:tcW w:w="453" w:type="dxa"/>
            <w:vAlign w:val="center"/>
          </w:tcPr>
          <w:p w:rsidR="00894FED" w:rsidRPr="00894FED">
            <w:pPr>
              <w:pStyle w:val="ConsPlusNormal"/>
              <w:jc w:val="center"/>
            </w:pPr>
            <w:r w:rsidRPr="00894FED">
              <w:t>8,0</w:t>
            </w:r>
          </w:p>
        </w:tc>
        <w:tc>
          <w:tcPr>
            <w:tcW w:w="453" w:type="dxa"/>
            <w:vMerge/>
          </w:tcPr>
          <w:p w:rsidR="00894FED" w:rsidRPr="00894FED"/>
        </w:tc>
        <w:tc>
          <w:tcPr>
            <w:tcW w:w="453" w:type="dxa"/>
            <w:vAlign w:val="center"/>
          </w:tcPr>
          <w:p w:rsidR="00894FED" w:rsidRPr="00894FED">
            <w:pPr>
              <w:pStyle w:val="ConsPlusNormal"/>
              <w:jc w:val="center"/>
            </w:pPr>
            <w:r w:rsidRPr="00894FED">
              <w:t>64,0</w:t>
            </w:r>
          </w:p>
        </w:tc>
        <w:tc>
          <w:tcPr>
            <w:tcW w:w="453" w:type="dxa"/>
            <w:vMerge w:val="restart"/>
            <w:vAlign w:val="center"/>
          </w:tcPr>
          <w:p w:rsidR="00894FED" w:rsidRPr="00894FED">
            <w:pPr>
              <w:pStyle w:val="ConsPlusNormal"/>
              <w:jc w:val="center"/>
            </w:pPr>
            <w:r w:rsidRPr="00894FED">
              <w:t>3,0</w:t>
            </w:r>
          </w:p>
        </w:tc>
        <w:tc>
          <w:tcPr>
            <w:tcW w:w="453" w:type="dxa"/>
            <w:vMerge w:val="restart"/>
            <w:vAlign w:val="center"/>
          </w:tcPr>
          <w:p w:rsidR="00894FED" w:rsidRPr="00894FED">
            <w:pPr>
              <w:pStyle w:val="ConsPlusNormal"/>
              <w:jc w:val="center"/>
            </w:pPr>
            <w:r w:rsidRPr="00894FED">
              <w:t>+2,0</w:t>
            </w:r>
          </w:p>
        </w:tc>
        <w:tc>
          <w:tcPr>
            <w:tcW w:w="453" w:type="dxa"/>
            <w:vAlign w:val="center"/>
          </w:tcPr>
          <w:p w:rsidR="00894FED" w:rsidRPr="00894FED">
            <w:pPr>
              <w:pStyle w:val="ConsPlusNormal"/>
              <w:jc w:val="center"/>
            </w:pPr>
            <w:r w:rsidRPr="00894FED">
              <w:t>26,0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211" w:type="dxa"/>
            <w:vMerge/>
          </w:tcPr>
          <w:p w:rsidR="00894FED" w:rsidRPr="00894FED"/>
        </w:tc>
        <w:tc>
          <w:tcPr>
            <w:tcW w:w="2211"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623" w:type="dxa"/>
            <w:vAlign w:val="center"/>
          </w:tcPr>
          <w:p w:rsidR="00894FED" w:rsidRPr="00894FED">
            <w:pPr>
              <w:pStyle w:val="ConsPlusNormal"/>
              <w:jc w:val="center"/>
            </w:pPr>
            <w:r w:rsidRPr="00894FED">
              <w:t>Más de 46,0 hasta 52,0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5,5</w:t>
            </w:r>
          </w:p>
        </w:tc>
        <w:tc>
          <w:tcPr>
            <w:tcW w:w="453" w:type="dxa"/>
            <w:vMerge/>
          </w:tcPr>
          <w:p w:rsidR="00894FED" w:rsidRPr="00894FED"/>
        </w:tc>
        <w:tc>
          <w:tcPr>
            <w:tcW w:w="453" w:type="dxa"/>
            <w:vAlign w:val="center"/>
          </w:tcPr>
          <w:p w:rsidR="00894FED" w:rsidRPr="00894FED">
            <w:pPr>
              <w:pStyle w:val="ConsPlusNormal"/>
              <w:jc w:val="center"/>
            </w:pPr>
            <w:r w:rsidRPr="00894FED">
              <w:t>44,0</w:t>
            </w:r>
          </w:p>
        </w:tc>
        <w:tc>
          <w:tcPr>
            <w:tcW w:w="453" w:type="dxa"/>
            <w:vAlign w:val="center"/>
          </w:tcPr>
          <w:p w:rsidR="00894FED" w:rsidRPr="00894FED">
            <w:pPr>
              <w:pStyle w:val="ConsPlusNormal"/>
              <w:jc w:val="center"/>
            </w:pPr>
            <w:r w:rsidRPr="00894FED">
              <w:t>9,0</w:t>
            </w:r>
          </w:p>
        </w:tc>
        <w:tc>
          <w:tcPr>
            <w:tcW w:w="453" w:type="dxa"/>
            <w:vMerge/>
          </w:tcPr>
          <w:p w:rsidR="00894FED" w:rsidRPr="00894FED"/>
        </w:tc>
        <w:tc>
          <w:tcPr>
            <w:tcW w:w="453" w:type="dxa"/>
            <w:vAlign w:val="center"/>
          </w:tcPr>
          <w:p w:rsidR="00894FED" w:rsidRPr="00894FED">
            <w:pPr>
              <w:pStyle w:val="ConsPlusNormal"/>
              <w:jc w:val="center"/>
            </w:pPr>
            <w:r w:rsidRPr="00894FED">
              <w:t>72,0</w:t>
            </w:r>
          </w:p>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28,0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211" w:type="dxa"/>
            <w:vMerge/>
          </w:tcPr>
          <w:p w:rsidR="00894FED" w:rsidRPr="00894FED"/>
        </w:tc>
        <w:tc>
          <w:tcPr>
            <w:tcW w:w="2211"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623" w:type="dxa"/>
            <w:vAlign w:val="center"/>
          </w:tcPr>
          <w:p w:rsidR="00894FED" w:rsidRPr="00894FED">
            <w:pPr>
              <w:pStyle w:val="ConsPlusNormal"/>
              <w:jc w:val="center"/>
            </w:pPr>
            <w:r w:rsidRPr="00894FED">
              <w:t>Más de 52,0 hasta 60,0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6,0</w:t>
            </w:r>
          </w:p>
        </w:tc>
        <w:tc>
          <w:tcPr>
            <w:tcW w:w="453" w:type="dxa"/>
            <w:vMerge/>
          </w:tcPr>
          <w:p w:rsidR="00894FED" w:rsidRPr="00894FED"/>
        </w:tc>
        <w:tc>
          <w:tcPr>
            <w:tcW w:w="453" w:type="dxa"/>
            <w:vAlign w:val="center"/>
          </w:tcPr>
          <w:p w:rsidR="00894FED" w:rsidRPr="00894FED">
            <w:pPr>
              <w:pStyle w:val="ConsPlusNormal"/>
              <w:jc w:val="center"/>
            </w:pPr>
            <w:r w:rsidRPr="00894FED">
              <w:t>48,0</w:t>
            </w:r>
          </w:p>
        </w:tc>
        <w:tc>
          <w:tcPr>
            <w:tcW w:w="453" w:type="dxa"/>
            <w:vAlign w:val="center"/>
          </w:tcPr>
          <w:p w:rsidR="00894FED" w:rsidRPr="00894FED">
            <w:pPr>
              <w:pStyle w:val="ConsPlusNormal"/>
              <w:jc w:val="center"/>
            </w:pPr>
            <w:r w:rsidRPr="00894FED">
              <w:t>10,0</w:t>
            </w:r>
          </w:p>
        </w:tc>
        <w:tc>
          <w:tcPr>
            <w:tcW w:w="453" w:type="dxa"/>
            <w:vMerge/>
          </w:tcPr>
          <w:p w:rsidR="00894FED" w:rsidRPr="00894FED"/>
        </w:tc>
        <w:tc>
          <w:tcPr>
            <w:tcW w:w="453" w:type="dxa"/>
            <w:vAlign w:val="center"/>
          </w:tcPr>
          <w:p w:rsidR="00894FED" w:rsidRPr="00894FED">
            <w:pPr>
              <w:pStyle w:val="ConsPlusNormal"/>
              <w:jc w:val="center"/>
            </w:pPr>
            <w:r w:rsidRPr="00894FED">
              <w:t>80,0</w:t>
            </w:r>
          </w:p>
        </w:tc>
        <w:tc>
          <w:tcPr>
            <w:tcW w:w="453" w:type="dxa"/>
            <w:vAlign w:val="center"/>
          </w:tcPr>
          <w:p w:rsidR="00894FED" w:rsidRPr="00894FED">
            <w:pPr>
              <w:pStyle w:val="ConsPlusNormal"/>
              <w:jc w:val="center"/>
            </w:pPr>
            <w:r w:rsidRPr="00894FED">
              <w:t>3,5</w:t>
            </w:r>
          </w:p>
        </w:tc>
        <w:tc>
          <w:tcPr>
            <w:tcW w:w="453" w:type="dxa"/>
            <w:vMerge/>
          </w:tcPr>
          <w:p w:rsidR="00894FED" w:rsidRPr="00894FED"/>
        </w:tc>
        <w:tc>
          <w:tcPr>
            <w:tcW w:w="453" w:type="dxa"/>
            <w:vAlign w:val="center"/>
          </w:tcPr>
          <w:p w:rsidR="00894FED" w:rsidRPr="00894FED">
            <w:pPr>
              <w:pStyle w:val="ConsPlusNormal"/>
              <w:jc w:val="center"/>
            </w:pPr>
            <w:r w:rsidRPr="00894FED">
              <w:t>30,0</w:t>
            </w:r>
          </w:p>
        </w:tc>
      </w:tr>
      <w:tr>
        <w:tblPrEx>
          <w:tblW w:w="0" w:type="auto"/>
          <w:tblInd w:w="62" w:type="dxa"/>
          <w:tblLayout w:type="fixed"/>
          <w:tblCellMar>
            <w:top w:w="102" w:type="dxa"/>
            <w:left w:w="62" w:type="dxa"/>
            <w:bottom w:w="102" w:type="dxa"/>
            <w:right w:w="62" w:type="dxa"/>
          </w:tblCellMar>
          <w:tblLook w:val="0000"/>
        </w:tblPrEx>
        <w:tc>
          <w:tcPr>
            <w:tcW w:w="13314" w:type="dxa"/>
            <w:gridSpan w:val="20"/>
          </w:tcPr>
          <w:p w:rsidR="00894FED" w:rsidRPr="00894FED">
            <w:pPr>
              <w:pStyle w:val="ConsPlusNormal"/>
              <w:jc w:val="both"/>
            </w:pPr>
            <w:r w:rsidRPr="00894FED">
              <w:t>Notas.</w:t>
            </w:r>
          </w:p>
          <w:p w:rsidR="00894FED" w:rsidRPr="00894FED">
            <w:pPr>
              <w:pStyle w:val="ConsPlusNormal"/>
              <w:jc w:val="both"/>
            </w:pPr>
            <w:r w:rsidRPr="00894FED">
              <w:t>1. Para aleaciones de las marcas VT1-0, VT1-00 se debe usar el alambre de marca VT1-00sv.S.</w:t>
            </w:r>
          </w:p>
          <w:p w:rsidR="00894FED" w:rsidRPr="00894FED">
            <w:pPr>
              <w:pStyle w:val="ConsPlusNormal"/>
              <w:jc w:val="both"/>
            </w:pPr>
            <w:r w:rsidRPr="00894FED">
              <w:t>2. . Las dimensiones de la convexidad de la costura para aleaciones de las marcas VT1-0 y VT1-00 deben corresponder a las dimensiones de las costuras, hechas con el alambre de la marca VT6sv.</w:t>
            </w:r>
          </w:p>
        </w:tc>
      </w:tr>
    </w:tbl>
    <w:p w:rsidR="00894FED" w:rsidRPr="00894FED">
      <w:pPr>
        <w:pStyle w:val="ConsPlusNormal"/>
        <w:ind w:firstLine="540"/>
        <w:jc w:val="both"/>
      </w:pPr>
    </w:p>
    <w:p w:rsidR="00894FED" w:rsidRPr="00894FED">
      <w:pPr>
        <w:pStyle w:val="ConsPlusNormal"/>
        <w:jc w:val="right"/>
        <w:outlineLvl w:val="2"/>
      </w:pPr>
      <w:r w:rsidRPr="00894FED">
        <w:t>Tabla No. 5.60</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607"/>
        <w:gridCol w:w="2607"/>
        <w:gridCol w:w="510"/>
        <w:gridCol w:w="510"/>
        <w:gridCol w:w="510"/>
        <w:gridCol w:w="737"/>
        <w:gridCol w:w="453"/>
        <w:gridCol w:w="453"/>
        <w:gridCol w:w="453"/>
        <w:gridCol w:w="453"/>
        <w:gridCol w:w="453"/>
        <w:gridCol w:w="453"/>
        <w:gridCol w:w="453"/>
        <w:gridCol w:w="453"/>
        <w:gridCol w:w="453"/>
        <w:gridCol w:w="453"/>
        <w:gridCol w:w="45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5214" w:type="dxa"/>
            <w:gridSpan w:val="2"/>
            <w:vMerge w:val="restart"/>
          </w:tcPr>
          <w:p w:rsidR="00894FED" w:rsidRPr="00894FED">
            <w:pPr>
              <w:pStyle w:val="ConsPlusNormal"/>
              <w:jc w:val="center"/>
            </w:pPr>
            <w:r w:rsidRPr="00894FED">
              <w:t>Componentes constructivos</w:t>
            </w:r>
          </w:p>
        </w:tc>
        <w:tc>
          <w:tcPr>
            <w:tcW w:w="510" w:type="dxa"/>
            <w:vMerge w:val="restart"/>
          </w:tcPr>
          <w:p w:rsidR="00894FED" w:rsidRPr="00894FED">
            <w:pPr>
              <w:pStyle w:val="ConsPlusNormal"/>
              <w:jc w:val="center"/>
            </w:pPr>
            <w:r w:rsidRPr="00894FED">
              <w:t>Métodos de soldadura</w:t>
            </w:r>
          </w:p>
        </w:tc>
        <w:tc>
          <w:tcPr>
            <w:tcW w:w="1020" w:type="dxa"/>
            <w:gridSpan w:val="2"/>
            <w:vMerge w:val="restart"/>
          </w:tcPr>
          <w:p w:rsidR="00894FED" w:rsidRPr="00894FED">
            <w:pPr>
              <w:pStyle w:val="ConsPlusNormal"/>
              <w:jc w:val="center"/>
            </w:pPr>
            <w:r w:rsidRPr="00894FED">
              <w:t>Marca de alambre</w:t>
            </w:r>
          </w:p>
        </w:tc>
        <w:tc>
          <w:tcPr>
            <w:tcW w:w="737" w:type="dxa"/>
            <w:vMerge w:val="restart"/>
          </w:tcPr>
          <w:p w:rsidR="00894FED" w:rsidRPr="00894FED">
            <w:pPr>
              <w:pStyle w:val="ConsPlusNormal"/>
              <w:jc w:val="center"/>
            </w:pPr>
            <w:r w:rsidRPr="00894FED">
              <w:t>S, mm</w:t>
            </w:r>
          </w:p>
        </w:tc>
        <w:tc>
          <w:tcPr>
            <w:tcW w:w="906" w:type="dxa"/>
            <w:gridSpan w:val="2"/>
            <w:vMerge w:val="restart"/>
          </w:tcPr>
          <w:p w:rsidR="00894FED" w:rsidRPr="00894FED">
            <w:pPr>
              <w:pStyle w:val="ConsPlusNormal"/>
              <w:jc w:val="center"/>
            </w:pPr>
            <w:r w:rsidRPr="00894FED">
              <w:t>s, mm</w:t>
            </w:r>
          </w:p>
        </w:tc>
        <w:tc>
          <w:tcPr>
            <w:tcW w:w="906" w:type="dxa"/>
            <w:gridSpan w:val="2"/>
            <w:vMerge w:val="restart"/>
          </w:tcPr>
          <w:p w:rsidR="00894FED" w:rsidRPr="00894FED">
            <w:pPr>
              <w:pStyle w:val="ConsPlusNormal"/>
              <w:jc w:val="center"/>
            </w:pPr>
            <w:r w:rsidRPr="00894FED">
              <w:t>b mm</w:t>
            </w:r>
          </w:p>
        </w:tc>
        <w:tc>
          <w:tcPr>
            <w:tcW w:w="2718" w:type="dxa"/>
            <w:gridSpan w:val="6"/>
          </w:tcPr>
          <w:p w:rsidR="00894FED" w:rsidRPr="00894FED">
            <w:pPr>
              <w:pStyle w:val="ConsPlusNormal"/>
              <w:jc w:val="center"/>
            </w:pPr>
            <w:r w:rsidRPr="00894FED">
              <w:t>Aleaciones de tipo</w:t>
            </w:r>
          </w:p>
        </w:tc>
        <w:tc>
          <w:tcPr>
            <w:tcW w:w="453" w:type="dxa"/>
            <w:vMerge w:val="restart"/>
          </w:tcPr>
          <w:p w:rsidR="00894FED" w:rsidRPr="00894FED">
            <w:pPr>
              <w:pStyle w:val="ConsPlusNormal"/>
              <w:jc w:val="center"/>
            </w:pPr>
            <w:r w:rsidRPr="00894FED">
              <w:t>e</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5214" w:type="dxa"/>
            <w:gridSpan w:val="2"/>
            <w:vMerge/>
          </w:tcPr>
          <w:p w:rsidR="00894FED" w:rsidRPr="00894FED"/>
        </w:tc>
        <w:tc>
          <w:tcPr>
            <w:tcW w:w="510" w:type="dxa"/>
            <w:vMerge/>
          </w:tcPr>
          <w:p w:rsidR="00894FED" w:rsidRPr="00894FED"/>
        </w:tc>
        <w:tc>
          <w:tcPr>
            <w:tcW w:w="1020" w:type="dxa"/>
            <w:gridSpan w:val="2"/>
            <w:vMerge/>
          </w:tcPr>
          <w:p w:rsidR="00894FED" w:rsidRPr="00894FED"/>
        </w:tc>
        <w:tc>
          <w:tcPr>
            <w:tcW w:w="737" w:type="dxa"/>
            <w:vMerge/>
          </w:tcPr>
          <w:p w:rsidR="00894FED" w:rsidRPr="00894FED"/>
        </w:tc>
        <w:tc>
          <w:tcPr>
            <w:tcW w:w="906" w:type="dxa"/>
            <w:gridSpan w:val="2"/>
            <w:vMerge/>
          </w:tcPr>
          <w:p w:rsidR="00894FED" w:rsidRPr="00894FED"/>
        </w:tc>
        <w:tc>
          <w:tcPr>
            <w:tcW w:w="906" w:type="dxa"/>
            <w:gridSpan w:val="2"/>
            <w:vMerge/>
          </w:tcPr>
          <w:p w:rsidR="00894FED" w:rsidRPr="00894FED"/>
        </w:tc>
        <w:tc>
          <w:tcPr>
            <w:tcW w:w="906" w:type="dxa"/>
            <w:gridSpan w:val="2"/>
          </w:tcPr>
          <w:p w:rsidR="00894FED" w:rsidRPr="00894FED">
            <w:pPr>
              <w:pStyle w:val="ConsPlusNormal"/>
              <w:jc w:val="center"/>
            </w:pPr>
            <w:r w:rsidRPr="00894FED">
              <w:t>PT-3V</w:t>
            </w:r>
          </w:p>
        </w:tc>
        <w:tc>
          <w:tcPr>
            <w:tcW w:w="1812" w:type="dxa"/>
            <w:gridSpan w:val="4"/>
          </w:tcPr>
          <w:p w:rsidR="00894FED" w:rsidRPr="00894FED">
            <w:pPr>
              <w:pStyle w:val="ConsPlusNormal"/>
              <w:jc w:val="center"/>
            </w:pPr>
            <w:r w:rsidRPr="00894FED">
              <w:t>5V</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07" w:type="dxa"/>
            <w:vMerge w:val="restart"/>
          </w:tcPr>
          <w:p w:rsidR="00894FED" w:rsidRPr="00894FED">
            <w:pPr>
              <w:pStyle w:val="ConsPlusNormal"/>
              <w:jc w:val="center"/>
            </w:pPr>
            <w:r w:rsidRPr="00894FED">
              <w:t>bordes acabados de piezas a soldar</w:t>
            </w:r>
          </w:p>
        </w:tc>
        <w:tc>
          <w:tcPr>
            <w:tcW w:w="2607" w:type="dxa"/>
            <w:vMerge w:val="restart"/>
          </w:tcPr>
          <w:p w:rsidR="00894FED" w:rsidRPr="00894FED">
            <w:pPr>
              <w:pStyle w:val="ConsPlusNormal"/>
              <w:jc w:val="center"/>
            </w:pPr>
            <w:r w:rsidRPr="00894FED">
              <w:t>de la costura de junta soldada</w:t>
            </w:r>
          </w:p>
        </w:tc>
        <w:tc>
          <w:tcPr>
            <w:tcW w:w="510" w:type="dxa"/>
            <w:vMerge/>
          </w:tcPr>
          <w:p w:rsidR="00894FED" w:rsidRPr="00894FED"/>
        </w:tc>
        <w:tc>
          <w:tcPr>
            <w:tcW w:w="1020" w:type="dxa"/>
            <w:gridSpan w:val="2"/>
          </w:tcPr>
          <w:p w:rsidR="00894FED" w:rsidRPr="00894FED">
            <w:pPr>
              <w:pStyle w:val="ConsPlusNormal"/>
              <w:jc w:val="center"/>
            </w:pPr>
            <w:r w:rsidRPr="00894FED">
              <w:t>aleaciones de tipo</w:t>
            </w:r>
          </w:p>
        </w:tc>
        <w:tc>
          <w:tcPr>
            <w:tcW w:w="737" w:type="dxa"/>
            <w:vMerge/>
          </w:tcPr>
          <w:p w:rsidR="00894FED" w:rsidRPr="00894FED"/>
        </w:tc>
        <w:tc>
          <w:tcPr>
            <w:tcW w:w="453" w:type="dxa"/>
            <w:vMerge w:val="restart"/>
          </w:tcPr>
          <w:p w:rsidR="00894FED" w:rsidRPr="00894FED">
            <w:pPr>
              <w:pStyle w:val="ConsPlusNormal"/>
              <w:jc w:val="center"/>
            </w:pPr>
            <w:r w:rsidRPr="00894FED">
              <w:t>valor nominal</w:t>
            </w:r>
          </w:p>
        </w:tc>
        <w:tc>
          <w:tcPr>
            <w:tcW w:w="453" w:type="dxa"/>
            <w:vMerge w:val="restart"/>
          </w:tcPr>
          <w:p w:rsidR="00894FED" w:rsidRPr="00894FED">
            <w:pPr>
              <w:pStyle w:val="ConsPlusNormal"/>
              <w:jc w:val="center"/>
            </w:pPr>
            <w:r w:rsidRPr="00894FED">
              <w:t>desviación límite</w:t>
            </w:r>
          </w:p>
        </w:tc>
        <w:tc>
          <w:tcPr>
            <w:tcW w:w="453" w:type="dxa"/>
            <w:vMerge w:val="restart"/>
          </w:tcPr>
          <w:p w:rsidR="00894FED" w:rsidRPr="00894FED">
            <w:pPr>
              <w:pStyle w:val="ConsPlusNormal"/>
              <w:jc w:val="center"/>
            </w:pPr>
            <w:r w:rsidRPr="00894FED">
              <w:t>valor nominal</w:t>
            </w:r>
          </w:p>
        </w:tc>
        <w:tc>
          <w:tcPr>
            <w:tcW w:w="453" w:type="dxa"/>
            <w:vMerge w:val="restart"/>
          </w:tcPr>
          <w:p w:rsidR="00894FED" w:rsidRPr="00894FED">
            <w:pPr>
              <w:pStyle w:val="ConsPlusNormal"/>
              <w:jc w:val="center"/>
            </w:pPr>
            <w:r w:rsidRPr="00894FED">
              <w:t>desviación límite</w:t>
            </w:r>
          </w:p>
        </w:tc>
        <w:tc>
          <w:tcPr>
            <w:tcW w:w="453" w:type="dxa"/>
            <w:vMerge w:val="restart"/>
          </w:tcPr>
          <w:p w:rsidR="00894FED" w:rsidRPr="00894FED">
            <w:pPr>
              <w:pStyle w:val="ConsPlusNormal"/>
              <w:jc w:val="center"/>
            </w:pPr>
            <w:r w:rsidRPr="00894FED">
              <w:t>g, mm</w:t>
            </w:r>
          </w:p>
        </w:tc>
        <w:tc>
          <w:tcPr>
            <w:tcW w:w="453" w:type="dxa"/>
            <w:vMerge w:val="restart"/>
          </w:tcPr>
          <w:p w:rsidR="00894FED" w:rsidRPr="00894FED">
            <w:pPr>
              <w:pStyle w:val="ConsPlusNormal"/>
              <w:jc w:val="center"/>
            </w:pPr>
            <w:r w:rsidRPr="00894FED">
              <w:t>e, mm</w:t>
            </w:r>
          </w:p>
        </w:tc>
        <w:tc>
          <w:tcPr>
            <w:tcW w:w="1812" w:type="dxa"/>
            <w:gridSpan w:val="4"/>
          </w:tcPr>
          <w:p w:rsidR="00894FED" w:rsidRPr="00894FED">
            <w:pPr>
              <w:pStyle w:val="ConsPlusNormal"/>
              <w:jc w:val="center"/>
            </w:pPr>
            <w:r w:rsidRPr="00894FED">
              <w:t>marca de alambre</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07" w:type="dxa"/>
            <w:vMerge/>
          </w:tcPr>
          <w:p w:rsidR="00894FED" w:rsidRPr="00894FED"/>
        </w:tc>
        <w:tc>
          <w:tcPr>
            <w:tcW w:w="2607" w:type="dxa"/>
            <w:vMerge/>
          </w:tcPr>
          <w:p w:rsidR="00894FED" w:rsidRPr="00894FED"/>
        </w:tc>
        <w:tc>
          <w:tcPr>
            <w:tcW w:w="510" w:type="dxa"/>
            <w:vMerge/>
          </w:tcPr>
          <w:p w:rsidR="00894FED" w:rsidRPr="00894FED"/>
        </w:tc>
        <w:tc>
          <w:tcPr>
            <w:tcW w:w="510" w:type="dxa"/>
            <w:vMerge w:val="restart"/>
          </w:tcPr>
          <w:p w:rsidR="00894FED" w:rsidRPr="00894FED">
            <w:pPr>
              <w:pStyle w:val="ConsPlusNormal"/>
              <w:jc w:val="center"/>
            </w:pPr>
            <w:r w:rsidRPr="00894FED">
              <w:t>PT-3V</w:t>
            </w:r>
          </w:p>
        </w:tc>
        <w:tc>
          <w:tcPr>
            <w:tcW w:w="510" w:type="dxa"/>
            <w:vMerge w:val="restart"/>
          </w:tcPr>
          <w:p w:rsidR="00894FED" w:rsidRPr="00894FED">
            <w:pPr>
              <w:pStyle w:val="ConsPlusNormal"/>
              <w:jc w:val="center"/>
            </w:pPr>
            <w:r w:rsidRPr="00894FED">
              <w:t>5V</w:t>
            </w:r>
          </w:p>
        </w:tc>
        <w:tc>
          <w:tcPr>
            <w:tcW w:w="737"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906" w:type="dxa"/>
            <w:gridSpan w:val="2"/>
          </w:tcPr>
          <w:p w:rsidR="00894FED" w:rsidRPr="00894FED">
            <w:pPr>
              <w:pStyle w:val="ConsPlusNormal"/>
              <w:jc w:val="center"/>
            </w:pPr>
            <w:r w:rsidRPr="00894FED">
              <w:t>2V</w:t>
            </w:r>
          </w:p>
        </w:tc>
        <w:tc>
          <w:tcPr>
            <w:tcW w:w="906" w:type="dxa"/>
            <w:gridSpan w:val="2"/>
          </w:tcPr>
          <w:p w:rsidR="00894FED" w:rsidRPr="00894FED">
            <w:pPr>
              <w:pStyle w:val="ConsPlusNormal"/>
              <w:jc w:val="center"/>
            </w:pPr>
            <w:r w:rsidRPr="00894FED">
              <w:t>VT6sv</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07" w:type="dxa"/>
            <w:vMerge/>
          </w:tcPr>
          <w:p w:rsidR="00894FED" w:rsidRPr="00894FED"/>
        </w:tc>
        <w:tc>
          <w:tcPr>
            <w:tcW w:w="2607"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tcPr>
          <w:p w:rsidR="00894FED" w:rsidRPr="00894FED">
            <w:pPr>
              <w:pStyle w:val="ConsPlusNormal"/>
              <w:jc w:val="center"/>
            </w:pPr>
            <w:r w:rsidRPr="00894FED">
              <w:t>g, mm</w:t>
            </w:r>
          </w:p>
        </w:tc>
        <w:tc>
          <w:tcPr>
            <w:tcW w:w="453" w:type="dxa"/>
          </w:tcPr>
          <w:p w:rsidR="00894FED" w:rsidRPr="00894FED">
            <w:pPr>
              <w:pStyle w:val="ConsPlusNormal"/>
              <w:jc w:val="center"/>
            </w:pPr>
            <w:r w:rsidRPr="00894FED">
              <w:t>e, mm</w:t>
            </w:r>
          </w:p>
        </w:tc>
        <w:tc>
          <w:tcPr>
            <w:tcW w:w="453" w:type="dxa"/>
          </w:tcPr>
          <w:p w:rsidR="00894FED" w:rsidRPr="00894FED">
            <w:pPr>
              <w:pStyle w:val="ConsPlusNormal"/>
              <w:jc w:val="center"/>
            </w:pPr>
            <w:r w:rsidRPr="00894FED">
              <w:t>g, mm</w:t>
            </w:r>
          </w:p>
        </w:tc>
        <w:tc>
          <w:tcPr>
            <w:tcW w:w="453" w:type="dxa"/>
          </w:tcPr>
          <w:p w:rsidR="00894FED" w:rsidRPr="00894FED">
            <w:pPr>
              <w:pStyle w:val="ConsPlusNormal"/>
              <w:jc w:val="center"/>
            </w:pPr>
            <w:r w:rsidRPr="00894FED">
              <w:t>e, mm</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val="restart"/>
            <w:tcBorders>
              <w:bottom w:val="nil"/>
            </w:tcBorders>
            <w:vAlign w:val="center"/>
          </w:tcPr>
          <w:p w:rsidR="00894FED" w:rsidRPr="00894FED">
            <w:pPr>
              <w:pStyle w:val="ConsPlusNormal"/>
              <w:jc w:val="center"/>
            </w:pPr>
            <w:r w:rsidRPr="00894FED">
              <w:t>S19</w:t>
            </w:r>
          </w:p>
        </w:tc>
        <w:tc>
          <w:tcPr>
            <w:tcW w:w="2607" w:type="dxa"/>
            <w:vMerge w:val="restart"/>
            <w:tcBorders>
              <w:bottom w:val="nil"/>
            </w:tcBorders>
            <w:vAlign w:val="center"/>
          </w:tcPr>
          <w:p w:rsidR="00894FED" w:rsidRPr="00894FED">
            <w:pPr>
              <w:pStyle w:val="ConsPlusNormal"/>
              <w:jc w:val="center"/>
            </w:pPr>
            <w:r>
              <w:rPr>
                <w:noProof/>
                <w:position w:val="-50"/>
              </w:rPr>
              <w:drawing>
                <wp:inline distT="0" distB="0" distL="0" distR="0">
                  <wp:extent cx="1428750" cy="781050"/>
                  <wp:effectExtent l="0" t="0" r="0" b="0"/>
                  <wp:docPr id="203" name="Рисунок 203" descr="base_1_314963_32940"/>
                  <wp:cNvGraphicFramePr/>
                  <a:graphic xmlns:a="http://schemas.openxmlformats.org/drawingml/2006/main">
                    <a:graphicData uri="http://schemas.openxmlformats.org/drawingml/2006/picture">
                      <pic:pic xmlns:pic="http://schemas.openxmlformats.org/drawingml/2006/picture">
                        <pic:nvPicPr>
                          <pic:cNvPr id="0" name="Picture 203" descr="base_1_314963_32940"/>
                          <pic:cNvPicPr>
                            <a:picLocks noChangeArrowheads="1"/>
                          </pic:cNvPicPr>
                        </pic:nvPicPr>
                        <pic:blipFill>
                          <a:blip xmlns:r="http://schemas.openxmlformats.org/officeDocument/2006/relationships" r:embed="rId16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0" cy="781050"/>
                          </a:xfrm>
                          <a:prstGeom prst="rect">
                            <a:avLst/>
                          </a:prstGeom>
                          <a:noFill/>
                          <a:ln>
                            <a:noFill/>
                          </a:ln>
                        </pic:spPr>
                      </pic:pic>
                    </a:graphicData>
                  </a:graphic>
                </wp:inline>
              </w:drawing>
            </w:r>
          </w:p>
        </w:tc>
        <w:tc>
          <w:tcPr>
            <w:tcW w:w="2607" w:type="dxa"/>
            <w:vMerge w:val="restart"/>
            <w:tcBorders>
              <w:bottom w:val="nil"/>
            </w:tcBorders>
            <w:vAlign w:val="center"/>
          </w:tcPr>
          <w:p w:rsidR="00894FED" w:rsidRPr="00894FED">
            <w:pPr>
              <w:pStyle w:val="ConsPlusNormal"/>
              <w:jc w:val="center"/>
            </w:pPr>
            <w:r>
              <w:rPr>
                <w:noProof/>
                <w:position w:val="-52"/>
              </w:rPr>
              <w:drawing>
                <wp:inline distT="0" distB="0" distL="0" distR="0">
                  <wp:extent cx="1419225" cy="809625"/>
                  <wp:effectExtent l="0" t="0" r="9525" b="9525"/>
                  <wp:docPr id="204" name="Рисунок 204" descr="base_1_314963_32941"/>
                  <wp:cNvGraphicFramePr/>
                  <a:graphic xmlns:a="http://schemas.openxmlformats.org/drawingml/2006/main">
                    <a:graphicData uri="http://schemas.openxmlformats.org/drawingml/2006/picture">
                      <pic:pic xmlns:pic="http://schemas.openxmlformats.org/drawingml/2006/picture">
                        <pic:nvPicPr>
                          <pic:cNvPr id="0" name="Picture 204" descr="base_1_314963_32941"/>
                          <pic:cNvPicPr>
                            <a:picLocks noChangeArrowheads="1"/>
                          </pic:cNvPicPr>
                        </pic:nvPicPr>
                        <pic:blipFill>
                          <a:blip xmlns:r="http://schemas.openxmlformats.org/officeDocument/2006/relationships" r:embed="rId1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19225" cy="809625"/>
                          </a:xfrm>
                          <a:prstGeom prst="rect">
                            <a:avLst/>
                          </a:prstGeom>
                          <a:noFill/>
                          <a:ln>
                            <a:noFill/>
                          </a:ln>
                        </pic:spPr>
                      </pic:pic>
                    </a:graphicData>
                  </a:graphic>
                </wp:inline>
              </w:drawing>
            </w:r>
          </w:p>
        </w:tc>
        <w:tc>
          <w:tcPr>
            <w:tcW w:w="510" w:type="dxa"/>
            <w:vMerge w:val="restart"/>
            <w:vAlign w:val="center"/>
          </w:tcPr>
          <w:p w:rsidR="00894FED" w:rsidRPr="00894FED">
            <w:pPr>
              <w:pStyle w:val="ConsPlusNormal"/>
              <w:jc w:val="center"/>
            </w:pPr>
            <w:r w:rsidRPr="00894FED">
              <w:t>52</w:t>
            </w:r>
          </w:p>
        </w:tc>
        <w:tc>
          <w:tcPr>
            <w:tcW w:w="510" w:type="dxa"/>
            <w:vMerge w:val="restart"/>
            <w:vAlign w:val="center"/>
          </w:tcPr>
          <w:p w:rsidR="00894FED" w:rsidRPr="00894FED">
            <w:pPr>
              <w:pStyle w:val="ConsPlusNormal"/>
              <w:jc w:val="center"/>
            </w:pPr>
            <w:r w:rsidRPr="00894FED">
              <w:t>2V</w:t>
            </w:r>
          </w:p>
        </w:tc>
        <w:tc>
          <w:tcPr>
            <w:tcW w:w="510" w:type="dxa"/>
            <w:vMerge w:val="restart"/>
            <w:vAlign w:val="center"/>
          </w:tcPr>
          <w:p w:rsidR="00894FED" w:rsidRPr="00894FED">
            <w:pPr>
              <w:pStyle w:val="ConsPlusNormal"/>
              <w:jc w:val="center"/>
            </w:pPr>
            <w:r w:rsidRPr="00894FED">
              <w:t>VT6sv o 2V</w:t>
            </w:r>
          </w:p>
        </w:tc>
        <w:tc>
          <w:tcPr>
            <w:tcW w:w="737" w:type="dxa"/>
            <w:vAlign w:val="center"/>
          </w:tcPr>
          <w:p w:rsidR="00894FED" w:rsidRPr="00894FED">
            <w:pPr>
              <w:pStyle w:val="ConsPlusNormal"/>
              <w:jc w:val="center"/>
            </w:pPr>
            <w:r w:rsidRPr="00894FED">
              <w:t>3,0</w:t>
            </w:r>
          </w:p>
        </w:tc>
        <w:tc>
          <w:tcPr>
            <w:tcW w:w="453" w:type="dxa"/>
            <w:vAlign w:val="center"/>
          </w:tcPr>
          <w:p w:rsidR="00894FED" w:rsidRPr="00894FED">
            <w:pPr>
              <w:pStyle w:val="ConsPlusNormal"/>
              <w:jc w:val="center"/>
            </w:pPr>
            <w:r w:rsidRPr="00894FED">
              <w:t>0</w:t>
            </w:r>
          </w:p>
        </w:tc>
        <w:tc>
          <w:tcPr>
            <w:tcW w:w="453" w:type="dxa"/>
            <w:vMerge w:val="restart"/>
            <w:vAlign w:val="center"/>
          </w:tcPr>
          <w:p w:rsidR="00894FED" w:rsidRPr="00894FED">
            <w:pPr>
              <w:pStyle w:val="ConsPlusNormal"/>
              <w:jc w:val="center"/>
            </w:pPr>
            <w:r w:rsidRPr="00894FED">
              <w:t>0,5</w:t>
            </w:r>
          </w:p>
        </w:tc>
        <w:tc>
          <w:tcPr>
            <w:tcW w:w="453" w:type="dxa"/>
            <w:vAlign w:val="center"/>
          </w:tcPr>
          <w:p w:rsidR="00894FED" w:rsidRPr="00894FED">
            <w:pPr>
              <w:pStyle w:val="ConsPlusNormal"/>
              <w:jc w:val="center"/>
            </w:pPr>
            <w:r w:rsidRPr="00894FED">
              <w:t>0</w:t>
            </w:r>
          </w:p>
        </w:tc>
        <w:tc>
          <w:tcPr>
            <w:tcW w:w="453" w:type="dxa"/>
            <w:vAlign w:val="center"/>
          </w:tcPr>
          <w:p w:rsidR="00894FED" w:rsidRPr="00894FED">
            <w:pPr>
              <w:pStyle w:val="ConsPlusNormal"/>
              <w:jc w:val="center"/>
            </w:pPr>
            <w:r w:rsidRPr="00894FED">
              <w:t>+0,5</w:t>
            </w:r>
          </w:p>
        </w:tc>
        <w:tc>
          <w:tcPr>
            <w:tcW w:w="453" w:type="dxa"/>
            <w:vAlign w:val="center"/>
          </w:tcPr>
          <w:p w:rsidR="00894FED" w:rsidRPr="00894FED">
            <w:pPr>
              <w:pStyle w:val="ConsPlusNormal"/>
              <w:jc w:val="center"/>
            </w:pPr>
            <w:r w:rsidRPr="00894FED">
              <w:t>0,5</w:t>
            </w:r>
          </w:p>
        </w:tc>
        <w:tc>
          <w:tcPr>
            <w:tcW w:w="453" w:type="dxa"/>
            <w:vAlign w:val="center"/>
          </w:tcPr>
          <w:p w:rsidR="00894FED" w:rsidRPr="00894FED">
            <w:pPr>
              <w:pStyle w:val="ConsPlusNormal"/>
              <w:jc w:val="center"/>
            </w:pPr>
            <w:r w:rsidRPr="00894FED">
              <w:t>8,0</w:t>
            </w:r>
          </w:p>
        </w:tc>
        <w:tc>
          <w:tcPr>
            <w:tcW w:w="453" w:type="dxa"/>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8,0</w:t>
            </w:r>
          </w:p>
        </w:tc>
        <w:tc>
          <w:tcPr>
            <w:tcW w:w="453" w:type="dxa"/>
            <w:vMerge w:val="restart"/>
            <w:vAlign w:val="center"/>
          </w:tcPr>
          <w:p w:rsidR="00894FED" w:rsidRPr="00894FED">
            <w:pPr>
              <w:pStyle w:val="ConsPlusNormal"/>
              <w:jc w:val="center"/>
            </w:pPr>
            <w:r w:rsidRPr="00894FED">
              <w:t>0,5</w:t>
            </w:r>
          </w:p>
        </w:tc>
        <w:tc>
          <w:tcPr>
            <w:tcW w:w="453" w:type="dxa"/>
            <w:vAlign w:val="center"/>
          </w:tcPr>
          <w:p w:rsidR="00894FED" w:rsidRPr="00894FED">
            <w:pPr>
              <w:pStyle w:val="ConsPlusNormal"/>
              <w:jc w:val="center"/>
            </w:pPr>
            <w:r w:rsidRPr="00894FED">
              <w:t>8,0</w:t>
            </w:r>
          </w:p>
        </w:tc>
        <w:tc>
          <w:tcPr>
            <w:tcW w:w="453" w:type="dxa"/>
            <w:vMerge w:val="restart"/>
            <w:vAlign w:val="center"/>
          </w:tcPr>
          <w:p w:rsidR="00894FED" w:rsidRPr="00894FED">
            <w:pPr>
              <w:pStyle w:val="ConsPlusNormal"/>
              <w:jc w:val="center"/>
            </w:pPr>
            <w:r w:rsidRPr="00894FED">
              <w:t>8,0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607" w:type="dxa"/>
            <w:vMerge/>
            <w:tcBorders>
              <w:bottom w:val="nil"/>
            </w:tcBorders>
          </w:tcPr>
          <w:p w:rsidR="00894FED" w:rsidRPr="00894FED"/>
        </w:tc>
        <w:tc>
          <w:tcPr>
            <w:tcW w:w="2607"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3,0 hasta 5,0 inclusive</w:t>
            </w:r>
          </w:p>
        </w:tc>
        <w:tc>
          <w:tcPr>
            <w:tcW w:w="453" w:type="dxa"/>
            <w:vMerge w:val="restart"/>
            <w:vAlign w:val="center"/>
          </w:tcPr>
          <w:p w:rsidR="00894FED" w:rsidRPr="00894FED">
            <w:pPr>
              <w:pStyle w:val="ConsPlusNormal"/>
              <w:jc w:val="center"/>
            </w:pPr>
            <w:r w:rsidRPr="00894FED">
              <w:t>1,0</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0,5</w:t>
            </w:r>
          </w:p>
        </w:tc>
        <w:tc>
          <w:tcPr>
            <w:tcW w:w="453" w:type="dxa"/>
            <w:vMerge w:val="restart"/>
            <w:tcBorders>
              <w:bottom w:val="nil"/>
            </w:tcBorders>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12,0</w:t>
            </w:r>
          </w:p>
        </w:tc>
        <w:tc>
          <w:tcPr>
            <w:tcW w:w="453" w:type="dxa"/>
            <w:vAlign w:val="center"/>
          </w:tcPr>
          <w:p w:rsidR="00894FED" w:rsidRPr="00894FED">
            <w:pPr>
              <w:pStyle w:val="ConsPlusNormal"/>
              <w:jc w:val="center"/>
            </w:pPr>
            <w:r w:rsidRPr="00894FED">
              <w:t>1,5</w:t>
            </w:r>
          </w:p>
        </w:tc>
        <w:tc>
          <w:tcPr>
            <w:tcW w:w="453" w:type="dxa"/>
            <w:vAlign w:val="center"/>
          </w:tcPr>
          <w:p w:rsidR="00894FED" w:rsidRPr="00894FED">
            <w:pPr>
              <w:pStyle w:val="ConsPlusNormal"/>
              <w:jc w:val="center"/>
            </w:pPr>
            <w:r w:rsidRPr="00894FED">
              <w:t>12,0</w:t>
            </w:r>
          </w:p>
        </w:tc>
        <w:tc>
          <w:tcPr>
            <w:tcW w:w="453" w:type="dxa"/>
            <w:vMerge/>
          </w:tcPr>
          <w:p w:rsidR="00894FED" w:rsidRPr="00894FED"/>
        </w:tc>
        <w:tc>
          <w:tcPr>
            <w:tcW w:w="453" w:type="dxa"/>
            <w:vAlign w:val="center"/>
          </w:tcPr>
          <w:p w:rsidR="00894FED" w:rsidRPr="00894FED">
            <w:pPr>
              <w:pStyle w:val="ConsPlusNormal"/>
              <w:jc w:val="center"/>
            </w:pPr>
            <w:r w:rsidRPr="00894FED">
              <w:t>12,0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607" w:type="dxa"/>
            <w:vMerge/>
            <w:tcBorders>
              <w:bottom w:val="nil"/>
            </w:tcBorders>
          </w:tcPr>
          <w:p w:rsidR="00894FED" w:rsidRPr="00894FED"/>
        </w:tc>
        <w:tc>
          <w:tcPr>
            <w:tcW w:w="2607"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5,0 a 10,0 inclusive</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+1,0</w:t>
            </w:r>
          </w:p>
        </w:tc>
        <w:tc>
          <w:tcPr>
            <w:tcW w:w="453" w:type="dxa"/>
            <w:vMerge/>
          </w:tcPr>
          <w:p w:rsidR="00894FED" w:rsidRPr="00894FED"/>
        </w:tc>
        <w:tc>
          <w:tcPr>
            <w:tcW w:w="453" w:type="dxa"/>
            <w:vMerge/>
            <w:tcBorders>
              <w:bottom w:val="nil"/>
            </w:tcBorders>
          </w:tcPr>
          <w:p w:rsidR="00894FED" w:rsidRPr="00894FED"/>
        </w:tc>
        <w:tc>
          <w:tcPr>
            <w:tcW w:w="453" w:type="dxa"/>
            <w:vAlign w:val="center"/>
          </w:tcPr>
          <w:p w:rsidR="00894FED" w:rsidRPr="00894FED">
            <w:pPr>
              <w:pStyle w:val="ConsPlusNormal"/>
              <w:jc w:val="center"/>
            </w:pPr>
            <w:r w:rsidRPr="00894FED">
              <w:t>2,0</w:t>
            </w:r>
          </w:p>
        </w:tc>
        <w:tc>
          <w:tcPr>
            <w:tcW w:w="453" w:type="dxa"/>
            <w:vAlign w:val="center"/>
          </w:tcPr>
          <w:p w:rsidR="00894FED" w:rsidRPr="00894FED">
            <w:pPr>
              <w:pStyle w:val="ConsPlusNormal"/>
              <w:jc w:val="center"/>
            </w:pPr>
            <w:r w:rsidRPr="00894FED">
              <w:t>16,0</w:t>
            </w:r>
          </w:p>
        </w:tc>
        <w:tc>
          <w:tcPr>
            <w:tcW w:w="453" w:type="dxa"/>
            <w:vAlign w:val="center"/>
          </w:tcPr>
          <w:p w:rsidR="00894FED" w:rsidRPr="00894FED">
            <w:pPr>
              <w:pStyle w:val="ConsPlusNormal"/>
              <w:jc w:val="center"/>
            </w:pPr>
            <w:r w:rsidRPr="00894FED">
              <w:t>3,0</w:t>
            </w:r>
          </w:p>
        </w:tc>
        <w:tc>
          <w:tcPr>
            <w:tcW w:w="453" w:type="dxa"/>
            <w:vAlign w:val="center"/>
          </w:tcPr>
          <w:p w:rsidR="00894FED" w:rsidRPr="00894FED">
            <w:pPr>
              <w:pStyle w:val="ConsPlusNormal"/>
              <w:jc w:val="center"/>
            </w:pPr>
            <w:r w:rsidRPr="00894FED">
              <w:t>24,0</w:t>
            </w:r>
          </w:p>
        </w:tc>
        <w:tc>
          <w:tcPr>
            <w:tcW w:w="453" w:type="dxa"/>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16,0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607" w:type="dxa"/>
            <w:vMerge/>
            <w:tcBorders>
              <w:bottom w:val="nil"/>
            </w:tcBorders>
          </w:tcPr>
          <w:p w:rsidR="00894FED" w:rsidRPr="00894FED"/>
        </w:tc>
        <w:tc>
          <w:tcPr>
            <w:tcW w:w="2607"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10,0 hasta 16,0 inclusive</w:t>
            </w:r>
          </w:p>
        </w:tc>
        <w:tc>
          <w:tcPr>
            <w:tcW w:w="453" w:type="dxa"/>
            <w:vAlign w:val="center"/>
          </w:tcPr>
          <w:p w:rsidR="00894FED" w:rsidRPr="00894FED">
            <w:pPr>
              <w:pStyle w:val="ConsPlusNormal"/>
              <w:jc w:val="center"/>
            </w:pPr>
            <w:r w:rsidRPr="00894FED">
              <w:t>2,0</w:t>
            </w:r>
          </w:p>
        </w:tc>
        <w:tc>
          <w:tcPr>
            <w:tcW w:w="453" w:type="dxa"/>
            <w:vMerge/>
          </w:tcPr>
          <w:p w:rsidR="00894FED" w:rsidRPr="00894FED"/>
        </w:tc>
        <w:tc>
          <w:tcPr>
            <w:tcW w:w="453" w:type="dxa"/>
            <w:vAlign w:val="center"/>
          </w:tcPr>
          <w:p w:rsidR="00894FED" w:rsidRPr="00894FED">
            <w:pPr>
              <w:pStyle w:val="ConsPlusNormal"/>
              <w:jc w:val="center"/>
            </w:pPr>
            <w:r w:rsidRPr="00894FED">
              <w:t>1,0</w:t>
            </w:r>
          </w:p>
        </w:tc>
        <w:tc>
          <w:tcPr>
            <w:tcW w:w="453" w:type="dxa"/>
            <w:vMerge/>
            <w:tcBorders>
              <w:bottom w:val="nil"/>
            </w:tcBorders>
          </w:tcPr>
          <w:p w:rsidR="00894FED" w:rsidRPr="00894FED"/>
        </w:tc>
        <w:tc>
          <w:tcPr>
            <w:tcW w:w="453" w:type="dxa"/>
            <w:vAlign w:val="center"/>
          </w:tcPr>
          <w:p w:rsidR="00894FED" w:rsidRPr="00894FED">
            <w:pPr>
              <w:pStyle w:val="ConsPlusNormal"/>
              <w:jc w:val="center"/>
            </w:pPr>
            <w:r w:rsidRPr="00894FED">
              <w:t>3,0</w:t>
            </w:r>
          </w:p>
        </w:tc>
        <w:tc>
          <w:tcPr>
            <w:tcW w:w="453" w:type="dxa"/>
            <w:vAlign w:val="center"/>
          </w:tcPr>
          <w:p w:rsidR="00894FED" w:rsidRPr="00894FED">
            <w:pPr>
              <w:pStyle w:val="ConsPlusNormal"/>
              <w:jc w:val="center"/>
            </w:pPr>
            <w:r w:rsidRPr="00894FED">
              <w:t>24,0</w:t>
            </w:r>
          </w:p>
        </w:tc>
        <w:tc>
          <w:tcPr>
            <w:tcW w:w="453" w:type="dxa"/>
            <w:vAlign w:val="center"/>
          </w:tcPr>
          <w:p w:rsidR="00894FED" w:rsidRPr="00894FED">
            <w:pPr>
              <w:pStyle w:val="ConsPlusNormal"/>
              <w:jc w:val="center"/>
            </w:pPr>
            <w:r w:rsidRPr="00894FED">
              <w:t>5,0</w:t>
            </w:r>
          </w:p>
        </w:tc>
        <w:tc>
          <w:tcPr>
            <w:tcW w:w="453" w:type="dxa"/>
            <w:vAlign w:val="center"/>
          </w:tcPr>
          <w:p w:rsidR="00894FED" w:rsidRPr="00894FED">
            <w:pPr>
              <w:pStyle w:val="ConsPlusNormal"/>
              <w:jc w:val="center"/>
            </w:pPr>
            <w:r w:rsidRPr="00894FED">
              <w:t>40,0</w:t>
            </w:r>
          </w:p>
        </w:tc>
        <w:tc>
          <w:tcPr>
            <w:tcW w:w="453" w:type="dxa"/>
            <w:vAlign w:val="center"/>
          </w:tcPr>
          <w:p w:rsidR="00894FED" w:rsidRPr="00894FED">
            <w:pPr>
              <w:pStyle w:val="ConsPlusNormal"/>
              <w:jc w:val="center"/>
            </w:pPr>
            <w:r w:rsidRPr="00894FED">
              <w:t>1,5</w:t>
            </w:r>
          </w:p>
        </w:tc>
        <w:tc>
          <w:tcPr>
            <w:tcW w:w="453" w:type="dxa"/>
            <w:vAlign w:val="center"/>
          </w:tcPr>
          <w:p w:rsidR="00894FED" w:rsidRPr="00894FED">
            <w:pPr>
              <w:pStyle w:val="ConsPlusNormal"/>
              <w:jc w:val="center"/>
            </w:pPr>
            <w:r w:rsidRPr="00894FED">
              <w:t>21,0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607" w:type="dxa"/>
            <w:vMerge/>
            <w:tcBorders>
              <w:bottom w:val="nil"/>
            </w:tcBorders>
          </w:tcPr>
          <w:p w:rsidR="00894FED" w:rsidRPr="00894FED"/>
        </w:tc>
        <w:tc>
          <w:tcPr>
            <w:tcW w:w="2607"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16,0 a 20,0 inclusive</w:t>
            </w:r>
          </w:p>
        </w:tc>
        <w:tc>
          <w:tcPr>
            <w:tcW w:w="453" w:type="dxa"/>
            <w:vMerge w:val="restart"/>
            <w:vAlign w:val="center"/>
          </w:tcPr>
          <w:p w:rsidR="00894FED" w:rsidRPr="00894FED">
            <w:pPr>
              <w:pStyle w:val="ConsPlusNormal"/>
              <w:jc w:val="center"/>
            </w:pPr>
            <w:r w:rsidRPr="00894FED">
              <w:t>3,0</w:t>
            </w:r>
          </w:p>
        </w:tc>
        <w:tc>
          <w:tcPr>
            <w:tcW w:w="453" w:type="dxa"/>
            <w:vMerge/>
          </w:tcPr>
          <w:p w:rsidR="00894FED" w:rsidRPr="00894FED"/>
        </w:tc>
        <w:tc>
          <w:tcPr>
            <w:tcW w:w="453" w:type="dxa"/>
            <w:vMerge w:val="restart"/>
            <w:tcBorders>
              <w:bottom w:val="nil"/>
            </w:tcBorders>
            <w:vAlign w:val="center"/>
          </w:tcPr>
          <w:p w:rsidR="00894FED" w:rsidRPr="00894FED">
            <w:pPr>
              <w:pStyle w:val="ConsPlusNormal"/>
            </w:pPr>
          </w:p>
        </w:tc>
        <w:tc>
          <w:tcPr>
            <w:tcW w:w="453" w:type="dxa"/>
            <w:vMerge/>
            <w:tcBorders>
              <w:bottom w:val="nil"/>
            </w:tcBorders>
          </w:tcPr>
          <w:p w:rsidR="00894FED" w:rsidRPr="00894FED"/>
        </w:tc>
        <w:tc>
          <w:tcPr>
            <w:tcW w:w="453" w:type="dxa"/>
            <w:vAlign w:val="center"/>
          </w:tcPr>
          <w:p w:rsidR="00894FED" w:rsidRPr="00894FED">
            <w:pPr>
              <w:pStyle w:val="ConsPlusNormal"/>
              <w:jc w:val="center"/>
            </w:pPr>
            <w:r w:rsidRPr="00894FED">
              <w:t>4,0</w:t>
            </w:r>
          </w:p>
        </w:tc>
        <w:tc>
          <w:tcPr>
            <w:tcW w:w="453" w:type="dxa"/>
            <w:vAlign w:val="center"/>
          </w:tcPr>
          <w:p w:rsidR="00894FED" w:rsidRPr="00894FED">
            <w:pPr>
              <w:pStyle w:val="ConsPlusNormal"/>
              <w:jc w:val="center"/>
            </w:pPr>
            <w:r w:rsidRPr="00894FED">
              <w:t>32,0</w:t>
            </w:r>
          </w:p>
        </w:tc>
        <w:tc>
          <w:tcPr>
            <w:tcW w:w="453" w:type="dxa"/>
            <w:vAlign w:val="center"/>
          </w:tcPr>
          <w:p w:rsidR="00894FED" w:rsidRPr="00894FED">
            <w:pPr>
              <w:pStyle w:val="ConsPlusNormal"/>
              <w:jc w:val="center"/>
            </w:pPr>
            <w:r w:rsidRPr="00894FED">
              <w:t>6,0</w:t>
            </w:r>
          </w:p>
        </w:tc>
        <w:tc>
          <w:tcPr>
            <w:tcW w:w="453" w:type="dxa"/>
            <w:vAlign w:val="center"/>
          </w:tcPr>
          <w:p w:rsidR="00894FED" w:rsidRPr="00894FED">
            <w:pPr>
              <w:pStyle w:val="ConsPlusNormal"/>
              <w:jc w:val="center"/>
            </w:pPr>
            <w:r w:rsidRPr="00894FED">
              <w:t>48,0</w:t>
            </w:r>
          </w:p>
        </w:tc>
        <w:tc>
          <w:tcPr>
            <w:tcW w:w="453" w:type="dxa"/>
            <w:vAlign w:val="center"/>
          </w:tcPr>
          <w:p w:rsidR="00894FED" w:rsidRPr="00894FED">
            <w:pPr>
              <w:pStyle w:val="ConsPlusNormal"/>
              <w:jc w:val="center"/>
            </w:pPr>
            <w:r w:rsidRPr="00894FED">
              <w:t>2,0</w:t>
            </w:r>
          </w:p>
        </w:tc>
        <w:tc>
          <w:tcPr>
            <w:tcW w:w="453" w:type="dxa"/>
            <w:vAlign w:val="center"/>
          </w:tcPr>
          <w:p w:rsidR="00894FED" w:rsidRPr="00894FED">
            <w:pPr>
              <w:pStyle w:val="ConsPlusNormal"/>
              <w:jc w:val="center"/>
            </w:pPr>
            <w:r w:rsidRPr="00894FED">
              <w:t>25,0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607" w:type="dxa"/>
            <w:vMerge/>
            <w:tcBorders>
              <w:bottom w:val="nil"/>
            </w:tcBorders>
          </w:tcPr>
          <w:p w:rsidR="00894FED" w:rsidRPr="00894FED"/>
        </w:tc>
        <w:tc>
          <w:tcPr>
            <w:tcW w:w="2607"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20,0 a 24,0 inclusive</w:t>
            </w:r>
          </w:p>
        </w:tc>
        <w:tc>
          <w:tcPr>
            <w:tcW w:w="453" w:type="dxa"/>
            <w:vMerge/>
          </w:tcPr>
          <w:p w:rsidR="00894FED" w:rsidRPr="00894FED"/>
        </w:tc>
        <w:tc>
          <w:tcPr>
            <w:tcW w:w="453" w:type="dxa"/>
            <w:vMerge/>
          </w:tcPr>
          <w:p w:rsidR="00894FED" w:rsidRPr="00894FED"/>
        </w:tc>
        <w:tc>
          <w:tcPr>
            <w:tcW w:w="453" w:type="dxa"/>
            <w:vMerge/>
            <w:tcBorders>
              <w:bottom w:val="nil"/>
            </w:tcBorders>
          </w:tcPr>
          <w:p w:rsidR="00894FED" w:rsidRPr="00894FED"/>
        </w:tc>
        <w:tc>
          <w:tcPr>
            <w:tcW w:w="453" w:type="dxa"/>
            <w:vMerge/>
            <w:tcBorders>
              <w:bottom w:val="nil"/>
            </w:tcBorders>
          </w:tcPr>
          <w:p w:rsidR="00894FED" w:rsidRPr="00894FED"/>
        </w:tc>
        <w:tc>
          <w:tcPr>
            <w:tcW w:w="453" w:type="dxa"/>
            <w:vAlign w:val="center"/>
          </w:tcPr>
          <w:p w:rsidR="00894FED" w:rsidRPr="00894FED">
            <w:pPr>
              <w:pStyle w:val="ConsPlusNormal"/>
              <w:jc w:val="center"/>
            </w:pPr>
            <w:r w:rsidRPr="00894FED">
              <w:t>5,0</w:t>
            </w:r>
          </w:p>
        </w:tc>
        <w:tc>
          <w:tcPr>
            <w:tcW w:w="453" w:type="dxa"/>
            <w:vAlign w:val="center"/>
          </w:tcPr>
          <w:p w:rsidR="00894FED" w:rsidRPr="00894FED">
            <w:pPr>
              <w:pStyle w:val="ConsPlusNormal"/>
              <w:jc w:val="center"/>
            </w:pPr>
            <w:r w:rsidRPr="00894FED">
              <w:t>40,0</w:t>
            </w:r>
          </w:p>
        </w:tc>
        <w:tc>
          <w:tcPr>
            <w:tcW w:w="453" w:type="dxa"/>
            <w:vAlign w:val="center"/>
          </w:tcPr>
          <w:p w:rsidR="00894FED" w:rsidRPr="00894FED">
            <w:pPr>
              <w:pStyle w:val="ConsPlusNormal"/>
              <w:jc w:val="center"/>
            </w:pPr>
            <w:r w:rsidRPr="00894FED">
              <w:t>7,5</w:t>
            </w:r>
          </w:p>
        </w:tc>
        <w:tc>
          <w:tcPr>
            <w:tcW w:w="453" w:type="dxa"/>
            <w:vAlign w:val="center"/>
          </w:tcPr>
          <w:p w:rsidR="00894FED" w:rsidRPr="00894FED">
            <w:pPr>
              <w:pStyle w:val="ConsPlusNormal"/>
              <w:jc w:val="center"/>
            </w:pPr>
            <w:r w:rsidRPr="00894FED">
              <w:t>60,0</w:t>
            </w:r>
          </w:p>
        </w:tc>
        <w:tc>
          <w:tcPr>
            <w:tcW w:w="453" w:type="dxa"/>
            <w:vAlign w:val="center"/>
          </w:tcPr>
          <w:p w:rsidR="00894FED" w:rsidRPr="00894FED">
            <w:pPr>
              <w:pStyle w:val="ConsPlusNormal"/>
              <w:jc w:val="center"/>
            </w:pPr>
            <w:r w:rsidRPr="00894FED">
              <w:t>2,5</w:t>
            </w:r>
          </w:p>
        </w:tc>
        <w:tc>
          <w:tcPr>
            <w:tcW w:w="453" w:type="dxa"/>
            <w:vAlign w:val="center"/>
          </w:tcPr>
          <w:p w:rsidR="00894FED" w:rsidRPr="00894FED">
            <w:pPr>
              <w:pStyle w:val="ConsPlusNormal"/>
              <w:jc w:val="center"/>
            </w:pPr>
            <w:r w:rsidRPr="00894FED">
              <w:t>30,0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2607" w:type="dxa"/>
            <w:vMerge/>
            <w:tcBorders>
              <w:bottom w:val="nil"/>
            </w:tcBorders>
          </w:tcPr>
          <w:p w:rsidR="00894FED" w:rsidRPr="00894FED"/>
        </w:tc>
        <w:tc>
          <w:tcPr>
            <w:tcW w:w="2607" w:type="dxa"/>
            <w:vMerge/>
            <w:tcBorders>
              <w:bottom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24,0 hasta 32,0 inclusive</w:t>
            </w:r>
          </w:p>
        </w:tc>
        <w:tc>
          <w:tcPr>
            <w:tcW w:w="453" w:type="dxa"/>
            <w:tcBorders>
              <w:bottom w:val="nil"/>
            </w:tcBorders>
            <w:vAlign w:val="center"/>
          </w:tcPr>
          <w:p w:rsidR="00894FED" w:rsidRPr="00894FED">
            <w:pPr>
              <w:pStyle w:val="ConsPlusNormal"/>
            </w:pPr>
          </w:p>
        </w:tc>
        <w:tc>
          <w:tcPr>
            <w:tcW w:w="453" w:type="dxa"/>
            <w:tcBorders>
              <w:bottom w:val="nil"/>
            </w:tcBorders>
            <w:vAlign w:val="center"/>
          </w:tcPr>
          <w:p w:rsidR="00894FED" w:rsidRPr="00894FED">
            <w:pPr>
              <w:pStyle w:val="ConsPlusNormal"/>
            </w:pPr>
          </w:p>
        </w:tc>
        <w:tc>
          <w:tcPr>
            <w:tcW w:w="453" w:type="dxa"/>
            <w:vMerge/>
            <w:tcBorders>
              <w:bottom w:val="nil"/>
            </w:tcBorders>
          </w:tcPr>
          <w:p w:rsidR="00894FED" w:rsidRPr="00894FED"/>
        </w:tc>
        <w:tc>
          <w:tcPr>
            <w:tcW w:w="453" w:type="dxa"/>
            <w:vMerge/>
            <w:tcBorders>
              <w:bottom w:val="nil"/>
            </w:tcBorders>
          </w:tcPr>
          <w:p w:rsidR="00894FED" w:rsidRPr="00894FED"/>
        </w:tc>
        <w:tc>
          <w:tcPr>
            <w:tcW w:w="453" w:type="dxa"/>
            <w:vAlign w:val="center"/>
          </w:tcPr>
          <w:p w:rsidR="00894FED" w:rsidRPr="00894FED">
            <w:pPr>
              <w:pStyle w:val="ConsPlusNormal"/>
              <w:jc w:val="center"/>
            </w:pPr>
            <w:r w:rsidRPr="00894FED">
              <w:t>6,5</w:t>
            </w:r>
          </w:p>
        </w:tc>
        <w:tc>
          <w:tcPr>
            <w:tcW w:w="453" w:type="dxa"/>
            <w:vAlign w:val="center"/>
          </w:tcPr>
          <w:p w:rsidR="00894FED" w:rsidRPr="00894FED">
            <w:pPr>
              <w:pStyle w:val="ConsPlusNormal"/>
              <w:jc w:val="center"/>
            </w:pPr>
            <w:r w:rsidRPr="00894FED">
              <w:t>52,0</w:t>
            </w:r>
          </w:p>
        </w:tc>
        <w:tc>
          <w:tcPr>
            <w:tcW w:w="453" w:type="dxa"/>
            <w:vAlign w:val="center"/>
          </w:tcPr>
          <w:p w:rsidR="00894FED" w:rsidRPr="00894FED">
            <w:pPr>
              <w:pStyle w:val="ConsPlusNormal"/>
              <w:jc w:val="center"/>
            </w:pPr>
            <w:r w:rsidRPr="00894FED">
              <w:t>10,5</w:t>
            </w:r>
          </w:p>
        </w:tc>
        <w:tc>
          <w:tcPr>
            <w:tcW w:w="453" w:type="dxa"/>
            <w:vAlign w:val="center"/>
          </w:tcPr>
          <w:p w:rsidR="00894FED" w:rsidRPr="00894FED">
            <w:pPr>
              <w:pStyle w:val="ConsPlusNormal"/>
              <w:jc w:val="center"/>
            </w:pPr>
            <w:r w:rsidRPr="00894FED">
              <w:t>80,0</w:t>
            </w:r>
          </w:p>
        </w:tc>
        <w:tc>
          <w:tcPr>
            <w:tcW w:w="453" w:type="dxa"/>
            <w:vAlign w:val="center"/>
          </w:tcPr>
          <w:p w:rsidR="00894FED" w:rsidRPr="00894FED">
            <w:pPr>
              <w:pStyle w:val="ConsPlusNormal"/>
              <w:jc w:val="center"/>
            </w:pPr>
            <w:r w:rsidRPr="00894FED">
              <w:t>3,5</w:t>
            </w:r>
          </w:p>
        </w:tc>
        <w:tc>
          <w:tcPr>
            <w:tcW w:w="453" w:type="dxa"/>
            <w:vAlign w:val="center"/>
          </w:tcPr>
          <w:p w:rsidR="00894FED" w:rsidRPr="00894FED">
            <w:pPr>
              <w:pStyle w:val="ConsPlusNormal"/>
              <w:jc w:val="center"/>
            </w:pPr>
            <w:r w:rsidRPr="00894FED">
              <w:t>40,0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val="restart"/>
            <w:tcBorders>
              <w:top w:val="nil"/>
            </w:tcBorders>
            <w:vAlign w:val="center"/>
          </w:tcPr>
          <w:p w:rsidR="00894FED" w:rsidRPr="00894FED">
            <w:pPr>
              <w:pStyle w:val="ConsPlusNormal"/>
              <w:jc w:val="center"/>
            </w:pPr>
            <w:r w:rsidRPr="00894FED">
              <w:t>S20</w:t>
            </w:r>
          </w:p>
        </w:tc>
        <w:tc>
          <w:tcPr>
            <w:tcW w:w="2607" w:type="dxa"/>
            <w:vMerge w:val="restart"/>
            <w:tcBorders>
              <w:top w:val="nil"/>
            </w:tcBorders>
            <w:vAlign w:val="center"/>
          </w:tcPr>
          <w:p w:rsidR="00894FED" w:rsidRPr="00894FED">
            <w:pPr>
              <w:pStyle w:val="ConsPlusNormal"/>
              <w:jc w:val="center"/>
            </w:pPr>
            <w:r>
              <w:rPr>
                <w:noProof/>
                <w:position w:val="-50"/>
              </w:rPr>
              <w:drawing>
                <wp:inline distT="0" distB="0" distL="0" distR="0">
                  <wp:extent cx="1419225" cy="771525"/>
                  <wp:effectExtent l="0" t="0" r="9525" b="9525"/>
                  <wp:docPr id="205" name="Рисунок 205" descr="base_1_314963_32942"/>
                  <wp:cNvGraphicFramePr/>
                  <a:graphic xmlns:a="http://schemas.openxmlformats.org/drawingml/2006/main">
                    <a:graphicData uri="http://schemas.openxmlformats.org/drawingml/2006/picture">
                      <pic:pic xmlns:pic="http://schemas.openxmlformats.org/drawingml/2006/picture">
                        <pic:nvPicPr>
                          <pic:cNvPr id="0" name="Picture 205" descr="base_1_314963_32942"/>
                          <pic:cNvPicPr>
                            <a:picLocks noChangeArrowheads="1"/>
                          </pic:cNvPicPr>
                        </pic:nvPicPr>
                        <pic:blipFill>
                          <a:blip xmlns:r="http://schemas.openxmlformats.org/officeDocument/2006/relationships" r:embed="rId1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19225" cy="771525"/>
                          </a:xfrm>
                          <a:prstGeom prst="rect">
                            <a:avLst/>
                          </a:prstGeom>
                          <a:noFill/>
                          <a:ln>
                            <a:noFill/>
                          </a:ln>
                        </pic:spPr>
                      </pic:pic>
                    </a:graphicData>
                  </a:graphic>
                </wp:inline>
              </w:drawing>
            </w:r>
          </w:p>
        </w:tc>
        <w:tc>
          <w:tcPr>
            <w:tcW w:w="2607" w:type="dxa"/>
            <w:vMerge w:val="restart"/>
            <w:tcBorders>
              <w:top w:val="nil"/>
            </w:tcBorders>
            <w:vAlign w:val="center"/>
          </w:tcPr>
          <w:p w:rsidR="00894FED" w:rsidRPr="00894FED">
            <w:pPr>
              <w:pStyle w:val="ConsPlusNormal"/>
              <w:jc w:val="center"/>
            </w:pPr>
            <w:r>
              <w:rPr>
                <w:noProof/>
                <w:position w:val="-53"/>
              </w:rPr>
              <w:drawing>
                <wp:inline distT="0" distB="0" distL="0" distR="0">
                  <wp:extent cx="1419225" cy="809625"/>
                  <wp:effectExtent l="0" t="0" r="9525" b="9525"/>
                  <wp:docPr id="206" name="Рисунок 206" descr="base_1_314963_32943"/>
                  <wp:cNvGraphicFramePr/>
                  <a:graphic xmlns:a="http://schemas.openxmlformats.org/drawingml/2006/main">
                    <a:graphicData uri="http://schemas.openxmlformats.org/drawingml/2006/picture">
                      <pic:pic xmlns:pic="http://schemas.openxmlformats.org/drawingml/2006/picture">
                        <pic:nvPicPr>
                          <pic:cNvPr id="0" name="Picture 206" descr="base_1_314963_32943"/>
                          <pic:cNvPicPr>
                            <a:picLocks noChangeArrowheads="1"/>
                          </pic:cNvPicPr>
                        </pic:nvPicPr>
                        <pic:blipFill>
                          <a:blip xmlns:r="http://schemas.openxmlformats.org/officeDocument/2006/relationships" r:embed="rId1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19225" cy="809625"/>
                          </a:xfrm>
                          <a:prstGeom prst="rect">
                            <a:avLst/>
                          </a:prstGeom>
                          <a:noFill/>
                          <a:ln>
                            <a:noFill/>
                          </a:ln>
                        </pic:spPr>
                      </pic:pic>
                    </a:graphicData>
                  </a:graphic>
                </wp:inline>
              </w:drawing>
            </w:r>
          </w:p>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32,0 a 40,0 inclusive</w:t>
            </w:r>
          </w:p>
        </w:tc>
        <w:tc>
          <w:tcPr>
            <w:tcW w:w="453" w:type="dxa"/>
            <w:vMerge w:val="restart"/>
            <w:tcBorders>
              <w:top w:val="nil"/>
            </w:tcBorders>
            <w:vAlign w:val="center"/>
          </w:tcPr>
          <w:p w:rsidR="00894FED" w:rsidRPr="00894FED">
            <w:pPr>
              <w:pStyle w:val="ConsPlusNormal"/>
              <w:jc w:val="center"/>
            </w:pPr>
            <w:r w:rsidRPr="00894FED">
              <w:t>4,0</w:t>
            </w:r>
          </w:p>
        </w:tc>
        <w:tc>
          <w:tcPr>
            <w:tcW w:w="453" w:type="dxa"/>
            <w:vMerge w:val="restart"/>
            <w:tcBorders>
              <w:top w:val="nil"/>
            </w:tcBorders>
            <w:vAlign w:val="center"/>
          </w:tcPr>
          <w:p w:rsidR="00894FED" w:rsidRPr="00894FED">
            <w:pPr>
              <w:pStyle w:val="ConsPlusNormal"/>
              <w:jc w:val="center"/>
            </w:pPr>
            <w:r w:rsidRPr="00894FED">
              <w:t>+/- 1,0</w:t>
            </w:r>
          </w:p>
        </w:tc>
        <w:tc>
          <w:tcPr>
            <w:tcW w:w="453" w:type="dxa"/>
            <w:vMerge w:val="restart"/>
            <w:tcBorders>
              <w:top w:val="nil"/>
            </w:tcBorders>
            <w:vAlign w:val="center"/>
          </w:tcPr>
          <w:p w:rsidR="00894FED" w:rsidRPr="00894FED">
            <w:pPr>
              <w:pStyle w:val="ConsPlusNormal"/>
              <w:jc w:val="center"/>
            </w:pPr>
            <w:r w:rsidRPr="00894FED">
              <w:t>2,0</w:t>
            </w:r>
          </w:p>
        </w:tc>
        <w:tc>
          <w:tcPr>
            <w:tcW w:w="453" w:type="dxa"/>
            <w:vMerge w:val="restart"/>
            <w:tcBorders>
              <w:top w:val="nil"/>
            </w:tcBorders>
            <w:vAlign w:val="center"/>
          </w:tcPr>
          <w:p w:rsidR="00894FED" w:rsidRPr="00894FED">
            <w:pPr>
              <w:pStyle w:val="ConsPlusNormal"/>
            </w:pPr>
          </w:p>
        </w:tc>
        <w:tc>
          <w:tcPr>
            <w:tcW w:w="453" w:type="dxa"/>
            <w:vAlign w:val="center"/>
          </w:tcPr>
          <w:p w:rsidR="00894FED" w:rsidRPr="00894FED">
            <w:pPr>
              <w:pStyle w:val="ConsPlusNormal"/>
              <w:jc w:val="center"/>
            </w:pPr>
            <w:r w:rsidRPr="00894FED">
              <w:t>8,0</w:t>
            </w:r>
          </w:p>
        </w:tc>
        <w:tc>
          <w:tcPr>
            <w:tcW w:w="453" w:type="dxa"/>
            <w:vAlign w:val="center"/>
          </w:tcPr>
          <w:p w:rsidR="00894FED" w:rsidRPr="00894FED">
            <w:pPr>
              <w:pStyle w:val="ConsPlusNormal"/>
              <w:jc w:val="center"/>
            </w:pPr>
            <w:r w:rsidRPr="00894FED">
              <w:t>64,0</w:t>
            </w:r>
          </w:p>
        </w:tc>
        <w:tc>
          <w:tcPr>
            <w:tcW w:w="453" w:type="dxa"/>
            <w:vAlign w:val="center"/>
          </w:tcPr>
          <w:p w:rsidR="00894FED" w:rsidRPr="00894FED">
            <w:pPr>
              <w:pStyle w:val="ConsPlusNormal"/>
              <w:jc w:val="center"/>
            </w:pPr>
            <w:r w:rsidRPr="00894FED">
              <w:t>13,0</w:t>
            </w:r>
          </w:p>
        </w:tc>
        <w:tc>
          <w:tcPr>
            <w:tcW w:w="453" w:type="dxa"/>
            <w:vAlign w:val="center"/>
          </w:tcPr>
          <w:p w:rsidR="00894FED" w:rsidRPr="00894FED">
            <w:pPr>
              <w:pStyle w:val="ConsPlusNormal"/>
              <w:jc w:val="center"/>
            </w:pPr>
            <w:r w:rsidRPr="00894FED">
              <w:t>104,0</w:t>
            </w:r>
          </w:p>
        </w:tc>
        <w:tc>
          <w:tcPr>
            <w:tcW w:w="453" w:type="dxa"/>
            <w:vAlign w:val="center"/>
          </w:tcPr>
          <w:p w:rsidR="00894FED" w:rsidRPr="00894FED">
            <w:pPr>
              <w:pStyle w:val="ConsPlusNormal"/>
              <w:jc w:val="center"/>
            </w:pPr>
            <w:r w:rsidRPr="00894FED">
              <w:t>4,0</w:t>
            </w:r>
          </w:p>
        </w:tc>
        <w:tc>
          <w:tcPr>
            <w:tcW w:w="453" w:type="dxa"/>
            <w:vAlign w:val="center"/>
          </w:tcPr>
          <w:p w:rsidR="00894FED" w:rsidRPr="00894FED">
            <w:pPr>
              <w:pStyle w:val="ConsPlusNormal"/>
              <w:jc w:val="center"/>
            </w:pPr>
            <w:r w:rsidRPr="00894FED">
              <w:t>48,0</w:t>
            </w:r>
          </w:p>
        </w:tc>
        <w:tc>
          <w:tcPr>
            <w:tcW w:w="453" w:type="dxa"/>
            <w:vMerge w:val="restart"/>
            <w:vAlign w:val="center"/>
          </w:tcPr>
          <w:p w:rsidR="00894FED" w:rsidRPr="00894FED">
            <w:pPr>
              <w:pStyle w:val="ConsPlusNormal"/>
              <w:jc w:val="center"/>
            </w:pPr>
            <w:r w:rsidRPr="00894FED">
              <w:t>16,0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2607" w:type="dxa"/>
            <w:vMerge/>
            <w:tcBorders>
              <w:top w:val="nil"/>
            </w:tcBorders>
          </w:tcPr>
          <w:p w:rsidR="00894FED" w:rsidRPr="00894FED"/>
        </w:tc>
        <w:tc>
          <w:tcPr>
            <w:tcW w:w="2607" w:type="dxa"/>
            <w:vMerge/>
            <w:tcBorders>
              <w:top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40,0 a 46,0 inclusive</w:t>
            </w:r>
          </w:p>
        </w:tc>
        <w:tc>
          <w:tcPr>
            <w:tcW w:w="453" w:type="dxa"/>
            <w:vMerge/>
            <w:tcBorders>
              <w:top w:val="nil"/>
            </w:tcBorders>
          </w:tcPr>
          <w:p w:rsidR="00894FED" w:rsidRPr="00894FED"/>
        </w:tc>
        <w:tc>
          <w:tcPr>
            <w:tcW w:w="453" w:type="dxa"/>
            <w:vMerge/>
            <w:tcBorders>
              <w:top w:val="nil"/>
            </w:tcBorders>
          </w:tcPr>
          <w:p w:rsidR="00894FED" w:rsidRPr="00894FED"/>
        </w:tc>
        <w:tc>
          <w:tcPr>
            <w:tcW w:w="453" w:type="dxa"/>
            <w:vMerge/>
            <w:tcBorders>
              <w:top w:val="nil"/>
            </w:tcBorders>
          </w:tcPr>
          <w:p w:rsidR="00894FED" w:rsidRPr="00894FED"/>
        </w:tc>
        <w:tc>
          <w:tcPr>
            <w:tcW w:w="453" w:type="dxa"/>
            <w:vMerge/>
            <w:tcBorders>
              <w:top w:val="nil"/>
            </w:tcBorders>
          </w:tcPr>
          <w:p w:rsidR="00894FED" w:rsidRPr="00894FED"/>
        </w:tc>
        <w:tc>
          <w:tcPr>
            <w:tcW w:w="453" w:type="dxa"/>
            <w:vMerge w:val="restart"/>
            <w:vAlign w:val="center"/>
          </w:tcPr>
          <w:p w:rsidR="00894FED" w:rsidRPr="00894FED">
            <w:pPr>
              <w:pStyle w:val="ConsPlusNormal"/>
              <w:jc w:val="center"/>
            </w:pPr>
            <w:r w:rsidRPr="00894FED">
              <w:t>10,0</w:t>
            </w:r>
          </w:p>
        </w:tc>
        <w:tc>
          <w:tcPr>
            <w:tcW w:w="453" w:type="dxa"/>
            <w:vMerge w:val="restart"/>
            <w:vAlign w:val="center"/>
          </w:tcPr>
          <w:p w:rsidR="00894FED" w:rsidRPr="00894FED">
            <w:pPr>
              <w:pStyle w:val="ConsPlusNormal"/>
              <w:jc w:val="center"/>
            </w:pPr>
            <w:r w:rsidRPr="00894FED">
              <w:t>80,0</w:t>
            </w:r>
          </w:p>
        </w:tc>
        <w:tc>
          <w:tcPr>
            <w:tcW w:w="453" w:type="dxa"/>
            <w:vAlign w:val="center"/>
          </w:tcPr>
          <w:p w:rsidR="00894FED" w:rsidRPr="00894FED">
            <w:pPr>
              <w:pStyle w:val="ConsPlusNormal"/>
              <w:jc w:val="center"/>
            </w:pPr>
            <w:r w:rsidRPr="00894FED">
              <w:t>15,0</w:t>
            </w:r>
          </w:p>
        </w:tc>
        <w:tc>
          <w:tcPr>
            <w:tcW w:w="453" w:type="dxa"/>
            <w:vAlign w:val="center"/>
          </w:tcPr>
          <w:p w:rsidR="00894FED" w:rsidRPr="00894FED">
            <w:pPr>
              <w:pStyle w:val="ConsPlusNormal"/>
              <w:jc w:val="center"/>
            </w:pPr>
            <w:r w:rsidRPr="00894FED">
              <w:t>120,0</w:t>
            </w:r>
          </w:p>
        </w:tc>
        <w:tc>
          <w:tcPr>
            <w:tcW w:w="453" w:type="dxa"/>
            <w:vAlign w:val="center"/>
          </w:tcPr>
          <w:p w:rsidR="00894FED" w:rsidRPr="00894FED">
            <w:pPr>
              <w:pStyle w:val="ConsPlusNormal"/>
              <w:jc w:val="center"/>
            </w:pPr>
            <w:r w:rsidRPr="00894FED">
              <w:t>5,0</w:t>
            </w:r>
          </w:p>
        </w:tc>
        <w:tc>
          <w:tcPr>
            <w:tcW w:w="453" w:type="dxa"/>
            <w:vAlign w:val="center"/>
          </w:tcPr>
          <w:p w:rsidR="00894FED" w:rsidRPr="00894FED">
            <w:pPr>
              <w:pStyle w:val="ConsPlusNormal"/>
              <w:jc w:val="center"/>
            </w:pPr>
            <w:r w:rsidRPr="00894FED">
              <w:t>56,0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2607" w:type="dxa"/>
            <w:vMerge/>
            <w:tcBorders>
              <w:top w:val="nil"/>
            </w:tcBorders>
          </w:tcPr>
          <w:p w:rsidR="00894FED" w:rsidRPr="00894FED"/>
        </w:tc>
        <w:tc>
          <w:tcPr>
            <w:tcW w:w="2607" w:type="dxa"/>
            <w:vMerge/>
            <w:tcBorders>
              <w:top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46,0 a 50,0 inclusive</w:t>
            </w:r>
          </w:p>
        </w:tc>
        <w:tc>
          <w:tcPr>
            <w:tcW w:w="453" w:type="dxa"/>
            <w:vMerge/>
            <w:tcBorders>
              <w:top w:val="nil"/>
            </w:tcBorders>
          </w:tcPr>
          <w:p w:rsidR="00894FED" w:rsidRPr="00894FED"/>
        </w:tc>
        <w:tc>
          <w:tcPr>
            <w:tcW w:w="453" w:type="dxa"/>
            <w:vMerge/>
            <w:tcBorders>
              <w:top w:val="nil"/>
            </w:tcBorders>
          </w:tcPr>
          <w:p w:rsidR="00894FED" w:rsidRPr="00894FED"/>
        </w:tc>
        <w:tc>
          <w:tcPr>
            <w:tcW w:w="453" w:type="dxa"/>
            <w:vMerge/>
            <w:tcBorders>
              <w:top w:val="nil"/>
            </w:tcBorders>
          </w:tcPr>
          <w:p w:rsidR="00894FED" w:rsidRPr="00894FED"/>
        </w:tc>
        <w:tc>
          <w:tcPr>
            <w:tcW w:w="453" w:type="dxa"/>
            <w:vMerge/>
            <w:tcBorders>
              <w:top w:val="nil"/>
            </w:tcBorders>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16,0</w:t>
            </w:r>
          </w:p>
        </w:tc>
        <w:tc>
          <w:tcPr>
            <w:tcW w:w="453" w:type="dxa"/>
            <w:vAlign w:val="center"/>
          </w:tcPr>
          <w:p w:rsidR="00894FED" w:rsidRPr="00894FED">
            <w:pPr>
              <w:pStyle w:val="ConsPlusNormal"/>
              <w:jc w:val="center"/>
            </w:pPr>
            <w:r w:rsidRPr="00894FED">
              <w:t>128,0</w:t>
            </w:r>
          </w:p>
        </w:tc>
        <w:tc>
          <w:tcPr>
            <w:tcW w:w="453" w:type="dxa"/>
            <w:vMerge w:val="restart"/>
            <w:vAlign w:val="center"/>
          </w:tcPr>
          <w:p w:rsidR="00894FED" w:rsidRPr="00894FED">
            <w:pPr>
              <w:pStyle w:val="ConsPlusNormal"/>
              <w:jc w:val="center"/>
            </w:pPr>
            <w:r w:rsidRPr="00894FED">
              <w:t>6,0</w:t>
            </w:r>
          </w:p>
        </w:tc>
        <w:tc>
          <w:tcPr>
            <w:tcW w:w="453" w:type="dxa"/>
            <w:vAlign w:val="center"/>
          </w:tcPr>
          <w:p w:rsidR="00894FED" w:rsidRPr="00894FED">
            <w:pPr>
              <w:pStyle w:val="ConsPlusNormal"/>
              <w:jc w:val="center"/>
            </w:pPr>
            <w:r w:rsidRPr="00894FED">
              <w:t>60,0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2607" w:type="dxa"/>
            <w:vMerge/>
            <w:tcBorders>
              <w:top w:val="nil"/>
            </w:tcBorders>
          </w:tcPr>
          <w:p w:rsidR="00894FED" w:rsidRPr="00894FED"/>
        </w:tc>
        <w:tc>
          <w:tcPr>
            <w:tcW w:w="2607" w:type="dxa"/>
            <w:vMerge/>
            <w:tcBorders>
              <w:top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50,0 a 56,0 inclusive</w:t>
            </w:r>
          </w:p>
        </w:tc>
        <w:tc>
          <w:tcPr>
            <w:tcW w:w="453" w:type="dxa"/>
            <w:vMerge/>
            <w:tcBorders>
              <w:top w:val="nil"/>
            </w:tcBorders>
          </w:tcPr>
          <w:p w:rsidR="00894FED" w:rsidRPr="00894FED"/>
        </w:tc>
        <w:tc>
          <w:tcPr>
            <w:tcW w:w="453" w:type="dxa"/>
            <w:vMerge/>
            <w:tcBorders>
              <w:top w:val="nil"/>
            </w:tcBorders>
          </w:tcPr>
          <w:p w:rsidR="00894FED" w:rsidRPr="00894FED"/>
        </w:tc>
        <w:tc>
          <w:tcPr>
            <w:tcW w:w="453" w:type="dxa"/>
            <w:vMerge/>
            <w:tcBorders>
              <w:top w:val="nil"/>
            </w:tcBorders>
          </w:tcPr>
          <w:p w:rsidR="00894FED" w:rsidRPr="00894FED"/>
        </w:tc>
        <w:tc>
          <w:tcPr>
            <w:tcW w:w="453" w:type="dxa"/>
            <w:vMerge/>
            <w:tcBorders>
              <w:top w:val="nil"/>
            </w:tcBorders>
          </w:tcPr>
          <w:p w:rsidR="00894FED" w:rsidRPr="00894FED"/>
        </w:tc>
        <w:tc>
          <w:tcPr>
            <w:tcW w:w="453" w:type="dxa"/>
            <w:vMerge w:val="restart"/>
            <w:vAlign w:val="center"/>
          </w:tcPr>
          <w:p w:rsidR="00894FED" w:rsidRPr="00894FED">
            <w:pPr>
              <w:pStyle w:val="ConsPlusNormal"/>
              <w:jc w:val="center"/>
            </w:pPr>
            <w:r w:rsidRPr="00894FED">
              <w:t>12,0</w:t>
            </w:r>
          </w:p>
        </w:tc>
        <w:tc>
          <w:tcPr>
            <w:tcW w:w="453" w:type="dxa"/>
            <w:vMerge w:val="restart"/>
            <w:vAlign w:val="center"/>
          </w:tcPr>
          <w:p w:rsidR="00894FED" w:rsidRPr="00894FED">
            <w:pPr>
              <w:pStyle w:val="ConsPlusNormal"/>
              <w:jc w:val="center"/>
            </w:pPr>
            <w:r w:rsidRPr="00894FED">
              <w:t>96,0</w:t>
            </w:r>
          </w:p>
        </w:tc>
        <w:tc>
          <w:tcPr>
            <w:tcW w:w="453" w:type="dxa"/>
            <w:vAlign w:val="center"/>
          </w:tcPr>
          <w:p w:rsidR="00894FED" w:rsidRPr="00894FED">
            <w:pPr>
              <w:pStyle w:val="ConsPlusNormal"/>
              <w:jc w:val="center"/>
            </w:pPr>
            <w:r w:rsidRPr="00894FED">
              <w:t>18,0</w:t>
            </w:r>
          </w:p>
        </w:tc>
        <w:tc>
          <w:tcPr>
            <w:tcW w:w="453" w:type="dxa"/>
            <w:vAlign w:val="center"/>
          </w:tcPr>
          <w:p w:rsidR="00894FED" w:rsidRPr="00894FED">
            <w:pPr>
              <w:pStyle w:val="ConsPlusNormal"/>
              <w:jc w:val="center"/>
            </w:pPr>
            <w:r w:rsidRPr="00894FED">
              <w:t>144,0</w:t>
            </w:r>
          </w:p>
        </w:tc>
        <w:tc>
          <w:tcPr>
            <w:tcW w:w="453" w:type="dxa"/>
            <w:vMerge/>
          </w:tcPr>
          <w:p w:rsidR="00894FED" w:rsidRPr="00894FED"/>
        </w:tc>
        <w:tc>
          <w:tcPr>
            <w:tcW w:w="453" w:type="dxa"/>
            <w:vAlign w:val="center"/>
          </w:tcPr>
          <w:p w:rsidR="00894FED" w:rsidRPr="00894FED">
            <w:pPr>
              <w:pStyle w:val="ConsPlusNormal"/>
              <w:jc w:val="center"/>
            </w:pPr>
            <w:r w:rsidRPr="00894FED">
              <w:t>64,0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2607" w:type="dxa"/>
            <w:vMerge/>
            <w:tcBorders>
              <w:top w:val="nil"/>
            </w:tcBorders>
          </w:tcPr>
          <w:p w:rsidR="00894FED" w:rsidRPr="00894FED"/>
        </w:tc>
        <w:tc>
          <w:tcPr>
            <w:tcW w:w="2607" w:type="dxa"/>
            <w:vMerge/>
            <w:tcBorders>
              <w:top w:val="nil"/>
            </w:tcBorders>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56,0 a 60,0 inclusive</w:t>
            </w:r>
          </w:p>
        </w:tc>
        <w:tc>
          <w:tcPr>
            <w:tcW w:w="453" w:type="dxa"/>
            <w:vMerge/>
            <w:tcBorders>
              <w:top w:val="nil"/>
            </w:tcBorders>
          </w:tcPr>
          <w:p w:rsidR="00894FED" w:rsidRPr="00894FED"/>
        </w:tc>
        <w:tc>
          <w:tcPr>
            <w:tcW w:w="453" w:type="dxa"/>
            <w:vMerge/>
            <w:tcBorders>
              <w:top w:val="nil"/>
            </w:tcBorders>
          </w:tcPr>
          <w:p w:rsidR="00894FED" w:rsidRPr="00894FED"/>
        </w:tc>
        <w:tc>
          <w:tcPr>
            <w:tcW w:w="453" w:type="dxa"/>
            <w:vMerge/>
            <w:tcBorders>
              <w:top w:val="nil"/>
            </w:tcBorders>
          </w:tcPr>
          <w:p w:rsidR="00894FED" w:rsidRPr="00894FED"/>
        </w:tc>
        <w:tc>
          <w:tcPr>
            <w:tcW w:w="453" w:type="dxa"/>
            <w:vMerge/>
            <w:tcBorders>
              <w:top w:val="nil"/>
            </w:tcBorders>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19,5</w:t>
            </w:r>
          </w:p>
        </w:tc>
        <w:tc>
          <w:tcPr>
            <w:tcW w:w="453" w:type="dxa"/>
            <w:vAlign w:val="center"/>
          </w:tcPr>
          <w:p w:rsidR="00894FED" w:rsidRPr="00894FED">
            <w:pPr>
              <w:pStyle w:val="ConsPlusNormal"/>
              <w:jc w:val="center"/>
            </w:pPr>
            <w:r w:rsidRPr="00894FED">
              <w:t>156,0</w:t>
            </w:r>
          </w:p>
        </w:tc>
        <w:tc>
          <w:tcPr>
            <w:tcW w:w="453" w:type="dxa"/>
            <w:vAlign w:val="center"/>
          </w:tcPr>
          <w:p w:rsidR="00894FED" w:rsidRPr="00894FED">
            <w:pPr>
              <w:pStyle w:val="ConsPlusNormal"/>
              <w:jc w:val="center"/>
            </w:pPr>
            <w:r w:rsidRPr="00894FED">
              <w:t>6,5</w:t>
            </w:r>
          </w:p>
        </w:tc>
        <w:tc>
          <w:tcPr>
            <w:tcW w:w="453" w:type="dxa"/>
            <w:vAlign w:val="center"/>
          </w:tcPr>
          <w:p w:rsidR="00894FED" w:rsidRPr="00894FED">
            <w:pPr>
              <w:pStyle w:val="ConsPlusNormal"/>
              <w:jc w:val="center"/>
            </w:pPr>
            <w:r w:rsidRPr="00894FED">
              <w:t>68,0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4" w:type="dxa"/>
            <w:gridSpan w:val="18"/>
            <w:vAlign w:val="center"/>
          </w:tcPr>
          <w:p w:rsidR="00894FED" w:rsidRPr="00894FED">
            <w:pPr>
              <w:pStyle w:val="ConsPlusNormal"/>
              <w:jc w:val="both"/>
            </w:pPr>
            <w:r w:rsidRPr="00894FED">
              <w:t>Notas.</w:t>
            </w:r>
          </w:p>
          <w:p w:rsidR="00894FED" w:rsidRPr="00894FED">
            <w:pPr>
              <w:pStyle w:val="ConsPlusNormal"/>
              <w:jc w:val="both"/>
            </w:pPr>
            <w:r w:rsidRPr="00894FED">
              <w:t>1. Para aleaciones de las marcas VT1-0, VT1-00 se debe usar el alambre de marca VT1-00sv.S.</w:t>
            </w:r>
          </w:p>
          <w:p w:rsidR="00894FED" w:rsidRPr="00894FED">
            <w:pPr>
              <w:pStyle w:val="ConsPlusNormal"/>
              <w:jc w:val="both"/>
            </w:pPr>
            <w:r w:rsidRPr="00894FED">
              <w:t>2. . Las dimensiones de la convexidad de la costura para aleaciones de las marcas VT1-0 y VT1-00 deben corresponder a las dimensiones de las costuras, hechas con el alambre de la marca VT6sv.</w:t>
            </w:r>
          </w:p>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jc w:val="right"/>
        <w:outlineLvl w:val="2"/>
      </w:pPr>
      <w:r w:rsidRPr="00894FED">
        <w:t>Tabla No. 5.61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777"/>
        <w:gridCol w:w="2777"/>
        <w:gridCol w:w="566"/>
        <w:gridCol w:w="510"/>
        <w:gridCol w:w="510"/>
        <w:gridCol w:w="737"/>
        <w:gridCol w:w="510"/>
        <w:gridCol w:w="510"/>
        <w:gridCol w:w="510"/>
        <w:gridCol w:w="510"/>
        <w:gridCol w:w="510"/>
        <w:gridCol w:w="510"/>
        <w:gridCol w:w="510"/>
        <w:gridCol w:w="510"/>
        <w:gridCol w:w="51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5554" w:type="dxa"/>
            <w:gridSpan w:val="2"/>
            <w:vMerge w:val="restart"/>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1020" w:type="dxa"/>
            <w:gridSpan w:val="2"/>
          </w:tcPr>
          <w:p w:rsidR="00894FED" w:rsidRPr="00894FED">
            <w:pPr>
              <w:pStyle w:val="ConsPlusNormal"/>
              <w:jc w:val="center"/>
            </w:pPr>
            <w:r w:rsidRPr="00894FED">
              <w:t>Marca de alambre</w:t>
            </w:r>
          </w:p>
        </w:tc>
        <w:tc>
          <w:tcPr>
            <w:tcW w:w="737" w:type="dxa"/>
            <w:vMerge w:val="restart"/>
          </w:tcPr>
          <w:p w:rsidR="00894FED" w:rsidRPr="00894FED">
            <w:pPr>
              <w:pStyle w:val="ConsPlusNormal"/>
              <w:jc w:val="center"/>
            </w:pPr>
            <w:r w:rsidRPr="00894FED">
              <w:t>S, mm</w:t>
            </w:r>
          </w:p>
        </w:tc>
        <w:tc>
          <w:tcPr>
            <w:tcW w:w="4590" w:type="dxa"/>
            <w:gridSpan w:val="9"/>
          </w:tcPr>
          <w:p w:rsidR="00894FED" w:rsidRPr="00894FED">
            <w:pPr>
              <w:pStyle w:val="ConsPlusNormal"/>
              <w:jc w:val="center"/>
            </w:pPr>
            <w:r w:rsidRPr="00894FED">
              <w:t>Aleaciones de tipo</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5554" w:type="dxa"/>
            <w:gridSpan w:val="2"/>
            <w:vMerge/>
          </w:tcPr>
          <w:p w:rsidR="00894FED" w:rsidRPr="00894FED"/>
        </w:tc>
        <w:tc>
          <w:tcPr>
            <w:tcW w:w="566" w:type="dxa"/>
            <w:vMerge/>
          </w:tcPr>
          <w:p w:rsidR="00894FED" w:rsidRPr="00894FED"/>
        </w:tc>
        <w:tc>
          <w:tcPr>
            <w:tcW w:w="1020" w:type="dxa"/>
            <w:gridSpan w:val="2"/>
            <w:vMerge w:val="restart"/>
          </w:tcPr>
          <w:p w:rsidR="00894FED" w:rsidRPr="00894FED">
            <w:pPr>
              <w:pStyle w:val="ConsPlusNormal"/>
              <w:jc w:val="center"/>
            </w:pPr>
            <w:r w:rsidRPr="00894FED">
              <w:t>aleaciones de tipo</w:t>
            </w:r>
          </w:p>
        </w:tc>
        <w:tc>
          <w:tcPr>
            <w:tcW w:w="737" w:type="dxa"/>
            <w:vMerge/>
          </w:tcPr>
          <w:p w:rsidR="00894FED" w:rsidRPr="00894FED"/>
        </w:tc>
        <w:tc>
          <w:tcPr>
            <w:tcW w:w="1530" w:type="dxa"/>
            <w:gridSpan w:val="3"/>
          </w:tcPr>
          <w:p w:rsidR="00894FED" w:rsidRPr="00894FED">
            <w:pPr>
              <w:pStyle w:val="ConsPlusNormal"/>
              <w:jc w:val="center"/>
            </w:pPr>
            <w:r w:rsidRPr="00894FED">
              <w:t>PT-3V</w:t>
            </w:r>
          </w:p>
        </w:tc>
        <w:tc>
          <w:tcPr>
            <w:tcW w:w="3060" w:type="dxa"/>
            <w:gridSpan w:val="6"/>
          </w:tcPr>
          <w:p w:rsidR="00894FED" w:rsidRPr="00894FED">
            <w:pPr>
              <w:pStyle w:val="ConsPlusNormal"/>
              <w:jc w:val="center"/>
            </w:pPr>
            <w:r w:rsidRPr="00894FED">
              <w:t>5V</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777" w:type="dxa"/>
            <w:vMerge w:val="restart"/>
          </w:tcPr>
          <w:p w:rsidR="00894FED" w:rsidRPr="00894FED">
            <w:pPr>
              <w:pStyle w:val="ConsPlusNormal"/>
              <w:jc w:val="center"/>
            </w:pPr>
            <w:r w:rsidRPr="00894FED">
              <w:t>bordes acabados de piezas a soldar</w:t>
            </w:r>
          </w:p>
        </w:tc>
        <w:tc>
          <w:tcPr>
            <w:tcW w:w="2777" w:type="dxa"/>
            <w:vMerge w:val="restart"/>
          </w:tcPr>
          <w:p w:rsidR="00894FED" w:rsidRPr="00894FED">
            <w:pPr>
              <w:pStyle w:val="ConsPlusNormal"/>
              <w:jc w:val="center"/>
            </w:pPr>
            <w:r w:rsidRPr="00894FED">
              <w:t>de la costura de junta soldada</w:t>
            </w:r>
          </w:p>
        </w:tc>
        <w:tc>
          <w:tcPr>
            <w:tcW w:w="566" w:type="dxa"/>
            <w:vMerge/>
          </w:tcPr>
          <w:p w:rsidR="00894FED" w:rsidRPr="00894FED"/>
        </w:tc>
        <w:tc>
          <w:tcPr>
            <w:tcW w:w="1020" w:type="dxa"/>
            <w:gridSpan w:val="2"/>
            <w:vMerge/>
          </w:tcPr>
          <w:p w:rsidR="00894FED" w:rsidRPr="00894FED"/>
        </w:tc>
        <w:tc>
          <w:tcPr>
            <w:tcW w:w="737" w:type="dxa"/>
            <w:vMerge/>
          </w:tcPr>
          <w:p w:rsidR="00894FED" w:rsidRPr="00894FED"/>
        </w:tc>
        <w:tc>
          <w:tcPr>
            <w:tcW w:w="1020" w:type="dxa"/>
            <w:gridSpan w:val="2"/>
            <w:vMerge w:val="restart"/>
          </w:tcPr>
          <w:p w:rsidR="00894FED" w:rsidRPr="00894FED">
            <w:pPr>
              <w:pStyle w:val="ConsPlusNormal"/>
              <w:jc w:val="center"/>
            </w:pPr>
            <w:r w:rsidRPr="00894FED">
              <w:t>g, mm</w:t>
            </w:r>
          </w:p>
        </w:tc>
        <w:tc>
          <w:tcPr>
            <w:tcW w:w="510" w:type="dxa"/>
            <w:vMerge w:val="restart"/>
          </w:tcPr>
          <w:p w:rsidR="00894FED" w:rsidRPr="00894FED">
            <w:pPr>
              <w:pStyle w:val="ConsPlusNormal"/>
              <w:jc w:val="center"/>
            </w:pPr>
            <w:r w:rsidRPr="00894FED">
              <w:t>e, mm</w:t>
            </w:r>
          </w:p>
        </w:tc>
        <w:tc>
          <w:tcPr>
            <w:tcW w:w="3060" w:type="dxa"/>
            <w:gridSpan w:val="6"/>
          </w:tcPr>
          <w:p w:rsidR="00894FED" w:rsidRPr="00894FED">
            <w:pPr>
              <w:pStyle w:val="ConsPlusNormal"/>
              <w:jc w:val="center"/>
            </w:pPr>
            <w:r w:rsidRPr="00894FED">
              <w:t>marca de alambre</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777" w:type="dxa"/>
            <w:vMerge/>
          </w:tcPr>
          <w:p w:rsidR="00894FED" w:rsidRPr="00894FED"/>
        </w:tc>
        <w:tc>
          <w:tcPr>
            <w:tcW w:w="2777" w:type="dxa"/>
            <w:vMerge/>
          </w:tcPr>
          <w:p w:rsidR="00894FED" w:rsidRPr="00894FED"/>
        </w:tc>
        <w:tc>
          <w:tcPr>
            <w:tcW w:w="566" w:type="dxa"/>
            <w:vMerge/>
          </w:tcPr>
          <w:p w:rsidR="00894FED" w:rsidRPr="00894FED"/>
        </w:tc>
        <w:tc>
          <w:tcPr>
            <w:tcW w:w="510" w:type="dxa"/>
            <w:vMerge w:val="restart"/>
          </w:tcPr>
          <w:p w:rsidR="00894FED" w:rsidRPr="00894FED">
            <w:pPr>
              <w:pStyle w:val="ConsPlusNormal"/>
              <w:jc w:val="center"/>
            </w:pPr>
            <w:r w:rsidRPr="00894FED">
              <w:t>PT-3V</w:t>
            </w:r>
          </w:p>
        </w:tc>
        <w:tc>
          <w:tcPr>
            <w:tcW w:w="510" w:type="dxa"/>
            <w:vMerge w:val="restart"/>
          </w:tcPr>
          <w:p w:rsidR="00894FED" w:rsidRPr="00894FED">
            <w:pPr>
              <w:pStyle w:val="ConsPlusNormal"/>
              <w:jc w:val="center"/>
            </w:pPr>
            <w:r w:rsidRPr="00894FED">
              <w:t>5V</w:t>
            </w:r>
          </w:p>
        </w:tc>
        <w:tc>
          <w:tcPr>
            <w:tcW w:w="737" w:type="dxa"/>
            <w:vMerge/>
          </w:tcPr>
          <w:p w:rsidR="00894FED" w:rsidRPr="00894FED"/>
        </w:tc>
        <w:tc>
          <w:tcPr>
            <w:tcW w:w="1020" w:type="dxa"/>
            <w:gridSpan w:val="2"/>
            <w:vMerge/>
          </w:tcPr>
          <w:p w:rsidR="00894FED" w:rsidRPr="00894FED"/>
        </w:tc>
        <w:tc>
          <w:tcPr>
            <w:tcW w:w="510" w:type="dxa"/>
            <w:vMerge/>
          </w:tcPr>
          <w:p w:rsidR="00894FED" w:rsidRPr="00894FED"/>
        </w:tc>
        <w:tc>
          <w:tcPr>
            <w:tcW w:w="1530" w:type="dxa"/>
            <w:gridSpan w:val="3"/>
          </w:tcPr>
          <w:p w:rsidR="00894FED" w:rsidRPr="00894FED">
            <w:pPr>
              <w:pStyle w:val="ConsPlusNormal"/>
              <w:jc w:val="center"/>
            </w:pPr>
            <w:r w:rsidRPr="00894FED">
              <w:t>2V</w:t>
            </w:r>
          </w:p>
        </w:tc>
        <w:tc>
          <w:tcPr>
            <w:tcW w:w="1530" w:type="dxa"/>
            <w:gridSpan w:val="3"/>
          </w:tcPr>
          <w:p w:rsidR="00894FED" w:rsidRPr="00894FED">
            <w:pPr>
              <w:pStyle w:val="ConsPlusNormal"/>
              <w:jc w:val="center"/>
            </w:pPr>
            <w:r w:rsidRPr="00894FED">
              <w:t>VT6sv</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777" w:type="dxa"/>
            <w:vMerge/>
          </w:tcPr>
          <w:p w:rsidR="00894FED" w:rsidRPr="00894FED"/>
        </w:tc>
        <w:tc>
          <w:tcPr>
            <w:tcW w:w="2777" w:type="dxa"/>
            <w:vMerge/>
          </w:tcPr>
          <w:p w:rsidR="00894FED" w:rsidRPr="00894FED"/>
        </w:tc>
        <w:tc>
          <w:tcPr>
            <w:tcW w:w="566" w:type="dxa"/>
            <w:vMerge/>
          </w:tcPr>
          <w:p w:rsidR="00894FED" w:rsidRPr="00894FED"/>
        </w:tc>
        <w:tc>
          <w:tcPr>
            <w:tcW w:w="510" w:type="dxa"/>
            <w:vMerge/>
          </w:tcPr>
          <w:p w:rsidR="00894FED" w:rsidRPr="00894FED"/>
        </w:tc>
        <w:tc>
          <w:tcPr>
            <w:tcW w:w="510" w:type="dxa"/>
            <w:vMerge/>
          </w:tcPr>
          <w:p w:rsidR="00894FED" w:rsidRPr="00894FED"/>
        </w:tc>
        <w:tc>
          <w:tcPr>
            <w:tcW w:w="737" w:type="dxa"/>
            <w:vMerge/>
          </w:tcPr>
          <w:p w:rsidR="00894FED" w:rsidRPr="00894FED"/>
        </w:tc>
        <w:tc>
          <w:tcPr>
            <w:tcW w:w="1020" w:type="dxa"/>
            <w:gridSpan w:val="2"/>
            <w:vMerge/>
          </w:tcPr>
          <w:p w:rsidR="00894FED" w:rsidRPr="00894FED"/>
        </w:tc>
        <w:tc>
          <w:tcPr>
            <w:tcW w:w="510" w:type="dxa"/>
            <w:vMerge/>
          </w:tcPr>
          <w:p w:rsidR="00894FED" w:rsidRPr="00894FED"/>
        </w:tc>
        <w:tc>
          <w:tcPr>
            <w:tcW w:w="1020" w:type="dxa"/>
            <w:gridSpan w:val="2"/>
          </w:tcPr>
          <w:p w:rsidR="00894FED" w:rsidRPr="00894FED">
            <w:pPr>
              <w:pStyle w:val="ConsPlusNormal"/>
              <w:jc w:val="center"/>
            </w:pPr>
            <w:r w:rsidRPr="00894FED">
              <w:t>g, mm</w:t>
            </w:r>
          </w:p>
        </w:tc>
        <w:tc>
          <w:tcPr>
            <w:tcW w:w="510" w:type="dxa"/>
            <w:vMerge w:val="restart"/>
          </w:tcPr>
          <w:p w:rsidR="00894FED" w:rsidRPr="00894FED">
            <w:pPr>
              <w:pStyle w:val="ConsPlusNormal"/>
              <w:jc w:val="center"/>
            </w:pPr>
            <w:r w:rsidRPr="00894FED">
              <w:t>e, mm</w:t>
            </w:r>
          </w:p>
        </w:tc>
        <w:tc>
          <w:tcPr>
            <w:tcW w:w="1020" w:type="dxa"/>
            <w:gridSpan w:val="2"/>
          </w:tcPr>
          <w:p w:rsidR="00894FED" w:rsidRPr="00894FED">
            <w:pPr>
              <w:pStyle w:val="ConsPlusNormal"/>
              <w:jc w:val="center"/>
            </w:pPr>
            <w:r w:rsidRPr="00894FED">
              <w:t>g, mm</w:t>
            </w:r>
          </w:p>
        </w:tc>
        <w:tc>
          <w:tcPr>
            <w:tcW w:w="510" w:type="dxa"/>
            <w:vMerge w:val="restart"/>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777" w:type="dxa"/>
            <w:vMerge/>
          </w:tcPr>
          <w:p w:rsidR="00894FED" w:rsidRPr="00894FED"/>
        </w:tc>
        <w:tc>
          <w:tcPr>
            <w:tcW w:w="2777" w:type="dxa"/>
            <w:vMerge/>
          </w:tcPr>
          <w:p w:rsidR="00894FED" w:rsidRPr="00894FED"/>
        </w:tc>
        <w:tc>
          <w:tcPr>
            <w:tcW w:w="566" w:type="dxa"/>
            <w:vMerge/>
          </w:tcPr>
          <w:p w:rsidR="00894FED" w:rsidRPr="00894FED"/>
        </w:tc>
        <w:tc>
          <w:tcPr>
            <w:tcW w:w="510" w:type="dxa"/>
            <w:vMerge/>
          </w:tcPr>
          <w:p w:rsidR="00894FED" w:rsidRPr="00894FED"/>
        </w:tc>
        <w:tc>
          <w:tcPr>
            <w:tcW w:w="510" w:type="dxa"/>
            <w:vMerge/>
          </w:tcPr>
          <w:p w:rsidR="00894FED" w:rsidRPr="00894FED"/>
        </w:tc>
        <w:tc>
          <w:tcPr>
            <w:tcW w:w="737" w:type="dxa"/>
            <w:vMerge/>
          </w:tcPr>
          <w:p w:rsidR="00894FED" w:rsidRPr="00894FED"/>
        </w:tc>
        <w:tc>
          <w:tcPr>
            <w:tcW w:w="510" w:type="dxa"/>
          </w:tcPr>
          <w:p w:rsidR="00894FED" w:rsidRPr="00894FED">
            <w:pPr>
              <w:pStyle w:val="ConsPlusNormal"/>
              <w:jc w:val="center"/>
            </w:pPr>
            <w:r w:rsidRPr="00894FED">
              <w:t>valor nominal</w:t>
            </w:r>
          </w:p>
        </w:tc>
        <w:tc>
          <w:tcPr>
            <w:tcW w:w="510" w:type="dxa"/>
          </w:tcPr>
          <w:p w:rsidR="00894FED" w:rsidRPr="00894FED">
            <w:pPr>
              <w:pStyle w:val="ConsPlusNormal"/>
              <w:jc w:val="center"/>
            </w:pPr>
            <w:r w:rsidRPr="00894FED">
              <w:t>desviación límite</w:t>
            </w:r>
          </w:p>
        </w:tc>
        <w:tc>
          <w:tcPr>
            <w:tcW w:w="510" w:type="dxa"/>
            <w:vMerge/>
          </w:tcPr>
          <w:p w:rsidR="00894FED" w:rsidRPr="00894FED"/>
        </w:tc>
        <w:tc>
          <w:tcPr>
            <w:tcW w:w="510" w:type="dxa"/>
          </w:tcPr>
          <w:p w:rsidR="00894FED" w:rsidRPr="00894FED">
            <w:pPr>
              <w:pStyle w:val="ConsPlusNormal"/>
              <w:jc w:val="center"/>
            </w:pPr>
            <w:r w:rsidRPr="00894FED">
              <w:t>valor nominal</w:t>
            </w:r>
          </w:p>
        </w:tc>
        <w:tc>
          <w:tcPr>
            <w:tcW w:w="510" w:type="dxa"/>
          </w:tcPr>
          <w:p w:rsidR="00894FED" w:rsidRPr="00894FED">
            <w:pPr>
              <w:pStyle w:val="ConsPlusNormal"/>
              <w:jc w:val="center"/>
            </w:pPr>
            <w:r w:rsidRPr="00894FED">
              <w:t>desviación límite</w:t>
            </w:r>
          </w:p>
        </w:tc>
        <w:tc>
          <w:tcPr>
            <w:tcW w:w="510" w:type="dxa"/>
            <w:vMerge/>
          </w:tcPr>
          <w:p w:rsidR="00894FED" w:rsidRPr="00894FED"/>
        </w:tc>
        <w:tc>
          <w:tcPr>
            <w:tcW w:w="510" w:type="dxa"/>
          </w:tcPr>
          <w:p w:rsidR="00894FED" w:rsidRPr="00894FED">
            <w:pPr>
              <w:pStyle w:val="ConsPlusNormal"/>
              <w:jc w:val="center"/>
            </w:pPr>
            <w:r w:rsidRPr="00894FED">
              <w:t>valor nominal</w:t>
            </w:r>
          </w:p>
        </w:tc>
        <w:tc>
          <w:tcPr>
            <w:tcW w:w="510" w:type="dxa"/>
          </w:tcPr>
          <w:p w:rsidR="00894FED" w:rsidRPr="00894FED">
            <w:pPr>
              <w:pStyle w:val="ConsPlusNormal"/>
              <w:jc w:val="center"/>
            </w:pPr>
            <w:r w:rsidRPr="00894FED">
              <w:t>desviación límite</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S21</w:t>
            </w:r>
          </w:p>
        </w:tc>
        <w:tc>
          <w:tcPr>
            <w:tcW w:w="2777" w:type="dxa"/>
            <w:vMerge w:val="restart"/>
            <w:vAlign w:val="center"/>
          </w:tcPr>
          <w:p w:rsidR="00894FED" w:rsidRPr="00894FED">
            <w:pPr>
              <w:pStyle w:val="ConsPlusNormal"/>
              <w:jc w:val="center"/>
            </w:pPr>
            <w:r>
              <w:rPr>
                <w:noProof/>
                <w:position w:val="-107"/>
              </w:rPr>
              <w:drawing>
                <wp:inline distT="0" distB="0" distL="0" distR="0">
                  <wp:extent cx="1552575" cy="1504950"/>
                  <wp:effectExtent l="0" t="0" r="9525" b="0"/>
                  <wp:docPr id="207" name="Рисунок 207" descr="base_1_314963_32944"/>
                  <wp:cNvGraphicFramePr/>
                  <a:graphic xmlns:a="http://schemas.openxmlformats.org/drawingml/2006/main">
                    <a:graphicData uri="http://schemas.openxmlformats.org/drawingml/2006/picture">
                      <pic:pic xmlns:pic="http://schemas.openxmlformats.org/drawingml/2006/picture">
                        <pic:nvPicPr>
                          <pic:cNvPr id="0" name="Picture 207" descr="base_1_314963_32944"/>
                          <pic:cNvPicPr>
                            <a:picLocks noChangeArrowheads="1"/>
                          </pic:cNvPicPr>
                        </pic:nvPicPr>
                        <pic:blipFill>
                          <a:blip xmlns:r="http://schemas.openxmlformats.org/officeDocument/2006/relationships" r:embed="rId1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52575" cy="1504950"/>
                          </a:xfrm>
                          <a:prstGeom prst="rect">
                            <a:avLst/>
                          </a:prstGeom>
                          <a:noFill/>
                          <a:ln>
                            <a:noFill/>
                          </a:ln>
                        </pic:spPr>
                      </pic:pic>
                    </a:graphicData>
                  </a:graphic>
                </wp:inline>
              </w:drawing>
            </w:r>
          </w:p>
        </w:tc>
        <w:tc>
          <w:tcPr>
            <w:tcW w:w="2777" w:type="dxa"/>
            <w:vMerge w:val="restart"/>
            <w:vAlign w:val="center"/>
          </w:tcPr>
          <w:p w:rsidR="00894FED" w:rsidRPr="00894FED">
            <w:pPr>
              <w:pStyle w:val="ConsPlusNormal"/>
              <w:jc w:val="center"/>
            </w:pPr>
            <w:r>
              <w:rPr>
                <w:noProof/>
                <w:position w:val="-90"/>
              </w:rPr>
              <w:drawing>
                <wp:inline distT="0" distB="0" distL="0" distR="0">
                  <wp:extent cx="1533525" cy="1285875"/>
                  <wp:effectExtent l="0" t="0" r="9525" b="9525"/>
                  <wp:docPr id="208" name="Рисунок 208" descr="base_1_314963_32945"/>
                  <wp:cNvGraphicFramePr/>
                  <a:graphic xmlns:a="http://schemas.openxmlformats.org/drawingml/2006/main">
                    <a:graphicData uri="http://schemas.openxmlformats.org/drawingml/2006/picture">
                      <pic:pic xmlns:pic="http://schemas.openxmlformats.org/drawingml/2006/picture">
                        <pic:nvPicPr>
                          <pic:cNvPr id="0" name="Picture 208" descr="base_1_314963_32945"/>
                          <pic:cNvPicPr>
                            <a:picLocks noChangeArrowheads="1"/>
                          </pic:cNvPicPr>
                        </pic:nvPicPr>
                        <pic:blipFill>
                          <a:blip xmlns:r="http://schemas.openxmlformats.org/officeDocument/2006/relationships" r:embed="rId17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3525" cy="1285875"/>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52</w:t>
            </w:r>
          </w:p>
        </w:tc>
        <w:tc>
          <w:tcPr>
            <w:tcW w:w="510" w:type="dxa"/>
            <w:vMerge w:val="restart"/>
            <w:vAlign w:val="center"/>
          </w:tcPr>
          <w:p w:rsidR="00894FED" w:rsidRPr="00894FED">
            <w:pPr>
              <w:pStyle w:val="ConsPlusNormal"/>
              <w:jc w:val="center"/>
            </w:pPr>
            <w:r w:rsidRPr="00894FED">
              <w:t>2V</w:t>
            </w:r>
          </w:p>
        </w:tc>
        <w:tc>
          <w:tcPr>
            <w:tcW w:w="510" w:type="dxa"/>
            <w:vMerge w:val="restart"/>
            <w:vAlign w:val="center"/>
          </w:tcPr>
          <w:p w:rsidR="00894FED" w:rsidRPr="00894FED">
            <w:pPr>
              <w:pStyle w:val="ConsPlusNormal"/>
              <w:jc w:val="center"/>
            </w:pPr>
            <w:r w:rsidRPr="00894FED">
              <w:t>VT6sv o 2V</w:t>
            </w:r>
          </w:p>
        </w:tc>
        <w:tc>
          <w:tcPr>
            <w:tcW w:w="737" w:type="dxa"/>
            <w:vAlign w:val="center"/>
          </w:tcPr>
          <w:p w:rsidR="00894FED" w:rsidRPr="00894FED">
            <w:pPr>
              <w:pStyle w:val="ConsPlusNormal"/>
              <w:jc w:val="center"/>
            </w:pPr>
            <w:r w:rsidRPr="00894FED">
              <w:t>De 3,0 a 4,0 inclusive</w:t>
            </w:r>
          </w:p>
        </w:tc>
        <w:tc>
          <w:tcPr>
            <w:tcW w:w="510" w:type="dxa"/>
            <w:vAlign w:val="center"/>
          </w:tcPr>
          <w:p w:rsidR="00894FED" w:rsidRPr="00894FED">
            <w:pPr>
              <w:pStyle w:val="ConsPlusNormal"/>
              <w:jc w:val="center"/>
            </w:pPr>
            <w:r w:rsidRPr="00894FED">
              <w:t>0,5</w:t>
            </w:r>
          </w:p>
        </w:tc>
        <w:tc>
          <w:tcPr>
            <w:tcW w:w="510" w:type="dxa"/>
            <w:vMerge w:val="restart"/>
            <w:vAlign w:val="center"/>
          </w:tcPr>
          <w:p w:rsidR="00894FED" w:rsidRPr="00894FED">
            <w:pPr>
              <w:pStyle w:val="ConsPlusNormal"/>
              <w:jc w:val="center"/>
            </w:pPr>
            <w:r w:rsidRPr="00894FED">
              <w:t>+1,0</w:t>
            </w:r>
          </w:p>
        </w:tc>
        <w:tc>
          <w:tcPr>
            <w:tcW w:w="510" w:type="dxa"/>
            <w:vAlign w:val="center"/>
          </w:tcPr>
          <w:p w:rsidR="00894FED" w:rsidRPr="00894FED">
            <w:pPr>
              <w:pStyle w:val="ConsPlusNormal"/>
              <w:jc w:val="center"/>
            </w:pPr>
            <w:r w:rsidRPr="00894FED">
              <w:t>6,0</w:t>
            </w:r>
          </w:p>
        </w:tc>
        <w:tc>
          <w:tcPr>
            <w:tcW w:w="510" w:type="dxa"/>
            <w:vAlign w:val="center"/>
          </w:tcPr>
          <w:p w:rsidR="00894FED" w:rsidRPr="00894FED">
            <w:pPr>
              <w:pStyle w:val="ConsPlusNormal"/>
              <w:jc w:val="center"/>
            </w:pPr>
            <w:r w:rsidRPr="00894FED">
              <w:t>1,0</w:t>
            </w:r>
          </w:p>
        </w:tc>
        <w:tc>
          <w:tcPr>
            <w:tcW w:w="510" w:type="dxa"/>
            <w:vMerge w:val="restart"/>
            <w:vAlign w:val="center"/>
          </w:tcPr>
          <w:p w:rsidR="00894FED" w:rsidRPr="00894FED">
            <w:pPr>
              <w:pStyle w:val="ConsPlusNormal"/>
              <w:jc w:val="center"/>
            </w:pPr>
            <w:r w:rsidRPr="00894FED">
              <w:t>+1,0</w:t>
            </w:r>
          </w:p>
        </w:tc>
        <w:tc>
          <w:tcPr>
            <w:tcW w:w="510" w:type="dxa"/>
            <w:vAlign w:val="center"/>
          </w:tcPr>
          <w:p w:rsidR="00894FED" w:rsidRPr="00894FED">
            <w:pPr>
              <w:pStyle w:val="ConsPlusNormal"/>
              <w:jc w:val="center"/>
            </w:pPr>
            <w:r w:rsidRPr="00894FED">
              <w:t>8,0</w:t>
            </w:r>
          </w:p>
        </w:tc>
        <w:tc>
          <w:tcPr>
            <w:tcW w:w="510" w:type="dxa"/>
            <w:vAlign w:val="center"/>
          </w:tcPr>
          <w:p w:rsidR="00894FED" w:rsidRPr="00894FED">
            <w:pPr>
              <w:pStyle w:val="ConsPlusNormal"/>
              <w:jc w:val="center"/>
            </w:pPr>
            <w:r w:rsidRPr="00894FED">
              <w:t>0,5</w:t>
            </w:r>
          </w:p>
        </w:tc>
        <w:tc>
          <w:tcPr>
            <w:tcW w:w="510" w:type="dxa"/>
            <w:vMerge w:val="restart"/>
            <w:tcBorders>
              <w:bottom w:val="nil"/>
            </w:tcBorders>
            <w:vAlign w:val="center"/>
          </w:tcPr>
          <w:p w:rsidR="00894FED" w:rsidRPr="00894FED">
            <w:pPr>
              <w:pStyle w:val="ConsPlusNormal"/>
              <w:jc w:val="center"/>
            </w:pPr>
            <w:r w:rsidRPr="00894FED">
              <w:t>+1,0</w:t>
            </w:r>
          </w:p>
        </w:tc>
        <w:tc>
          <w:tcPr>
            <w:tcW w:w="510" w:type="dxa"/>
            <w:vAlign w:val="center"/>
          </w:tcPr>
          <w:p w:rsidR="00894FED" w:rsidRPr="00894FED">
            <w:pPr>
              <w:pStyle w:val="ConsPlusNormal"/>
              <w:jc w:val="center"/>
            </w:pPr>
            <w:r w:rsidRPr="00894FED">
              <w:t>6,0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777" w:type="dxa"/>
            <w:vMerge/>
          </w:tcPr>
          <w:p w:rsidR="00894FED" w:rsidRPr="00894FED"/>
        </w:tc>
        <w:tc>
          <w:tcPr>
            <w:tcW w:w="2777" w:type="dxa"/>
            <w:vMerge/>
          </w:tcPr>
          <w:p w:rsidR="00894FED" w:rsidRPr="00894FED"/>
        </w:tc>
        <w:tc>
          <w:tcPr>
            <w:tcW w:w="566"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4,0 hasta 6,0 inclusive</w:t>
            </w:r>
          </w:p>
        </w:tc>
        <w:tc>
          <w:tcPr>
            <w:tcW w:w="510" w:type="dxa"/>
            <w:vAlign w:val="center"/>
          </w:tcPr>
          <w:p w:rsidR="00894FED" w:rsidRPr="00894FED">
            <w:pPr>
              <w:pStyle w:val="ConsPlusNormal"/>
              <w:jc w:val="center"/>
            </w:pPr>
            <w:r w:rsidRPr="00894FED">
              <w:t>1,0</w:t>
            </w:r>
          </w:p>
        </w:tc>
        <w:tc>
          <w:tcPr>
            <w:tcW w:w="510" w:type="dxa"/>
            <w:vMerge/>
          </w:tcPr>
          <w:p w:rsidR="00894FED" w:rsidRPr="00894FED"/>
        </w:tc>
        <w:tc>
          <w:tcPr>
            <w:tcW w:w="510" w:type="dxa"/>
            <w:vAlign w:val="center"/>
          </w:tcPr>
          <w:p w:rsidR="00894FED" w:rsidRPr="00894FED">
            <w:pPr>
              <w:pStyle w:val="ConsPlusNormal"/>
              <w:jc w:val="center"/>
            </w:pPr>
            <w:r w:rsidRPr="00894FED">
              <w:t>10,0</w:t>
            </w:r>
          </w:p>
        </w:tc>
        <w:tc>
          <w:tcPr>
            <w:tcW w:w="510" w:type="dxa"/>
            <w:vAlign w:val="center"/>
          </w:tcPr>
          <w:p w:rsidR="00894FED" w:rsidRPr="00894FED">
            <w:pPr>
              <w:pStyle w:val="ConsPlusNormal"/>
              <w:jc w:val="center"/>
            </w:pPr>
            <w:r w:rsidRPr="00894FED">
              <w:t>2,0</w:t>
            </w:r>
          </w:p>
        </w:tc>
        <w:tc>
          <w:tcPr>
            <w:tcW w:w="510" w:type="dxa"/>
            <w:vMerge/>
          </w:tcPr>
          <w:p w:rsidR="00894FED" w:rsidRPr="00894FED"/>
        </w:tc>
        <w:tc>
          <w:tcPr>
            <w:tcW w:w="510" w:type="dxa"/>
            <w:vAlign w:val="center"/>
          </w:tcPr>
          <w:p w:rsidR="00894FED" w:rsidRPr="00894FED">
            <w:pPr>
              <w:pStyle w:val="ConsPlusNormal"/>
              <w:jc w:val="center"/>
            </w:pPr>
            <w:r w:rsidRPr="00894FED">
              <w:t>16,0</w:t>
            </w:r>
          </w:p>
        </w:tc>
        <w:tc>
          <w:tcPr>
            <w:tcW w:w="510" w:type="dxa"/>
            <w:vAlign w:val="center"/>
          </w:tcPr>
          <w:p w:rsidR="00894FED" w:rsidRPr="00894FED">
            <w:pPr>
              <w:pStyle w:val="ConsPlusNormal"/>
              <w:jc w:val="center"/>
            </w:pPr>
            <w:r w:rsidRPr="00894FED">
              <w:t>1,0</w:t>
            </w:r>
          </w:p>
        </w:tc>
        <w:tc>
          <w:tcPr>
            <w:tcW w:w="510" w:type="dxa"/>
            <w:vMerge/>
            <w:tcBorders>
              <w:bottom w:val="nil"/>
            </w:tcBorders>
          </w:tcPr>
          <w:p w:rsidR="00894FED" w:rsidRPr="00894FED"/>
        </w:tc>
        <w:tc>
          <w:tcPr>
            <w:tcW w:w="510" w:type="dxa"/>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777" w:type="dxa"/>
            <w:vMerge/>
          </w:tcPr>
          <w:p w:rsidR="00894FED" w:rsidRPr="00894FED"/>
        </w:tc>
        <w:tc>
          <w:tcPr>
            <w:tcW w:w="2777" w:type="dxa"/>
            <w:vMerge/>
          </w:tcPr>
          <w:p w:rsidR="00894FED" w:rsidRPr="00894FED"/>
        </w:tc>
        <w:tc>
          <w:tcPr>
            <w:tcW w:w="566"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6,0 a 10,0 inclusive</w:t>
            </w:r>
          </w:p>
        </w:tc>
        <w:tc>
          <w:tcPr>
            <w:tcW w:w="510" w:type="dxa"/>
            <w:vAlign w:val="center"/>
          </w:tcPr>
          <w:p w:rsidR="00894FED" w:rsidRPr="00894FED">
            <w:pPr>
              <w:pStyle w:val="ConsPlusNormal"/>
              <w:jc w:val="center"/>
            </w:pPr>
            <w:r w:rsidRPr="00894FED">
              <w:t>2,0</w:t>
            </w:r>
          </w:p>
        </w:tc>
        <w:tc>
          <w:tcPr>
            <w:tcW w:w="510" w:type="dxa"/>
            <w:vMerge/>
          </w:tcPr>
          <w:p w:rsidR="00894FED" w:rsidRPr="00894FED"/>
        </w:tc>
        <w:tc>
          <w:tcPr>
            <w:tcW w:w="510" w:type="dxa"/>
            <w:vAlign w:val="center"/>
          </w:tcPr>
          <w:p w:rsidR="00894FED" w:rsidRPr="00894FED">
            <w:pPr>
              <w:pStyle w:val="ConsPlusNormal"/>
              <w:jc w:val="center"/>
            </w:pPr>
            <w:r w:rsidRPr="00894FED">
              <w:t>16,0</w:t>
            </w:r>
          </w:p>
        </w:tc>
        <w:tc>
          <w:tcPr>
            <w:tcW w:w="510" w:type="dxa"/>
            <w:vAlign w:val="center"/>
          </w:tcPr>
          <w:p w:rsidR="00894FED" w:rsidRPr="00894FED">
            <w:pPr>
              <w:pStyle w:val="ConsPlusNormal"/>
              <w:jc w:val="center"/>
            </w:pPr>
            <w:r w:rsidRPr="00894FED">
              <w:t>3,0</w:t>
            </w:r>
          </w:p>
        </w:tc>
        <w:tc>
          <w:tcPr>
            <w:tcW w:w="510" w:type="dxa"/>
            <w:vMerge w:val="restart"/>
            <w:vAlign w:val="center"/>
          </w:tcPr>
          <w:p w:rsidR="00894FED" w:rsidRPr="00894FED">
            <w:pPr>
              <w:pStyle w:val="ConsPlusNormal"/>
              <w:jc w:val="center"/>
            </w:pPr>
            <w:r w:rsidRPr="00894FED">
              <w:t>+2,0</w:t>
            </w:r>
          </w:p>
        </w:tc>
        <w:tc>
          <w:tcPr>
            <w:tcW w:w="510" w:type="dxa"/>
            <w:tcBorders>
              <w:bottom w:val="nil"/>
            </w:tcBorders>
          </w:tcPr>
          <w:p w:rsidR="00894FED" w:rsidRPr="00894FED">
            <w:pPr>
              <w:pStyle w:val="ConsPlusNormal"/>
              <w:jc w:val="center"/>
            </w:pPr>
            <w:r w:rsidRPr="00894FED">
              <w:t>24,0</w:t>
            </w:r>
          </w:p>
        </w:tc>
        <w:tc>
          <w:tcPr>
            <w:tcW w:w="510" w:type="dxa"/>
            <w:tcBorders>
              <w:bottom w:val="nil"/>
            </w:tcBorders>
          </w:tcPr>
          <w:p w:rsidR="00894FED" w:rsidRPr="00894FED">
            <w:pPr>
              <w:pStyle w:val="ConsPlusNormal"/>
              <w:jc w:val="center"/>
            </w:pPr>
            <w:r w:rsidRPr="00894FED">
              <w:t>1,5</w:t>
            </w:r>
          </w:p>
        </w:tc>
        <w:tc>
          <w:tcPr>
            <w:tcW w:w="510" w:type="dxa"/>
            <w:vMerge/>
            <w:tcBorders>
              <w:bottom w:val="nil"/>
            </w:tcBorders>
          </w:tcPr>
          <w:p w:rsidR="00894FED" w:rsidRPr="00894FED"/>
        </w:tc>
        <w:tc>
          <w:tcPr>
            <w:tcW w:w="510" w:type="dxa"/>
            <w:tcBorders>
              <w:bottom w:val="nil"/>
            </w:tcBorders>
          </w:tcPr>
          <w:p w:rsidR="00894FED" w:rsidRPr="00894FED">
            <w:pPr>
              <w:pStyle w:val="ConsPlusNormal"/>
              <w:jc w:val="center"/>
            </w:pPr>
            <w:r w:rsidRPr="00894FED">
              <w:t>16,0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777" w:type="dxa"/>
            <w:vMerge/>
          </w:tcPr>
          <w:p w:rsidR="00894FED" w:rsidRPr="00894FED"/>
        </w:tc>
        <w:tc>
          <w:tcPr>
            <w:tcW w:w="2777" w:type="dxa"/>
            <w:vMerge/>
          </w:tcPr>
          <w:p w:rsidR="00894FED" w:rsidRPr="00894FED"/>
        </w:tc>
        <w:tc>
          <w:tcPr>
            <w:tcW w:w="566"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10,0 hasta 15,0 inclusive</w:t>
            </w:r>
          </w:p>
        </w:tc>
        <w:tc>
          <w:tcPr>
            <w:tcW w:w="510" w:type="dxa"/>
            <w:vAlign w:val="center"/>
          </w:tcPr>
          <w:p w:rsidR="00894FED" w:rsidRPr="00894FED">
            <w:pPr>
              <w:pStyle w:val="ConsPlusNormal"/>
              <w:jc w:val="center"/>
            </w:pPr>
            <w:r w:rsidRPr="00894FED">
              <w:t>3,0</w:t>
            </w:r>
          </w:p>
        </w:tc>
        <w:tc>
          <w:tcPr>
            <w:tcW w:w="510" w:type="dxa"/>
            <w:vAlign w:val="center"/>
          </w:tcPr>
          <w:p w:rsidR="00894FED" w:rsidRPr="00894FED">
            <w:pPr>
              <w:pStyle w:val="ConsPlusNormal"/>
              <w:jc w:val="center"/>
            </w:pPr>
            <w:r w:rsidRPr="00894FED">
              <w:t>+2,0</w:t>
            </w:r>
          </w:p>
        </w:tc>
        <w:tc>
          <w:tcPr>
            <w:tcW w:w="510" w:type="dxa"/>
            <w:vAlign w:val="center"/>
          </w:tcPr>
          <w:p w:rsidR="00894FED" w:rsidRPr="00894FED">
            <w:pPr>
              <w:pStyle w:val="ConsPlusNormal"/>
              <w:jc w:val="center"/>
            </w:pPr>
            <w:r w:rsidRPr="00894FED">
              <w:t>24,0</w:t>
            </w:r>
          </w:p>
        </w:tc>
        <w:tc>
          <w:tcPr>
            <w:tcW w:w="510" w:type="dxa"/>
            <w:vAlign w:val="center"/>
          </w:tcPr>
          <w:p w:rsidR="00894FED" w:rsidRPr="00894FED">
            <w:pPr>
              <w:pStyle w:val="ConsPlusNormal"/>
              <w:jc w:val="center"/>
            </w:pPr>
            <w:r w:rsidRPr="00894FED">
              <w:t>5,0</w:t>
            </w:r>
          </w:p>
        </w:tc>
        <w:tc>
          <w:tcPr>
            <w:tcW w:w="510" w:type="dxa"/>
            <w:vMerge/>
          </w:tcPr>
          <w:p w:rsidR="00894FED" w:rsidRPr="00894FED"/>
        </w:tc>
        <w:tc>
          <w:tcPr>
            <w:tcW w:w="510" w:type="dxa"/>
            <w:tcBorders>
              <w:top w:val="nil"/>
            </w:tcBorders>
          </w:tcPr>
          <w:p w:rsidR="00894FED" w:rsidRPr="00894FED">
            <w:pPr>
              <w:pStyle w:val="ConsPlusNormal"/>
              <w:jc w:val="center"/>
            </w:pPr>
            <w:r w:rsidRPr="00894FED">
              <w:t>40.0</w:t>
            </w:r>
          </w:p>
        </w:tc>
        <w:tc>
          <w:tcPr>
            <w:tcW w:w="510" w:type="dxa"/>
            <w:tcBorders>
              <w:top w:val="nil"/>
            </w:tcBorders>
          </w:tcPr>
          <w:p w:rsidR="00894FED" w:rsidRPr="00894FED">
            <w:pPr>
              <w:pStyle w:val="ConsPlusNormal"/>
              <w:jc w:val="center"/>
            </w:pPr>
            <w:r w:rsidRPr="00894FED">
              <w:t>2,0</w:t>
            </w:r>
          </w:p>
        </w:tc>
        <w:tc>
          <w:tcPr>
            <w:tcW w:w="510" w:type="dxa"/>
            <w:tcBorders>
              <w:top w:val="nil"/>
            </w:tcBorders>
          </w:tcPr>
          <w:p w:rsidR="00894FED" w:rsidRPr="00894FED">
            <w:pPr>
              <w:pStyle w:val="ConsPlusNormal"/>
            </w:pPr>
          </w:p>
        </w:tc>
        <w:tc>
          <w:tcPr>
            <w:tcW w:w="510" w:type="dxa"/>
            <w:tcBorders>
              <w:top w:val="nil"/>
            </w:tcBorders>
          </w:tcPr>
          <w:p w:rsidR="00894FED" w:rsidRPr="00894FED">
            <w:pPr>
              <w:pStyle w:val="ConsPlusNormal"/>
              <w:jc w:val="center"/>
            </w:pPr>
            <w:r w:rsidRPr="00894FED">
              <w:t>24,0</w:t>
            </w:r>
          </w:p>
        </w:tc>
      </w:tr>
      <w:tr>
        <w:tblPrEx>
          <w:tblW w:w="0" w:type="auto"/>
          <w:tblInd w:w="62" w:type="dxa"/>
          <w:tblLayout w:type="fixed"/>
          <w:tblCellMar>
            <w:top w:w="102" w:type="dxa"/>
            <w:left w:w="62" w:type="dxa"/>
            <w:bottom w:w="102" w:type="dxa"/>
            <w:right w:w="62" w:type="dxa"/>
          </w:tblCellMar>
          <w:tblLook w:val="0000"/>
        </w:tblPrEx>
        <w:tc>
          <w:tcPr>
            <w:tcW w:w="13317" w:type="dxa"/>
            <w:gridSpan w:val="16"/>
            <w:vAlign w:val="center"/>
          </w:tcPr>
          <w:p w:rsidR="00894FED" w:rsidRPr="00894FED">
            <w:pPr>
              <w:pStyle w:val="ConsPlusNormal"/>
              <w:jc w:val="both"/>
            </w:pPr>
            <w:r w:rsidRPr="00894FED">
              <w:t>Nota.  Para aleaciones de las marcas VT1-0, VT1-00 se debe usar el alambre de marca VT1-00sv.S.</w:t>
            </w:r>
          </w:p>
        </w:tc>
      </w:tr>
    </w:tbl>
    <w:p w:rsidR="00894FED" w:rsidRPr="00894FED">
      <w:pPr>
        <w:pStyle w:val="ConsPlusNormal"/>
        <w:ind w:firstLine="540"/>
        <w:jc w:val="both"/>
      </w:pPr>
    </w:p>
    <w:p w:rsidR="00894FED" w:rsidRPr="00894FED">
      <w:pPr>
        <w:pStyle w:val="ConsPlusNormal"/>
        <w:jc w:val="right"/>
        <w:outlineLvl w:val="2"/>
      </w:pPr>
      <w:r w:rsidRPr="00894FED">
        <w:t>Tabla No. 5.62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040"/>
        <w:gridCol w:w="2040"/>
        <w:gridCol w:w="453"/>
        <w:gridCol w:w="453"/>
        <w:gridCol w:w="453"/>
        <w:gridCol w:w="680"/>
        <w:gridCol w:w="453"/>
        <w:gridCol w:w="453"/>
        <w:gridCol w:w="453"/>
        <w:gridCol w:w="453"/>
        <w:gridCol w:w="453"/>
        <w:gridCol w:w="453"/>
        <w:gridCol w:w="453"/>
        <w:gridCol w:w="453"/>
        <w:gridCol w:w="453"/>
        <w:gridCol w:w="453"/>
        <w:gridCol w:w="453"/>
        <w:gridCol w:w="453"/>
        <w:gridCol w:w="453"/>
        <w:gridCol w:w="45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4080" w:type="dxa"/>
            <w:gridSpan w:val="2"/>
            <w:vMerge w:val="restart"/>
          </w:tcPr>
          <w:p w:rsidR="00894FED" w:rsidRPr="00894FED">
            <w:pPr>
              <w:pStyle w:val="ConsPlusNormal"/>
              <w:jc w:val="center"/>
            </w:pPr>
            <w:r w:rsidRPr="00894FED">
              <w:t>Componentes constructivos</w:t>
            </w:r>
          </w:p>
        </w:tc>
        <w:tc>
          <w:tcPr>
            <w:tcW w:w="453" w:type="dxa"/>
            <w:vMerge w:val="restart"/>
          </w:tcPr>
          <w:p w:rsidR="00894FED" w:rsidRPr="00894FED">
            <w:pPr>
              <w:pStyle w:val="ConsPlusNormal"/>
              <w:jc w:val="center"/>
            </w:pPr>
            <w:r w:rsidRPr="00894FED">
              <w:t>Métodos de soldadura</w:t>
            </w:r>
          </w:p>
        </w:tc>
        <w:tc>
          <w:tcPr>
            <w:tcW w:w="906" w:type="dxa"/>
            <w:gridSpan w:val="2"/>
            <w:vMerge w:val="restart"/>
          </w:tcPr>
          <w:p w:rsidR="00894FED" w:rsidRPr="00894FED">
            <w:pPr>
              <w:pStyle w:val="ConsPlusNormal"/>
              <w:jc w:val="center"/>
            </w:pPr>
            <w:r w:rsidRPr="00894FED">
              <w:t>Marca de alambre</w:t>
            </w:r>
          </w:p>
        </w:tc>
        <w:tc>
          <w:tcPr>
            <w:tcW w:w="680" w:type="dxa"/>
            <w:vMerge w:val="restart"/>
          </w:tcPr>
          <w:p w:rsidR="00894FED" w:rsidRPr="00894FED">
            <w:pPr>
              <w:pStyle w:val="ConsPlusNormal"/>
              <w:jc w:val="center"/>
            </w:pPr>
            <w:r w:rsidRPr="00894FED">
              <w:t>S, mm</w:t>
            </w:r>
          </w:p>
        </w:tc>
        <w:tc>
          <w:tcPr>
            <w:tcW w:w="906" w:type="dxa"/>
            <w:gridSpan w:val="2"/>
            <w:vMerge w:val="restart"/>
          </w:tcPr>
          <w:p w:rsidR="00894FED" w:rsidRPr="00894FED">
            <w:pPr>
              <w:pStyle w:val="ConsPlusNormal"/>
              <w:jc w:val="center"/>
            </w:pPr>
            <w:r w:rsidRPr="00894FED">
              <w:t>b, mm</w:t>
            </w:r>
          </w:p>
        </w:tc>
        <w:tc>
          <w:tcPr>
            <w:tcW w:w="906" w:type="dxa"/>
            <w:gridSpan w:val="2"/>
            <w:vMerge w:val="restart"/>
          </w:tcPr>
          <w:p w:rsidR="00894FED" w:rsidRPr="00894FED">
            <w:pPr>
              <w:pStyle w:val="ConsPlusNormal"/>
              <w:jc w:val="center"/>
            </w:pPr>
            <w:r w:rsidRPr="00894FED">
              <w:t>s, mm</w:t>
            </w:r>
          </w:p>
        </w:tc>
        <w:tc>
          <w:tcPr>
            <w:tcW w:w="1359" w:type="dxa"/>
            <w:gridSpan w:val="3"/>
          </w:tcPr>
          <w:p w:rsidR="00894FED" w:rsidRPr="00894FED">
            <w:pPr>
              <w:pStyle w:val="ConsPlusNormal"/>
              <w:jc w:val="center"/>
            </w:pPr>
            <w:r w:rsidRPr="00894FED">
              <w:t>aleaciones de tipo PT-3V</w:t>
            </w:r>
          </w:p>
        </w:tc>
        <w:tc>
          <w:tcPr>
            <w:tcW w:w="2718" w:type="dxa"/>
            <w:gridSpan w:val="6"/>
          </w:tcPr>
          <w:p w:rsidR="00894FED" w:rsidRPr="00894FED">
            <w:pPr>
              <w:pStyle w:val="ConsPlusNormal"/>
              <w:jc w:val="center"/>
            </w:pPr>
            <w:r w:rsidRPr="00894FED">
              <w:t>aleaciones de tipo 5V</w:t>
            </w:r>
          </w:p>
        </w:tc>
        <w:tc>
          <w:tcPr>
            <w:tcW w:w="453" w:type="dxa"/>
            <w:vMerge w:val="restart"/>
          </w:tcPr>
          <w:p w:rsidR="00894FED" w:rsidRPr="00894FED">
            <w:pPr>
              <w:pStyle w:val="ConsPlusNormal"/>
              <w:jc w:val="center"/>
            </w:pPr>
            <w:r w:rsidRPr="00894FED">
              <w:t>e</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4080" w:type="dxa"/>
            <w:gridSpan w:val="2"/>
            <w:vMerge/>
          </w:tcPr>
          <w:p w:rsidR="00894FED" w:rsidRPr="00894FED"/>
        </w:tc>
        <w:tc>
          <w:tcPr>
            <w:tcW w:w="453" w:type="dxa"/>
            <w:vMerge/>
          </w:tcPr>
          <w:p w:rsidR="00894FED" w:rsidRPr="00894FED"/>
        </w:tc>
        <w:tc>
          <w:tcPr>
            <w:tcW w:w="906" w:type="dxa"/>
            <w:gridSpan w:val="2"/>
            <w:vMerge/>
          </w:tcPr>
          <w:p w:rsidR="00894FED" w:rsidRPr="00894FED"/>
        </w:tc>
        <w:tc>
          <w:tcPr>
            <w:tcW w:w="680" w:type="dxa"/>
            <w:vMerge/>
          </w:tcPr>
          <w:p w:rsidR="00894FED" w:rsidRPr="00894FED"/>
        </w:tc>
        <w:tc>
          <w:tcPr>
            <w:tcW w:w="906" w:type="dxa"/>
            <w:gridSpan w:val="2"/>
            <w:vMerge/>
          </w:tcPr>
          <w:p w:rsidR="00894FED" w:rsidRPr="00894FED"/>
        </w:tc>
        <w:tc>
          <w:tcPr>
            <w:tcW w:w="906" w:type="dxa"/>
            <w:gridSpan w:val="2"/>
            <w:vMerge/>
          </w:tcPr>
          <w:p w:rsidR="00894FED" w:rsidRPr="00894FED"/>
        </w:tc>
        <w:tc>
          <w:tcPr>
            <w:tcW w:w="906" w:type="dxa"/>
            <w:gridSpan w:val="2"/>
            <w:vMerge w:val="restart"/>
          </w:tcPr>
          <w:p w:rsidR="00894FED" w:rsidRPr="00894FED">
            <w:pPr>
              <w:pStyle w:val="ConsPlusNormal"/>
              <w:jc w:val="center"/>
            </w:pPr>
            <w:r w:rsidRPr="00894FED">
              <w:t>g, mm</w:t>
            </w:r>
          </w:p>
        </w:tc>
        <w:tc>
          <w:tcPr>
            <w:tcW w:w="453" w:type="dxa"/>
            <w:vMerge w:val="restart"/>
          </w:tcPr>
          <w:p w:rsidR="00894FED" w:rsidRPr="00894FED">
            <w:pPr>
              <w:pStyle w:val="ConsPlusNormal"/>
              <w:jc w:val="center"/>
            </w:pPr>
            <w:r w:rsidRPr="00894FED">
              <w:t>e, mm</w:t>
            </w:r>
          </w:p>
        </w:tc>
        <w:tc>
          <w:tcPr>
            <w:tcW w:w="2718" w:type="dxa"/>
            <w:gridSpan w:val="6"/>
          </w:tcPr>
          <w:p w:rsidR="00894FED" w:rsidRPr="00894FED">
            <w:pPr>
              <w:pStyle w:val="ConsPlusNormal"/>
              <w:jc w:val="center"/>
            </w:pPr>
            <w:r w:rsidRPr="00894FED">
              <w:t>marca de alambre</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40" w:type="dxa"/>
            <w:vMerge w:val="restart"/>
          </w:tcPr>
          <w:p w:rsidR="00894FED" w:rsidRPr="00894FED">
            <w:pPr>
              <w:pStyle w:val="ConsPlusNormal"/>
              <w:jc w:val="center"/>
            </w:pPr>
            <w:r w:rsidRPr="00894FED">
              <w:t>bordes acabados de piezas a soldar</w:t>
            </w:r>
          </w:p>
        </w:tc>
        <w:tc>
          <w:tcPr>
            <w:tcW w:w="2040" w:type="dxa"/>
            <w:vMerge w:val="restart"/>
          </w:tcPr>
          <w:p w:rsidR="00894FED" w:rsidRPr="00894FED">
            <w:pPr>
              <w:pStyle w:val="ConsPlusNormal"/>
              <w:jc w:val="center"/>
            </w:pPr>
            <w:r w:rsidRPr="00894FED">
              <w:t>de la costura de junta soldada</w:t>
            </w:r>
          </w:p>
        </w:tc>
        <w:tc>
          <w:tcPr>
            <w:tcW w:w="453" w:type="dxa"/>
            <w:vMerge/>
          </w:tcPr>
          <w:p w:rsidR="00894FED" w:rsidRPr="00894FED"/>
        </w:tc>
        <w:tc>
          <w:tcPr>
            <w:tcW w:w="906" w:type="dxa"/>
            <w:gridSpan w:val="2"/>
          </w:tcPr>
          <w:p w:rsidR="00894FED" w:rsidRPr="00894FED">
            <w:pPr>
              <w:pStyle w:val="ConsPlusNormal"/>
              <w:jc w:val="center"/>
            </w:pPr>
            <w:r w:rsidRPr="00894FED">
              <w:t>aleaciones de tipo</w:t>
            </w:r>
          </w:p>
        </w:tc>
        <w:tc>
          <w:tcPr>
            <w:tcW w:w="680" w:type="dxa"/>
            <w:vMerge/>
          </w:tcPr>
          <w:p w:rsidR="00894FED" w:rsidRPr="00894FED"/>
        </w:tc>
        <w:tc>
          <w:tcPr>
            <w:tcW w:w="453" w:type="dxa"/>
            <w:vMerge w:val="restart"/>
          </w:tcPr>
          <w:p w:rsidR="00894FED" w:rsidRPr="00894FED">
            <w:pPr>
              <w:pStyle w:val="ConsPlusNormal"/>
              <w:jc w:val="center"/>
            </w:pPr>
            <w:r w:rsidRPr="00894FED">
              <w:t>valor nominal</w:t>
            </w:r>
          </w:p>
        </w:tc>
        <w:tc>
          <w:tcPr>
            <w:tcW w:w="453" w:type="dxa"/>
            <w:vMerge w:val="restart"/>
          </w:tcPr>
          <w:p w:rsidR="00894FED" w:rsidRPr="00894FED">
            <w:pPr>
              <w:pStyle w:val="ConsPlusNormal"/>
              <w:jc w:val="center"/>
            </w:pPr>
            <w:r w:rsidRPr="00894FED">
              <w:t>desviación límite</w:t>
            </w:r>
          </w:p>
        </w:tc>
        <w:tc>
          <w:tcPr>
            <w:tcW w:w="453" w:type="dxa"/>
            <w:vMerge w:val="restart"/>
          </w:tcPr>
          <w:p w:rsidR="00894FED" w:rsidRPr="00894FED">
            <w:pPr>
              <w:pStyle w:val="ConsPlusNormal"/>
              <w:jc w:val="center"/>
            </w:pPr>
            <w:r w:rsidRPr="00894FED">
              <w:t>valor nominal</w:t>
            </w:r>
          </w:p>
        </w:tc>
        <w:tc>
          <w:tcPr>
            <w:tcW w:w="453" w:type="dxa"/>
            <w:vMerge w:val="restart"/>
          </w:tcPr>
          <w:p w:rsidR="00894FED" w:rsidRPr="00894FED">
            <w:pPr>
              <w:pStyle w:val="ConsPlusNormal"/>
              <w:jc w:val="center"/>
            </w:pPr>
            <w:r w:rsidRPr="00894FED">
              <w:t>desviación límite</w:t>
            </w:r>
          </w:p>
        </w:tc>
        <w:tc>
          <w:tcPr>
            <w:tcW w:w="906" w:type="dxa"/>
            <w:gridSpan w:val="2"/>
            <w:vMerge/>
          </w:tcPr>
          <w:p w:rsidR="00894FED" w:rsidRPr="00894FED"/>
        </w:tc>
        <w:tc>
          <w:tcPr>
            <w:tcW w:w="453" w:type="dxa"/>
            <w:vMerge/>
          </w:tcPr>
          <w:p w:rsidR="00894FED" w:rsidRPr="00894FED"/>
        </w:tc>
        <w:tc>
          <w:tcPr>
            <w:tcW w:w="1359" w:type="dxa"/>
            <w:gridSpan w:val="3"/>
            <w:vMerge w:val="restart"/>
          </w:tcPr>
          <w:p w:rsidR="00894FED" w:rsidRPr="00894FED">
            <w:pPr>
              <w:pStyle w:val="ConsPlusNormal"/>
              <w:jc w:val="center"/>
            </w:pPr>
            <w:r w:rsidRPr="00894FED">
              <w:t>2V</w:t>
            </w:r>
          </w:p>
        </w:tc>
        <w:tc>
          <w:tcPr>
            <w:tcW w:w="1359" w:type="dxa"/>
            <w:gridSpan w:val="3"/>
            <w:vMerge w:val="restart"/>
          </w:tcPr>
          <w:p w:rsidR="00894FED" w:rsidRPr="00894FED">
            <w:pPr>
              <w:pStyle w:val="ConsPlusNormal"/>
              <w:jc w:val="center"/>
            </w:pPr>
            <w:r w:rsidRPr="00894FED">
              <w:t>VT6sv</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rPr>
          <w:trHeight w:val="509"/>
        </w:trPr>
        <w:tc>
          <w:tcPr>
            <w:tcW w:w="850" w:type="dxa"/>
            <w:vMerge/>
          </w:tcPr>
          <w:p w:rsidR="00894FED" w:rsidRPr="00894FED"/>
        </w:tc>
        <w:tc>
          <w:tcPr>
            <w:tcW w:w="2040" w:type="dxa"/>
            <w:vMerge/>
          </w:tcPr>
          <w:p w:rsidR="00894FED" w:rsidRPr="00894FED"/>
        </w:tc>
        <w:tc>
          <w:tcPr>
            <w:tcW w:w="2040" w:type="dxa"/>
            <w:vMerge/>
          </w:tcPr>
          <w:p w:rsidR="00894FED" w:rsidRPr="00894FED"/>
        </w:tc>
        <w:tc>
          <w:tcPr>
            <w:tcW w:w="453" w:type="dxa"/>
            <w:vMerge/>
          </w:tcPr>
          <w:p w:rsidR="00894FED" w:rsidRPr="00894FED"/>
        </w:tc>
        <w:tc>
          <w:tcPr>
            <w:tcW w:w="453" w:type="dxa"/>
            <w:vMerge w:val="restart"/>
          </w:tcPr>
          <w:p w:rsidR="00894FED" w:rsidRPr="00894FED">
            <w:pPr>
              <w:pStyle w:val="ConsPlusNormal"/>
              <w:jc w:val="center"/>
            </w:pPr>
            <w:r w:rsidRPr="00894FED">
              <w:t>PT-3V</w:t>
            </w:r>
          </w:p>
        </w:tc>
        <w:tc>
          <w:tcPr>
            <w:tcW w:w="453" w:type="dxa"/>
            <w:vMerge w:val="restart"/>
          </w:tcPr>
          <w:p w:rsidR="00894FED" w:rsidRPr="00894FED">
            <w:pPr>
              <w:pStyle w:val="ConsPlusNormal"/>
              <w:jc w:val="center"/>
            </w:pPr>
            <w:r w:rsidRPr="00894FED">
              <w:t>5V</w:t>
            </w:r>
          </w:p>
        </w:tc>
        <w:tc>
          <w:tcPr>
            <w:tcW w:w="680"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906" w:type="dxa"/>
            <w:gridSpan w:val="2"/>
            <w:vMerge/>
          </w:tcPr>
          <w:p w:rsidR="00894FED" w:rsidRPr="00894FED"/>
        </w:tc>
        <w:tc>
          <w:tcPr>
            <w:tcW w:w="453" w:type="dxa"/>
            <w:vMerge/>
          </w:tcPr>
          <w:p w:rsidR="00894FED" w:rsidRPr="00894FED"/>
        </w:tc>
        <w:tc>
          <w:tcPr>
            <w:tcW w:w="1359" w:type="dxa"/>
            <w:gridSpan w:val="3"/>
            <w:vMerge/>
          </w:tcPr>
          <w:p w:rsidR="00894FED" w:rsidRPr="00894FED"/>
        </w:tc>
        <w:tc>
          <w:tcPr>
            <w:tcW w:w="1359" w:type="dxa"/>
            <w:gridSpan w:val="3"/>
            <w:vMerge/>
          </w:tcPr>
          <w:p w:rsidR="00894FED" w:rsidRPr="00894FED"/>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rPr>
          <w:trHeight w:val="509"/>
        </w:trPr>
        <w:tc>
          <w:tcPr>
            <w:tcW w:w="850" w:type="dxa"/>
            <w:vMerge/>
          </w:tcPr>
          <w:p w:rsidR="00894FED" w:rsidRPr="00894FED"/>
        </w:tc>
        <w:tc>
          <w:tcPr>
            <w:tcW w:w="2040" w:type="dxa"/>
            <w:vMerge/>
          </w:tcPr>
          <w:p w:rsidR="00894FED" w:rsidRPr="00894FED"/>
        </w:tc>
        <w:tc>
          <w:tcPr>
            <w:tcW w:w="2040"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680"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906" w:type="dxa"/>
            <w:gridSpan w:val="2"/>
            <w:vMerge/>
          </w:tcPr>
          <w:p w:rsidR="00894FED" w:rsidRPr="00894FED"/>
        </w:tc>
        <w:tc>
          <w:tcPr>
            <w:tcW w:w="453" w:type="dxa"/>
            <w:vMerge/>
          </w:tcPr>
          <w:p w:rsidR="00894FED" w:rsidRPr="00894FED"/>
        </w:tc>
        <w:tc>
          <w:tcPr>
            <w:tcW w:w="906" w:type="dxa"/>
            <w:gridSpan w:val="2"/>
            <w:vMerge w:val="restart"/>
          </w:tcPr>
          <w:p w:rsidR="00894FED" w:rsidRPr="00894FED">
            <w:pPr>
              <w:pStyle w:val="ConsPlusNormal"/>
              <w:jc w:val="center"/>
            </w:pPr>
            <w:r w:rsidRPr="00894FED">
              <w:t>g, mm</w:t>
            </w:r>
          </w:p>
        </w:tc>
        <w:tc>
          <w:tcPr>
            <w:tcW w:w="453" w:type="dxa"/>
            <w:vMerge w:val="restart"/>
          </w:tcPr>
          <w:p w:rsidR="00894FED" w:rsidRPr="00894FED">
            <w:pPr>
              <w:pStyle w:val="ConsPlusNormal"/>
              <w:jc w:val="center"/>
            </w:pPr>
            <w:r w:rsidRPr="00894FED">
              <w:t>e, mm</w:t>
            </w:r>
          </w:p>
        </w:tc>
        <w:tc>
          <w:tcPr>
            <w:tcW w:w="906" w:type="dxa"/>
            <w:gridSpan w:val="2"/>
            <w:vMerge w:val="restart"/>
          </w:tcPr>
          <w:p w:rsidR="00894FED" w:rsidRPr="00894FED">
            <w:pPr>
              <w:pStyle w:val="ConsPlusNormal"/>
              <w:jc w:val="center"/>
            </w:pPr>
            <w:r w:rsidRPr="00894FED">
              <w:t>g, mm</w:t>
            </w:r>
          </w:p>
        </w:tc>
        <w:tc>
          <w:tcPr>
            <w:tcW w:w="453" w:type="dxa"/>
            <w:vMerge w:val="restart"/>
          </w:tcPr>
          <w:p w:rsidR="00894FED" w:rsidRPr="00894FED">
            <w:pPr>
              <w:pStyle w:val="ConsPlusNormal"/>
              <w:jc w:val="center"/>
            </w:pPr>
            <w:r w:rsidRPr="00894FED">
              <w:t>e, mm</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rPr>
          <w:trHeight w:val="509"/>
        </w:trPr>
        <w:tc>
          <w:tcPr>
            <w:tcW w:w="850" w:type="dxa"/>
            <w:vMerge/>
          </w:tcPr>
          <w:p w:rsidR="00894FED" w:rsidRPr="00894FED"/>
        </w:tc>
        <w:tc>
          <w:tcPr>
            <w:tcW w:w="2040" w:type="dxa"/>
            <w:vMerge/>
          </w:tcPr>
          <w:p w:rsidR="00894FED" w:rsidRPr="00894FED"/>
        </w:tc>
        <w:tc>
          <w:tcPr>
            <w:tcW w:w="2040"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680"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tcPr>
          <w:p w:rsidR="00894FED" w:rsidRPr="00894FED">
            <w:pPr>
              <w:pStyle w:val="ConsPlusNormal"/>
              <w:jc w:val="center"/>
            </w:pPr>
            <w:r w:rsidRPr="00894FED">
              <w:t>valor nominal</w:t>
            </w:r>
          </w:p>
        </w:tc>
        <w:tc>
          <w:tcPr>
            <w:tcW w:w="453" w:type="dxa"/>
            <w:vMerge w:val="restart"/>
          </w:tcPr>
          <w:p w:rsidR="00894FED" w:rsidRPr="00894FED">
            <w:pPr>
              <w:pStyle w:val="ConsPlusNormal"/>
              <w:jc w:val="center"/>
            </w:pPr>
            <w:r w:rsidRPr="00894FED">
              <w:t>desviación límite</w:t>
            </w:r>
          </w:p>
        </w:tc>
        <w:tc>
          <w:tcPr>
            <w:tcW w:w="453" w:type="dxa"/>
            <w:vMerge/>
          </w:tcPr>
          <w:p w:rsidR="00894FED" w:rsidRPr="00894FED"/>
        </w:tc>
        <w:tc>
          <w:tcPr>
            <w:tcW w:w="906" w:type="dxa"/>
            <w:gridSpan w:val="2"/>
            <w:vMerge/>
          </w:tcPr>
          <w:p w:rsidR="00894FED" w:rsidRPr="00894FED"/>
        </w:tc>
        <w:tc>
          <w:tcPr>
            <w:tcW w:w="453" w:type="dxa"/>
            <w:vMerge/>
          </w:tcPr>
          <w:p w:rsidR="00894FED" w:rsidRPr="00894FED"/>
        </w:tc>
        <w:tc>
          <w:tcPr>
            <w:tcW w:w="906" w:type="dxa"/>
            <w:gridSpan w:val="2"/>
            <w:vMerge/>
          </w:tcPr>
          <w:p w:rsidR="00894FED" w:rsidRPr="00894FED"/>
        </w:tc>
        <w:tc>
          <w:tcPr>
            <w:tcW w:w="453" w:type="dxa"/>
            <w:vMerge/>
          </w:tcPr>
          <w:p w:rsidR="00894FED" w:rsidRPr="00894FED"/>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40" w:type="dxa"/>
            <w:vMerge/>
          </w:tcPr>
          <w:p w:rsidR="00894FED" w:rsidRPr="00894FED"/>
        </w:tc>
        <w:tc>
          <w:tcPr>
            <w:tcW w:w="2040"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680"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tcPr>
          <w:p w:rsidR="00894FED" w:rsidRPr="00894FED">
            <w:pPr>
              <w:pStyle w:val="ConsPlusNormal"/>
              <w:jc w:val="center"/>
            </w:pPr>
            <w:r w:rsidRPr="00894FED">
              <w:t>valor nominal</w:t>
            </w:r>
          </w:p>
        </w:tc>
        <w:tc>
          <w:tcPr>
            <w:tcW w:w="453" w:type="dxa"/>
          </w:tcPr>
          <w:p w:rsidR="00894FED" w:rsidRPr="00894FED">
            <w:pPr>
              <w:pStyle w:val="ConsPlusNormal"/>
              <w:jc w:val="center"/>
            </w:pPr>
            <w:r w:rsidRPr="00894FED">
              <w:t>desviación límite</w:t>
            </w:r>
          </w:p>
        </w:tc>
        <w:tc>
          <w:tcPr>
            <w:tcW w:w="453" w:type="dxa"/>
            <w:vMerge/>
          </w:tcPr>
          <w:p w:rsidR="00894FED" w:rsidRPr="00894FED"/>
        </w:tc>
        <w:tc>
          <w:tcPr>
            <w:tcW w:w="453" w:type="dxa"/>
          </w:tcPr>
          <w:p w:rsidR="00894FED" w:rsidRPr="00894FED">
            <w:pPr>
              <w:pStyle w:val="ConsPlusNormal"/>
              <w:jc w:val="center"/>
            </w:pPr>
            <w:r w:rsidRPr="00894FED">
              <w:t>valor nominal</w:t>
            </w:r>
          </w:p>
        </w:tc>
        <w:tc>
          <w:tcPr>
            <w:tcW w:w="453" w:type="dxa"/>
          </w:tcPr>
          <w:p w:rsidR="00894FED" w:rsidRPr="00894FED">
            <w:pPr>
              <w:pStyle w:val="ConsPlusNormal"/>
              <w:jc w:val="center"/>
            </w:pPr>
            <w:r w:rsidRPr="00894FED">
              <w:t>desviación límite</w:t>
            </w:r>
          </w:p>
        </w:tc>
        <w:tc>
          <w:tcPr>
            <w:tcW w:w="453" w:type="dxa"/>
            <w:vMerge/>
          </w:tcPr>
          <w:p w:rsidR="00894FED" w:rsidRPr="00894FED"/>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S24</w:t>
            </w:r>
          </w:p>
        </w:tc>
        <w:tc>
          <w:tcPr>
            <w:tcW w:w="2040" w:type="dxa"/>
            <w:vMerge w:val="restart"/>
            <w:vAlign w:val="center"/>
          </w:tcPr>
          <w:p w:rsidR="00894FED" w:rsidRPr="00894FED">
            <w:pPr>
              <w:pStyle w:val="ConsPlusNormal"/>
              <w:jc w:val="center"/>
            </w:pPr>
            <w:r>
              <w:rPr>
                <w:noProof/>
                <w:position w:val="-42"/>
              </w:rPr>
              <w:drawing>
                <wp:inline distT="0" distB="0" distL="0" distR="0">
                  <wp:extent cx="1219200" cy="685800"/>
                  <wp:effectExtent l="0" t="0" r="0" b="0"/>
                  <wp:docPr id="209" name="Рисунок 209" descr="base_1_314963_32946"/>
                  <wp:cNvGraphicFramePr/>
                  <a:graphic xmlns:a="http://schemas.openxmlformats.org/drawingml/2006/main">
                    <a:graphicData uri="http://schemas.openxmlformats.org/drawingml/2006/picture">
                      <pic:pic xmlns:pic="http://schemas.openxmlformats.org/drawingml/2006/picture">
                        <pic:nvPicPr>
                          <pic:cNvPr id="0" name="Picture 209" descr="base_1_314963_32946"/>
                          <pic:cNvPicPr>
                            <a:picLocks noChangeArrowheads="1"/>
                          </pic:cNvPicPr>
                        </pic:nvPicPr>
                        <pic:blipFill>
                          <a:blip xmlns:r="http://schemas.openxmlformats.org/officeDocument/2006/relationships" r:embed="rId1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19200" cy="685800"/>
                          </a:xfrm>
                          <a:prstGeom prst="rect">
                            <a:avLst/>
                          </a:prstGeom>
                          <a:noFill/>
                          <a:ln>
                            <a:noFill/>
                          </a:ln>
                        </pic:spPr>
                      </pic:pic>
                    </a:graphicData>
                  </a:graphic>
                </wp:inline>
              </w:drawing>
            </w:r>
          </w:p>
        </w:tc>
        <w:tc>
          <w:tcPr>
            <w:tcW w:w="2040" w:type="dxa"/>
            <w:vMerge w:val="restart"/>
            <w:vAlign w:val="center"/>
          </w:tcPr>
          <w:p w:rsidR="00894FED" w:rsidRPr="00894FED">
            <w:pPr>
              <w:pStyle w:val="ConsPlusNormal"/>
              <w:jc w:val="center"/>
            </w:pPr>
            <w:r>
              <w:rPr>
                <w:noProof/>
                <w:position w:val="-44"/>
              </w:rPr>
              <w:drawing>
                <wp:inline distT="0" distB="0" distL="0" distR="0">
                  <wp:extent cx="1219200" cy="704850"/>
                  <wp:effectExtent l="0" t="0" r="0" b="0"/>
                  <wp:docPr id="210" name="Рисунок 210" descr="base_1_314963_32947"/>
                  <wp:cNvGraphicFramePr/>
                  <a:graphic xmlns:a="http://schemas.openxmlformats.org/drawingml/2006/main">
                    <a:graphicData uri="http://schemas.openxmlformats.org/drawingml/2006/picture">
                      <pic:pic xmlns:pic="http://schemas.openxmlformats.org/drawingml/2006/picture">
                        <pic:nvPicPr>
                          <pic:cNvPr id="0" name="Picture 210" descr="base_1_314963_32947"/>
                          <pic:cNvPicPr>
                            <a:picLocks noChangeArrowheads="1"/>
                          </pic:cNvPicPr>
                        </pic:nvPicPr>
                        <pic:blipFill>
                          <a:blip xmlns:r="http://schemas.openxmlformats.org/officeDocument/2006/relationships" r:embed="rId17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19200" cy="704850"/>
                          </a:xfrm>
                          <a:prstGeom prst="rect">
                            <a:avLst/>
                          </a:prstGeom>
                          <a:noFill/>
                          <a:ln>
                            <a:noFill/>
                          </a:ln>
                        </pic:spPr>
                      </pic:pic>
                    </a:graphicData>
                  </a:graphic>
                </wp:inline>
              </w:drawing>
            </w:r>
          </w:p>
        </w:tc>
        <w:tc>
          <w:tcPr>
            <w:tcW w:w="453" w:type="dxa"/>
            <w:vMerge w:val="restart"/>
            <w:vAlign w:val="center"/>
          </w:tcPr>
          <w:p w:rsidR="00894FED" w:rsidRPr="00894FED">
            <w:pPr>
              <w:pStyle w:val="ConsPlusNormal"/>
              <w:jc w:val="center"/>
            </w:pPr>
            <w:r w:rsidRPr="00894FED">
              <w:t>52</w:t>
            </w:r>
          </w:p>
        </w:tc>
        <w:tc>
          <w:tcPr>
            <w:tcW w:w="453" w:type="dxa"/>
            <w:vMerge w:val="restart"/>
            <w:vAlign w:val="center"/>
          </w:tcPr>
          <w:p w:rsidR="00894FED" w:rsidRPr="00894FED">
            <w:pPr>
              <w:pStyle w:val="ConsPlusNormal"/>
              <w:jc w:val="center"/>
            </w:pPr>
            <w:r w:rsidRPr="00894FED">
              <w:t>2V</w:t>
            </w:r>
          </w:p>
        </w:tc>
        <w:tc>
          <w:tcPr>
            <w:tcW w:w="453" w:type="dxa"/>
            <w:vMerge w:val="restart"/>
            <w:vAlign w:val="center"/>
          </w:tcPr>
          <w:p w:rsidR="00894FED" w:rsidRPr="00894FED">
            <w:pPr>
              <w:pStyle w:val="ConsPlusNormal"/>
              <w:jc w:val="center"/>
            </w:pPr>
            <w:r w:rsidRPr="00894FED">
              <w:t>VT6sv o 2V</w:t>
            </w:r>
          </w:p>
        </w:tc>
        <w:tc>
          <w:tcPr>
            <w:tcW w:w="680" w:type="dxa"/>
            <w:vAlign w:val="center"/>
          </w:tcPr>
          <w:p w:rsidR="00894FED" w:rsidRPr="00894FED">
            <w:pPr>
              <w:pStyle w:val="ConsPlusNormal"/>
              <w:jc w:val="center"/>
            </w:pPr>
            <w:r w:rsidRPr="00894FED">
              <w:t>De 4,0 a 6,0 inclusive</w:t>
            </w:r>
          </w:p>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+0,5</w:t>
            </w:r>
          </w:p>
        </w:tc>
        <w:tc>
          <w:tcPr>
            <w:tcW w:w="453" w:type="dxa"/>
            <w:vMerge w:val="restart"/>
            <w:vAlign w:val="center"/>
          </w:tcPr>
          <w:p w:rsidR="00894FED" w:rsidRPr="00894FED">
            <w:pPr>
              <w:pStyle w:val="ConsPlusNormal"/>
              <w:jc w:val="center"/>
            </w:pPr>
            <w:r w:rsidRPr="00894FED">
              <w:t>0,0</w:t>
            </w:r>
          </w:p>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0,5</w:t>
            </w:r>
          </w:p>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6,0</w:t>
            </w:r>
          </w:p>
        </w:tc>
        <w:tc>
          <w:tcPr>
            <w:tcW w:w="453" w:type="dxa"/>
            <w:vAlign w:val="center"/>
          </w:tcPr>
          <w:p w:rsidR="00894FED" w:rsidRPr="00894FED">
            <w:pPr>
              <w:pStyle w:val="ConsPlusNormal"/>
              <w:jc w:val="center"/>
            </w:pPr>
            <w:r w:rsidRPr="00894FED">
              <w:t>1,0</w:t>
            </w:r>
          </w:p>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8,0</w:t>
            </w:r>
          </w:p>
        </w:tc>
        <w:tc>
          <w:tcPr>
            <w:tcW w:w="453" w:type="dxa"/>
            <w:vMerge w:val="restart"/>
            <w:vAlign w:val="center"/>
          </w:tcPr>
          <w:p w:rsidR="00894FED" w:rsidRPr="00894FED">
            <w:pPr>
              <w:pStyle w:val="ConsPlusNormal"/>
              <w:jc w:val="center"/>
            </w:pPr>
            <w:r w:rsidRPr="00894FED">
              <w:t>0</w:t>
            </w:r>
          </w:p>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5,0</w:t>
            </w:r>
          </w:p>
        </w:tc>
        <w:tc>
          <w:tcPr>
            <w:tcW w:w="453" w:type="dxa"/>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40" w:type="dxa"/>
            <w:vMerge/>
          </w:tcPr>
          <w:p w:rsidR="00894FED" w:rsidRPr="00894FED"/>
        </w:tc>
        <w:tc>
          <w:tcPr>
            <w:tcW w:w="2040"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680" w:type="dxa"/>
            <w:vAlign w:val="center"/>
          </w:tcPr>
          <w:p w:rsidR="00894FED" w:rsidRPr="00894FED">
            <w:pPr>
              <w:pStyle w:val="ConsPlusNormal"/>
              <w:jc w:val="center"/>
            </w:pPr>
            <w:r w:rsidRPr="00894FED">
              <w:t>Más de 6,0 a 10,0 inclusive</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+1,0</w:t>
            </w:r>
          </w:p>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1,0</w:t>
            </w:r>
          </w:p>
        </w:tc>
        <w:tc>
          <w:tcPr>
            <w:tcW w:w="453" w:type="dxa"/>
            <w:vMerge/>
          </w:tcPr>
          <w:p w:rsidR="00894FED" w:rsidRPr="00894FED"/>
        </w:tc>
        <w:tc>
          <w:tcPr>
            <w:tcW w:w="453" w:type="dxa"/>
            <w:vAlign w:val="center"/>
          </w:tcPr>
          <w:p w:rsidR="00894FED" w:rsidRPr="00894FED">
            <w:pPr>
              <w:pStyle w:val="ConsPlusNormal"/>
              <w:jc w:val="center"/>
            </w:pPr>
            <w:r w:rsidRPr="00894FED">
              <w:t>8,0</w:t>
            </w:r>
          </w:p>
        </w:tc>
        <w:tc>
          <w:tcPr>
            <w:tcW w:w="453" w:type="dxa"/>
            <w:vAlign w:val="center"/>
          </w:tcPr>
          <w:p w:rsidR="00894FED" w:rsidRPr="00894FED">
            <w:pPr>
              <w:pStyle w:val="ConsPlusNormal"/>
              <w:jc w:val="center"/>
            </w:pPr>
            <w:r w:rsidRPr="00894FED">
              <w:t>2,0</w:t>
            </w:r>
          </w:p>
        </w:tc>
        <w:tc>
          <w:tcPr>
            <w:tcW w:w="453" w:type="dxa"/>
            <w:vMerge/>
          </w:tcPr>
          <w:p w:rsidR="00894FED" w:rsidRPr="00894FED"/>
        </w:tc>
        <w:tc>
          <w:tcPr>
            <w:tcW w:w="453" w:type="dxa"/>
            <w:vAlign w:val="center"/>
          </w:tcPr>
          <w:p w:rsidR="00894FED" w:rsidRPr="00894FED">
            <w:pPr>
              <w:pStyle w:val="ConsPlusNormal"/>
              <w:jc w:val="center"/>
            </w:pPr>
            <w:r w:rsidRPr="00894FED">
              <w:t>16,0</w:t>
            </w:r>
          </w:p>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7,0</w:t>
            </w:r>
          </w:p>
        </w:tc>
        <w:tc>
          <w:tcPr>
            <w:tcW w:w="453" w:type="dxa"/>
            <w:vAlign w:val="center"/>
          </w:tcPr>
          <w:p w:rsidR="00894FED" w:rsidRPr="00894FED">
            <w:pPr>
              <w:pStyle w:val="ConsPlusNormal"/>
              <w:jc w:val="center"/>
            </w:pPr>
            <w:r w:rsidRPr="00894FED">
              <w:t>7,0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40" w:type="dxa"/>
            <w:vMerge/>
          </w:tcPr>
          <w:p w:rsidR="00894FED" w:rsidRPr="00894FED"/>
        </w:tc>
        <w:tc>
          <w:tcPr>
            <w:tcW w:w="2040"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680" w:type="dxa"/>
            <w:vAlign w:val="center"/>
          </w:tcPr>
          <w:p w:rsidR="00894FED" w:rsidRPr="00894FED">
            <w:pPr>
              <w:pStyle w:val="ConsPlusNormal"/>
              <w:jc w:val="center"/>
            </w:pPr>
            <w:r w:rsidRPr="00894FED">
              <w:t>Más de 10,0 hasta 16,0 inclusive</w:t>
            </w:r>
          </w:p>
        </w:tc>
        <w:tc>
          <w:tcPr>
            <w:tcW w:w="453" w:type="dxa"/>
            <w:vAlign w:val="center"/>
          </w:tcPr>
          <w:p w:rsidR="00894FED" w:rsidRPr="00894FED">
            <w:pPr>
              <w:pStyle w:val="ConsPlusNormal"/>
              <w:jc w:val="center"/>
            </w:pPr>
            <w:r w:rsidRPr="00894FED">
              <w:t>2,0</w:t>
            </w:r>
          </w:p>
        </w:tc>
        <w:tc>
          <w:tcPr>
            <w:tcW w:w="453" w:type="dxa"/>
            <w:vMerge/>
          </w:tcPr>
          <w:p w:rsidR="00894FED" w:rsidRPr="00894FED"/>
        </w:tc>
        <w:tc>
          <w:tcPr>
            <w:tcW w:w="453" w:type="dxa"/>
            <w:vAlign w:val="center"/>
          </w:tcPr>
          <w:p w:rsidR="00894FED" w:rsidRPr="00894FED">
            <w:pPr>
              <w:pStyle w:val="ConsPlusNormal"/>
              <w:jc w:val="center"/>
            </w:pPr>
            <w:r w:rsidRPr="00894FED">
              <w:t>1,0</w:t>
            </w:r>
          </w:p>
        </w:tc>
        <w:tc>
          <w:tcPr>
            <w:tcW w:w="453" w:type="dxa"/>
            <w:vMerge/>
          </w:tcPr>
          <w:p w:rsidR="00894FED" w:rsidRPr="00894FED"/>
        </w:tc>
        <w:tc>
          <w:tcPr>
            <w:tcW w:w="453" w:type="dxa"/>
            <w:vAlign w:val="center"/>
          </w:tcPr>
          <w:p w:rsidR="00894FED" w:rsidRPr="00894FED">
            <w:pPr>
              <w:pStyle w:val="ConsPlusNormal"/>
              <w:jc w:val="center"/>
            </w:pPr>
            <w:r w:rsidRPr="00894FED">
              <w:t>1,5</w:t>
            </w:r>
          </w:p>
        </w:tc>
        <w:tc>
          <w:tcPr>
            <w:tcW w:w="453" w:type="dxa"/>
            <w:vMerge/>
          </w:tcPr>
          <w:p w:rsidR="00894FED" w:rsidRPr="00894FED"/>
        </w:tc>
        <w:tc>
          <w:tcPr>
            <w:tcW w:w="453" w:type="dxa"/>
            <w:vAlign w:val="center"/>
          </w:tcPr>
          <w:p w:rsidR="00894FED" w:rsidRPr="00894FED">
            <w:pPr>
              <w:pStyle w:val="ConsPlusNormal"/>
              <w:jc w:val="center"/>
            </w:pPr>
            <w:r w:rsidRPr="00894FED">
              <w:t>12,0</w:t>
            </w:r>
          </w:p>
        </w:tc>
        <w:tc>
          <w:tcPr>
            <w:tcW w:w="453" w:type="dxa"/>
            <w:vAlign w:val="center"/>
          </w:tcPr>
          <w:p w:rsidR="00894FED" w:rsidRPr="00894FED">
            <w:pPr>
              <w:pStyle w:val="ConsPlusNormal"/>
              <w:jc w:val="center"/>
            </w:pPr>
            <w:r w:rsidRPr="00894FED">
              <w:t>3,5</w:t>
            </w:r>
          </w:p>
        </w:tc>
        <w:tc>
          <w:tcPr>
            <w:tcW w:w="453" w:type="dxa"/>
            <w:vMerge w:val="restart"/>
            <w:vAlign w:val="center"/>
          </w:tcPr>
          <w:p w:rsidR="00894FED" w:rsidRPr="00894FED">
            <w:pPr>
              <w:pStyle w:val="ConsPlusNormal"/>
              <w:jc w:val="center"/>
            </w:pPr>
            <w:r w:rsidRPr="00894FED">
              <w:t>+2,0</w:t>
            </w:r>
          </w:p>
        </w:tc>
        <w:tc>
          <w:tcPr>
            <w:tcW w:w="453" w:type="dxa"/>
            <w:vAlign w:val="center"/>
          </w:tcPr>
          <w:p w:rsidR="00894FED" w:rsidRPr="00894FED">
            <w:pPr>
              <w:pStyle w:val="ConsPlusNormal"/>
              <w:jc w:val="center"/>
            </w:pPr>
            <w:r w:rsidRPr="00894FED">
              <w:t>28,0</w:t>
            </w:r>
          </w:p>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10,0</w:t>
            </w:r>
          </w:p>
        </w:tc>
        <w:tc>
          <w:tcPr>
            <w:tcW w:w="453" w:type="dxa"/>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40" w:type="dxa"/>
            <w:vMerge/>
          </w:tcPr>
          <w:p w:rsidR="00894FED" w:rsidRPr="00894FED"/>
        </w:tc>
        <w:tc>
          <w:tcPr>
            <w:tcW w:w="2040"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680" w:type="dxa"/>
            <w:vAlign w:val="center"/>
          </w:tcPr>
          <w:p w:rsidR="00894FED" w:rsidRPr="00894FED">
            <w:pPr>
              <w:pStyle w:val="ConsPlusNormal"/>
              <w:jc w:val="center"/>
            </w:pPr>
            <w:r w:rsidRPr="00894FED">
              <w:t>Más de 16,0 hasta 24,0 inclusive</w:t>
            </w:r>
          </w:p>
        </w:tc>
        <w:tc>
          <w:tcPr>
            <w:tcW w:w="453" w:type="dxa"/>
            <w:vAlign w:val="center"/>
          </w:tcPr>
          <w:p w:rsidR="00894FED" w:rsidRPr="00894FED">
            <w:pPr>
              <w:pStyle w:val="ConsPlusNormal"/>
              <w:jc w:val="center"/>
            </w:pPr>
            <w:r w:rsidRPr="00894FED">
              <w:t>3,0</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2,0</w:t>
            </w:r>
          </w:p>
        </w:tc>
        <w:tc>
          <w:tcPr>
            <w:tcW w:w="453" w:type="dxa"/>
            <w:vMerge/>
          </w:tcPr>
          <w:p w:rsidR="00894FED" w:rsidRPr="00894FED"/>
        </w:tc>
        <w:tc>
          <w:tcPr>
            <w:tcW w:w="453" w:type="dxa"/>
            <w:vAlign w:val="center"/>
          </w:tcPr>
          <w:p w:rsidR="00894FED" w:rsidRPr="00894FED">
            <w:pPr>
              <w:pStyle w:val="ConsPlusNormal"/>
              <w:jc w:val="center"/>
            </w:pPr>
            <w:r w:rsidRPr="00894FED">
              <w:t>2,0</w:t>
            </w:r>
          </w:p>
        </w:tc>
        <w:tc>
          <w:tcPr>
            <w:tcW w:w="453" w:type="dxa"/>
            <w:vMerge/>
          </w:tcPr>
          <w:p w:rsidR="00894FED" w:rsidRPr="00894FED"/>
        </w:tc>
        <w:tc>
          <w:tcPr>
            <w:tcW w:w="453" w:type="dxa"/>
            <w:vAlign w:val="center"/>
          </w:tcPr>
          <w:p w:rsidR="00894FED" w:rsidRPr="00894FED">
            <w:pPr>
              <w:pStyle w:val="ConsPlusNormal"/>
              <w:jc w:val="center"/>
            </w:pPr>
            <w:r w:rsidRPr="00894FED">
              <w:t>16,0</w:t>
            </w:r>
          </w:p>
        </w:tc>
        <w:tc>
          <w:tcPr>
            <w:tcW w:w="453" w:type="dxa"/>
            <w:vAlign w:val="center"/>
          </w:tcPr>
          <w:p w:rsidR="00894FED" w:rsidRPr="00894FED">
            <w:pPr>
              <w:pStyle w:val="ConsPlusNormal"/>
              <w:jc w:val="center"/>
            </w:pPr>
            <w:r w:rsidRPr="00894FED">
              <w:t>5,5</w:t>
            </w:r>
          </w:p>
        </w:tc>
        <w:tc>
          <w:tcPr>
            <w:tcW w:w="453" w:type="dxa"/>
            <w:vMerge/>
          </w:tcPr>
          <w:p w:rsidR="00894FED" w:rsidRPr="00894FED"/>
        </w:tc>
        <w:tc>
          <w:tcPr>
            <w:tcW w:w="453" w:type="dxa"/>
            <w:vAlign w:val="center"/>
          </w:tcPr>
          <w:p w:rsidR="00894FED" w:rsidRPr="00894FED">
            <w:pPr>
              <w:pStyle w:val="ConsPlusNormal"/>
              <w:jc w:val="center"/>
            </w:pPr>
            <w:r w:rsidRPr="00894FED">
              <w:t>44,0</w:t>
            </w:r>
          </w:p>
        </w:tc>
        <w:tc>
          <w:tcPr>
            <w:tcW w:w="453" w:type="dxa"/>
            <w:vMerge w:val="restart"/>
            <w:vAlign w:val="center"/>
          </w:tcPr>
          <w:p w:rsidR="00894FED" w:rsidRPr="00894FED">
            <w:pPr>
              <w:pStyle w:val="ConsPlusNormal"/>
              <w:jc w:val="center"/>
            </w:pPr>
            <w:r w:rsidRPr="00894FED">
              <w:t>0,5</w:t>
            </w:r>
          </w:p>
        </w:tc>
        <w:tc>
          <w:tcPr>
            <w:tcW w:w="453" w:type="dxa"/>
            <w:vMerge/>
          </w:tcPr>
          <w:p w:rsidR="00894FED" w:rsidRPr="00894FED"/>
        </w:tc>
        <w:tc>
          <w:tcPr>
            <w:tcW w:w="453" w:type="dxa"/>
            <w:vAlign w:val="center"/>
          </w:tcPr>
          <w:p w:rsidR="00894FED" w:rsidRPr="00894FED">
            <w:pPr>
              <w:pStyle w:val="ConsPlusNormal"/>
              <w:jc w:val="center"/>
            </w:pPr>
            <w:r w:rsidRPr="00894FED">
              <w:t>15,0</w:t>
            </w:r>
          </w:p>
        </w:tc>
        <w:tc>
          <w:tcPr>
            <w:tcW w:w="453" w:type="dxa"/>
            <w:vAlign w:val="center"/>
          </w:tcPr>
          <w:p w:rsidR="00894FED" w:rsidRPr="00894FED">
            <w:pPr>
              <w:pStyle w:val="ConsPlusNormal"/>
              <w:jc w:val="center"/>
            </w:pPr>
            <w:r w:rsidRPr="00894FED">
              <w:t>15,0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40" w:type="dxa"/>
            <w:vMerge/>
          </w:tcPr>
          <w:p w:rsidR="00894FED" w:rsidRPr="00894FED"/>
        </w:tc>
        <w:tc>
          <w:tcPr>
            <w:tcW w:w="2040"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680" w:type="dxa"/>
            <w:vAlign w:val="center"/>
          </w:tcPr>
          <w:p w:rsidR="00894FED" w:rsidRPr="00894FED">
            <w:pPr>
              <w:pStyle w:val="ConsPlusNormal"/>
              <w:jc w:val="center"/>
            </w:pPr>
            <w:r w:rsidRPr="00894FED">
              <w:t>Más de 24,0 hasta 32,0 inclusive</w:t>
            </w:r>
          </w:p>
        </w:tc>
        <w:tc>
          <w:tcPr>
            <w:tcW w:w="453" w:type="dxa"/>
            <w:vAlign w:val="center"/>
          </w:tcPr>
          <w:p w:rsidR="00894FED" w:rsidRPr="00894FED">
            <w:pPr>
              <w:pStyle w:val="ConsPlusNormal"/>
              <w:jc w:val="center"/>
            </w:pPr>
            <w:r w:rsidRPr="00894FED">
              <w:t>4,0</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3,0</w:t>
            </w:r>
          </w:p>
        </w:tc>
        <w:tc>
          <w:tcPr>
            <w:tcW w:w="453" w:type="dxa"/>
            <w:vAlign w:val="center"/>
          </w:tcPr>
          <w:p w:rsidR="00894FED" w:rsidRPr="00894FED">
            <w:pPr>
              <w:pStyle w:val="ConsPlusNormal"/>
              <w:jc w:val="center"/>
            </w:pPr>
            <w:r w:rsidRPr="00894FED">
              <w:t>+2,0</w:t>
            </w:r>
          </w:p>
        </w:tc>
        <w:tc>
          <w:tcPr>
            <w:tcW w:w="453" w:type="dxa"/>
            <w:vAlign w:val="center"/>
          </w:tcPr>
          <w:p w:rsidR="00894FED" w:rsidRPr="00894FED">
            <w:pPr>
              <w:pStyle w:val="ConsPlusNormal"/>
              <w:jc w:val="center"/>
            </w:pPr>
            <w:r w:rsidRPr="00894FED">
              <w:t>24,0</w:t>
            </w:r>
          </w:p>
        </w:tc>
        <w:tc>
          <w:tcPr>
            <w:tcW w:w="453" w:type="dxa"/>
            <w:vAlign w:val="center"/>
          </w:tcPr>
          <w:p w:rsidR="00894FED" w:rsidRPr="00894FED">
            <w:pPr>
              <w:pStyle w:val="ConsPlusNormal"/>
              <w:jc w:val="center"/>
            </w:pPr>
            <w:r w:rsidRPr="00894FED">
              <w:t>7,0</w:t>
            </w:r>
          </w:p>
        </w:tc>
        <w:tc>
          <w:tcPr>
            <w:tcW w:w="453" w:type="dxa"/>
            <w:vMerge/>
          </w:tcPr>
          <w:p w:rsidR="00894FED" w:rsidRPr="00894FED"/>
        </w:tc>
        <w:tc>
          <w:tcPr>
            <w:tcW w:w="453" w:type="dxa"/>
            <w:vAlign w:val="center"/>
          </w:tcPr>
          <w:p w:rsidR="00894FED" w:rsidRPr="00894FED">
            <w:pPr>
              <w:pStyle w:val="ConsPlusNormal"/>
              <w:jc w:val="center"/>
            </w:pPr>
            <w:r w:rsidRPr="00894FED">
              <w:t>56,0</w:t>
            </w:r>
          </w:p>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18,0</w:t>
            </w:r>
          </w:p>
        </w:tc>
        <w:tc>
          <w:tcPr>
            <w:tcW w:w="453" w:type="dxa"/>
            <w:vAlign w:val="center"/>
          </w:tcPr>
          <w:p w:rsidR="00894FED" w:rsidRPr="00894FED">
            <w:pPr>
              <w:pStyle w:val="ConsPlusNormal"/>
              <w:jc w:val="center"/>
            </w:pPr>
            <w:r w:rsidRPr="00894FED">
              <w:t>18,0</w:t>
            </w:r>
          </w:p>
        </w:tc>
      </w:tr>
      <w:tr>
        <w:tblPrEx>
          <w:tblW w:w="0" w:type="auto"/>
          <w:tblInd w:w="62" w:type="dxa"/>
          <w:tblLayout w:type="fixed"/>
          <w:tblCellMar>
            <w:top w:w="102" w:type="dxa"/>
            <w:left w:w="62" w:type="dxa"/>
            <w:bottom w:w="102" w:type="dxa"/>
            <w:right w:w="62" w:type="dxa"/>
          </w:tblCellMar>
          <w:tblLook w:val="0000"/>
        </w:tblPrEx>
        <w:tc>
          <w:tcPr>
            <w:tcW w:w="13311" w:type="dxa"/>
            <w:gridSpan w:val="21"/>
            <w:vAlign w:val="center"/>
          </w:tcPr>
          <w:p w:rsidR="00894FED" w:rsidRPr="00894FED">
            <w:pPr>
              <w:pStyle w:val="ConsPlusNormal"/>
              <w:jc w:val="both"/>
            </w:pPr>
            <w:r w:rsidRPr="00894FED">
              <w:t>Notas.</w:t>
            </w:r>
          </w:p>
          <w:p w:rsidR="00894FED" w:rsidRPr="00894FED">
            <w:pPr>
              <w:pStyle w:val="ConsPlusNormal"/>
              <w:jc w:val="both"/>
            </w:pPr>
            <w:r w:rsidRPr="00894FED">
              <w:t>1. En la conexión C24, la primera pasada debe llevarse a cabo por el método, que garantiza la formación de una costura en el lado reverso.</w:t>
            </w:r>
          </w:p>
          <w:p w:rsidR="00894FED" w:rsidRPr="00894FED">
            <w:pPr>
              <w:pStyle w:val="ConsPlusNormal"/>
              <w:jc w:val="both"/>
            </w:pPr>
            <w:r w:rsidRPr="00894FED">
              <w:t>2. Para aleaciones de las marcas VT1-0, VT1-00 se debe usar el alambre de marca VT1-00sv.S.</w:t>
            </w:r>
          </w:p>
        </w:tc>
      </w:tr>
    </w:tbl>
    <w:p w:rsidR="00894FED" w:rsidRPr="00894FED">
      <w:pPr>
        <w:pStyle w:val="ConsPlusNormal"/>
        <w:ind w:firstLine="540"/>
        <w:jc w:val="both"/>
      </w:pPr>
    </w:p>
    <w:p w:rsidR="00894FED" w:rsidRPr="00894FED">
      <w:pPr>
        <w:pStyle w:val="ConsPlusNormal"/>
        <w:jc w:val="right"/>
        <w:outlineLvl w:val="2"/>
      </w:pPr>
      <w:r w:rsidRPr="00894FED">
        <w:t>Tabla No. 5.63</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664"/>
        <w:gridCol w:w="2948"/>
        <w:gridCol w:w="680"/>
        <w:gridCol w:w="793"/>
        <w:gridCol w:w="963"/>
        <w:gridCol w:w="737"/>
        <w:gridCol w:w="737"/>
        <w:gridCol w:w="737"/>
        <w:gridCol w:w="737"/>
        <w:gridCol w:w="737"/>
        <w:gridCol w:w="73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5612" w:type="dxa"/>
            <w:gridSpan w:val="2"/>
            <w:vMerge w:val="restart"/>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793" w:type="dxa"/>
            <w:vMerge w:val="restart"/>
          </w:tcPr>
          <w:p w:rsidR="00894FED" w:rsidRPr="00894FED">
            <w:pPr>
              <w:pStyle w:val="ConsPlusNormal"/>
              <w:jc w:val="center"/>
            </w:pPr>
            <w:r w:rsidRPr="00894FED">
              <w:t>Marca de alambre</w:t>
            </w:r>
          </w:p>
        </w:tc>
        <w:tc>
          <w:tcPr>
            <w:tcW w:w="963" w:type="dxa"/>
            <w:vMerge w:val="restart"/>
          </w:tcPr>
          <w:p w:rsidR="00894FED" w:rsidRPr="00894FED">
            <w:pPr>
              <w:pStyle w:val="ConsPlusNormal"/>
              <w:jc w:val="center"/>
            </w:pPr>
            <w:r w:rsidRPr="00894FED">
              <w:t>S, mm</w:t>
            </w:r>
          </w:p>
        </w:tc>
        <w:tc>
          <w:tcPr>
            <w:tcW w:w="4422" w:type="dxa"/>
            <w:gridSpan w:val="6"/>
          </w:tcPr>
          <w:p w:rsidR="00894FED" w:rsidRPr="00894FED">
            <w:pPr>
              <w:pStyle w:val="ConsPlusNormal"/>
              <w:jc w:val="center"/>
            </w:pPr>
            <w:r w:rsidRPr="00894FED">
              <w:t>Aleaciones de tipo PT-3v y 5V</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5612" w:type="dxa"/>
            <w:gridSpan w:val="2"/>
            <w:vMerge/>
          </w:tcPr>
          <w:p w:rsidR="00894FED" w:rsidRPr="00894FED"/>
        </w:tc>
        <w:tc>
          <w:tcPr>
            <w:tcW w:w="680" w:type="dxa"/>
            <w:vMerge/>
          </w:tcPr>
          <w:p w:rsidR="00894FED" w:rsidRPr="00894FED"/>
        </w:tc>
        <w:tc>
          <w:tcPr>
            <w:tcW w:w="793" w:type="dxa"/>
            <w:vMerge/>
          </w:tcPr>
          <w:p w:rsidR="00894FED" w:rsidRPr="00894FED"/>
        </w:tc>
        <w:tc>
          <w:tcPr>
            <w:tcW w:w="963" w:type="dxa"/>
            <w:vMerge/>
          </w:tcPr>
          <w:p w:rsidR="00894FED" w:rsidRPr="00894FED"/>
        </w:tc>
        <w:tc>
          <w:tcPr>
            <w:tcW w:w="1474" w:type="dxa"/>
            <w:gridSpan w:val="2"/>
          </w:tcPr>
          <w:p w:rsidR="00894FED" w:rsidRPr="00894FED">
            <w:pPr>
              <w:pStyle w:val="ConsPlusNormal"/>
              <w:jc w:val="center"/>
            </w:pPr>
            <w:r w:rsidRPr="00894FED">
              <w:t>b, mm</w:t>
            </w:r>
          </w:p>
        </w:tc>
        <w:tc>
          <w:tcPr>
            <w:tcW w:w="1474" w:type="dxa"/>
            <w:gridSpan w:val="2"/>
          </w:tcPr>
          <w:p w:rsidR="00894FED" w:rsidRPr="00894FED">
            <w:pPr>
              <w:pStyle w:val="ConsPlusNormal"/>
              <w:jc w:val="center"/>
            </w:pPr>
            <w:r w:rsidRPr="00894FED">
              <w:t>g, mm</w:t>
            </w:r>
          </w:p>
        </w:tc>
        <w:tc>
          <w:tcPr>
            <w:tcW w:w="1474" w:type="dxa"/>
            <w:gridSpan w:val="2"/>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64" w:type="dxa"/>
          </w:tcPr>
          <w:p w:rsidR="00894FED" w:rsidRPr="00894FED">
            <w:pPr>
              <w:pStyle w:val="ConsPlusNormal"/>
              <w:jc w:val="center"/>
            </w:pPr>
            <w:r w:rsidRPr="00894FED">
              <w:t>bordes acabados de piezas a soldar</w:t>
            </w:r>
          </w:p>
        </w:tc>
        <w:tc>
          <w:tcPr>
            <w:tcW w:w="2948" w:type="dxa"/>
          </w:tcPr>
          <w:p w:rsidR="00894FED" w:rsidRPr="00894FED">
            <w:pPr>
              <w:pStyle w:val="ConsPlusNormal"/>
              <w:jc w:val="center"/>
            </w:pPr>
            <w:r w:rsidRPr="00894FED">
              <w:t>de la costura de junta soldada</w:t>
            </w:r>
          </w:p>
        </w:tc>
        <w:tc>
          <w:tcPr>
            <w:tcW w:w="680" w:type="dxa"/>
            <w:vMerge/>
          </w:tcPr>
          <w:p w:rsidR="00894FED" w:rsidRPr="00894FED"/>
        </w:tc>
        <w:tc>
          <w:tcPr>
            <w:tcW w:w="793" w:type="dxa"/>
            <w:vMerge/>
          </w:tcPr>
          <w:p w:rsidR="00894FED" w:rsidRPr="00894FED"/>
        </w:tc>
        <w:tc>
          <w:tcPr>
            <w:tcW w:w="963" w:type="dxa"/>
            <w:vMerge/>
          </w:tcPr>
          <w:p w:rsidR="00894FED" w:rsidRPr="00894FED"/>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S32</w:t>
            </w:r>
          </w:p>
        </w:tc>
        <w:tc>
          <w:tcPr>
            <w:tcW w:w="2664" w:type="dxa"/>
            <w:vMerge w:val="restart"/>
            <w:vAlign w:val="center"/>
          </w:tcPr>
          <w:p w:rsidR="00894FED" w:rsidRPr="00894FED">
            <w:pPr>
              <w:pStyle w:val="ConsPlusNormal"/>
              <w:jc w:val="center"/>
            </w:pPr>
            <w:r>
              <w:rPr>
                <w:noProof/>
                <w:position w:val="-39"/>
              </w:rPr>
              <w:drawing>
                <wp:inline distT="0" distB="0" distL="0" distR="0">
                  <wp:extent cx="1428750" cy="638175"/>
                  <wp:effectExtent l="0" t="0" r="0" b="9525"/>
                  <wp:docPr id="211" name="Рисунок 211" descr="base_1_314963_32948"/>
                  <wp:cNvGraphicFramePr/>
                  <a:graphic xmlns:a="http://schemas.openxmlformats.org/drawingml/2006/main">
                    <a:graphicData uri="http://schemas.openxmlformats.org/drawingml/2006/picture">
                      <pic:pic xmlns:pic="http://schemas.openxmlformats.org/drawingml/2006/picture">
                        <pic:nvPicPr>
                          <pic:cNvPr id="0" name="Picture 211" descr="base_1_314963_32948"/>
                          <pic:cNvPicPr>
                            <a:picLocks noChangeArrowheads="1"/>
                          </pic:cNvPicPr>
                        </pic:nvPicPr>
                        <pic:blipFill>
                          <a:blip xmlns:r="http://schemas.openxmlformats.org/officeDocument/2006/relationships" r:embed="rId17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0" cy="638175"/>
                          </a:xfrm>
                          <a:prstGeom prst="rect">
                            <a:avLst/>
                          </a:prstGeom>
                          <a:noFill/>
                          <a:ln>
                            <a:noFill/>
                          </a:ln>
                        </pic:spPr>
                      </pic:pic>
                    </a:graphicData>
                  </a:graphic>
                </wp:inline>
              </w:drawing>
            </w:r>
          </w:p>
        </w:tc>
        <w:tc>
          <w:tcPr>
            <w:tcW w:w="2948" w:type="dxa"/>
            <w:vMerge w:val="restart"/>
            <w:vAlign w:val="center"/>
          </w:tcPr>
          <w:p w:rsidR="00894FED" w:rsidRPr="00894FED">
            <w:pPr>
              <w:pStyle w:val="ConsPlusNormal"/>
              <w:jc w:val="center"/>
            </w:pPr>
            <w:r>
              <w:rPr>
                <w:noProof/>
                <w:position w:val="-35"/>
              </w:rPr>
              <w:drawing>
                <wp:inline distT="0" distB="0" distL="0" distR="0">
                  <wp:extent cx="1638300" cy="590550"/>
                  <wp:effectExtent l="0" t="0" r="0" b="0"/>
                  <wp:docPr id="212" name="Рисунок 212" descr="base_1_314963_32949"/>
                  <wp:cNvGraphicFramePr/>
                  <a:graphic xmlns:a="http://schemas.openxmlformats.org/drawingml/2006/main">
                    <a:graphicData uri="http://schemas.openxmlformats.org/drawingml/2006/picture">
                      <pic:pic xmlns:pic="http://schemas.openxmlformats.org/drawingml/2006/picture">
                        <pic:nvPicPr>
                          <pic:cNvPr id="0" name="Picture 212" descr="base_1_314963_32949"/>
                          <pic:cNvPicPr>
                            <a:picLocks noChangeArrowheads="1"/>
                          </pic:cNvPicPr>
                        </pic:nvPicPr>
                        <pic:blipFill>
                          <a:blip xmlns:r="http://schemas.openxmlformats.org/officeDocument/2006/relationships" r:embed="rId17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38300" cy="590550"/>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60</w:t>
            </w:r>
          </w:p>
        </w:tc>
        <w:tc>
          <w:tcPr>
            <w:tcW w:w="793" w:type="dxa"/>
            <w:vMerge w:val="restart"/>
            <w:vAlign w:val="center"/>
          </w:tcPr>
          <w:p w:rsidR="00894FED" w:rsidRPr="00894FED">
            <w:pPr>
              <w:pStyle w:val="ConsPlusNormal"/>
              <w:jc w:val="center"/>
            </w:pPr>
            <w:r w:rsidRPr="00894FED">
              <w:t>sin adición</w:t>
            </w:r>
          </w:p>
        </w:tc>
        <w:tc>
          <w:tcPr>
            <w:tcW w:w="963" w:type="dxa"/>
            <w:vAlign w:val="center"/>
          </w:tcPr>
          <w:p w:rsidR="00894FED" w:rsidRPr="00894FED">
            <w:pPr>
              <w:pStyle w:val="ConsPlusNormal"/>
              <w:jc w:val="center"/>
            </w:pPr>
            <w:r w:rsidRPr="00894FED">
              <w:t>De 2,0 a 10,0 inclusive</w:t>
            </w:r>
          </w:p>
        </w:tc>
        <w:tc>
          <w:tcPr>
            <w:tcW w:w="737" w:type="dxa"/>
            <w:vMerge w:val="restart"/>
            <w:vAlign w:val="center"/>
          </w:tcPr>
          <w:p w:rsidR="00894FED" w:rsidRPr="00894FED">
            <w:pPr>
              <w:pStyle w:val="ConsPlusNormal"/>
              <w:jc w:val="center"/>
            </w:pPr>
            <w:r w:rsidRPr="00894FED">
              <w:t>0</w:t>
            </w:r>
          </w:p>
        </w:tc>
        <w:tc>
          <w:tcPr>
            <w:tcW w:w="737" w:type="dxa"/>
            <w:vAlign w:val="center"/>
          </w:tcPr>
          <w:p w:rsidR="00894FED" w:rsidRPr="00894FED">
            <w:pPr>
              <w:pStyle w:val="ConsPlusNormal"/>
              <w:jc w:val="center"/>
            </w:pPr>
            <w:r w:rsidRPr="00894FED">
              <w:t>+0,1</w:t>
            </w:r>
          </w:p>
        </w:tc>
        <w:tc>
          <w:tcPr>
            <w:tcW w:w="737" w:type="dxa"/>
            <w:vAlign w:val="center"/>
          </w:tcPr>
          <w:p w:rsidR="00894FED" w:rsidRPr="00894FED">
            <w:pPr>
              <w:pStyle w:val="ConsPlusNormal"/>
              <w:jc w:val="center"/>
            </w:pPr>
            <w:r w:rsidRPr="00894FED">
              <w:t>0</w:t>
            </w:r>
          </w:p>
        </w:tc>
        <w:tc>
          <w:tcPr>
            <w:tcW w:w="737" w:type="dxa"/>
            <w:vMerge w:val="restart"/>
            <w:vAlign w:val="center"/>
          </w:tcPr>
          <w:p w:rsidR="00894FED" w:rsidRPr="00894FED">
            <w:pPr>
              <w:pStyle w:val="ConsPlusNormal"/>
              <w:jc w:val="center"/>
            </w:pPr>
            <w:r w:rsidRPr="00894FED">
              <w:t>+3,0</w:t>
            </w:r>
          </w:p>
        </w:tc>
        <w:tc>
          <w:tcPr>
            <w:tcW w:w="737" w:type="dxa"/>
            <w:vAlign w:val="center"/>
          </w:tcPr>
          <w:p w:rsidR="00894FED" w:rsidRPr="00894FED">
            <w:pPr>
              <w:pStyle w:val="ConsPlusNormal"/>
              <w:jc w:val="center"/>
            </w:pPr>
            <w:r w:rsidRPr="00894FED">
              <w:t>5,0</w:t>
            </w:r>
          </w:p>
        </w:tc>
        <w:tc>
          <w:tcPr>
            <w:tcW w:w="737" w:type="dxa"/>
            <w:vMerge w:val="restart"/>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64" w:type="dxa"/>
            <w:vMerge/>
          </w:tcPr>
          <w:p w:rsidR="00894FED" w:rsidRPr="00894FED"/>
        </w:tc>
        <w:tc>
          <w:tcPr>
            <w:tcW w:w="2948" w:type="dxa"/>
            <w:vMerge/>
          </w:tcPr>
          <w:p w:rsidR="00894FED" w:rsidRPr="00894FED"/>
        </w:tc>
        <w:tc>
          <w:tcPr>
            <w:tcW w:w="680" w:type="dxa"/>
            <w:vMerge/>
          </w:tcPr>
          <w:p w:rsidR="00894FED" w:rsidRPr="00894FED"/>
        </w:tc>
        <w:tc>
          <w:tcPr>
            <w:tcW w:w="793" w:type="dxa"/>
            <w:vMerge/>
          </w:tcPr>
          <w:p w:rsidR="00894FED" w:rsidRPr="00894FED"/>
        </w:tc>
        <w:tc>
          <w:tcPr>
            <w:tcW w:w="963" w:type="dxa"/>
            <w:vAlign w:val="center"/>
          </w:tcPr>
          <w:p w:rsidR="00894FED" w:rsidRPr="00894FED">
            <w:pPr>
              <w:pStyle w:val="ConsPlusNormal"/>
              <w:jc w:val="center"/>
            </w:pPr>
            <w:r w:rsidRPr="00894FED">
              <w:t>Más de 10,0 hasta 40,0 inclusive</w:t>
            </w:r>
          </w:p>
        </w:tc>
        <w:tc>
          <w:tcPr>
            <w:tcW w:w="737" w:type="dxa"/>
            <w:vMerge/>
          </w:tcPr>
          <w:p w:rsidR="00894FED" w:rsidRPr="00894FED"/>
        </w:tc>
        <w:tc>
          <w:tcPr>
            <w:tcW w:w="737" w:type="dxa"/>
            <w:vMerge w:val="restart"/>
            <w:vAlign w:val="center"/>
          </w:tcPr>
          <w:p w:rsidR="00894FED" w:rsidRPr="00894FED">
            <w:pPr>
              <w:pStyle w:val="ConsPlusNormal"/>
              <w:jc w:val="center"/>
            </w:pPr>
            <w:r w:rsidRPr="00894FED">
              <w:t>+0,2</w:t>
            </w:r>
          </w:p>
        </w:tc>
        <w:tc>
          <w:tcPr>
            <w:tcW w:w="737" w:type="dxa"/>
            <w:vMerge w:val="restart"/>
            <w:vAlign w:val="center"/>
          </w:tcPr>
          <w:p w:rsidR="00894FED" w:rsidRPr="00894FED">
            <w:pPr>
              <w:pStyle w:val="ConsPlusNormal"/>
              <w:jc w:val="center"/>
            </w:pPr>
            <w:r w:rsidRPr="00894FED">
              <w:t>1,0</w:t>
            </w:r>
          </w:p>
        </w:tc>
        <w:tc>
          <w:tcPr>
            <w:tcW w:w="737" w:type="dxa"/>
            <w:vMerge/>
          </w:tcPr>
          <w:p w:rsidR="00894FED" w:rsidRPr="00894FED"/>
        </w:tc>
        <w:tc>
          <w:tcPr>
            <w:tcW w:w="737" w:type="dxa"/>
            <w:vAlign w:val="center"/>
          </w:tcPr>
          <w:p w:rsidR="00894FED" w:rsidRPr="00894FED">
            <w:pPr>
              <w:pStyle w:val="ConsPlusNormal"/>
              <w:jc w:val="center"/>
            </w:pPr>
            <w:r w:rsidRPr="00894FED">
              <w:t>10,0</w:t>
            </w:r>
          </w:p>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64" w:type="dxa"/>
            <w:vMerge/>
          </w:tcPr>
          <w:p w:rsidR="00894FED" w:rsidRPr="00894FED"/>
        </w:tc>
        <w:tc>
          <w:tcPr>
            <w:tcW w:w="2948" w:type="dxa"/>
            <w:vMerge/>
          </w:tcPr>
          <w:p w:rsidR="00894FED" w:rsidRPr="00894FED"/>
        </w:tc>
        <w:tc>
          <w:tcPr>
            <w:tcW w:w="680" w:type="dxa"/>
            <w:vMerge/>
          </w:tcPr>
          <w:p w:rsidR="00894FED" w:rsidRPr="00894FED"/>
        </w:tc>
        <w:tc>
          <w:tcPr>
            <w:tcW w:w="793" w:type="dxa"/>
            <w:vMerge/>
          </w:tcPr>
          <w:p w:rsidR="00894FED" w:rsidRPr="00894FED"/>
        </w:tc>
        <w:tc>
          <w:tcPr>
            <w:tcW w:w="963" w:type="dxa"/>
            <w:vAlign w:val="center"/>
          </w:tcPr>
          <w:p w:rsidR="00894FED" w:rsidRPr="00894FED">
            <w:pPr>
              <w:pStyle w:val="ConsPlusNormal"/>
              <w:jc w:val="center"/>
            </w:pPr>
            <w:r w:rsidRPr="00894FED">
              <w:t>Más de 40,0 hasta 70,0 inclusive</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+5,0</w:t>
            </w:r>
          </w:p>
        </w:tc>
        <w:tc>
          <w:tcPr>
            <w:tcW w:w="737" w:type="dxa"/>
            <w:vAlign w:val="center"/>
          </w:tcPr>
          <w:p w:rsidR="00894FED" w:rsidRPr="00894FED">
            <w:pPr>
              <w:pStyle w:val="ConsPlusNormal"/>
              <w:jc w:val="center"/>
            </w:pPr>
            <w:r w:rsidRPr="00894FED">
              <w:t>13,0</w:t>
            </w:r>
          </w:p>
        </w:tc>
        <w:tc>
          <w:tcPr>
            <w:tcW w:w="737" w:type="dxa"/>
            <w:vMerge w:val="restart"/>
            <w:vAlign w:val="center"/>
          </w:tcPr>
          <w:p w:rsidR="00894FED" w:rsidRPr="00894FED">
            <w:pPr>
              <w:pStyle w:val="ConsPlusNormal"/>
              <w:jc w:val="center"/>
            </w:pPr>
            <w:r w:rsidRPr="00894FED">
              <w:t>+7,0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64" w:type="dxa"/>
            <w:vMerge/>
          </w:tcPr>
          <w:p w:rsidR="00894FED" w:rsidRPr="00894FED"/>
        </w:tc>
        <w:tc>
          <w:tcPr>
            <w:tcW w:w="2948" w:type="dxa"/>
            <w:vMerge/>
          </w:tcPr>
          <w:p w:rsidR="00894FED" w:rsidRPr="00894FED"/>
        </w:tc>
        <w:tc>
          <w:tcPr>
            <w:tcW w:w="680" w:type="dxa"/>
            <w:vMerge/>
          </w:tcPr>
          <w:p w:rsidR="00894FED" w:rsidRPr="00894FED"/>
        </w:tc>
        <w:tc>
          <w:tcPr>
            <w:tcW w:w="793" w:type="dxa"/>
            <w:vMerge/>
          </w:tcPr>
          <w:p w:rsidR="00894FED" w:rsidRPr="00894FED"/>
        </w:tc>
        <w:tc>
          <w:tcPr>
            <w:tcW w:w="963" w:type="dxa"/>
            <w:vAlign w:val="center"/>
          </w:tcPr>
          <w:p w:rsidR="00894FED" w:rsidRPr="00894FED">
            <w:pPr>
              <w:pStyle w:val="ConsPlusNormal"/>
              <w:jc w:val="center"/>
            </w:pPr>
            <w:r w:rsidRPr="00894FED">
              <w:t>Más de 70,0 hasta 100,0 inclusive</w:t>
            </w:r>
          </w:p>
        </w:tc>
        <w:tc>
          <w:tcPr>
            <w:tcW w:w="737" w:type="dxa"/>
            <w:vMerge/>
          </w:tcPr>
          <w:p w:rsidR="00894FED" w:rsidRPr="00894FED"/>
        </w:tc>
        <w:tc>
          <w:tcPr>
            <w:tcW w:w="737" w:type="dxa"/>
            <w:vMerge w:val="restart"/>
            <w:vAlign w:val="center"/>
          </w:tcPr>
          <w:p w:rsidR="00894FED" w:rsidRPr="00894FED">
            <w:pPr>
              <w:pStyle w:val="ConsPlusNormal"/>
              <w:jc w:val="center"/>
            </w:pPr>
            <w:r w:rsidRPr="00894FED">
              <w:t>+0,3</w:t>
            </w:r>
          </w:p>
        </w:tc>
        <w:tc>
          <w:tcPr>
            <w:tcW w:w="737" w:type="dxa"/>
            <w:vMerge/>
          </w:tcPr>
          <w:p w:rsidR="00894FED" w:rsidRPr="00894FED"/>
        </w:tc>
        <w:tc>
          <w:tcPr>
            <w:tcW w:w="737" w:type="dxa"/>
            <w:vAlign w:val="center"/>
          </w:tcPr>
          <w:p w:rsidR="00894FED" w:rsidRPr="00894FED">
            <w:pPr>
              <w:pStyle w:val="ConsPlusNormal"/>
              <w:jc w:val="center"/>
            </w:pPr>
            <w:r w:rsidRPr="00894FED">
              <w:t>+6,0</w:t>
            </w:r>
          </w:p>
        </w:tc>
        <w:tc>
          <w:tcPr>
            <w:tcW w:w="737" w:type="dxa"/>
            <w:vAlign w:val="center"/>
          </w:tcPr>
          <w:p w:rsidR="00894FED" w:rsidRPr="00894FED">
            <w:pPr>
              <w:pStyle w:val="ConsPlusNormal"/>
              <w:jc w:val="center"/>
            </w:pPr>
            <w:r w:rsidRPr="00894FED">
              <w:t>18,0</w:t>
            </w:r>
          </w:p>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64" w:type="dxa"/>
            <w:vMerge/>
          </w:tcPr>
          <w:p w:rsidR="00894FED" w:rsidRPr="00894FED"/>
        </w:tc>
        <w:tc>
          <w:tcPr>
            <w:tcW w:w="2948" w:type="dxa"/>
            <w:vMerge/>
          </w:tcPr>
          <w:p w:rsidR="00894FED" w:rsidRPr="00894FED"/>
        </w:tc>
        <w:tc>
          <w:tcPr>
            <w:tcW w:w="680" w:type="dxa"/>
            <w:vMerge/>
          </w:tcPr>
          <w:p w:rsidR="00894FED" w:rsidRPr="00894FED"/>
        </w:tc>
        <w:tc>
          <w:tcPr>
            <w:tcW w:w="793" w:type="dxa"/>
            <w:vMerge/>
          </w:tcPr>
          <w:p w:rsidR="00894FED" w:rsidRPr="00894FED"/>
        </w:tc>
        <w:tc>
          <w:tcPr>
            <w:tcW w:w="963" w:type="dxa"/>
            <w:vAlign w:val="center"/>
          </w:tcPr>
          <w:p w:rsidR="00894FED" w:rsidRPr="00894FED">
            <w:pPr>
              <w:pStyle w:val="ConsPlusNormal"/>
              <w:jc w:val="center"/>
            </w:pPr>
            <w:r w:rsidRPr="00894FED">
              <w:t>Más de 100,0 hasta 160,0 inclusive</w:t>
            </w:r>
          </w:p>
        </w:tc>
        <w:tc>
          <w:tcPr>
            <w:tcW w:w="737" w:type="dxa"/>
            <w:vMerge/>
          </w:tcPr>
          <w:p w:rsidR="00894FED" w:rsidRPr="00894FED"/>
        </w:tc>
        <w:tc>
          <w:tcPr>
            <w:tcW w:w="737" w:type="dxa"/>
            <w:vMerge/>
          </w:tcPr>
          <w:p w:rsidR="00894FED" w:rsidRPr="00894FED"/>
        </w:tc>
        <w:tc>
          <w:tcPr>
            <w:tcW w:w="737" w:type="dxa"/>
            <w:vMerge w:val="restart"/>
            <w:vAlign w:val="center"/>
          </w:tcPr>
          <w:p w:rsidR="00894FED" w:rsidRPr="00894FED">
            <w:pPr>
              <w:pStyle w:val="ConsPlusNormal"/>
              <w:jc w:val="center"/>
            </w:pPr>
            <w:r w:rsidRPr="00894FED">
              <w:t>2,0</w:t>
            </w:r>
          </w:p>
        </w:tc>
        <w:tc>
          <w:tcPr>
            <w:tcW w:w="737" w:type="dxa"/>
            <w:vAlign w:val="center"/>
          </w:tcPr>
          <w:p w:rsidR="00894FED" w:rsidRPr="00894FED">
            <w:pPr>
              <w:pStyle w:val="ConsPlusNormal"/>
              <w:jc w:val="center"/>
            </w:pPr>
            <w:r w:rsidRPr="00894FED">
              <w:t>+7,0</w:t>
            </w:r>
          </w:p>
        </w:tc>
        <w:tc>
          <w:tcPr>
            <w:tcW w:w="737" w:type="dxa"/>
            <w:vAlign w:val="center"/>
          </w:tcPr>
          <w:p w:rsidR="00894FED" w:rsidRPr="00894FED">
            <w:pPr>
              <w:pStyle w:val="ConsPlusNormal"/>
              <w:jc w:val="center"/>
            </w:pPr>
            <w:r w:rsidRPr="00894FED">
              <w:t>20,0</w:t>
            </w:r>
          </w:p>
        </w:tc>
        <w:tc>
          <w:tcPr>
            <w:tcW w:w="737" w:type="dxa"/>
            <w:vMerge w:val="restart"/>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64" w:type="dxa"/>
            <w:vMerge/>
          </w:tcPr>
          <w:p w:rsidR="00894FED" w:rsidRPr="00894FED"/>
        </w:tc>
        <w:tc>
          <w:tcPr>
            <w:tcW w:w="2948" w:type="dxa"/>
            <w:vMerge/>
          </w:tcPr>
          <w:p w:rsidR="00894FED" w:rsidRPr="00894FED"/>
        </w:tc>
        <w:tc>
          <w:tcPr>
            <w:tcW w:w="680" w:type="dxa"/>
            <w:vMerge/>
          </w:tcPr>
          <w:p w:rsidR="00894FED" w:rsidRPr="00894FED"/>
        </w:tc>
        <w:tc>
          <w:tcPr>
            <w:tcW w:w="793" w:type="dxa"/>
            <w:vMerge/>
          </w:tcPr>
          <w:p w:rsidR="00894FED" w:rsidRPr="00894FED"/>
        </w:tc>
        <w:tc>
          <w:tcPr>
            <w:tcW w:w="963" w:type="dxa"/>
            <w:vAlign w:val="center"/>
          </w:tcPr>
          <w:p w:rsidR="00894FED" w:rsidRPr="00894FED">
            <w:pPr>
              <w:pStyle w:val="ConsPlusNormal"/>
              <w:jc w:val="center"/>
            </w:pPr>
            <w:r w:rsidRPr="00894FED">
              <w:t>Más de 160,0 hasta 200,0 inclusive</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+9,0</w:t>
            </w:r>
          </w:p>
        </w:tc>
        <w:tc>
          <w:tcPr>
            <w:tcW w:w="737" w:type="dxa"/>
            <w:vAlign w:val="center"/>
          </w:tcPr>
          <w:p w:rsidR="00894FED" w:rsidRPr="00894FED">
            <w:pPr>
              <w:pStyle w:val="ConsPlusNormal"/>
              <w:jc w:val="center"/>
            </w:pPr>
            <w:r w:rsidRPr="00894FED">
              <w:t>25,0</w:t>
            </w:r>
          </w:p>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64" w:type="dxa"/>
            <w:vMerge/>
          </w:tcPr>
          <w:p w:rsidR="00894FED" w:rsidRPr="00894FED"/>
        </w:tc>
        <w:tc>
          <w:tcPr>
            <w:tcW w:w="2948" w:type="dxa"/>
            <w:vMerge/>
          </w:tcPr>
          <w:p w:rsidR="00894FED" w:rsidRPr="00894FED"/>
        </w:tc>
        <w:tc>
          <w:tcPr>
            <w:tcW w:w="680" w:type="dxa"/>
            <w:vMerge/>
          </w:tcPr>
          <w:p w:rsidR="00894FED" w:rsidRPr="00894FED"/>
        </w:tc>
        <w:tc>
          <w:tcPr>
            <w:tcW w:w="793" w:type="dxa"/>
            <w:vMerge/>
          </w:tcPr>
          <w:p w:rsidR="00894FED" w:rsidRPr="00894FED"/>
        </w:tc>
        <w:tc>
          <w:tcPr>
            <w:tcW w:w="963" w:type="dxa"/>
            <w:vAlign w:val="center"/>
          </w:tcPr>
          <w:p w:rsidR="00894FED" w:rsidRPr="00894FED">
            <w:pPr>
              <w:pStyle w:val="ConsPlusNormal"/>
              <w:jc w:val="center"/>
            </w:pPr>
            <w:r w:rsidRPr="00894FED">
              <w:t>Más de 200,0 hasta 240,0 inclusive</w:t>
            </w:r>
          </w:p>
        </w:tc>
        <w:tc>
          <w:tcPr>
            <w:tcW w:w="737" w:type="dxa"/>
            <w:vMerge/>
          </w:tcPr>
          <w:p w:rsidR="00894FED" w:rsidRPr="00894FED"/>
        </w:tc>
        <w:tc>
          <w:tcPr>
            <w:tcW w:w="737" w:type="dxa"/>
            <w:vMerge w:val="restart"/>
            <w:vAlign w:val="center"/>
          </w:tcPr>
          <w:p w:rsidR="00894FED" w:rsidRPr="00894FED">
            <w:pPr>
              <w:pStyle w:val="ConsPlusNormal"/>
              <w:jc w:val="center"/>
            </w:pPr>
            <w:r w:rsidRPr="00894FED">
              <w:t>+0,4</w:t>
            </w:r>
          </w:p>
        </w:tc>
        <w:tc>
          <w:tcPr>
            <w:tcW w:w="737" w:type="dxa"/>
            <w:vMerge w:val="restart"/>
            <w:vAlign w:val="center"/>
          </w:tcPr>
          <w:p w:rsidR="00894FED" w:rsidRPr="00894FED">
            <w:pPr>
              <w:pStyle w:val="ConsPlusNormal"/>
              <w:jc w:val="center"/>
            </w:pPr>
            <w:r w:rsidRPr="00894FED">
              <w:t>3,0</w:t>
            </w:r>
          </w:p>
        </w:tc>
        <w:tc>
          <w:tcPr>
            <w:tcW w:w="737" w:type="dxa"/>
            <w:vAlign w:val="center"/>
          </w:tcPr>
          <w:p w:rsidR="00894FED" w:rsidRPr="00894FED">
            <w:pPr>
              <w:pStyle w:val="ConsPlusNormal"/>
              <w:jc w:val="center"/>
            </w:pPr>
            <w:r w:rsidRPr="00894FED">
              <w:t>+11,0</w:t>
            </w:r>
          </w:p>
        </w:tc>
        <w:tc>
          <w:tcPr>
            <w:tcW w:w="737" w:type="dxa"/>
            <w:vAlign w:val="center"/>
          </w:tcPr>
          <w:p w:rsidR="00894FED" w:rsidRPr="00894FED">
            <w:pPr>
              <w:pStyle w:val="ConsPlusNormal"/>
              <w:jc w:val="center"/>
            </w:pPr>
            <w:r w:rsidRPr="00894FED">
              <w:t>28,0</w:t>
            </w:r>
          </w:p>
        </w:tc>
        <w:tc>
          <w:tcPr>
            <w:tcW w:w="737" w:type="dxa"/>
            <w:vAlign w:val="center"/>
          </w:tcPr>
          <w:p w:rsidR="00894FED" w:rsidRPr="00894FED">
            <w:pPr>
              <w:pStyle w:val="ConsPlusNormal"/>
              <w:jc w:val="center"/>
            </w:pPr>
            <w:r w:rsidRPr="00894FED">
              <w:t>+12,0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64" w:type="dxa"/>
            <w:vMerge/>
          </w:tcPr>
          <w:p w:rsidR="00894FED" w:rsidRPr="00894FED"/>
        </w:tc>
        <w:tc>
          <w:tcPr>
            <w:tcW w:w="2948" w:type="dxa"/>
            <w:vMerge/>
          </w:tcPr>
          <w:p w:rsidR="00894FED" w:rsidRPr="00894FED"/>
        </w:tc>
        <w:tc>
          <w:tcPr>
            <w:tcW w:w="680" w:type="dxa"/>
            <w:vMerge/>
          </w:tcPr>
          <w:p w:rsidR="00894FED" w:rsidRPr="00894FED"/>
        </w:tc>
        <w:tc>
          <w:tcPr>
            <w:tcW w:w="793" w:type="dxa"/>
            <w:vMerge/>
          </w:tcPr>
          <w:p w:rsidR="00894FED" w:rsidRPr="00894FED"/>
        </w:tc>
        <w:tc>
          <w:tcPr>
            <w:tcW w:w="963" w:type="dxa"/>
            <w:vAlign w:val="center"/>
          </w:tcPr>
          <w:p w:rsidR="00894FED" w:rsidRPr="00894FED">
            <w:pPr>
              <w:pStyle w:val="ConsPlusNormal"/>
              <w:jc w:val="center"/>
            </w:pPr>
            <w:r w:rsidRPr="00894FED">
              <w:t>Más de 240,0 hasta 300,0 inclusive</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+13,0</w:t>
            </w:r>
          </w:p>
        </w:tc>
        <w:tc>
          <w:tcPr>
            <w:tcW w:w="737" w:type="dxa"/>
            <w:vAlign w:val="center"/>
          </w:tcPr>
          <w:p w:rsidR="00894FED" w:rsidRPr="00894FED">
            <w:pPr>
              <w:pStyle w:val="ConsPlusNormal"/>
              <w:jc w:val="center"/>
            </w:pPr>
            <w:r w:rsidRPr="00894FED">
              <w:t>30,0</w:t>
            </w:r>
          </w:p>
        </w:tc>
        <w:tc>
          <w:tcPr>
            <w:tcW w:w="737" w:type="dxa"/>
            <w:vAlign w:val="center"/>
          </w:tcPr>
          <w:p w:rsidR="00894FED" w:rsidRPr="00894FED">
            <w:pPr>
              <w:pStyle w:val="ConsPlusNormal"/>
              <w:jc w:val="center"/>
            </w:pPr>
            <w:r w:rsidRPr="00894FED">
              <w:t>+15,0</w:t>
            </w:r>
          </w:p>
        </w:tc>
      </w:tr>
      <w:tr>
        <w:tblPrEx>
          <w:tblW w:w="0" w:type="auto"/>
          <w:tblInd w:w="62" w:type="dxa"/>
          <w:tblLayout w:type="fixed"/>
          <w:tblCellMar>
            <w:top w:w="102" w:type="dxa"/>
            <w:left w:w="62" w:type="dxa"/>
            <w:bottom w:w="102" w:type="dxa"/>
            <w:right w:w="62" w:type="dxa"/>
          </w:tblCellMar>
          <w:tblLook w:val="0000"/>
        </w:tblPrEx>
        <w:tc>
          <w:tcPr>
            <w:tcW w:w="13320" w:type="dxa"/>
            <w:gridSpan w:val="12"/>
            <w:vAlign w:val="center"/>
          </w:tcPr>
          <w:p w:rsidR="00894FED" w:rsidRPr="00894FED">
            <w:pPr>
              <w:pStyle w:val="ConsPlusNormal"/>
              <w:jc w:val="both"/>
            </w:pPr>
            <w:r w:rsidRPr="00894FED">
              <w:t>Nota. En el caso de eliminar la convexidad de la costura mediante el mecanizado, las dimensiones g y e no se controlan.</w:t>
            </w:r>
          </w:p>
        </w:tc>
      </w:tr>
    </w:tbl>
    <w:p w:rsidR="00894FED" w:rsidRPr="00894FED">
      <w:pPr>
        <w:pStyle w:val="ConsPlusNormal"/>
        <w:ind w:firstLine="540"/>
        <w:jc w:val="both"/>
      </w:pPr>
    </w:p>
    <w:p w:rsidR="00894FED" w:rsidRPr="00894FED">
      <w:pPr>
        <w:pStyle w:val="ConsPlusNormal"/>
        <w:jc w:val="right"/>
        <w:outlineLvl w:val="2"/>
      </w:pPr>
      <w:r w:rsidRPr="00894FED">
        <w:t>Tabla No. 5.64</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948"/>
        <w:gridCol w:w="2891"/>
        <w:gridCol w:w="623"/>
        <w:gridCol w:w="623"/>
        <w:gridCol w:w="793"/>
        <w:gridCol w:w="510"/>
        <w:gridCol w:w="510"/>
        <w:gridCol w:w="510"/>
        <w:gridCol w:w="510"/>
        <w:gridCol w:w="510"/>
        <w:gridCol w:w="510"/>
        <w:gridCol w:w="510"/>
        <w:gridCol w:w="510"/>
        <w:gridCol w:w="51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5839"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623" w:type="dxa"/>
            <w:vMerge w:val="restart"/>
          </w:tcPr>
          <w:p w:rsidR="00894FED" w:rsidRPr="00894FED">
            <w:pPr>
              <w:pStyle w:val="ConsPlusNormal"/>
              <w:jc w:val="center"/>
            </w:pPr>
            <w:r w:rsidRPr="00894FED">
              <w:t>Marca de alambre</w:t>
            </w:r>
          </w:p>
        </w:tc>
        <w:tc>
          <w:tcPr>
            <w:tcW w:w="793" w:type="dxa"/>
            <w:vMerge w:val="restart"/>
          </w:tcPr>
          <w:p w:rsidR="00894FED" w:rsidRPr="00894FED">
            <w:pPr>
              <w:pStyle w:val="ConsPlusNormal"/>
              <w:jc w:val="center"/>
            </w:pPr>
            <w:r w:rsidRPr="00894FED">
              <w:t>S, mm</w:t>
            </w:r>
          </w:p>
        </w:tc>
        <w:tc>
          <w:tcPr>
            <w:tcW w:w="1020" w:type="dxa"/>
            <w:gridSpan w:val="2"/>
          </w:tcPr>
          <w:p w:rsidR="00894FED" w:rsidRPr="00894FED">
            <w:pPr>
              <w:pStyle w:val="ConsPlusNormal"/>
              <w:jc w:val="center"/>
            </w:pPr>
            <w:r w:rsidRPr="00894FED">
              <w:t>s, mm</w:t>
            </w:r>
          </w:p>
        </w:tc>
        <w:tc>
          <w:tcPr>
            <w:tcW w:w="1020" w:type="dxa"/>
            <w:gridSpan w:val="2"/>
          </w:tcPr>
          <w:p w:rsidR="00894FED" w:rsidRPr="00894FED">
            <w:pPr>
              <w:pStyle w:val="ConsPlusNormal"/>
              <w:jc w:val="center"/>
            </w:pPr>
            <w:r w:rsidRPr="00894FED">
              <w:t>b, mm</w:t>
            </w:r>
          </w:p>
        </w:tc>
        <w:tc>
          <w:tcPr>
            <w:tcW w:w="1020" w:type="dxa"/>
            <w:gridSpan w:val="2"/>
            <w:vMerge w:val="restart"/>
          </w:tcPr>
          <w:p w:rsidR="00894FED" w:rsidRPr="00894FED">
            <w:pPr>
              <w:pStyle w:val="ConsPlusNormal"/>
              <w:jc w:val="center"/>
            </w:pPr>
            <w:r w:rsidRPr="00894FED">
              <w:t>aleaciones de tipo PT-3V</w:t>
            </w:r>
          </w:p>
        </w:tc>
        <w:tc>
          <w:tcPr>
            <w:tcW w:w="1020" w:type="dxa"/>
            <w:gridSpan w:val="2"/>
            <w:vMerge w:val="restart"/>
          </w:tcPr>
          <w:p w:rsidR="00894FED" w:rsidRPr="00894FED">
            <w:pPr>
              <w:pStyle w:val="ConsPlusNormal"/>
              <w:jc w:val="center"/>
            </w:pPr>
            <w:r w:rsidRPr="00894FED">
              <w:t>Aleaciones de tipo 5V</w:t>
            </w:r>
          </w:p>
        </w:tc>
        <w:tc>
          <w:tcPr>
            <w:tcW w:w="510" w:type="dxa"/>
            <w:vMerge w:val="restart"/>
          </w:tcPr>
          <w:p w:rsidR="00894FED" w:rsidRPr="00894FED">
            <w:pPr>
              <w:pStyle w:val="ConsPlusNormal"/>
              <w:jc w:val="center"/>
            </w:pPr>
            <w:r w:rsidRPr="00894FED">
              <w:t>k, mm</w:t>
            </w:r>
          </w:p>
        </w:tc>
      </w:tr>
      <w:tr>
        <w:tblPrEx>
          <w:tblW w:w="0" w:type="auto"/>
          <w:tblInd w:w="62" w:type="dxa"/>
          <w:tblLayout w:type="fixed"/>
          <w:tblCellMar>
            <w:top w:w="102" w:type="dxa"/>
            <w:left w:w="62" w:type="dxa"/>
            <w:bottom w:w="102" w:type="dxa"/>
            <w:right w:w="62" w:type="dxa"/>
          </w:tblCellMar>
          <w:tblLook w:val="0000"/>
        </w:tblPrEx>
        <w:trPr>
          <w:trHeight w:val="509"/>
        </w:trPr>
        <w:tc>
          <w:tcPr>
            <w:tcW w:w="850" w:type="dxa"/>
            <w:vMerge/>
          </w:tcPr>
          <w:p w:rsidR="00894FED" w:rsidRPr="00894FED"/>
        </w:tc>
        <w:tc>
          <w:tcPr>
            <w:tcW w:w="2948" w:type="dxa"/>
            <w:vMerge w:val="restart"/>
          </w:tcPr>
          <w:p w:rsidR="00894FED" w:rsidRPr="00894FED">
            <w:pPr>
              <w:pStyle w:val="ConsPlusNormal"/>
              <w:jc w:val="center"/>
            </w:pPr>
            <w:r w:rsidRPr="00894FED">
              <w:t>bordes acabados de piezas a soldar</w:t>
            </w:r>
          </w:p>
        </w:tc>
        <w:tc>
          <w:tcPr>
            <w:tcW w:w="2891" w:type="dxa"/>
            <w:vMerge w:val="restart"/>
          </w:tcPr>
          <w:p w:rsidR="00894FED" w:rsidRPr="00894FED">
            <w:pPr>
              <w:pStyle w:val="ConsPlusNormal"/>
              <w:jc w:val="center"/>
            </w:pPr>
            <w:r w:rsidRPr="00894FED">
              <w:t>de la costura de junta soldada</w:t>
            </w:r>
          </w:p>
        </w:tc>
        <w:tc>
          <w:tcPr>
            <w:tcW w:w="623" w:type="dxa"/>
            <w:vMerge/>
          </w:tcPr>
          <w:p w:rsidR="00894FED" w:rsidRPr="00894FED"/>
        </w:tc>
        <w:tc>
          <w:tcPr>
            <w:tcW w:w="623" w:type="dxa"/>
            <w:vMerge/>
          </w:tcPr>
          <w:p w:rsidR="00894FED" w:rsidRPr="00894FED"/>
        </w:tc>
        <w:tc>
          <w:tcPr>
            <w:tcW w:w="793" w:type="dxa"/>
            <w:vMerge/>
          </w:tcPr>
          <w:p w:rsidR="00894FED" w:rsidRPr="00894FED"/>
        </w:tc>
        <w:tc>
          <w:tcPr>
            <w:tcW w:w="510" w:type="dxa"/>
            <w:vMerge w:val="restart"/>
          </w:tcPr>
          <w:p w:rsidR="00894FED" w:rsidRPr="00894FED">
            <w:pPr>
              <w:pStyle w:val="ConsPlusNormal"/>
              <w:jc w:val="center"/>
            </w:pPr>
            <w:r w:rsidRPr="00894FED">
              <w:t>valor nominal</w:t>
            </w:r>
          </w:p>
        </w:tc>
        <w:tc>
          <w:tcPr>
            <w:tcW w:w="510" w:type="dxa"/>
            <w:vMerge w:val="restart"/>
          </w:tcPr>
          <w:p w:rsidR="00894FED" w:rsidRPr="00894FED">
            <w:pPr>
              <w:pStyle w:val="ConsPlusNormal"/>
              <w:jc w:val="center"/>
            </w:pPr>
            <w:r w:rsidRPr="00894FED">
              <w:t>desviación límite</w:t>
            </w:r>
          </w:p>
        </w:tc>
        <w:tc>
          <w:tcPr>
            <w:tcW w:w="510" w:type="dxa"/>
            <w:vMerge w:val="restart"/>
          </w:tcPr>
          <w:p w:rsidR="00894FED" w:rsidRPr="00894FED">
            <w:pPr>
              <w:pStyle w:val="ConsPlusNormal"/>
              <w:jc w:val="center"/>
            </w:pPr>
            <w:r w:rsidRPr="00894FED">
              <w:t>valor nominal</w:t>
            </w:r>
          </w:p>
        </w:tc>
        <w:tc>
          <w:tcPr>
            <w:tcW w:w="510" w:type="dxa"/>
            <w:vMerge w:val="restart"/>
          </w:tcPr>
          <w:p w:rsidR="00894FED" w:rsidRPr="00894FED">
            <w:pPr>
              <w:pStyle w:val="ConsPlusNormal"/>
              <w:jc w:val="center"/>
            </w:pPr>
            <w:r w:rsidRPr="00894FED">
              <w:t>desviación límite</w:t>
            </w:r>
          </w:p>
        </w:tc>
        <w:tc>
          <w:tcPr>
            <w:tcW w:w="1020" w:type="dxa"/>
            <w:gridSpan w:val="2"/>
            <w:vMerge/>
          </w:tcPr>
          <w:p w:rsidR="00894FED" w:rsidRPr="00894FED"/>
        </w:tc>
        <w:tc>
          <w:tcPr>
            <w:tcW w:w="1020" w:type="dxa"/>
            <w:gridSpan w:val="2"/>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948" w:type="dxa"/>
            <w:vMerge/>
          </w:tcPr>
          <w:p w:rsidR="00894FED" w:rsidRPr="00894FED"/>
        </w:tc>
        <w:tc>
          <w:tcPr>
            <w:tcW w:w="2891" w:type="dxa"/>
            <w:vMerge/>
          </w:tcPr>
          <w:p w:rsidR="00894FED" w:rsidRPr="00894FED"/>
        </w:tc>
        <w:tc>
          <w:tcPr>
            <w:tcW w:w="623" w:type="dxa"/>
            <w:vMerge/>
          </w:tcPr>
          <w:p w:rsidR="00894FED" w:rsidRPr="00894FED"/>
        </w:tc>
        <w:tc>
          <w:tcPr>
            <w:tcW w:w="623" w:type="dxa"/>
            <w:vMerge/>
          </w:tcPr>
          <w:p w:rsidR="00894FED" w:rsidRPr="00894FED"/>
        </w:tc>
        <w:tc>
          <w:tcPr>
            <w:tcW w:w="793"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tcPr>
          <w:p w:rsidR="00894FED" w:rsidRPr="00894FED">
            <w:pPr>
              <w:pStyle w:val="ConsPlusNormal"/>
              <w:jc w:val="center"/>
            </w:pPr>
            <w:r w:rsidRPr="00894FED">
              <w:t>g, mm</w:t>
            </w:r>
          </w:p>
        </w:tc>
        <w:tc>
          <w:tcPr>
            <w:tcW w:w="510" w:type="dxa"/>
          </w:tcPr>
          <w:p w:rsidR="00894FED" w:rsidRPr="00894FED">
            <w:pPr>
              <w:pStyle w:val="ConsPlusNormal"/>
              <w:jc w:val="center"/>
            </w:pPr>
            <w:r w:rsidRPr="00894FED">
              <w:t>e, mm</w:t>
            </w:r>
          </w:p>
        </w:tc>
        <w:tc>
          <w:tcPr>
            <w:tcW w:w="510" w:type="dxa"/>
          </w:tcPr>
          <w:p w:rsidR="00894FED" w:rsidRPr="00894FED">
            <w:pPr>
              <w:pStyle w:val="ConsPlusNormal"/>
              <w:jc w:val="center"/>
            </w:pPr>
            <w:r w:rsidRPr="00894FED">
              <w:t>g, mm</w:t>
            </w:r>
          </w:p>
        </w:tc>
        <w:tc>
          <w:tcPr>
            <w:tcW w:w="510" w:type="dxa"/>
          </w:tcPr>
          <w:p w:rsidR="00894FED" w:rsidRPr="00894FED">
            <w:pPr>
              <w:pStyle w:val="ConsPlusNormal"/>
              <w:jc w:val="center"/>
            </w:pPr>
            <w:r w:rsidRPr="00894FED">
              <w:t>e, mm</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U14</w:t>
            </w:r>
          </w:p>
        </w:tc>
        <w:tc>
          <w:tcPr>
            <w:tcW w:w="2948" w:type="dxa"/>
            <w:vMerge w:val="restart"/>
            <w:vAlign w:val="center"/>
          </w:tcPr>
          <w:p w:rsidR="00894FED" w:rsidRPr="00894FED">
            <w:pPr>
              <w:pStyle w:val="ConsPlusNormal"/>
              <w:jc w:val="center"/>
            </w:pPr>
            <w:r>
              <w:rPr>
                <w:noProof/>
                <w:position w:val="-130"/>
              </w:rPr>
              <w:drawing>
                <wp:inline distT="0" distB="0" distL="0" distR="0">
                  <wp:extent cx="1600200" cy="1800225"/>
                  <wp:effectExtent l="0" t="0" r="0" b="9525"/>
                  <wp:docPr id="213" name="Рисунок 213" descr="base_1_314963_32950"/>
                  <wp:cNvGraphicFramePr/>
                  <a:graphic xmlns:a="http://schemas.openxmlformats.org/drawingml/2006/main">
                    <a:graphicData uri="http://schemas.openxmlformats.org/drawingml/2006/picture">
                      <pic:pic xmlns:pic="http://schemas.openxmlformats.org/drawingml/2006/picture">
                        <pic:nvPicPr>
                          <pic:cNvPr id="0" name="Picture 213" descr="base_1_314963_32950"/>
                          <pic:cNvPicPr>
                            <a:picLocks noChangeArrowheads="1"/>
                          </pic:cNvPicPr>
                        </pic:nvPicPr>
                        <pic:blipFill>
                          <a:blip xmlns:r="http://schemas.openxmlformats.org/officeDocument/2006/relationships" r:embed="rId17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0200" cy="1800225"/>
                          </a:xfrm>
                          <a:prstGeom prst="rect">
                            <a:avLst/>
                          </a:prstGeom>
                          <a:noFill/>
                          <a:ln>
                            <a:noFill/>
                          </a:ln>
                        </pic:spPr>
                      </pic:pic>
                    </a:graphicData>
                  </a:graphic>
                </wp:inline>
              </w:drawing>
            </w:r>
          </w:p>
        </w:tc>
        <w:tc>
          <w:tcPr>
            <w:tcW w:w="2891" w:type="dxa"/>
            <w:vMerge w:val="restart"/>
            <w:vAlign w:val="center"/>
          </w:tcPr>
          <w:p w:rsidR="00894FED" w:rsidRPr="00894FED">
            <w:pPr>
              <w:pStyle w:val="ConsPlusNormal"/>
              <w:jc w:val="center"/>
            </w:pPr>
            <w:r>
              <w:rPr>
                <w:noProof/>
                <w:position w:val="-108"/>
              </w:rPr>
              <w:drawing>
                <wp:inline distT="0" distB="0" distL="0" distR="0">
                  <wp:extent cx="1628775" cy="1514475"/>
                  <wp:effectExtent l="0" t="0" r="9525" b="9525"/>
                  <wp:docPr id="214" name="Рисунок 214" descr="base_1_314963_32951"/>
                  <wp:cNvGraphicFramePr/>
                  <a:graphic xmlns:a="http://schemas.openxmlformats.org/drawingml/2006/main">
                    <a:graphicData uri="http://schemas.openxmlformats.org/drawingml/2006/picture">
                      <pic:pic xmlns:pic="http://schemas.openxmlformats.org/drawingml/2006/picture">
                        <pic:nvPicPr>
                          <pic:cNvPr id="0" name="Picture 214" descr="base_1_314963_32951"/>
                          <pic:cNvPicPr>
                            <a:picLocks noChangeArrowheads="1"/>
                          </pic:cNvPicPr>
                        </pic:nvPicPr>
                        <pic:blipFill>
                          <a:blip xmlns:r="http://schemas.openxmlformats.org/officeDocument/2006/relationships" r:embed="rId18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8775" cy="151447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52</w:t>
            </w:r>
          </w:p>
        </w:tc>
        <w:tc>
          <w:tcPr>
            <w:tcW w:w="623" w:type="dxa"/>
            <w:vMerge w:val="restart"/>
            <w:vAlign w:val="center"/>
          </w:tcPr>
          <w:p w:rsidR="00894FED" w:rsidRPr="00894FED">
            <w:pPr>
              <w:pStyle w:val="ConsPlusNormal"/>
              <w:jc w:val="center"/>
            </w:pPr>
            <w:r w:rsidRPr="00894FED">
              <w:t>2V</w:t>
            </w:r>
          </w:p>
        </w:tc>
        <w:tc>
          <w:tcPr>
            <w:tcW w:w="793" w:type="dxa"/>
            <w:vAlign w:val="center"/>
          </w:tcPr>
          <w:p w:rsidR="00894FED" w:rsidRPr="00894FED">
            <w:pPr>
              <w:pStyle w:val="ConsPlusNormal"/>
              <w:jc w:val="center"/>
            </w:pPr>
            <w:r w:rsidRPr="00894FED">
              <w:t>3</w:t>
            </w:r>
          </w:p>
        </w:tc>
        <w:tc>
          <w:tcPr>
            <w:tcW w:w="510" w:type="dxa"/>
            <w:vMerge w:val="restart"/>
            <w:vAlign w:val="center"/>
          </w:tcPr>
          <w:p w:rsidR="00894FED" w:rsidRPr="00894FED">
            <w:pPr>
              <w:pStyle w:val="ConsPlusNormal"/>
              <w:jc w:val="center"/>
            </w:pPr>
            <w:r w:rsidRPr="00894FED">
              <w:t>0</w:t>
            </w:r>
          </w:p>
        </w:tc>
        <w:tc>
          <w:tcPr>
            <w:tcW w:w="510" w:type="dxa"/>
            <w:vAlign w:val="center"/>
          </w:tcPr>
          <w:p w:rsidR="00894FED" w:rsidRPr="00894FED">
            <w:pPr>
              <w:pStyle w:val="ConsPlusNormal"/>
              <w:jc w:val="center"/>
            </w:pPr>
            <w:r w:rsidRPr="00894FED">
              <w:t>+0,5</w:t>
            </w:r>
          </w:p>
        </w:tc>
        <w:tc>
          <w:tcPr>
            <w:tcW w:w="510" w:type="dxa"/>
            <w:vAlign w:val="center"/>
          </w:tcPr>
          <w:p w:rsidR="00894FED" w:rsidRPr="00894FED">
            <w:pPr>
              <w:pStyle w:val="ConsPlusNormal"/>
              <w:jc w:val="center"/>
            </w:pPr>
            <w:r w:rsidRPr="00894FED">
              <w:t>0</w:t>
            </w:r>
          </w:p>
        </w:tc>
        <w:tc>
          <w:tcPr>
            <w:tcW w:w="510" w:type="dxa"/>
            <w:vMerge w:val="restart"/>
            <w:vAlign w:val="center"/>
          </w:tcPr>
          <w:p w:rsidR="00894FED" w:rsidRPr="00894FED">
            <w:pPr>
              <w:pStyle w:val="ConsPlusNormal"/>
              <w:jc w:val="center"/>
            </w:pPr>
            <w:r w:rsidRPr="00894FED">
              <w:t>+0,5</w:t>
            </w:r>
          </w:p>
        </w:tc>
        <w:tc>
          <w:tcPr>
            <w:tcW w:w="510" w:type="dxa"/>
            <w:vMerge w:val="restart"/>
            <w:vAlign w:val="center"/>
          </w:tcPr>
          <w:p w:rsidR="00894FED" w:rsidRPr="00894FED">
            <w:pPr>
              <w:pStyle w:val="ConsPlusNormal"/>
              <w:jc w:val="center"/>
            </w:pPr>
            <w:r w:rsidRPr="00894FED">
              <w:t>0,5</w:t>
            </w:r>
          </w:p>
        </w:tc>
        <w:tc>
          <w:tcPr>
            <w:tcW w:w="510" w:type="dxa"/>
            <w:vAlign w:val="center"/>
          </w:tcPr>
          <w:p w:rsidR="00894FED" w:rsidRPr="00894FED">
            <w:pPr>
              <w:pStyle w:val="ConsPlusNormal"/>
              <w:jc w:val="center"/>
            </w:pPr>
            <w:r w:rsidRPr="00894FED">
              <w:t>6,0</w:t>
            </w:r>
          </w:p>
        </w:tc>
        <w:tc>
          <w:tcPr>
            <w:tcW w:w="510" w:type="dxa"/>
            <w:vAlign w:val="center"/>
          </w:tcPr>
          <w:p w:rsidR="00894FED" w:rsidRPr="00894FED">
            <w:pPr>
              <w:pStyle w:val="ConsPlusNormal"/>
              <w:jc w:val="center"/>
            </w:pPr>
            <w:r w:rsidRPr="00894FED">
              <w:t>0,5</w:t>
            </w:r>
          </w:p>
        </w:tc>
        <w:tc>
          <w:tcPr>
            <w:tcW w:w="510" w:type="dxa"/>
            <w:vAlign w:val="center"/>
          </w:tcPr>
          <w:p w:rsidR="00894FED" w:rsidRPr="00894FED">
            <w:pPr>
              <w:pStyle w:val="ConsPlusNormal"/>
              <w:jc w:val="center"/>
            </w:pPr>
            <w:r w:rsidRPr="00894FED">
              <w:t>6,0</w:t>
            </w:r>
          </w:p>
        </w:tc>
        <w:tc>
          <w:tcPr>
            <w:tcW w:w="510" w:type="dxa"/>
            <w:vMerge w:val="restart"/>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948" w:type="dxa"/>
            <w:vMerge/>
          </w:tcPr>
          <w:p w:rsidR="00894FED" w:rsidRPr="00894FED"/>
        </w:tc>
        <w:tc>
          <w:tcPr>
            <w:tcW w:w="2891"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3,0 hasta 6,0 inclusive</w:t>
            </w:r>
          </w:p>
        </w:tc>
        <w:tc>
          <w:tcPr>
            <w:tcW w:w="510" w:type="dxa"/>
            <w:vMerge/>
          </w:tcPr>
          <w:p w:rsidR="00894FED" w:rsidRPr="00894FED"/>
        </w:tc>
        <w:tc>
          <w:tcPr>
            <w:tcW w:w="510" w:type="dxa"/>
            <w:vMerge w:val="restart"/>
            <w:vAlign w:val="center"/>
          </w:tcPr>
          <w:p w:rsidR="00894FED" w:rsidRPr="00894FED">
            <w:pPr>
              <w:pStyle w:val="ConsPlusNormal"/>
              <w:jc w:val="center"/>
            </w:pPr>
            <w:r w:rsidRPr="00894FED">
              <w:t>+1,0</w:t>
            </w:r>
          </w:p>
        </w:tc>
        <w:tc>
          <w:tcPr>
            <w:tcW w:w="510" w:type="dxa"/>
            <w:vMerge w:val="restart"/>
            <w:vAlign w:val="center"/>
          </w:tcPr>
          <w:p w:rsidR="00894FED" w:rsidRPr="00894FED">
            <w:pPr>
              <w:pStyle w:val="ConsPlusNormal"/>
              <w:jc w:val="center"/>
            </w:pPr>
            <w:r w:rsidRPr="00894FED">
              <w:t>1,0</w:t>
            </w:r>
          </w:p>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10,0</w:t>
            </w:r>
          </w:p>
        </w:tc>
        <w:tc>
          <w:tcPr>
            <w:tcW w:w="510" w:type="dxa"/>
            <w:vAlign w:val="center"/>
          </w:tcPr>
          <w:p w:rsidR="00894FED" w:rsidRPr="00894FED">
            <w:pPr>
              <w:pStyle w:val="ConsPlusNormal"/>
              <w:jc w:val="center"/>
            </w:pPr>
            <w:r w:rsidRPr="00894FED">
              <w:t>1,0</w:t>
            </w:r>
          </w:p>
        </w:tc>
        <w:tc>
          <w:tcPr>
            <w:tcW w:w="510" w:type="dxa"/>
            <w:vAlign w:val="center"/>
          </w:tcPr>
          <w:p w:rsidR="00894FED" w:rsidRPr="00894FED">
            <w:pPr>
              <w:pStyle w:val="ConsPlusNormal"/>
              <w:jc w:val="center"/>
            </w:pPr>
            <w:r w:rsidRPr="00894FED">
              <w:t>10,0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948" w:type="dxa"/>
            <w:vMerge/>
          </w:tcPr>
          <w:p w:rsidR="00894FED" w:rsidRPr="00894FED"/>
        </w:tc>
        <w:tc>
          <w:tcPr>
            <w:tcW w:w="2891"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6,0 a 10,0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+1,0</w:t>
            </w:r>
          </w:p>
        </w:tc>
        <w:tc>
          <w:tcPr>
            <w:tcW w:w="510" w:type="dxa"/>
            <w:vAlign w:val="center"/>
          </w:tcPr>
          <w:p w:rsidR="00894FED" w:rsidRPr="00894FED">
            <w:pPr>
              <w:pStyle w:val="ConsPlusNormal"/>
              <w:jc w:val="center"/>
            </w:pPr>
            <w:r w:rsidRPr="00894FED">
              <w:t>1,0</w:t>
            </w:r>
          </w:p>
        </w:tc>
        <w:tc>
          <w:tcPr>
            <w:tcW w:w="510" w:type="dxa"/>
            <w:vAlign w:val="center"/>
          </w:tcPr>
          <w:p w:rsidR="00894FED" w:rsidRPr="00894FED">
            <w:pPr>
              <w:pStyle w:val="ConsPlusNormal"/>
              <w:jc w:val="center"/>
            </w:pPr>
            <w:r w:rsidRPr="00894FED">
              <w:t>18,0</w:t>
            </w:r>
          </w:p>
        </w:tc>
        <w:tc>
          <w:tcPr>
            <w:tcW w:w="510" w:type="dxa"/>
            <w:vAlign w:val="center"/>
          </w:tcPr>
          <w:p w:rsidR="00894FED" w:rsidRPr="00894FED">
            <w:pPr>
              <w:pStyle w:val="ConsPlusNormal"/>
              <w:jc w:val="center"/>
            </w:pPr>
            <w:r w:rsidRPr="00894FED">
              <w:t>2,0</w:t>
            </w:r>
          </w:p>
        </w:tc>
        <w:tc>
          <w:tcPr>
            <w:tcW w:w="510" w:type="dxa"/>
            <w:vAlign w:val="center"/>
          </w:tcPr>
          <w:p w:rsidR="00894FED" w:rsidRPr="00894FED">
            <w:pPr>
              <w:pStyle w:val="ConsPlusNormal"/>
              <w:jc w:val="center"/>
            </w:pPr>
            <w:r w:rsidRPr="00894FED">
              <w:t>18,0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948" w:type="dxa"/>
            <w:vMerge/>
          </w:tcPr>
          <w:p w:rsidR="00894FED" w:rsidRPr="00894FED"/>
        </w:tc>
        <w:tc>
          <w:tcPr>
            <w:tcW w:w="2891"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10,0 a 14,0 inclusive</w:t>
            </w:r>
          </w:p>
        </w:tc>
        <w:tc>
          <w:tcPr>
            <w:tcW w:w="510" w:type="dxa"/>
            <w:vMerge w:val="restart"/>
            <w:vAlign w:val="center"/>
          </w:tcPr>
          <w:p w:rsidR="00894FED" w:rsidRPr="00894FED">
            <w:pPr>
              <w:pStyle w:val="ConsPlusNormal"/>
              <w:jc w:val="center"/>
            </w:pPr>
            <w:r w:rsidRPr="00894FED">
              <w:t>1,0</w:t>
            </w:r>
          </w:p>
        </w:tc>
        <w:tc>
          <w:tcPr>
            <w:tcW w:w="510" w:type="dxa"/>
            <w:vMerge/>
          </w:tcPr>
          <w:p w:rsidR="00894FED" w:rsidRPr="00894FED"/>
        </w:tc>
        <w:tc>
          <w:tcPr>
            <w:tcW w:w="510" w:type="dxa"/>
            <w:vMerge w:val="restart"/>
            <w:vAlign w:val="center"/>
          </w:tcPr>
          <w:p w:rsidR="00894FED" w:rsidRPr="00894FED">
            <w:pPr>
              <w:pStyle w:val="ConsPlusNormal"/>
              <w:jc w:val="center"/>
            </w:pPr>
            <w:r w:rsidRPr="00894FED">
              <w:t>2,0</w:t>
            </w:r>
          </w:p>
        </w:tc>
        <w:tc>
          <w:tcPr>
            <w:tcW w:w="510" w:type="dxa"/>
            <w:vMerge/>
          </w:tcPr>
          <w:p w:rsidR="00894FED" w:rsidRPr="00894FED"/>
        </w:tc>
        <w:tc>
          <w:tcPr>
            <w:tcW w:w="510" w:type="dxa"/>
            <w:vMerge w:val="restart"/>
            <w:vAlign w:val="center"/>
          </w:tcPr>
          <w:p w:rsidR="00894FED" w:rsidRPr="00894FED">
            <w:pPr>
              <w:pStyle w:val="ConsPlusNormal"/>
              <w:jc w:val="center"/>
            </w:pPr>
            <w:r w:rsidRPr="00894FED">
              <w:t>1,5</w:t>
            </w:r>
          </w:p>
        </w:tc>
        <w:tc>
          <w:tcPr>
            <w:tcW w:w="510" w:type="dxa"/>
            <w:vAlign w:val="center"/>
          </w:tcPr>
          <w:p w:rsidR="00894FED" w:rsidRPr="00894FED">
            <w:pPr>
              <w:pStyle w:val="ConsPlusNormal"/>
              <w:jc w:val="center"/>
            </w:pPr>
            <w:r w:rsidRPr="00894FED">
              <w:t>24,0</w:t>
            </w:r>
          </w:p>
        </w:tc>
        <w:tc>
          <w:tcPr>
            <w:tcW w:w="510" w:type="dxa"/>
            <w:vAlign w:val="center"/>
          </w:tcPr>
          <w:p w:rsidR="00894FED" w:rsidRPr="00894FED">
            <w:pPr>
              <w:pStyle w:val="ConsPlusNormal"/>
              <w:jc w:val="center"/>
            </w:pPr>
            <w:r w:rsidRPr="00894FED">
              <w:t>2,0</w:t>
            </w:r>
          </w:p>
        </w:tc>
        <w:tc>
          <w:tcPr>
            <w:tcW w:w="510" w:type="dxa"/>
            <w:vAlign w:val="center"/>
          </w:tcPr>
          <w:p w:rsidR="00894FED" w:rsidRPr="00894FED">
            <w:pPr>
              <w:pStyle w:val="ConsPlusNormal"/>
              <w:jc w:val="center"/>
            </w:pPr>
            <w:r w:rsidRPr="00894FED">
              <w:t>24,0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948" w:type="dxa"/>
            <w:vMerge/>
          </w:tcPr>
          <w:p w:rsidR="00894FED" w:rsidRPr="00894FED"/>
        </w:tc>
        <w:tc>
          <w:tcPr>
            <w:tcW w:w="2891"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14,0 a 16,0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28,0</w:t>
            </w:r>
          </w:p>
        </w:tc>
        <w:tc>
          <w:tcPr>
            <w:tcW w:w="510" w:type="dxa"/>
            <w:vAlign w:val="center"/>
          </w:tcPr>
          <w:p w:rsidR="00894FED" w:rsidRPr="00894FED">
            <w:pPr>
              <w:pStyle w:val="ConsPlusNormal"/>
              <w:jc w:val="center"/>
            </w:pPr>
            <w:r w:rsidRPr="00894FED">
              <w:t>3,5</w:t>
            </w:r>
          </w:p>
        </w:tc>
        <w:tc>
          <w:tcPr>
            <w:tcW w:w="510" w:type="dxa"/>
            <w:vAlign w:val="center"/>
          </w:tcPr>
          <w:p w:rsidR="00894FED" w:rsidRPr="00894FED">
            <w:pPr>
              <w:pStyle w:val="ConsPlusNormal"/>
              <w:jc w:val="center"/>
            </w:pPr>
            <w:r w:rsidRPr="00894FED">
              <w:t>28,0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948" w:type="dxa"/>
            <w:vMerge/>
          </w:tcPr>
          <w:p w:rsidR="00894FED" w:rsidRPr="00894FED"/>
        </w:tc>
        <w:tc>
          <w:tcPr>
            <w:tcW w:w="2891"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16,0 a 20,0 inclusive</w:t>
            </w:r>
          </w:p>
        </w:tc>
        <w:tc>
          <w:tcPr>
            <w:tcW w:w="510" w:type="dxa"/>
            <w:vMerge w:val="restart"/>
            <w:vAlign w:val="center"/>
          </w:tcPr>
          <w:p w:rsidR="00894FED" w:rsidRPr="00894FED">
            <w:pPr>
              <w:pStyle w:val="ConsPlusNormal"/>
              <w:jc w:val="center"/>
            </w:pPr>
            <w:r w:rsidRPr="00894FED">
              <w:t>2,0</w:t>
            </w:r>
          </w:p>
        </w:tc>
        <w:tc>
          <w:tcPr>
            <w:tcW w:w="510" w:type="dxa"/>
            <w:vMerge/>
          </w:tcPr>
          <w:p w:rsidR="00894FED" w:rsidRPr="00894FED"/>
        </w:tc>
        <w:tc>
          <w:tcPr>
            <w:tcW w:w="510" w:type="dxa"/>
            <w:vMerge w:val="restart"/>
            <w:vAlign w:val="center"/>
          </w:tcPr>
          <w:p w:rsidR="00894FED" w:rsidRPr="00894FED">
            <w:pPr>
              <w:pStyle w:val="ConsPlusNormal"/>
              <w:jc w:val="center"/>
            </w:pPr>
            <w:r w:rsidRPr="00894FED">
              <w:t>3,0</w:t>
            </w:r>
          </w:p>
        </w:tc>
        <w:tc>
          <w:tcPr>
            <w:tcW w:w="510" w:type="dxa"/>
            <w:vMerge/>
          </w:tcPr>
          <w:p w:rsidR="00894FED" w:rsidRPr="00894FED"/>
        </w:tc>
        <w:tc>
          <w:tcPr>
            <w:tcW w:w="510" w:type="dxa"/>
            <w:vAlign w:val="center"/>
          </w:tcPr>
          <w:p w:rsidR="00894FED" w:rsidRPr="00894FED">
            <w:pPr>
              <w:pStyle w:val="ConsPlusNormal"/>
              <w:jc w:val="center"/>
            </w:pPr>
            <w:r w:rsidRPr="00894FED">
              <w:t>2,0</w:t>
            </w:r>
          </w:p>
        </w:tc>
        <w:tc>
          <w:tcPr>
            <w:tcW w:w="510" w:type="dxa"/>
            <w:vAlign w:val="center"/>
          </w:tcPr>
          <w:p w:rsidR="00894FED" w:rsidRPr="00894FED">
            <w:pPr>
              <w:pStyle w:val="ConsPlusNormal"/>
              <w:jc w:val="center"/>
            </w:pPr>
            <w:r w:rsidRPr="00894FED">
              <w:t>35,0</w:t>
            </w:r>
          </w:p>
        </w:tc>
        <w:tc>
          <w:tcPr>
            <w:tcW w:w="510" w:type="dxa"/>
            <w:vAlign w:val="center"/>
          </w:tcPr>
          <w:p w:rsidR="00894FED" w:rsidRPr="00894FED">
            <w:pPr>
              <w:pStyle w:val="ConsPlusNormal"/>
              <w:jc w:val="center"/>
            </w:pPr>
            <w:r w:rsidRPr="00894FED">
              <w:t>4,0</w:t>
            </w:r>
          </w:p>
        </w:tc>
        <w:tc>
          <w:tcPr>
            <w:tcW w:w="510" w:type="dxa"/>
            <w:vAlign w:val="center"/>
          </w:tcPr>
          <w:p w:rsidR="00894FED" w:rsidRPr="00894FED">
            <w:pPr>
              <w:pStyle w:val="ConsPlusNormal"/>
              <w:jc w:val="center"/>
            </w:pPr>
            <w:r w:rsidRPr="00894FED">
              <w:t>35,0</w:t>
            </w:r>
          </w:p>
        </w:tc>
        <w:tc>
          <w:tcPr>
            <w:tcW w:w="510" w:type="dxa"/>
            <w:vMerge w:val="restart"/>
            <w:vAlign w:val="center"/>
          </w:tcPr>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948" w:type="dxa"/>
            <w:vMerge/>
          </w:tcPr>
          <w:p w:rsidR="00894FED" w:rsidRPr="00894FED"/>
        </w:tc>
        <w:tc>
          <w:tcPr>
            <w:tcW w:w="2891"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20,0 a 24,0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3,0</w:t>
            </w:r>
          </w:p>
        </w:tc>
        <w:tc>
          <w:tcPr>
            <w:tcW w:w="510" w:type="dxa"/>
            <w:vAlign w:val="center"/>
          </w:tcPr>
          <w:p w:rsidR="00894FED" w:rsidRPr="00894FED">
            <w:pPr>
              <w:pStyle w:val="ConsPlusNormal"/>
              <w:jc w:val="center"/>
            </w:pPr>
            <w:r w:rsidRPr="00894FED">
              <w:t>42,0</w:t>
            </w:r>
          </w:p>
        </w:tc>
        <w:tc>
          <w:tcPr>
            <w:tcW w:w="510" w:type="dxa"/>
            <w:vAlign w:val="center"/>
          </w:tcPr>
          <w:p w:rsidR="00894FED" w:rsidRPr="00894FED">
            <w:pPr>
              <w:pStyle w:val="ConsPlusNormal"/>
              <w:jc w:val="center"/>
            </w:pPr>
            <w:r w:rsidRPr="00894FED">
              <w:t>5,0</w:t>
            </w:r>
          </w:p>
        </w:tc>
        <w:tc>
          <w:tcPr>
            <w:tcW w:w="510" w:type="dxa"/>
            <w:vAlign w:val="center"/>
          </w:tcPr>
          <w:p w:rsidR="00894FED" w:rsidRPr="00894FED">
            <w:pPr>
              <w:pStyle w:val="ConsPlusNormal"/>
              <w:jc w:val="center"/>
            </w:pPr>
            <w:r w:rsidRPr="00894FED">
              <w:t>42,0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948" w:type="dxa"/>
            <w:vMerge/>
          </w:tcPr>
          <w:p w:rsidR="00894FED" w:rsidRPr="00894FED"/>
        </w:tc>
        <w:tc>
          <w:tcPr>
            <w:tcW w:w="2891"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24,0 hasta 28,8 inclusive</w:t>
            </w:r>
          </w:p>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4,0</w:t>
            </w:r>
          </w:p>
        </w:tc>
        <w:tc>
          <w:tcPr>
            <w:tcW w:w="510" w:type="dxa"/>
            <w:vMerge w:val="restart"/>
            <w:vAlign w:val="center"/>
          </w:tcPr>
          <w:p w:rsidR="00894FED" w:rsidRPr="00894FED">
            <w:pPr>
              <w:pStyle w:val="ConsPlusNormal"/>
              <w:jc w:val="center"/>
            </w:pPr>
            <w:r w:rsidRPr="00894FED">
              <w:t>+/- 1,0</w:t>
            </w:r>
          </w:p>
        </w:tc>
        <w:tc>
          <w:tcPr>
            <w:tcW w:w="510" w:type="dxa"/>
            <w:vAlign w:val="center"/>
          </w:tcPr>
          <w:p w:rsidR="00894FED" w:rsidRPr="00894FED">
            <w:pPr>
              <w:pStyle w:val="ConsPlusNormal"/>
              <w:jc w:val="center"/>
            </w:pPr>
            <w:r w:rsidRPr="00894FED">
              <w:t>4,0</w:t>
            </w:r>
          </w:p>
        </w:tc>
        <w:tc>
          <w:tcPr>
            <w:tcW w:w="510" w:type="dxa"/>
            <w:vAlign w:val="center"/>
          </w:tcPr>
          <w:p w:rsidR="00894FED" w:rsidRPr="00894FED">
            <w:pPr>
              <w:pStyle w:val="ConsPlusNormal"/>
              <w:jc w:val="center"/>
            </w:pPr>
            <w:r w:rsidRPr="00894FED">
              <w:t>48,0</w:t>
            </w:r>
          </w:p>
        </w:tc>
        <w:tc>
          <w:tcPr>
            <w:tcW w:w="510" w:type="dxa"/>
            <w:vAlign w:val="center"/>
          </w:tcPr>
          <w:p w:rsidR="00894FED" w:rsidRPr="00894FED">
            <w:pPr>
              <w:pStyle w:val="ConsPlusNormal"/>
              <w:jc w:val="center"/>
            </w:pPr>
            <w:r w:rsidRPr="00894FED">
              <w:t>6,0</w:t>
            </w:r>
          </w:p>
        </w:tc>
        <w:tc>
          <w:tcPr>
            <w:tcW w:w="510" w:type="dxa"/>
            <w:vAlign w:val="center"/>
          </w:tcPr>
          <w:p w:rsidR="00894FED" w:rsidRPr="00894FED">
            <w:pPr>
              <w:pStyle w:val="ConsPlusNormal"/>
              <w:jc w:val="center"/>
            </w:pPr>
            <w:r w:rsidRPr="00894FED">
              <w:t>48,0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948" w:type="dxa"/>
            <w:vMerge/>
          </w:tcPr>
          <w:p w:rsidR="00894FED" w:rsidRPr="00894FED"/>
        </w:tc>
        <w:tc>
          <w:tcPr>
            <w:tcW w:w="2891"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28,0 hasta 32,0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5,0</w:t>
            </w:r>
          </w:p>
        </w:tc>
        <w:tc>
          <w:tcPr>
            <w:tcW w:w="510" w:type="dxa"/>
            <w:vAlign w:val="center"/>
          </w:tcPr>
          <w:p w:rsidR="00894FED" w:rsidRPr="00894FED">
            <w:pPr>
              <w:pStyle w:val="ConsPlusNormal"/>
              <w:jc w:val="center"/>
            </w:pPr>
            <w:r w:rsidRPr="00894FED">
              <w:t>56,0</w:t>
            </w:r>
          </w:p>
        </w:tc>
        <w:tc>
          <w:tcPr>
            <w:tcW w:w="510" w:type="dxa"/>
            <w:vMerge w:val="restart"/>
            <w:vAlign w:val="center"/>
          </w:tcPr>
          <w:p w:rsidR="00894FED" w:rsidRPr="00894FED">
            <w:pPr>
              <w:pStyle w:val="ConsPlusNormal"/>
              <w:jc w:val="center"/>
            </w:pPr>
            <w:r w:rsidRPr="00894FED">
              <w:t>8,0</w:t>
            </w:r>
          </w:p>
        </w:tc>
        <w:tc>
          <w:tcPr>
            <w:tcW w:w="510" w:type="dxa"/>
            <w:vMerge w:val="restart"/>
            <w:vAlign w:val="center"/>
          </w:tcPr>
          <w:p w:rsidR="00894FED" w:rsidRPr="00894FED">
            <w:pPr>
              <w:pStyle w:val="ConsPlusNormal"/>
              <w:jc w:val="center"/>
            </w:pPr>
            <w:r w:rsidRPr="00894FED">
              <w:t>64,0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948" w:type="dxa"/>
            <w:vMerge/>
          </w:tcPr>
          <w:p w:rsidR="00894FED" w:rsidRPr="00894FED"/>
        </w:tc>
        <w:tc>
          <w:tcPr>
            <w:tcW w:w="2891"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32,0 a 36,0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62,0</w:t>
            </w:r>
          </w:p>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4,0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948" w:type="dxa"/>
            <w:vMerge/>
          </w:tcPr>
          <w:p w:rsidR="00894FED" w:rsidRPr="00894FED"/>
        </w:tc>
        <w:tc>
          <w:tcPr>
            <w:tcW w:w="2891"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36,0 a 40,0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6,0</w:t>
            </w:r>
          </w:p>
        </w:tc>
        <w:tc>
          <w:tcPr>
            <w:tcW w:w="510" w:type="dxa"/>
            <w:vAlign w:val="center"/>
          </w:tcPr>
          <w:p w:rsidR="00894FED" w:rsidRPr="00894FED">
            <w:pPr>
              <w:pStyle w:val="ConsPlusNormal"/>
              <w:jc w:val="center"/>
            </w:pPr>
            <w:r w:rsidRPr="00894FED">
              <w:t>70,0</w:t>
            </w:r>
          </w:p>
        </w:tc>
        <w:tc>
          <w:tcPr>
            <w:tcW w:w="510" w:type="dxa"/>
            <w:vAlign w:val="center"/>
          </w:tcPr>
          <w:p w:rsidR="00894FED" w:rsidRPr="00894FED">
            <w:pPr>
              <w:pStyle w:val="ConsPlusNormal"/>
              <w:jc w:val="center"/>
            </w:pPr>
            <w:r w:rsidRPr="00894FED">
              <w:t>10,0</w:t>
            </w:r>
          </w:p>
        </w:tc>
        <w:tc>
          <w:tcPr>
            <w:tcW w:w="510" w:type="dxa"/>
            <w:vAlign w:val="center"/>
          </w:tcPr>
          <w:p w:rsidR="00894FED" w:rsidRPr="00894FED">
            <w:pPr>
              <w:pStyle w:val="ConsPlusNormal"/>
              <w:jc w:val="center"/>
            </w:pPr>
            <w:r w:rsidRPr="00894FED">
              <w:t>80,0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948" w:type="dxa"/>
            <w:vMerge/>
          </w:tcPr>
          <w:p w:rsidR="00894FED" w:rsidRPr="00894FED"/>
        </w:tc>
        <w:tc>
          <w:tcPr>
            <w:tcW w:w="2891"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40,0 a 46,0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7,0</w:t>
            </w:r>
          </w:p>
        </w:tc>
        <w:tc>
          <w:tcPr>
            <w:tcW w:w="510" w:type="dxa"/>
            <w:vAlign w:val="center"/>
          </w:tcPr>
          <w:p w:rsidR="00894FED" w:rsidRPr="00894FED">
            <w:pPr>
              <w:pStyle w:val="ConsPlusNormal"/>
              <w:jc w:val="center"/>
            </w:pPr>
            <w:r w:rsidRPr="00894FED">
              <w:t>80,0</w:t>
            </w:r>
          </w:p>
        </w:tc>
        <w:tc>
          <w:tcPr>
            <w:tcW w:w="510" w:type="dxa"/>
            <w:vMerge w:val="restart"/>
            <w:vAlign w:val="center"/>
          </w:tcPr>
          <w:p w:rsidR="00894FED" w:rsidRPr="00894FED">
            <w:pPr>
              <w:pStyle w:val="ConsPlusNormal"/>
              <w:jc w:val="center"/>
            </w:pPr>
            <w:r w:rsidRPr="00894FED">
              <w:t>12,5</w:t>
            </w:r>
          </w:p>
        </w:tc>
        <w:tc>
          <w:tcPr>
            <w:tcW w:w="510" w:type="dxa"/>
            <w:vMerge w:val="restart"/>
            <w:vAlign w:val="center"/>
          </w:tcPr>
          <w:p w:rsidR="00894FED" w:rsidRPr="00894FED">
            <w:pPr>
              <w:pStyle w:val="ConsPlusNormal"/>
              <w:jc w:val="center"/>
            </w:pPr>
            <w:r w:rsidRPr="00894FED">
              <w:t>100,0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948" w:type="dxa"/>
            <w:vMerge/>
          </w:tcPr>
          <w:p w:rsidR="00894FED" w:rsidRPr="00894FED"/>
        </w:tc>
        <w:tc>
          <w:tcPr>
            <w:tcW w:w="2891"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46,0 a 50,0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86,0</w:t>
            </w:r>
          </w:p>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rPr>
          <w:trHeight w:val="509"/>
        </w:trPr>
        <w:tc>
          <w:tcPr>
            <w:tcW w:w="850" w:type="dxa"/>
            <w:vMerge/>
          </w:tcPr>
          <w:p w:rsidR="00894FED" w:rsidRPr="00894FED"/>
        </w:tc>
        <w:tc>
          <w:tcPr>
            <w:tcW w:w="2948" w:type="dxa"/>
            <w:vMerge/>
          </w:tcPr>
          <w:p w:rsidR="00894FED" w:rsidRPr="00894FED"/>
        </w:tc>
        <w:tc>
          <w:tcPr>
            <w:tcW w:w="2891" w:type="dxa"/>
            <w:vMerge/>
          </w:tcPr>
          <w:p w:rsidR="00894FED" w:rsidRPr="00894FED"/>
        </w:tc>
        <w:tc>
          <w:tcPr>
            <w:tcW w:w="623" w:type="dxa"/>
            <w:vMerge/>
          </w:tcPr>
          <w:p w:rsidR="00894FED" w:rsidRPr="00894FED"/>
        </w:tc>
        <w:tc>
          <w:tcPr>
            <w:tcW w:w="623" w:type="dxa"/>
            <w:vMerge/>
          </w:tcPr>
          <w:p w:rsidR="00894FED" w:rsidRPr="00894FED"/>
        </w:tc>
        <w:tc>
          <w:tcPr>
            <w:tcW w:w="793" w:type="dxa"/>
            <w:vMerge w:val="restart"/>
            <w:vAlign w:val="center"/>
          </w:tcPr>
          <w:p w:rsidR="00894FED" w:rsidRPr="00894FED">
            <w:pPr>
              <w:pStyle w:val="ConsPlusNormal"/>
              <w:jc w:val="center"/>
            </w:pPr>
            <w:r w:rsidRPr="00894FED">
              <w:t>Más de 50,0 a 56,0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948" w:type="dxa"/>
            <w:vMerge/>
          </w:tcPr>
          <w:p w:rsidR="00894FED" w:rsidRPr="00894FED"/>
        </w:tc>
        <w:tc>
          <w:tcPr>
            <w:tcW w:w="2891" w:type="dxa"/>
            <w:vMerge/>
          </w:tcPr>
          <w:p w:rsidR="00894FED" w:rsidRPr="00894FED"/>
        </w:tc>
        <w:tc>
          <w:tcPr>
            <w:tcW w:w="623" w:type="dxa"/>
            <w:vMerge/>
          </w:tcPr>
          <w:p w:rsidR="00894FED" w:rsidRPr="00894FED"/>
        </w:tc>
        <w:tc>
          <w:tcPr>
            <w:tcW w:w="623" w:type="dxa"/>
            <w:vMerge/>
          </w:tcPr>
          <w:p w:rsidR="00894FED" w:rsidRPr="00894FED"/>
        </w:tc>
        <w:tc>
          <w:tcPr>
            <w:tcW w:w="793"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8,0</w:t>
            </w:r>
          </w:p>
        </w:tc>
        <w:tc>
          <w:tcPr>
            <w:tcW w:w="510" w:type="dxa"/>
            <w:vAlign w:val="center"/>
          </w:tcPr>
          <w:p w:rsidR="00894FED" w:rsidRPr="00894FED">
            <w:pPr>
              <w:pStyle w:val="ConsPlusNormal"/>
              <w:jc w:val="center"/>
            </w:pPr>
            <w:r w:rsidRPr="00894FED">
              <w:t>96,0</w:t>
            </w:r>
          </w:p>
        </w:tc>
        <w:tc>
          <w:tcPr>
            <w:tcW w:w="510" w:type="dxa"/>
            <w:vMerge w:val="restart"/>
            <w:vAlign w:val="center"/>
          </w:tcPr>
          <w:p w:rsidR="00894FED" w:rsidRPr="00894FED">
            <w:pPr>
              <w:pStyle w:val="ConsPlusNormal"/>
              <w:jc w:val="center"/>
            </w:pPr>
            <w:r w:rsidRPr="00894FED">
              <w:t>15,5</w:t>
            </w:r>
          </w:p>
        </w:tc>
        <w:tc>
          <w:tcPr>
            <w:tcW w:w="510" w:type="dxa"/>
            <w:vMerge w:val="restart"/>
            <w:vAlign w:val="center"/>
          </w:tcPr>
          <w:p w:rsidR="00894FED" w:rsidRPr="00894FED">
            <w:pPr>
              <w:pStyle w:val="ConsPlusNormal"/>
              <w:jc w:val="center"/>
            </w:pPr>
            <w:r w:rsidRPr="00894FED">
              <w:t>124,0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948" w:type="dxa"/>
            <w:vMerge/>
          </w:tcPr>
          <w:p w:rsidR="00894FED" w:rsidRPr="00894FED"/>
        </w:tc>
        <w:tc>
          <w:tcPr>
            <w:tcW w:w="2891" w:type="dxa"/>
            <w:vMerge/>
          </w:tcPr>
          <w:p w:rsidR="00894FED" w:rsidRPr="00894FED"/>
        </w:tc>
        <w:tc>
          <w:tcPr>
            <w:tcW w:w="623"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Más de 56,0 a 60,0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100,0</w:t>
            </w:r>
          </w:p>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6,0</w:t>
            </w:r>
          </w:p>
        </w:tc>
      </w:tr>
      <w:tr>
        <w:tblPrEx>
          <w:tblW w:w="0" w:type="auto"/>
          <w:tblInd w:w="62" w:type="dxa"/>
          <w:tblLayout w:type="fixed"/>
          <w:tblCellMar>
            <w:top w:w="102" w:type="dxa"/>
            <w:left w:w="62" w:type="dxa"/>
            <w:bottom w:w="102" w:type="dxa"/>
            <w:right w:w="62" w:type="dxa"/>
          </w:tblCellMar>
          <w:tblLook w:val="0000"/>
        </w:tblPrEx>
        <w:tc>
          <w:tcPr>
            <w:tcW w:w="13318" w:type="dxa"/>
            <w:gridSpan w:val="15"/>
            <w:vAlign w:val="center"/>
          </w:tcPr>
          <w:p w:rsidR="00894FED" w:rsidRPr="00894FED">
            <w:pPr>
              <w:pStyle w:val="ConsPlusNormal"/>
              <w:jc w:val="both"/>
            </w:pPr>
            <w:r w:rsidRPr="00894FED">
              <w:t>Notas.</w:t>
            </w:r>
          </w:p>
          <w:p w:rsidR="00894FED" w:rsidRPr="00894FED">
            <w:pPr>
              <w:pStyle w:val="ConsPlusNormal"/>
              <w:jc w:val="both"/>
            </w:pPr>
            <w:r w:rsidRPr="00894FED">
              <w:t>1. Para aleaciones de las marcas VT1-0, VT1-00 se debe usar el alambre de marca VT1-00sv.S.</w:t>
            </w:r>
          </w:p>
          <w:p w:rsidR="00894FED" w:rsidRPr="00894FED">
            <w:pPr>
              <w:pStyle w:val="ConsPlusNormal"/>
              <w:jc w:val="both"/>
            </w:pPr>
            <w:r w:rsidRPr="00894FED">
              <w:t>2. Cuando S &lt;= 6 mm, todo el borde de la pieza se funde a través del espesor S1.</w:t>
            </w:r>
          </w:p>
        </w:tc>
      </w:tr>
    </w:tbl>
    <w:p w:rsidR="00894FED" w:rsidRPr="00894FED">
      <w:pPr>
        <w:pStyle w:val="ConsPlusNormal"/>
        <w:ind w:firstLine="540"/>
        <w:jc w:val="both"/>
      </w:pPr>
    </w:p>
    <w:p w:rsidR="00894FED" w:rsidRPr="00894FED">
      <w:pPr>
        <w:pStyle w:val="ConsPlusNormal"/>
        <w:jc w:val="right"/>
        <w:outlineLvl w:val="2"/>
      </w:pPr>
      <w:r w:rsidRPr="00894FED">
        <w:t>Tabla No. 5.65</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891"/>
        <w:gridCol w:w="2834"/>
        <w:gridCol w:w="680"/>
        <w:gridCol w:w="680"/>
        <w:gridCol w:w="850"/>
        <w:gridCol w:w="453"/>
        <w:gridCol w:w="453"/>
        <w:gridCol w:w="453"/>
        <w:gridCol w:w="453"/>
        <w:gridCol w:w="453"/>
        <w:gridCol w:w="453"/>
        <w:gridCol w:w="453"/>
        <w:gridCol w:w="453"/>
        <w:gridCol w:w="453"/>
        <w:gridCol w:w="45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5725" w:type="dxa"/>
            <w:gridSpan w:val="2"/>
            <w:vMerge w:val="restart"/>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680" w:type="dxa"/>
            <w:vMerge w:val="restart"/>
          </w:tcPr>
          <w:p w:rsidR="00894FED" w:rsidRPr="00894FED">
            <w:pPr>
              <w:pStyle w:val="ConsPlusNormal"/>
              <w:jc w:val="center"/>
            </w:pPr>
            <w:r w:rsidRPr="00894FED">
              <w:t>Marca de alambre</w:t>
            </w:r>
          </w:p>
        </w:tc>
        <w:tc>
          <w:tcPr>
            <w:tcW w:w="850" w:type="dxa"/>
            <w:vMerge w:val="restart"/>
          </w:tcPr>
          <w:p w:rsidR="00894FED" w:rsidRPr="00894FED">
            <w:pPr>
              <w:pStyle w:val="ConsPlusNormal"/>
              <w:jc w:val="center"/>
            </w:pPr>
            <w:r w:rsidRPr="00894FED">
              <w:t>S, mm</w:t>
            </w:r>
          </w:p>
        </w:tc>
        <w:tc>
          <w:tcPr>
            <w:tcW w:w="906" w:type="dxa"/>
            <w:gridSpan w:val="2"/>
            <w:vMerge w:val="restart"/>
          </w:tcPr>
          <w:p w:rsidR="00894FED" w:rsidRPr="00894FED">
            <w:pPr>
              <w:pStyle w:val="ConsPlusNormal"/>
              <w:jc w:val="center"/>
            </w:pPr>
            <w:r w:rsidRPr="00894FED">
              <w:t>s, mm</w:t>
            </w:r>
          </w:p>
        </w:tc>
        <w:tc>
          <w:tcPr>
            <w:tcW w:w="906" w:type="dxa"/>
            <w:gridSpan w:val="2"/>
            <w:vMerge w:val="restart"/>
          </w:tcPr>
          <w:p w:rsidR="00894FED" w:rsidRPr="00894FED">
            <w:pPr>
              <w:pStyle w:val="ConsPlusNormal"/>
              <w:jc w:val="center"/>
            </w:pPr>
            <w:r w:rsidRPr="00894FED">
              <w:t>b, mm</w:t>
            </w:r>
          </w:p>
        </w:tc>
        <w:tc>
          <w:tcPr>
            <w:tcW w:w="1812" w:type="dxa"/>
            <w:gridSpan w:val="4"/>
          </w:tcPr>
          <w:p w:rsidR="00894FED" w:rsidRPr="00894FED">
            <w:pPr>
              <w:pStyle w:val="ConsPlusNormal"/>
              <w:jc w:val="center"/>
            </w:pPr>
            <w:r w:rsidRPr="00894FED">
              <w:t>g, mm para las aleaciones de tipo</w:t>
            </w:r>
          </w:p>
        </w:tc>
        <w:tc>
          <w:tcPr>
            <w:tcW w:w="453" w:type="dxa"/>
            <w:vMerge w:val="restart"/>
          </w:tcPr>
          <w:p w:rsidR="00894FED" w:rsidRPr="00894FED">
            <w:pPr>
              <w:pStyle w:val="ConsPlusNormal"/>
              <w:jc w:val="center"/>
            </w:pPr>
            <w:r w:rsidRPr="00894FED">
              <w:t>e, mm</w:t>
            </w:r>
          </w:p>
        </w:tc>
        <w:tc>
          <w:tcPr>
            <w:tcW w:w="453" w:type="dxa"/>
            <w:vMerge w:val="restart"/>
          </w:tcPr>
          <w:p w:rsidR="00894FED" w:rsidRPr="00894FED">
            <w:pPr>
              <w:pStyle w:val="ConsPlusNormal"/>
              <w:jc w:val="center"/>
            </w:pPr>
            <w:r w:rsidRPr="00894FED">
              <w:t>e</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5725" w:type="dxa"/>
            <w:gridSpan w:val="2"/>
            <w:vMerge/>
          </w:tcPr>
          <w:p w:rsidR="00894FED" w:rsidRPr="00894FED"/>
        </w:tc>
        <w:tc>
          <w:tcPr>
            <w:tcW w:w="680" w:type="dxa"/>
            <w:vMerge/>
          </w:tcPr>
          <w:p w:rsidR="00894FED" w:rsidRPr="00894FED"/>
        </w:tc>
        <w:tc>
          <w:tcPr>
            <w:tcW w:w="680" w:type="dxa"/>
            <w:vMerge/>
          </w:tcPr>
          <w:p w:rsidR="00894FED" w:rsidRPr="00894FED"/>
        </w:tc>
        <w:tc>
          <w:tcPr>
            <w:tcW w:w="850" w:type="dxa"/>
            <w:vMerge/>
          </w:tcPr>
          <w:p w:rsidR="00894FED" w:rsidRPr="00894FED"/>
        </w:tc>
        <w:tc>
          <w:tcPr>
            <w:tcW w:w="906" w:type="dxa"/>
            <w:gridSpan w:val="2"/>
            <w:vMerge/>
          </w:tcPr>
          <w:p w:rsidR="00894FED" w:rsidRPr="00894FED"/>
        </w:tc>
        <w:tc>
          <w:tcPr>
            <w:tcW w:w="906" w:type="dxa"/>
            <w:gridSpan w:val="2"/>
            <w:vMerge/>
          </w:tcPr>
          <w:p w:rsidR="00894FED" w:rsidRPr="00894FED"/>
        </w:tc>
        <w:tc>
          <w:tcPr>
            <w:tcW w:w="906" w:type="dxa"/>
            <w:gridSpan w:val="2"/>
          </w:tcPr>
          <w:p w:rsidR="00894FED" w:rsidRPr="00894FED">
            <w:pPr>
              <w:pStyle w:val="ConsPlusNormal"/>
              <w:jc w:val="center"/>
            </w:pPr>
            <w:r w:rsidRPr="00894FED">
              <w:t>PT-3V</w:t>
            </w:r>
          </w:p>
        </w:tc>
        <w:tc>
          <w:tcPr>
            <w:tcW w:w="906" w:type="dxa"/>
            <w:gridSpan w:val="2"/>
          </w:tcPr>
          <w:p w:rsidR="00894FED" w:rsidRPr="00894FED">
            <w:pPr>
              <w:pStyle w:val="ConsPlusNormal"/>
              <w:jc w:val="center"/>
            </w:pPr>
            <w:r w:rsidRPr="00894FED">
              <w:t>5V</w:t>
            </w:r>
          </w:p>
        </w:tc>
        <w:tc>
          <w:tcPr>
            <w:tcW w:w="453" w:type="dxa"/>
            <w:vMerge/>
          </w:tcPr>
          <w:p w:rsidR="00894FED" w:rsidRPr="00894FED"/>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tcPr>
          <w:p w:rsidR="00894FED" w:rsidRPr="00894FED">
            <w:pPr>
              <w:pStyle w:val="ConsPlusNormal"/>
              <w:jc w:val="center"/>
            </w:pPr>
            <w:r w:rsidRPr="00894FED">
              <w:t>bordes acabados de piezas a soldar</w:t>
            </w:r>
          </w:p>
        </w:tc>
        <w:tc>
          <w:tcPr>
            <w:tcW w:w="2834" w:type="dxa"/>
          </w:tcPr>
          <w:p w:rsidR="00894FED" w:rsidRPr="00894FED">
            <w:pPr>
              <w:pStyle w:val="ConsPlusNormal"/>
              <w:jc w:val="center"/>
            </w:pPr>
            <w:r w:rsidRPr="00894FED">
              <w:t>de la costura de junta soldada</w:t>
            </w:r>
          </w:p>
        </w:tc>
        <w:tc>
          <w:tcPr>
            <w:tcW w:w="680" w:type="dxa"/>
            <w:vMerge/>
          </w:tcPr>
          <w:p w:rsidR="00894FED" w:rsidRPr="00894FED"/>
        </w:tc>
        <w:tc>
          <w:tcPr>
            <w:tcW w:w="680" w:type="dxa"/>
            <w:vMerge/>
          </w:tcPr>
          <w:p w:rsidR="00894FED" w:rsidRPr="00894FED"/>
        </w:tc>
        <w:tc>
          <w:tcPr>
            <w:tcW w:w="850" w:type="dxa"/>
            <w:vMerge/>
          </w:tcPr>
          <w:p w:rsidR="00894FED" w:rsidRPr="00894FED"/>
        </w:tc>
        <w:tc>
          <w:tcPr>
            <w:tcW w:w="453" w:type="dxa"/>
          </w:tcPr>
          <w:p w:rsidR="00894FED" w:rsidRPr="00894FED">
            <w:pPr>
              <w:pStyle w:val="ConsPlusNormal"/>
              <w:jc w:val="center"/>
            </w:pPr>
            <w:r w:rsidRPr="00894FED">
              <w:t>valor nominal</w:t>
            </w:r>
          </w:p>
        </w:tc>
        <w:tc>
          <w:tcPr>
            <w:tcW w:w="453" w:type="dxa"/>
          </w:tcPr>
          <w:p w:rsidR="00894FED" w:rsidRPr="00894FED">
            <w:pPr>
              <w:pStyle w:val="ConsPlusNormal"/>
              <w:jc w:val="center"/>
            </w:pPr>
            <w:r w:rsidRPr="00894FED">
              <w:t>desviación límite</w:t>
            </w:r>
          </w:p>
        </w:tc>
        <w:tc>
          <w:tcPr>
            <w:tcW w:w="453" w:type="dxa"/>
          </w:tcPr>
          <w:p w:rsidR="00894FED" w:rsidRPr="00894FED">
            <w:pPr>
              <w:pStyle w:val="ConsPlusNormal"/>
              <w:jc w:val="center"/>
            </w:pPr>
            <w:r w:rsidRPr="00894FED">
              <w:t>valor nominal</w:t>
            </w:r>
          </w:p>
        </w:tc>
        <w:tc>
          <w:tcPr>
            <w:tcW w:w="453" w:type="dxa"/>
          </w:tcPr>
          <w:p w:rsidR="00894FED" w:rsidRPr="00894FED">
            <w:pPr>
              <w:pStyle w:val="ConsPlusNormal"/>
              <w:jc w:val="center"/>
            </w:pPr>
            <w:r w:rsidRPr="00894FED">
              <w:t>desviación límite</w:t>
            </w:r>
          </w:p>
        </w:tc>
        <w:tc>
          <w:tcPr>
            <w:tcW w:w="453" w:type="dxa"/>
          </w:tcPr>
          <w:p w:rsidR="00894FED" w:rsidRPr="00894FED">
            <w:pPr>
              <w:pStyle w:val="ConsPlusNormal"/>
              <w:jc w:val="center"/>
            </w:pPr>
            <w:r w:rsidRPr="00894FED">
              <w:t>valor nominal</w:t>
            </w:r>
          </w:p>
        </w:tc>
        <w:tc>
          <w:tcPr>
            <w:tcW w:w="453" w:type="dxa"/>
          </w:tcPr>
          <w:p w:rsidR="00894FED" w:rsidRPr="00894FED">
            <w:pPr>
              <w:pStyle w:val="ConsPlusNormal"/>
              <w:jc w:val="center"/>
            </w:pPr>
            <w:r w:rsidRPr="00894FED">
              <w:t>desviación límite</w:t>
            </w:r>
          </w:p>
        </w:tc>
        <w:tc>
          <w:tcPr>
            <w:tcW w:w="453" w:type="dxa"/>
          </w:tcPr>
          <w:p w:rsidR="00894FED" w:rsidRPr="00894FED">
            <w:pPr>
              <w:pStyle w:val="ConsPlusNormal"/>
              <w:jc w:val="center"/>
            </w:pPr>
            <w:r w:rsidRPr="00894FED">
              <w:t>valor nominal</w:t>
            </w:r>
          </w:p>
        </w:tc>
        <w:tc>
          <w:tcPr>
            <w:tcW w:w="453" w:type="dxa"/>
          </w:tcPr>
          <w:p w:rsidR="00894FED" w:rsidRPr="00894FED">
            <w:pPr>
              <w:pStyle w:val="ConsPlusNormal"/>
              <w:jc w:val="center"/>
            </w:pPr>
            <w:r w:rsidRPr="00894FED">
              <w:t>desviación límite</w:t>
            </w:r>
          </w:p>
        </w:tc>
        <w:tc>
          <w:tcPr>
            <w:tcW w:w="453" w:type="dxa"/>
            <w:vMerge/>
          </w:tcPr>
          <w:p w:rsidR="00894FED" w:rsidRPr="00894FED"/>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U15</w:t>
            </w:r>
          </w:p>
        </w:tc>
        <w:tc>
          <w:tcPr>
            <w:tcW w:w="2891" w:type="dxa"/>
            <w:vMerge w:val="restart"/>
            <w:vAlign w:val="center"/>
          </w:tcPr>
          <w:p w:rsidR="00894FED" w:rsidRPr="00894FED">
            <w:pPr>
              <w:pStyle w:val="ConsPlusNormal"/>
              <w:jc w:val="center"/>
            </w:pPr>
            <w:r>
              <w:rPr>
                <w:noProof/>
                <w:position w:val="-122"/>
              </w:rPr>
              <w:drawing>
                <wp:inline distT="0" distB="0" distL="0" distR="0">
                  <wp:extent cx="1628775" cy="1695450"/>
                  <wp:effectExtent l="0" t="0" r="9525" b="0"/>
                  <wp:docPr id="215" name="Рисунок 215" descr="base_1_314963_32952"/>
                  <wp:cNvGraphicFramePr/>
                  <a:graphic xmlns:a="http://schemas.openxmlformats.org/drawingml/2006/main">
                    <a:graphicData uri="http://schemas.openxmlformats.org/drawingml/2006/picture">
                      <pic:pic xmlns:pic="http://schemas.openxmlformats.org/drawingml/2006/picture">
                        <pic:nvPicPr>
                          <pic:cNvPr id="0" name="Picture 215" descr="base_1_314963_32952"/>
                          <pic:cNvPicPr>
                            <a:picLocks noChangeArrowheads="1"/>
                          </pic:cNvPicPr>
                        </pic:nvPicPr>
                        <pic:blipFill>
                          <a:blip xmlns:r="http://schemas.openxmlformats.org/officeDocument/2006/relationships" r:embed="rId18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8775" cy="1695450"/>
                          </a:xfrm>
                          <a:prstGeom prst="rect">
                            <a:avLst/>
                          </a:prstGeom>
                          <a:noFill/>
                          <a:ln>
                            <a:noFill/>
                          </a:ln>
                        </pic:spPr>
                      </pic:pic>
                    </a:graphicData>
                  </a:graphic>
                </wp:inline>
              </w:drawing>
            </w:r>
          </w:p>
        </w:tc>
        <w:tc>
          <w:tcPr>
            <w:tcW w:w="2834" w:type="dxa"/>
            <w:vMerge w:val="restart"/>
            <w:vAlign w:val="center"/>
          </w:tcPr>
          <w:p w:rsidR="00894FED" w:rsidRPr="00894FED">
            <w:pPr>
              <w:pStyle w:val="ConsPlusNormal"/>
              <w:jc w:val="center"/>
            </w:pPr>
            <w:r>
              <w:rPr>
                <w:noProof/>
                <w:position w:val="-125"/>
              </w:rPr>
              <w:drawing>
                <wp:inline distT="0" distB="0" distL="0" distR="0">
                  <wp:extent cx="1533525" cy="1733550"/>
                  <wp:effectExtent l="0" t="0" r="9525" b="0"/>
                  <wp:docPr id="216" name="Рисунок 216" descr="base_1_314963_32953"/>
                  <wp:cNvGraphicFramePr/>
                  <a:graphic xmlns:a="http://schemas.openxmlformats.org/drawingml/2006/main">
                    <a:graphicData uri="http://schemas.openxmlformats.org/drawingml/2006/picture">
                      <pic:pic xmlns:pic="http://schemas.openxmlformats.org/drawingml/2006/picture">
                        <pic:nvPicPr>
                          <pic:cNvPr id="0" name="Picture 216" descr="base_1_314963_32953"/>
                          <pic:cNvPicPr>
                            <a:picLocks noChangeArrowheads="1"/>
                          </pic:cNvPicPr>
                        </pic:nvPicPr>
                        <pic:blipFill>
                          <a:blip xmlns:r="http://schemas.openxmlformats.org/officeDocument/2006/relationships" r:embed="rId18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3525" cy="1733550"/>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52</w:t>
            </w:r>
          </w:p>
        </w:tc>
        <w:tc>
          <w:tcPr>
            <w:tcW w:w="680" w:type="dxa"/>
            <w:vMerge w:val="restart"/>
            <w:vAlign w:val="center"/>
          </w:tcPr>
          <w:p w:rsidR="00894FED" w:rsidRPr="00894FED">
            <w:pPr>
              <w:pStyle w:val="ConsPlusNormal"/>
              <w:jc w:val="center"/>
            </w:pPr>
            <w:r w:rsidRPr="00894FED">
              <w:t>2V</w:t>
            </w:r>
          </w:p>
        </w:tc>
        <w:tc>
          <w:tcPr>
            <w:tcW w:w="850" w:type="dxa"/>
            <w:vAlign w:val="center"/>
          </w:tcPr>
          <w:p w:rsidR="00894FED" w:rsidRPr="00894FED">
            <w:pPr>
              <w:pStyle w:val="ConsPlusNormal"/>
              <w:jc w:val="center"/>
            </w:pPr>
            <w:r w:rsidRPr="00894FED">
              <w:t>3,0</w:t>
            </w:r>
          </w:p>
        </w:tc>
        <w:tc>
          <w:tcPr>
            <w:tcW w:w="453" w:type="dxa"/>
            <w:vMerge w:val="restart"/>
            <w:vAlign w:val="center"/>
          </w:tcPr>
          <w:p w:rsidR="00894FED" w:rsidRPr="00894FED">
            <w:pPr>
              <w:pStyle w:val="ConsPlusNormal"/>
              <w:jc w:val="center"/>
            </w:pPr>
            <w:r w:rsidRPr="00894FED">
              <w:t>0</w:t>
            </w:r>
          </w:p>
        </w:tc>
        <w:tc>
          <w:tcPr>
            <w:tcW w:w="453" w:type="dxa"/>
            <w:vAlign w:val="center"/>
          </w:tcPr>
          <w:p w:rsidR="00894FED" w:rsidRPr="00894FED">
            <w:pPr>
              <w:pStyle w:val="ConsPlusNormal"/>
              <w:jc w:val="center"/>
            </w:pPr>
            <w:r w:rsidRPr="00894FED">
              <w:t>+0,5</w:t>
            </w:r>
          </w:p>
        </w:tc>
        <w:tc>
          <w:tcPr>
            <w:tcW w:w="453" w:type="dxa"/>
            <w:vAlign w:val="center"/>
          </w:tcPr>
          <w:p w:rsidR="00894FED" w:rsidRPr="00894FED">
            <w:pPr>
              <w:pStyle w:val="ConsPlusNormal"/>
              <w:jc w:val="center"/>
            </w:pPr>
            <w:r w:rsidRPr="00894FED">
              <w:t>0</w:t>
            </w:r>
          </w:p>
        </w:tc>
        <w:tc>
          <w:tcPr>
            <w:tcW w:w="453" w:type="dxa"/>
            <w:vMerge w:val="restart"/>
            <w:vAlign w:val="center"/>
          </w:tcPr>
          <w:p w:rsidR="00894FED" w:rsidRPr="00894FED">
            <w:pPr>
              <w:pStyle w:val="ConsPlusNormal"/>
              <w:jc w:val="center"/>
            </w:pPr>
            <w:r w:rsidRPr="00894FED">
              <w:t>+0,5</w:t>
            </w:r>
          </w:p>
        </w:tc>
        <w:tc>
          <w:tcPr>
            <w:tcW w:w="453" w:type="dxa"/>
            <w:vAlign w:val="center"/>
          </w:tcPr>
          <w:p w:rsidR="00894FED" w:rsidRPr="00894FED">
            <w:pPr>
              <w:pStyle w:val="ConsPlusNormal"/>
              <w:jc w:val="center"/>
            </w:pPr>
            <w:r w:rsidRPr="00894FED">
              <w:t>+0,5</w:t>
            </w:r>
          </w:p>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0,5</w:t>
            </w:r>
          </w:p>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10,0</w:t>
            </w:r>
          </w:p>
        </w:tc>
        <w:tc>
          <w:tcPr>
            <w:tcW w:w="453" w:type="dxa"/>
            <w:vMerge w:val="restart"/>
            <w:vAlign w:val="center"/>
          </w:tcPr>
          <w:p w:rsidR="00894FED" w:rsidRPr="00894FED">
            <w:pPr>
              <w:pStyle w:val="ConsPlusNormal"/>
              <w:jc w:val="center"/>
            </w:pPr>
            <w:r w:rsidRPr="00894FED">
              <w:t>4,0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80"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3,0 hasta 6,0 inclusive</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+1,0</w:t>
            </w:r>
          </w:p>
        </w:tc>
        <w:tc>
          <w:tcPr>
            <w:tcW w:w="453" w:type="dxa"/>
            <w:vMerge w:val="restart"/>
            <w:vAlign w:val="center"/>
          </w:tcPr>
          <w:p w:rsidR="00894FED" w:rsidRPr="00894FED">
            <w:pPr>
              <w:pStyle w:val="ConsPlusNormal"/>
              <w:jc w:val="center"/>
            </w:pPr>
            <w:r w:rsidRPr="00894FED">
              <w:t>1,0</w:t>
            </w:r>
          </w:p>
        </w:tc>
        <w:tc>
          <w:tcPr>
            <w:tcW w:w="453" w:type="dxa"/>
            <w:vMerge/>
          </w:tcPr>
          <w:p w:rsidR="00894FED" w:rsidRPr="00894FED"/>
        </w:tc>
        <w:tc>
          <w:tcPr>
            <w:tcW w:w="453" w:type="dxa"/>
            <w:vAlign w:val="center"/>
          </w:tcPr>
          <w:p w:rsidR="00894FED" w:rsidRPr="00894FED">
            <w:pPr>
              <w:pStyle w:val="ConsPlusNormal"/>
              <w:jc w:val="center"/>
            </w:pPr>
            <w:r w:rsidRPr="00894FED">
              <w:t>1,0</w:t>
            </w:r>
          </w:p>
        </w:tc>
        <w:tc>
          <w:tcPr>
            <w:tcW w:w="453" w:type="dxa"/>
            <w:vMerge/>
          </w:tcPr>
          <w:p w:rsidR="00894FED" w:rsidRPr="00894FED"/>
        </w:tc>
        <w:tc>
          <w:tcPr>
            <w:tcW w:w="453" w:type="dxa"/>
            <w:vAlign w:val="center"/>
          </w:tcPr>
          <w:p w:rsidR="00894FED" w:rsidRPr="00894FED">
            <w:pPr>
              <w:pStyle w:val="ConsPlusNormal"/>
              <w:jc w:val="center"/>
            </w:pPr>
            <w:r w:rsidRPr="00894FED">
              <w:t>1,0</w:t>
            </w:r>
          </w:p>
        </w:tc>
        <w:tc>
          <w:tcPr>
            <w:tcW w:w="453" w:type="dxa"/>
            <w:vMerge/>
          </w:tcPr>
          <w:p w:rsidR="00894FED" w:rsidRPr="00894FED"/>
        </w:tc>
        <w:tc>
          <w:tcPr>
            <w:tcW w:w="453" w:type="dxa"/>
            <w:vAlign w:val="center"/>
          </w:tcPr>
          <w:p w:rsidR="00894FED" w:rsidRPr="00894FED">
            <w:pPr>
              <w:pStyle w:val="ConsPlusNormal"/>
              <w:jc w:val="center"/>
            </w:pPr>
            <w:r w:rsidRPr="00894FED">
              <w:t>12,0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80"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6,0 a 10,0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1,5</w:t>
            </w:r>
          </w:p>
        </w:tc>
        <w:tc>
          <w:tcPr>
            <w:tcW w:w="453" w:type="dxa"/>
            <w:vMerge/>
          </w:tcPr>
          <w:p w:rsidR="00894FED" w:rsidRPr="00894FED"/>
        </w:tc>
        <w:tc>
          <w:tcPr>
            <w:tcW w:w="453" w:type="dxa"/>
            <w:vAlign w:val="center"/>
          </w:tcPr>
          <w:p w:rsidR="00894FED" w:rsidRPr="00894FED">
            <w:pPr>
              <w:pStyle w:val="ConsPlusNormal"/>
              <w:jc w:val="center"/>
            </w:pPr>
            <w:r w:rsidRPr="00894FED">
              <w:t>2,0</w:t>
            </w:r>
          </w:p>
        </w:tc>
        <w:tc>
          <w:tcPr>
            <w:tcW w:w="453" w:type="dxa"/>
            <w:vMerge/>
          </w:tcPr>
          <w:p w:rsidR="00894FED" w:rsidRPr="00894FED"/>
        </w:tc>
        <w:tc>
          <w:tcPr>
            <w:tcW w:w="453" w:type="dxa"/>
            <w:vAlign w:val="center"/>
          </w:tcPr>
          <w:p w:rsidR="00894FED" w:rsidRPr="00894FED">
            <w:pPr>
              <w:pStyle w:val="ConsPlusNormal"/>
              <w:jc w:val="center"/>
            </w:pPr>
            <w:r w:rsidRPr="00894FED">
              <w:t>18,0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80"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10,0 hasta 16,0 inclusive</w:t>
            </w:r>
          </w:p>
        </w:tc>
        <w:tc>
          <w:tcPr>
            <w:tcW w:w="453" w:type="dxa"/>
            <w:vAlign w:val="center"/>
          </w:tcPr>
          <w:p w:rsidR="00894FED" w:rsidRPr="00894FED">
            <w:pPr>
              <w:pStyle w:val="ConsPlusNormal"/>
              <w:jc w:val="center"/>
            </w:pPr>
            <w:r w:rsidRPr="00894FED">
              <w:t>1,0</w:t>
            </w:r>
          </w:p>
        </w:tc>
        <w:tc>
          <w:tcPr>
            <w:tcW w:w="453" w:type="dxa"/>
            <w:vMerge/>
          </w:tcPr>
          <w:p w:rsidR="00894FED" w:rsidRPr="00894FED"/>
        </w:tc>
        <w:tc>
          <w:tcPr>
            <w:tcW w:w="453" w:type="dxa"/>
            <w:vAlign w:val="center"/>
          </w:tcPr>
          <w:p w:rsidR="00894FED" w:rsidRPr="00894FED">
            <w:pPr>
              <w:pStyle w:val="ConsPlusNormal"/>
              <w:jc w:val="center"/>
            </w:pPr>
            <w:r w:rsidRPr="00894FED">
              <w:t>2,0</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3,0</w:t>
            </w:r>
          </w:p>
        </w:tc>
        <w:tc>
          <w:tcPr>
            <w:tcW w:w="453" w:type="dxa"/>
            <w:vMerge w:val="restart"/>
            <w:vAlign w:val="center"/>
          </w:tcPr>
          <w:p w:rsidR="00894FED" w:rsidRPr="00894FED">
            <w:pPr>
              <w:pStyle w:val="ConsPlusNormal"/>
              <w:jc w:val="center"/>
            </w:pPr>
            <w:r w:rsidRPr="00894FED">
              <w:t>+2,0</w:t>
            </w:r>
          </w:p>
        </w:tc>
        <w:tc>
          <w:tcPr>
            <w:tcW w:w="453" w:type="dxa"/>
            <w:vAlign w:val="center"/>
          </w:tcPr>
          <w:p w:rsidR="00894FED" w:rsidRPr="00894FED">
            <w:pPr>
              <w:pStyle w:val="ConsPlusNormal"/>
              <w:jc w:val="center"/>
            </w:pPr>
            <w:r w:rsidRPr="00894FED">
              <w:t>4,0</w:t>
            </w:r>
          </w:p>
        </w:tc>
        <w:tc>
          <w:tcPr>
            <w:tcW w:w="453" w:type="dxa"/>
            <w:vMerge w:val="restart"/>
            <w:vAlign w:val="center"/>
          </w:tcPr>
          <w:p w:rsidR="00894FED" w:rsidRPr="00894FED">
            <w:pPr>
              <w:pStyle w:val="ConsPlusNormal"/>
              <w:jc w:val="center"/>
            </w:pPr>
            <w:r w:rsidRPr="00894FED">
              <w:t>+2,0</w:t>
            </w:r>
          </w:p>
        </w:tc>
        <w:tc>
          <w:tcPr>
            <w:tcW w:w="453" w:type="dxa"/>
            <w:vAlign w:val="center"/>
          </w:tcPr>
          <w:p w:rsidR="00894FED" w:rsidRPr="00894FED">
            <w:pPr>
              <w:pStyle w:val="ConsPlusNormal"/>
              <w:jc w:val="center"/>
            </w:pPr>
            <w:r w:rsidRPr="00894FED">
              <w:t>26,0</w:t>
            </w:r>
          </w:p>
        </w:tc>
        <w:tc>
          <w:tcPr>
            <w:tcW w:w="453" w:type="dxa"/>
            <w:vAlign w:val="center"/>
          </w:tcPr>
          <w:p w:rsidR="00894FED" w:rsidRPr="00894FED">
            <w:pPr>
              <w:pStyle w:val="ConsPlusNormal"/>
              <w:jc w:val="center"/>
            </w:pPr>
            <w:r w:rsidRPr="00894FED">
              <w:t>6,0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80"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16,0 a 20,0 inclusive</w:t>
            </w:r>
          </w:p>
        </w:tc>
        <w:tc>
          <w:tcPr>
            <w:tcW w:w="453" w:type="dxa"/>
            <w:vMerge w:val="restart"/>
            <w:vAlign w:val="center"/>
          </w:tcPr>
          <w:p w:rsidR="00894FED" w:rsidRPr="00894FED">
            <w:pPr>
              <w:pStyle w:val="ConsPlusNormal"/>
              <w:jc w:val="center"/>
            </w:pPr>
            <w:r w:rsidRPr="00894FED">
              <w:t>2,0</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3,0</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5,0</w:t>
            </w:r>
          </w:p>
        </w:tc>
        <w:tc>
          <w:tcPr>
            <w:tcW w:w="453" w:type="dxa"/>
            <w:vMerge/>
          </w:tcPr>
          <w:p w:rsidR="00894FED" w:rsidRPr="00894FED"/>
        </w:tc>
        <w:tc>
          <w:tcPr>
            <w:tcW w:w="453" w:type="dxa"/>
            <w:vAlign w:val="center"/>
          </w:tcPr>
          <w:p w:rsidR="00894FED" w:rsidRPr="00894FED">
            <w:pPr>
              <w:pStyle w:val="ConsPlusNormal"/>
              <w:jc w:val="center"/>
            </w:pPr>
            <w:r w:rsidRPr="00894FED">
              <w:t>32,0</w:t>
            </w:r>
          </w:p>
        </w:tc>
        <w:tc>
          <w:tcPr>
            <w:tcW w:w="453" w:type="dxa"/>
            <w:vMerge w:val="restart"/>
            <w:vAlign w:val="center"/>
          </w:tcPr>
          <w:p w:rsidR="00894FED" w:rsidRPr="00894FED">
            <w:pPr>
              <w:pStyle w:val="ConsPlusNormal"/>
              <w:jc w:val="center"/>
            </w:pPr>
            <w:r w:rsidRPr="00894FED">
              <w:t>8,0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80"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20,0 a 24,0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4,0</w:t>
            </w:r>
          </w:p>
        </w:tc>
        <w:tc>
          <w:tcPr>
            <w:tcW w:w="453" w:type="dxa"/>
            <w:vMerge/>
          </w:tcPr>
          <w:p w:rsidR="00894FED" w:rsidRPr="00894FED"/>
        </w:tc>
        <w:tc>
          <w:tcPr>
            <w:tcW w:w="453" w:type="dxa"/>
            <w:vAlign w:val="center"/>
          </w:tcPr>
          <w:p w:rsidR="00894FED" w:rsidRPr="00894FED">
            <w:pPr>
              <w:pStyle w:val="ConsPlusNormal"/>
              <w:jc w:val="center"/>
            </w:pPr>
            <w:r w:rsidRPr="00894FED">
              <w:t>6,0</w:t>
            </w:r>
          </w:p>
        </w:tc>
        <w:tc>
          <w:tcPr>
            <w:tcW w:w="453" w:type="dxa"/>
            <w:vMerge/>
          </w:tcPr>
          <w:p w:rsidR="00894FED" w:rsidRPr="00894FED"/>
        </w:tc>
        <w:tc>
          <w:tcPr>
            <w:tcW w:w="453" w:type="dxa"/>
            <w:vAlign w:val="center"/>
          </w:tcPr>
          <w:p w:rsidR="00894FED" w:rsidRPr="00894FED">
            <w:pPr>
              <w:pStyle w:val="ConsPlusNormal"/>
              <w:jc w:val="center"/>
            </w:pPr>
            <w:r w:rsidRPr="00894FED">
              <w:t>38,0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80"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24,0 hasta 28,8 inclusive</w:t>
            </w:r>
          </w:p>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4,0</w:t>
            </w:r>
          </w:p>
        </w:tc>
        <w:tc>
          <w:tcPr>
            <w:tcW w:w="453" w:type="dxa"/>
            <w:vMerge w:val="restart"/>
            <w:vAlign w:val="center"/>
          </w:tcPr>
          <w:p w:rsidR="00894FED" w:rsidRPr="00894FED">
            <w:pPr>
              <w:pStyle w:val="ConsPlusNormal"/>
              <w:jc w:val="center"/>
            </w:pPr>
            <w:r w:rsidRPr="00894FED">
              <w:t>+/- 1,0</w:t>
            </w:r>
          </w:p>
        </w:tc>
        <w:tc>
          <w:tcPr>
            <w:tcW w:w="453" w:type="dxa"/>
            <w:vAlign w:val="center"/>
          </w:tcPr>
          <w:p w:rsidR="00894FED" w:rsidRPr="00894FED">
            <w:pPr>
              <w:pStyle w:val="ConsPlusNormal"/>
              <w:jc w:val="center"/>
            </w:pPr>
            <w:r w:rsidRPr="00894FED">
              <w:t>5,0</w:t>
            </w:r>
          </w:p>
        </w:tc>
        <w:tc>
          <w:tcPr>
            <w:tcW w:w="453" w:type="dxa"/>
            <w:vMerge/>
          </w:tcPr>
          <w:p w:rsidR="00894FED" w:rsidRPr="00894FED"/>
        </w:tc>
        <w:tc>
          <w:tcPr>
            <w:tcW w:w="453" w:type="dxa"/>
            <w:vAlign w:val="center"/>
          </w:tcPr>
          <w:p w:rsidR="00894FED" w:rsidRPr="00894FED">
            <w:pPr>
              <w:pStyle w:val="ConsPlusNormal"/>
              <w:jc w:val="center"/>
            </w:pPr>
            <w:r w:rsidRPr="00894FED">
              <w:t>8,0</w:t>
            </w:r>
          </w:p>
        </w:tc>
        <w:tc>
          <w:tcPr>
            <w:tcW w:w="453" w:type="dxa"/>
            <w:vMerge/>
          </w:tcPr>
          <w:p w:rsidR="00894FED" w:rsidRPr="00894FED"/>
        </w:tc>
        <w:tc>
          <w:tcPr>
            <w:tcW w:w="453" w:type="dxa"/>
            <w:vAlign w:val="center"/>
          </w:tcPr>
          <w:p w:rsidR="00894FED" w:rsidRPr="00894FED">
            <w:pPr>
              <w:pStyle w:val="ConsPlusNormal"/>
              <w:jc w:val="center"/>
            </w:pPr>
            <w:r w:rsidRPr="00894FED">
              <w:t>44,0</w:t>
            </w:r>
          </w:p>
        </w:tc>
        <w:tc>
          <w:tcPr>
            <w:tcW w:w="453" w:type="dxa"/>
            <w:vMerge w:val="restart"/>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80"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28,0 hasta 32,0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6,0</w:t>
            </w:r>
          </w:p>
        </w:tc>
        <w:tc>
          <w:tcPr>
            <w:tcW w:w="453" w:type="dxa"/>
            <w:vMerge/>
          </w:tcPr>
          <w:p w:rsidR="00894FED" w:rsidRPr="00894FED"/>
        </w:tc>
        <w:tc>
          <w:tcPr>
            <w:tcW w:w="453" w:type="dxa"/>
            <w:vAlign w:val="center"/>
          </w:tcPr>
          <w:p w:rsidR="00894FED" w:rsidRPr="00894FED">
            <w:pPr>
              <w:pStyle w:val="ConsPlusNormal"/>
              <w:jc w:val="center"/>
            </w:pPr>
            <w:r w:rsidRPr="00894FED">
              <w:t>9,0</w:t>
            </w:r>
          </w:p>
        </w:tc>
        <w:tc>
          <w:tcPr>
            <w:tcW w:w="453" w:type="dxa"/>
            <w:vMerge/>
          </w:tcPr>
          <w:p w:rsidR="00894FED" w:rsidRPr="00894FED"/>
        </w:tc>
        <w:tc>
          <w:tcPr>
            <w:tcW w:w="453" w:type="dxa"/>
            <w:vAlign w:val="center"/>
          </w:tcPr>
          <w:p w:rsidR="00894FED" w:rsidRPr="00894FED">
            <w:pPr>
              <w:pStyle w:val="ConsPlusNormal"/>
              <w:jc w:val="center"/>
            </w:pPr>
            <w:r w:rsidRPr="00894FED">
              <w:t>52,0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80"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32,0 a 36,0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7,0</w:t>
            </w:r>
          </w:p>
        </w:tc>
        <w:tc>
          <w:tcPr>
            <w:tcW w:w="453" w:type="dxa"/>
            <w:vMerge/>
          </w:tcPr>
          <w:p w:rsidR="00894FED" w:rsidRPr="00894FED"/>
        </w:tc>
        <w:tc>
          <w:tcPr>
            <w:tcW w:w="453" w:type="dxa"/>
            <w:vAlign w:val="center"/>
          </w:tcPr>
          <w:p w:rsidR="00894FED" w:rsidRPr="00894FED">
            <w:pPr>
              <w:pStyle w:val="ConsPlusNormal"/>
              <w:jc w:val="center"/>
            </w:pPr>
            <w:r w:rsidRPr="00894FED">
              <w:t>10,0</w:t>
            </w:r>
          </w:p>
        </w:tc>
        <w:tc>
          <w:tcPr>
            <w:tcW w:w="453" w:type="dxa"/>
            <w:vMerge/>
          </w:tcPr>
          <w:p w:rsidR="00894FED" w:rsidRPr="00894FED"/>
        </w:tc>
        <w:tc>
          <w:tcPr>
            <w:tcW w:w="453" w:type="dxa"/>
            <w:vAlign w:val="center"/>
          </w:tcPr>
          <w:p w:rsidR="00894FED" w:rsidRPr="00894FED">
            <w:pPr>
              <w:pStyle w:val="ConsPlusNormal"/>
              <w:jc w:val="center"/>
            </w:pPr>
            <w:r w:rsidRPr="00894FED">
              <w:t>60,0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80"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36,0 a 40,0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11,0</w:t>
            </w:r>
          </w:p>
        </w:tc>
        <w:tc>
          <w:tcPr>
            <w:tcW w:w="453" w:type="dxa"/>
            <w:vMerge/>
          </w:tcPr>
          <w:p w:rsidR="00894FED" w:rsidRPr="00894FED"/>
        </w:tc>
        <w:tc>
          <w:tcPr>
            <w:tcW w:w="453" w:type="dxa"/>
            <w:vAlign w:val="center"/>
          </w:tcPr>
          <w:p w:rsidR="00894FED" w:rsidRPr="00894FED">
            <w:pPr>
              <w:pStyle w:val="ConsPlusNormal"/>
              <w:jc w:val="center"/>
            </w:pPr>
            <w:r w:rsidRPr="00894FED">
              <w:t>66,0</w:t>
            </w:r>
          </w:p>
        </w:tc>
        <w:tc>
          <w:tcPr>
            <w:tcW w:w="453" w:type="dxa"/>
            <w:vMerge w:val="restart"/>
            <w:vAlign w:val="center"/>
          </w:tcPr>
          <w:p w:rsidR="00894FED" w:rsidRPr="00894FED">
            <w:pPr>
              <w:pStyle w:val="ConsPlusNormal"/>
              <w:jc w:val="center"/>
            </w:pPr>
            <w:r w:rsidRPr="00894FED">
              <w:t>12,0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80"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40,0 a 46,0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9,5</w:t>
            </w:r>
          </w:p>
        </w:tc>
        <w:tc>
          <w:tcPr>
            <w:tcW w:w="453" w:type="dxa"/>
            <w:vMerge/>
          </w:tcPr>
          <w:p w:rsidR="00894FED" w:rsidRPr="00894FED"/>
        </w:tc>
        <w:tc>
          <w:tcPr>
            <w:tcW w:w="453" w:type="dxa"/>
            <w:vAlign w:val="center"/>
          </w:tcPr>
          <w:p w:rsidR="00894FED" w:rsidRPr="00894FED">
            <w:pPr>
              <w:pStyle w:val="ConsPlusNormal"/>
              <w:jc w:val="center"/>
            </w:pPr>
            <w:r w:rsidRPr="00894FED">
              <w:t>13,0</w:t>
            </w:r>
          </w:p>
        </w:tc>
        <w:tc>
          <w:tcPr>
            <w:tcW w:w="453" w:type="dxa"/>
            <w:vMerge/>
          </w:tcPr>
          <w:p w:rsidR="00894FED" w:rsidRPr="00894FED"/>
        </w:tc>
        <w:tc>
          <w:tcPr>
            <w:tcW w:w="453" w:type="dxa"/>
            <w:vAlign w:val="center"/>
          </w:tcPr>
          <w:p w:rsidR="00894FED" w:rsidRPr="00894FED">
            <w:pPr>
              <w:pStyle w:val="ConsPlusNormal"/>
              <w:jc w:val="center"/>
            </w:pPr>
            <w:r w:rsidRPr="00894FED">
              <w:t>78,0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80"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46,0 a 50,0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14,0</w:t>
            </w:r>
          </w:p>
        </w:tc>
        <w:tc>
          <w:tcPr>
            <w:tcW w:w="453" w:type="dxa"/>
            <w:vMerge/>
          </w:tcPr>
          <w:p w:rsidR="00894FED" w:rsidRPr="00894FED"/>
        </w:tc>
        <w:tc>
          <w:tcPr>
            <w:tcW w:w="453" w:type="dxa"/>
            <w:vAlign w:val="center"/>
          </w:tcPr>
          <w:p w:rsidR="00894FED" w:rsidRPr="00894FED">
            <w:pPr>
              <w:pStyle w:val="ConsPlusNormal"/>
              <w:jc w:val="center"/>
            </w:pPr>
            <w:r w:rsidRPr="00894FED">
              <w:t>85,0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80"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50,0 a 56,0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10,1</w:t>
            </w:r>
          </w:p>
        </w:tc>
        <w:tc>
          <w:tcPr>
            <w:tcW w:w="453" w:type="dxa"/>
            <w:vMerge/>
          </w:tcPr>
          <w:p w:rsidR="00894FED" w:rsidRPr="00894FED"/>
        </w:tc>
        <w:tc>
          <w:tcPr>
            <w:tcW w:w="453" w:type="dxa"/>
            <w:vAlign w:val="center"/>
          </w:tcPr>
          <w:p w:rsidR="00894FED" w:rsidRPr="00894FED">
            <w:pPr>
              <w:pStyle w:val="ConsPlusNormal"/>
              <w:jc w:val="center"/>
            </w:pPr>
            <w:r w:rsidRPr="00894FED">
              <w:t>15,0</w:t>
            </w:r>
          </w:p>
        </w:tc>
        <w:tc>
          <w:tcPr>
            <w:tcW w:w="453" w:type="dxa"/>
            <w:vMerge/>
          </w:tcPr>
          <w:p w:rsidR="00894FED" w:rsidRPr="00894FED"/>
        </w:tc>
        <w:tc>
          <w:tcPr>
            <w:tcW w:w="453" w:type="dxa"/>
            <w:vAlign w:val="center"/>
          </w:tcPr>
          <w:p w:rsidR="00894FED" w:rsidRPr="00894FED">
            <w:pPr>
              <w:pStyle w:val="ConsPlusNormal"/>
              <w:jc w:val="center"/>
            </w:pPr>
            <w:r w:rsidRPr="00894FED">
              <w:t>95,0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80"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56,0 a 60,0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17,0</w:t>
            </w:r>
          </w:p>
        </w:tc>
        <w:tc>
          <w:tcPr>
            <w:tcW w:w="453" w:type="dxa"/>
            <w:vMerge/>
          </w:tcPr>
          <w:p w:rsidR="00894FED" w:rsidRPr="00894FED"/>
        </w:tc>
        <w:tc>
          <w:tcPr>
            <w:tcW w:w="453" w:type="dxa"/>
            <w:vAlign w:val="center"/>
          </w:tcPr>
          <w:p w:rsidR="00894FED" w:rsidRPr="00894FED">
            <w:pPr>
              <w:pStyle w:val="ConsPlusNormal"/>
              <w:jc w:val="center"/>
            </w:pPr>
            <w:r w:rsidRPr="00894FED">
              <w:t>105,0</w:t>
            </w:r>
          </w:p>
        </w:tc>
        <w:tc>
          <w:tcPr>
            <w:tcW w:w="45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5" w:type="dxa"/>
            <w:gridSpan w:val="16"/>
            <w:vAlign w:val="center"/>
          </w:tcPr>
          <w:p w:rsidR="00894FED" w:rsidRPr="00894FED">
            <w:pPr>
              <w:pStyle w:val="ConsPlusNormal"/>
              <w:jc w:val="both"/>
            </w:pPr>
            <w:r w:rsidRPr="00894FED">
              <w:t>Notas.</w:t>
            </w:r>
          </w:p>
          <w:p w:rsidR="00894FED" w:rsidRPr="00894FED">
            <w:pPr>
              <w:pStyle w:val="ConsPlusNormal"/>
              <w:jc w:val="both"/>
            </w:pPr>
            <w:r w:rsidRPr="00894FED">
              <w:t>1. Para aleaciones de las marcas VT1-0, VT1-00 se debe usar el alambre de marca VT1-00sv.S.</w:t>
            </w:r>
          </w:p>
          <w:p w:rsidR="00894FED" w:rsidRPr="00894FED">
            <w:pPr>
              <w:pStyle w:val="ConsPlusNormal"/>
              <w:jc w:val="both"/>
            </w:pPr>
            <w:r w:rsidRPr="00894FED">
              <w:t>2. Cuando S &lt;= 6,0 mm, todo el borde de la pieza se funde a través del espesor S1.</w:t>
            </w:r>
          </w:p>
        </w:tc>
      </w:tr>
    </w:tbl>
    <w:p w:rsidR="00894FED" w:rsidRPr="00894FED">
      <w:pPr>
        <w:pStyle w:val="ConsPlusNormal"/>
        <w:ind w:firstLine="540"/>
        <w:jc w:val="both"/>
      </w:pPr>
    </w:p>
    <w:p w:rsidR="00894FED" w:rsidRPr="00894FED">
      <w:pPr>
        <w:pStyle w:val="ConsPlusNormal"/>
        <w:jc w:val="right"/>
        <w:outlineLvl w:val="2"/>
      </w:pPr>
      <w:r w:rsidRPr="00894FED">
        <w:t>Tabla No. 5.66</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834"/>
        <w:gridCol w:w="2834"/>
        <w:gridCol w:w="510"/>
        <w:gridCol w:w="510"/>
        <w:gridCol w:w="510"/>
        <w:gridCol w:w="737"/>
        <w:gridCol w:w="453"/>
        <w:gridCol w:w="453"/>
        <w:gridCol w:w="453"/>
        <w:gridCol w:w="453"/>
        <w:gridCol w:w="453"/>
        <w:gridCol w:w="453"/>
        <w:gridCol w:w="453"/>
        <w:gridCol w:w="453"/>
        <w:gridCol w:w="453"/>
        <w:gridCol w:w="45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5668" w:type="dxa"/>
            <w:gridSpan w:val="2"/>
            <w:vMerge w:val="restart"/>
          </w:tcPr>
          <w:p w:rsidR="00894FED" w:rsidRPr="00894FED">
            <w:pPr>
              <w:pStyle w:val="ConsPlusNormal"/>
              <w:jc w:val="center"/>
            </w:pPr>
            <w:r w:rsidRPr="00894FED">
              <w:t>Componentes constructivos</w:t>
            </w:r>
          </w:p>
        </w:tc>
        <w:tc>
          <w:tcPr>
            <w:tcW w:w="510" w:type="dxa"/>
            <w:vMerge w:val="restart"/>
          </w:tcPr>
          <w:p w:rsidR="00894FED" w:rsidRPr="00894FED">
            <w:pPr>
              <w:pStyle w:val="ConsPlusNormal"/>
              <w:jc w:val="center"/>
            </w:pPr>
            <w:r w:rsidRPr="00894FED">
              <w:t>Métodos de soldadura</w:t>
            </w:r>
          </w:p>
        </w:tc>
        <w:tc>
          <w:tcPr>
            <w:tcW w:w="1020" w:type="dxa"/>
            <w:gridSpan w:val="2"/>
            <w:vMerge w:val="restart"/>
          </w:tcPr>
          <w:p w:rsidR="00894FED" w:rsidRPr="00894FED">
            <w:pPr>
              <w:pStyle w:val="ConsPlusNormal"/>
              <w:jc w:val="center"/>
            </w:pPr>
            <w:r w:rsidRPr="00894FED">
              <w:t>Marca del alambre aleaciones de tipo</w:t>
            </w:r>
          </w:p>
        </w:tc>
        <w:tc>
          <w:tcPr>
            <w:tcW w:w="737" w:type="dxa"/>
            <w:vMerge w:val="restart"/>
          </w:tcPr>
          <w:p w:rsidR="00894FED" w:rsidRPr="00894FED">
            <w:pPr>
              <w:pStyle w:val="ConsPlusNormal"/>
              <w:jc w:val="center"/>
            </w:pPr>
            <w:r w:rsidRPr="00894FED">
              <w:t>S, mm</w:t>
            </w:r>
          </w:p>
        </w:tc>
        <w:tc>
          <w:tcPr>
            <w:tcW w:w="906" w:type="dxa"/>
            <w:gridSpan w:val="2"/>
          </w:tcPr>
          <w:p w:rsidR="00894FED" w:rsidRPr="00894FED">
            <w:pPr>
              <w:pStyle w:val="ConsPlusNormal"/>
              <w:jc w:val="center"/>
            </w:pPr>
            <w:r w:rsidRPr="00894FED">
              <w:t>s, mm</w:t>
            </w:r>
          </w:p>
        </w:tc>
        <w:tc>
          <w:tcPr>
            <w:tcW w:w="906" w:type="dxa"/>
            <w:gridSpan w:val="2"/>
          </w:tcPr>
          <w:p w:rsidR="00894FED" w:rsidRPr="00894FED">
            <w:pPr>
              <w:pStyle w:val="ConsPlusNormal"/>
              <w:jc w:val="center"/>
            </w:pPr>
            <w:r w:rsidRPr="00894FED">
              <w:t>b, mm</w:t>
            </w:r>
          </w:p>
        </w:tc>
        <w:tc>
          <w:tcPr>
            <w:tcW w:w="2718" w:type="dxa"/>
            <w:gridSpan w:val="6"/>
          </w:tcPr>
          <w:p w:rsidR="00894FED" w:rsidRPr="00894FED">
            <w:pPr>
              <w:pStyle w:val="ConsPlusNormal"/>
              <w:jc w:val="center"/>
            </w:pPr>
            <w:r w:rsidRPr="00894FED">
              <w:t>Aleaciones de tipo</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5668" w:type="dxa"/>
            <w:gridSpan w:val="2"/>
            <w:vMerge/>
          </w:tcPr>
          <w:p w:rsidR="00894FED" w:rsidRPr="00894FED"/>
        </w:tc>
        <w:tc>
          <w:tcPr>
            <w:tcW w:w="510" w:type="dxa"/>
            <w:vMerge/>
          </w:tcPr>
          <w:p w:rsidR="00894FED" w:rsidRPr="00894FED"/>
        </w:tc>
        <w:tc>
          <w:tcPr>
            <w:tcW w:w="1020" w:type="dxa"/>
            <w:gridSpan w:val="2"/>
            <w:vMerge/>
          </w:tcPr>
          <w:p w:rsidR="00894FED" w:rsidRPr="00894FED"/>
        </w:tc>
        <w:tc>
          <w:tcPr>
            <w:tcW w:w="737" w:type="dxa"/>
            <w:vMerge/>
          </w:tcPr>
          <w:p w:rsidR="00894FED" w:rsidRPr="00894FED"/>
        </w:tc>
        <w:tc>
          <w:tcPr>
            <w:tcW w:w="453" w:type="dxa"/>
            <w:vMerge w:val="restart"/>
          </w:tcPr>
          <w:p w:rsidR="00894FED" w:rsidRPr="00894FED">
            <w:pPr>
              <w:pStyle w:val="ConsPlusNormal"/>
              <w:jc w:val="center"/>
            </w:pPr>
            <w:r w:rsidRPr="00894FED">
              <w:t>valor nominal</w:t>
            </w:r>
          </w:p>
        </w:tc>
        <w:tc>
          <w:tcPr>
            <w:tcW w:w="453" w:type="dxa"/>
            <w:vMerge w:val="restart"/>
          </w:tcPr>
          <w:p w:rsidR="00894FED" w:rsidRPr="00894FED">
            <w:pPr>
              <w:pStyle w:val="ConsPlusNormal"/>
              <w:jc w:val="center"/>
            </w:pPr>
            <w:r w:rsidRPr="00894FED">
              <w:t>desviación límite</w:t>
            </w:r>
          </w:p>
        </w:tc>
        <w:tc>
          <w:tcPr>
            <w:tcW w:w="453" w:type="dxa"/>
            <w:vMerge w:val="restart"/>
          </w:tcPr>
          <w:p w:rsidR="00894FED" w:rsidRPr="00894FED">
            <w:pPr>
              <w:pStyle w:val="ConsPlusNormal"/>
              <w:jc w:val="center"/>
            </w:pPr>
            <w:r w:rsidRPr="00894FED">
              <w:t>valor nominal</w:t>
            </w:r>
          </w:p>
        </w:tc>
        <w:tc>
          <w:tcPr>
            <w:tcW w:w="453" w:type="dxa"/>
            <w:vMerge w:val="restart"/>
          </w:tcPr>
          <w:p w:rsidR="00894FED" w:rsidRPr="00894FED">
            <w:pPr>
              <w:pStyle w:val="ConsPlusNormal"/>
              <w:jc w:val="center"/>
            </w:pPr>
            <w:r w:rsidRPr="00894FED">
              <w:t>desviación límite</w:t>
            </w:r>
          </w:p>
        </w:tc>
        <w:tc>
          <w:tcPr>
            <w:tcW w:w="906" w:type="dxa"/>
            <w:gridSpan w:val="2"/>
          </w:tcPr>
          <w:p w:rsidR="00894FED" w:rsidRPr="00894FED">
            <w:pPr>
              <w:pStyle w:val="ConsPlusNormal"/>
              <w:jc w:val="center"/>
            </w:pPr>
            <w:r w:rsidRPr="00894FED">
              <w:t>PT-3V</w:t>
            </w:r>
          </w:p>
        </w:tc>
        <w:tc>
          <w:tcPr>
            <w:tcW w:w="1812" w:type="dxa"/>
            <w:gridSpan w:val="4"/>
          </w:tcPr>
          <w:p w:rsidR="00894FED" w:rsidRPr="00894FED">
            <w:pPr>
              <w:pStyle w:val="ConsPlusNormal"/>
              <w:jc w:val="center"/>
            </w:pPr>
            <w:r w:rsidRPr="00894FED">
              <w:t>5V</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34" w:type="dxa"/>
            <w:vMerge w:val="restart"/>
          </w:tcPr>
          <w:p w:rsidR="00894FED" w:rsidRPr="00894FED">
            <w:pPr>
              <w:pStyle w:val="ConsPlusNormal"/>
              <w:jc w:val="center"/>
            </w:pPr>
            <w:r w:rsidRPr="00894FED">
              <w:t>bordes acabados de piezas a soldar</w:t>
            </w:r>
          </w:p>
        </w:tc>
        <w:tc>
          <w:tcPr>
            <w:tcW w:w="2834" w:type="dxa"/>
            <w:vMerge w:val="restart"/>
          </w:tcPr>
          <w:p w:rsidR="00894FED" w:rsidRPr="00894FED">
            <w:pPr>
              <w:pStyle w:val="ConsPlusNormal"/>
              <w:jc w:val="center"/>
            </w:pPr>
            <w:r w:rsidRPr="00894FED">
              <w:t>de la costura de junta soldada</w:t>
            </w:r>
          </w:p>
        </w:tc>
        <w:tc>
          <w:tcPr>
            <w:tcW w:w="510" w:type="dxa"/>
            <w:vMerge/>
          </w:tcPr>
          <w:p w:rsidR="00894FED" w:rsidRPr="00894FED"/>
        </w:tc>
        <w:tc>
          <w:tcPr>
            <w:tcW w:w="1020" w:type="dxa"/>
            <w:gridSpan w:val="2"/>
            <w:vMerge/>
          </w:tcPr>
          <w:p w:rsidR="00894FED" w:rsidRPr="00894FED"/>
        </w:tc>
        <w:tc>
          <w:tcPr>
            <w:tcW w:w="737"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tcPr>
          <w:p w:rsidR="00894FED" w:rsidRPr="00894FED">
            <w:pPr>
              <w:pStyle w:val="ConsPlusNormal"/>
              <w:jc w:val="center"/>
            </w:pPr>
            <w:r w:rsidRPr="00894FED">
              <w:t>g, mm</w:t>
            </w:r>
          </w:p>
        </w:tc>
        <w:tc>
          <w:tcPr>
            <w:tcW w:w="453" w:type="dxa"/>
            <w:vMerge w:val="restart"/>
          </w:tcPr>
          <w:p w:rsidR="00894FED" w:rsidRPr="00894FED">
            <w:pPr>
              <w:pStyle w:val="ConsPlusNormal"/>
              <w:jc w:val="center"/>
            </w:pPr>
            <w:r w:rsidRPr="00894FED">
              <w:t>e, mm</w:t>
            </w:r>
          </w:p>
        </w:tc>
        <w:tc>
          <w:tcPr>
            <w:tcW w:w="1812" w:type="dxa"/>
            <w:gridSpan w:val="4"/>
          </w:tcPr>
          <w:p w:rsidR="00894FED" w:rsidRPr="00894FED">
            <w:pPr>
              <w:pStyle w:val="ConsPlusNormal"/>
              <w:jc w:val="center"/>
            </w:pPr>
            <w:r w:rsidRPr="00894FED">
              <w:t>marca de alambre</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34" w:type="dxa"/>
            <w:vMerge/>
          </w:tcPr>
          <w:p w:rsidR="00894FED" w:rsidRPr="00894FED"/>
        </w:tc>
        <w:tc>
          <w:tcPr>
            <w:tcW w:w="2834" w:type="dxa"/>
            <w:vMerge/>
          </w:tcPr>
          <w:p w:rsidR="00894FED" w:rsidRPr="00894FED"/>
        </w:tc>
        <w:tc>
          <w:tcPr>
            <w:tcW w:w="510" w:type="dxa"/>
            <w:vMerge/>
          </w:tcPr>
          <w:p w:rsidR="00894FED" w:rsidRPr="00894FED"/>
        </w:tc>
        <w:tc>
          <w:tcPr>
            <w:tcW w:w="510" w:type="dxa"/>
            <w:vMerge w:val="restart"/>
          </w:tcPr>
          <w:p w:rsidR="00894FED" w:rsidRPr="00894FED">
            <w:pPr>
              <w:pStyle w:val="ConsPlusNormal"/>
              <w:jc w:val="center"/>
            </w:pPr>
            <w:r w:rsidRPr="00894FED">
              <w:t>PT-3V</w:t>
            </w:r>
          </w:p>
        </w:tc>
        <w:tc>
          <w:tcPr>
            <w:tcW w:w="510" w:type="dxa"/>
            <w:vMerge w:val="restart"/>
          </w:tcPr>
          <w:p w:rsidR="00894FED" w:rsidRPr="00894FED">
            <w:pPr>
              <w:pStyle w:val="ConsPlusNormal"/>
              <w:jc w:val="center"/>
            </w:pPr>
            <w:r w:rsidRPr="00894FED">
              <w:t>5V</w:t>
            </w:r>
          </w:p>
        </w:tc>
        <w:tc>
          <w:tcPr>
            <w:tcW w:w="737"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906" w:type="dxa"/>
            <w:gridSpan w:val="2"/>
          </w:tcPr>
          <w:p w:rsidR="00894FED" w:rsidRPr="00894FED">
            <w:pPr>
              <w:pStyle w:val="ConsPlusNormal"/>
              <w:jc w:val="center"/>
            </w:pPr>
            <w:r w:rsidRPr="00894FED">
              <w:t>Sp.2V</w:t>
            </w:r>
          </w:p>
        </w:tc>
        <w:tc>
          <w:tcPr>
            <w:tcW w:w="906" w:type="dxa"/>
            <w:gridSpan w:val="2"/>
          </w:tcPr>
          <w:p w:rsidR="00894FED" w:rsidRPr="00894FED">
            <w:pPr>
              <w:pStyle w:val="ConsPlusNormal"/>
              <w:jc w:val="center"/>
            </w:pPr>
            <w:r w:rsidRPr="00894FED">
              <w:t>VT6sv</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34" w:type="dxa"/>
            <w:vMerge/>
          </w:tcPr>
          <w:p w:rsidR="00894FED" w:rsidRPr="00894FED"/>
        </w:tc>
        <w:tc>
          <w:tcPr>
            <w:tcW w:w="283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tcPr>
          <w:p w:rsidR="00894FED" w:rsidRPr="00894FED">
            <w:pPr>
              <w:pStyle w:val="ConsPlusNormal"/>
              <w:jc w:val="center"/>
            </w:pPr>
            <w:r w:rsidRPr="00894FED">
              <w:t>g, mm</w:t>
            </w:r>
          </w:p>
        </w:tc>
        <w:tc>
          <w:tcPr>
            <w:tcW w:w="453" w:type="dxa"/>
          </w:tcPr>
          <w:p w:rsidR="00894FED" w:rsidRPr="00894FED">
            <w:pPr>
              <w:pStyle w:val="ConsPlusNormal"/>
              <w:jc w:val="center"/>
            </w:pPr>
            <w:r w:rsidRPr="00894FED">
              <w:t>e, mm</w:t>
            </w:r>
          </w:p>
        </w:tc>
        <w:tc>
          <w:tcPr>
            <w:tcW w:w="453" w:type="dxa"/>
          </w:tcPr>
          <w:p w:rsidR="00894FED" w:rsidRPr="00894FED">
            <w:pPr>
              <w:pStyle w:val="ConsPlusNormal"/>
              <w:jc w:val="center"/>
            </w:pPr>
            <w:r w:rsidRPr="00894FED">
              <w:t>g, mm</w:t>
            </w:r>
          </w:p>
        </w:tc>
        <w:tc>
          <w:tcPr>
            <w:tcW w:w="453" w:type="dxa"/>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U16</w:t>
            </w:r>
          </w:p>
        </w:tc>
        <w:tc>
          <w:tcPr>
            <w:tcW w:w="2834" w:type="dxa"/>
            <w:vMerge w:val="restart"/>
            <w:vAlign w:val="center"/>
          </w:tcPr>
          <w:p w:rsidR="00894FED" w:rsidRPr="00894FED">
            <w:pPr>
              <w:pStyle w:val="ConsPlusNormal"/>
              <w:jc w:val="center"/>
            </w:pPr>
            <w:r>
              <w:rPr>
                <w:noProof/>
                <w:position w:val="-129"/>
              </w:rPr>
              <w:drawing>
                <wp:inline distT="0" distB="0" distL="0" distR="0">
                  <wp:extent cx="1581150" cy="1790700"/>
                  <wp:effectExtent l="0" t="0" r="0" b="0"/>
                  <wp:docPr id="217" name="Рисунок 217" descr="base_1_314963_32954"/>
                  <wp:cNvGraphicFramePr/>
                  <a:graphic xmlns:a="http://schemas.openxmlformats.org/drawingml/2006/main">
                    <a:graphicData uri="http://schemas.openxmlformats.org/drawingml/2006/picture">
                      <pic:pic xmlns:pic="http://schemas.openxmlformats.org/drawingml/2006/picture">
                        <pic:nvPicPr>
                          <pic:cNvPr id="0" name="Picture 217" descr="base_1_314963_32954"/>
                          <pic:cNvPicPr>
                            <a:picLocks noChangeArrowheads="1"/>
                          </pic:cNvPicPr>
                        </pic:nvPicPr>
                        <pic:blipFill>
                          <a:blip xmlns:r="http://schemas.openxmlformats.org/officeDocument/2006/relationships" r:embed="rId18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1150" cy="1790700"/>
                          </a:xfrm>
                          <a:prstGeom prst="rect">
                            <a:avLst/>
                          </a:prstGeom>
                          <a:noFill/>
                          <a:ln>
                            <a:noFill/>
                          </a:ln>
                        </pic:spPr>
                      </pic:pic>
                    </a:graphicData>
                  </a:graphic>
                </wp:inline>
              </w:drawing>
            </w:r>
          </w:p>
        </w:tc>
        <w:tc>
          <w:tcPr>
            <w:tcW w:w="2834" w:type="dxa"/>
            <w:vMerge w:val="restart"/>
            <w:vAlign w:val="center"/>
          </w:tcPr>
          <w:p w:rsidR="00894FED" w:rsidRPr="00894FED">
            <w:pPr>
              <w:pStyle w:val="ConsPlusNormal"/>
              <w:jc w:val="center"/>
            </w:pPr>
            <w:r>
              <w:rPr>
                <w:noProof/>
                <w:position w:val="-104"/>
              </w:rPr>
              <w:drawing>
                <wp:inline distT="0" distB="0" distL="0" distR="0">
                  <wp:extent cx="1581150" cy="1466850"/>
                  <wp:effectExtent l="0" t="0" r="0" b="0"/>
                  <wp:docPr id="218" name="Рисунок 218" descr="base_1_314963_32955"/>
                  <wp:cNvGraphicFramePr/>
                  <a:graphic xmlns:a="http://schemas.openxmlformats.org/drawingml/2006/main">
                    <a:graphicData uri="http://schemas.openxmlformats.org/drawingml/2006/picture">
                      <pic:pic xmlns:pic="http://schemas.openxmlformats.org/drawingml/2006/picture">
                        <pic:nvPicPr>
                          <pic:cNvPr id="0" name="Picture 218" descr="base_1_314963_32955"/>
                          <pic:cNvPicPr>
                            <a:picLocks noChangeArrowheads="1"/>
                          </pic:cNvPicPr>
                        </pic:nvPicPr>
                        <pic:blipFill>
                          <a:blip xmlns:r="http://schemas.openxmlformats.org/officeDocument/2006/relationships" r:embed="rId18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1150" cy="1466850"/>
                          </a:xfrm>
                          <a:prstGeom prst="rect">
                            <a:avLst/>
                          </a:prstGeom>
                          <a:noFill/>
                          <a:ln>
                            <a:noFill/>
                          </a:ln>
                        </pic:spPr>
                      </pic:pic>
                    </a:graphicData>
                  </a:graphic>
                </wp:inline>
              </w:drawing>
            </w:r>
          </w:p>
        </w:tc>
        <w:tc>
          <w:tcPr>
            <w:tcW w:w="510" w:type="dxa"/>
            <w:vMerge w:val="restart"/>
            <w:vAlign w:val="center"/>
          </w:tcPr>
          <w:p w:rsidR="00894FED" w:rsidRPr="00894FED">
            <w:pPr>
              <w:pStyle w:val="ConsPlusNormal"/>
              <w:jc w:val="center"/>
            </w:pPr>
            <w:r w:rsidRPr="00894FED">
              <w:t>52</w:t>
            </w:r>
          </w:p>
        </w:tc>
        <w:tc>
          <w:tcPr>
            <w:tcW w:w="510" w:type="dxa"/>
            <w:vMerge w:val="restart"/>
            <w:vAlign w:val="center"/>
          </w:tcPr>
          <w:p w:rsidR="00894FED" w:rsidRPr="00894FED">
            <w:pPr>
              <w:pStyle w:val="ConsPlusNormal"/>
              <w:jc w:val="center"/>
            </w:pPr>
            <w:r w:rsidRPr="00894FED">
              <w:t>2V</w:t>
            </w:r>
          </w:p>
        </w:tc>
        <w:tc>
          <w:tcPr>
            <w:tcW w:w="510" w:type="dxa"/>
            <w:vMerge w:val="restart"/>
            <w:vAlign w:val="center"/>
          </w:tcPr>
          <w:p w:rsidR="00894FED" w:rsidRPr="00894FED">
            <w:pPr>
              <w:pStyle w:val="ConsPlusNormal"/>
              <w:jc w:val="center"/>
            </w:pPr>
            <w:r w:rsidRPr="00894FED">
              <w:t>VT6sv o 2V</w:t>
            </w:r>
          </w:p>
        </w:tc>
        <w:tc>
          <w:tcPr>
            <w:tcW w:w="737" w:type="dxa"/>
            <w:vAlign w:val="center"/>
          </w:tcPr>
          <w:p w:rsidR="00894FED" w:rsidRPr="00894FED">
            <w:pPr>
              <w:pStyle w:val="ConsPlusNormal"/>
              <w:jc w:val="center"/>
            </w:pPr>
            <w:r w:rsidRPr="00894FED">
              <w:t>De 3,0 a 4,0 inclusive</w:t>
            </w:r>
          </w:p>
        </w:tc>
        <w:tc>
          <w:tcPr>
            <w:tcW w:w="453" w:type="dxa"/>
            <w:vMerge w:val="restart"/>
            <w:vAlign w:val="center"/>
          </w:tcPr>
          <w:p w:rsidR="00894FED" w:rsidRPr="00894FED">
            <w:pPr>
              <w:pStyle w:val="ConsPlusNormal"/>
              <w:jc w:val="center"/>
            </w:pPr>
            <w:r w:rsidRPr="00894FED">
              <w:t>0</w:t>
            </w:r>
          </w:p>
        </w:tc>
        <w:tc>
          <w:tcPr>
            <w:tcW w:w="453" w:type="dxa"/>
            <w:vAlign w:val="center"/>
          </w:tcPr>
          <w:p w:rsidR="00894FED" w:rsidRPr="00894FED">
            <w:pPr>
              <w:pStyle w:val="ConsPlusNormal"/>
              <w:jc w:val="center"/>
            </w:pPr>
            <w:r w:rsidRPr="00894FED">
              <w:t>+0,5</w:t>
            </w:r>
          </w:p>
        </w:tc>
        <w:tc>
          <w:tcPr>
            <w:tcW w:w="453" w:type="dxa"/>
            <w:vAlign w:val="center"/>
          </w:tcPr>
          <w:p w:rsidR="00894FED" w:rsidRPr="00894FED">
            <w:pPr>
              <w:pStyle w:val="ConsPlusNormal"/>
              <w:jc w:val="center"/>
            </w:pPr>
            <w:r w:rsidRPr="00894FED">
              <w:t>1,5</w:t>
            </w:r>
          </w:p>
        </w:tc>
        <w:tc>
          <w:tcPr>
            <w:tcW w:w="453" w:type="dxa"/>
            <w:vAlign w:val="center"/>
          </w:tcPr>
          <w:p w:rsidR="00894FED" w:rsidRPr="00894FED">
            <w:pPr>
              <w:pStyle w:val="ConsPlusNormal"/>
              <w:jc w:val="center"/>
            </w:pPr>
            <w:r w:rsidRPr="00894FED">
              <w:t>+/- 0,5</w:t>
            </w:r>
          </w:p>
        </w:tc>
        <w:tc>
          <w:tcPr>
            <w:tcW w:w="453" w:type="dxa"/>
            <w:vAlign w:val="center"/>
          </w:tcPr>
          <w:p w:rsidR="00894FED" w:rsidRPr="00894FED">
            <w:pPr>
              <w:pStyle w:val="ConsPlusNormal"/>
              <w:jc w:val="center"/>
            </w:pPr>
            <w:r w:rsidRPr="00894FED">
              <w:t>0,5</w:t>
            </w:r>
          </w:p>
        </w:tc>
        <w:tc>
          <w:tcPr>
            <w:tcW w:w="453" w:type="dxa"/>
            <w:vAlign w:val="center"/>
          </w:tcPr>
          <w:p w:rsidR="00894FED" w:rsidRPr="00894FED">
            <w:pPr>
              <w:pStyle w:val="ConsPlusNormal"/>
              <w:jc w:val="center"/>
            </w:pPr>
            <w:r w:rsidRPr="00894FED">
              <w:t>8,0</w:t>
            </w:r>
          </w:p>
        </w:tc>
        <w:tc>
          <w:tcPr>
            <w:tcW w:w="453" w:type="dxa"/>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8,0</w:t>
            </w:r>
          </w:p>
        </w:tc>
        <w:tc>
          <w:tcPr>
            <w:tcW w:w="453" w:type="dxa"/>
            <w:vMerge w:val="restart"/>
            <w:vAlign w:val="center"/>
          </w:tcPr>
          <w:p w:rsidR="00894FED" w:rsidRPr="00894FED">
            <w:pPr>
              <w:pStyle w:val="ConsPlusNormal"/>
              <w:jc w:val="center"/>
            </w:pPr>
            <w:r w:rsidRPr="00894FED">
              <w:t>0,5</w:t>
            </w:r>
          </w:p>
        </w:tc>
        <w:tc>
          <w:tcPr>
            <w:tcW w:w="453" w:type="dxa"/>
            <w:vAlign w:val="center"/>
          </w:tcPr>
          <w:p w:rsidR="00894FED" w:rsidRPr="00894FED">
            <w:pPr>
              <w:pStyle w:val="ConsPlusNormal"/>
              <w:jc w:val="center"/>
            </w:pPr>
            <w:r w:rsidRPr="00894FED">
              <w:t>8,0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34" w:type="dxa"/>
            <w:vMerge/>
          </w:tcPr>
          <w:p w:rsidR="00894FED" w:rsidRPr="00894FED"/>
        </w:tc>
        <w:tc>
          <w:tcPr>
            <w:tcW w:w="283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4,0 hasta 6,0 inclusive</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+1,0</w:t>
            </w:r>
          </w:p>
        </w:tc>
        <w:tc>
          <w:tcPr>
            <w:tcW w:w="453" w:type="dxa"/>
            <w:vMerge w:val="restart"/>
            <w:vAlign w:val="center"/>
          </w:tcPr>
          <w:p w:rsidR="00894FED" w:rsidRPr="00894FED">
            <w:pPr>
              <w:pStyle w:val="ConsPlusNormal"/>
              <w:jc w:val="center"/>
            </w:pPr>
            <w:r w:rsidRPr="00894FED">
              <w:t>2,5</w:t>
            </w:r>
          </w:p>
        </w:tc>
        <w:tc>
          <w:tcPr>
            <w:tcW w:w="453"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-0,5</w:t>
            </w:r>
          </w:p>
        </w:tc>
        <w:tc>
          <w:tcPr>
            <w:tcW w:w="453" w:type="dxa"/>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12,0</w:t>
            </w:r>
          </w:p>
        </w:tc>
        <w:tc>
          <w:tcPr>
            <w:tcW w:w="453" w:type="dxa"/>
            <w:vAlign w:val="center"/>
          </w:tcPr>
          <w:p w:rsidR="00894FED" w:rsidRPr="00894FED">
            <w:pPr>
              <w:pStyle w:val="ConsPlusNormal"/>
              <w:jc w:val="center"/>
            </w:pPr>
            <w:r w:rsidRPr="00894FED">
              <w:t>1,5</w:t>
            </w:r>
          </w:p>
        </w:tc>
        <w:tc>
          <w:tcPr>
            <w:tcW w:w="453" w:type="dxa"/>
            <w:vAlign w:val="center"/>
          </w:tcPr>
          <w:p w:rsidR="00894FED" w:rsidRPr="00894FED">
            <w:pPr>
              <w:pStyle w:val="ConsPlusNormal"/>
              <w:jc w:val="center"/>
            </w:pPr>
            <w:r w:rsidRPr="00894FED">
              <w:t>12,0</w:t>
            </w:r>
          </w:p>
        </w:tc>
        <w:tc>
          <w:tcPr>
            <w:tcW w:w="453" w:type="dxa"/>
            <w:vMerge/>
          </w:tcPr>
          <w:p w:rsidR="00894FED" w:rsidRPr="00894FED"/>
        </w:tc>
        <w:tc>
          <w:tcPr>
            <w:tcW w:w="453" w:type="dxa"/>
            <w:vAlign w:val="center"/>
          </w:tcPr>
          <w:p w:rsidR="00894FED" w:rsidRPr="00894FED">
            <w:pPr>
              <w:pStyle w:val="ConsPlusNormal"/>
              <w:jc w:val="center"/>
            </w:pPr>
            <w:r w:rsidRPr="00894FED">
              <w:t>12,0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34" w:type="dxa"/>
            <w:vMerge/>
          </w:tcPr>
          <w:p w:rsidR="00894FED" w:rsidRPr="00894FED"/>
        </w:tc>
        <w:tc>
          <w:tcPr>
            <w:tcW w:w="283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6,0 a 10,0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2,0</w:t>
            </w:r>
          </w:p>
        </w:tc>
        <w:tc>
          <w:tcPr>
            <w:tcW w:w="453" w:type="dxa"/>
            <w:vAlign w:val="center"/>
          </w:tcPr>
          <w:p w:rsidR="00894FED" w:rsidRPr="00894FED">
            <w:pPr>
              <w:pStyle w:val="ConsPlusNormal"/>
              <w:jc w:val="center"/>
            </w:pPr>
            <w:r w:rsidRPr="00894FED">
              <w:t>16,0</w:t>
            </w:r>
          </w:p>
        </w:tc>
        <w:tc>
          <w:tcPr>
            <w:tcW w:w="453" w:type="dxa"/>
            <w:vAlign w:val="center"/>
          </w:tcPr>
          <w:p w:rsidR="00894FED" w:rsidRPr="00894FED">
            <w:pPr>
              <w:pStyle w:val="ConsPlusNormal"/>
              <w:jc w:val="center"/>
            </w:pPr>
            <w:r w:rsidRPr="00894FED">
              <w:t>3,0</w:t>
            </w:r>
          </w:p>
        </w:tc>
        <w:tc>
          <w:tcPr>
            <w:tcW w:w="453" w:type="dxa"/>
            <w:vAlign w:val="center"/>
          </w:tcPr>
          <w:p w:rsidR="00894FED" w:rsidRPr="00894FED">
            <w:pPr>
              <w:pStyle w:val="ConsPlusNormal"/>
              <w:jc w:val="center"/>
            </w:pPr>
            <w:r w:rsidRPr="00894FED">
              <w:t>24,0</w:t>
            </w:r>
          </w:p>
        </w:tc>
        <w:tc>
          <w:tcPr>
            <w:tcW w:w="453" w:type="dxa"/>
            <w:vAlign w:val="center"/>
          </w:tcPr>
          <w:p w:rsidR="00894FED" w:rsidRPr="00894FED">
            <w:pPr>
              <w:pStyle w:val="ConsPlusNormal"/>
              <w:jc w:val="center"/>
            </w:pPr>
            <w:r w:rsidRPr="00894FED">
              <w:t>1,0</w:t>
            </w:r>
          </w:p>
        </w:tc>
        <w:tc>
          <w:tcPr>
            <w:tcW w:w="453" w:type="dxa"/>
            <w:vAlign w:val="center"/>
          </w:tcPr>
          <w:p w:rsidR="00894FED" w:rsidRPr="00894FED">
            <w:pPr>
              <w:pStyle w:val="ConsPlusNormal"/>
              <w:jc w:val="center"/>
            </w:pPr>
            <w:r w:rsidRPr="00894FED">
              <w:t>16,0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34" w:type="dxa"/>
            <w:vMerge/>
          </w:tcPr>
          <w:p w:rsidR="00894FED" w:rsidRPr="00894FED"/>
        </w:tc>
        <w:tc>
          <w:tcPr>
            <w:tcW w:w="283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10,0 a 14,0 inclusive</w:t>
            </w:r>
          </w:p>
        </w:tc>
        <w:tc>
          <w:tcPr>
            <w:tcW w:w="453" w:type="dxa"/>
            <w:vMerge w:val="restart"/>
            <w:vAlign w:val="center"/>
          </w:tcPr>
          <w:p w:rsidR="00894FED" w:rsidRPr="00894FED">
            <w:pPr>
              <w:pStyle w:val="ConsPlusNormal"/>
              <w:jc w:val="center"/>
            </w:pPr>
            <w:r w:rsidRPr="00894FED">
              <w:t>1,0</w:t>
            </w:r>
          </w:p>
        </w:tc>
        <w:tc>
          <w:tcPr>
            <w:tcW w:w="453" w:type="dxa"/>
            <w:vMerge/>
          </w:tcPr>
          <w:p w:rsidR="00894FED" w:rsidRPr="00894FED"/>
        </w:tc>
        <w:tc>
          <w:tcPr>
            <w:tcW w:w="453" w:type="dxa"/>
            <w:vMerge w:val="restart"/>
            <w:vAlign w:val="center"/>
          </w:tcPr>
          <w:p w:rsidR="00894FED" w:rsidRPr="00894FED">
            <w:pPr>
              <w:pStyle w:val="ConsPlusNormal"/>
              <w:jc w:val="center"/>
            </w:pPr>
            <w:r w:rsidRPr="00894FED">
              <w:t>4,0</w:t>
            </w:r>
          </w:p>
        </w:tc>
        <w:tc>
          <w:tcPr>
            <w:tcW w:w="453" w:type="dxa"/>
            <w:vMerge/>
          </w:tcPr>
          <w:p w:rsidR="00894FED" w:rsidRPr="00894FED"/>
        </w:tc>
        <w:tc>
          <w:tcPr>
            <w:tcW w:w="453" w:type="dxa"/>
            <w:vAlign w:val="center"/>
          </w:tcPr>
          <w:p w:rsidR="00894FED" w:rsidRPr="00894FED">
            <w:pPr>
              <w:pStyle w:val="ConsPlusNormal"/>
              <w:jc w:val="center"/>
            </w:pPr>
            <w:r w:rsidRPr="00894FED">
              <w:t>3,0</w:t>
            </w:r>
          </w:p>
        </w:tc>
        <w:tc>
          <w:tcPr>
            <w:tcW w:w="453" w:type="dxa"/>
            <w:vAlign w:val="center"/>
          </w:tcPr>
          <w:p w:rsidR="00894FED" w:rsidRPr="00894FED">
            <w:pPr>
              <w:pStyle w:val="ConsPlusNormal"/>
              <w:jc w:val="center"/>
            </w:pPr>
            <w:r w:rsidRPr="00894FED">
              <w:t>24,0</w:t>
            </w:r>
          </w:p>
        </w:tc>
        <w:tc>
          <w:tcPr>
            <w:tcW w:w="453" w:type="dxa"/>
            <w:vAlign w:val="center"/>
          </w:tcPr>
          <w:p w:rsidR="00894FED" w:rsidRPr="00894FED">
            <w:pPr>
              <w:pStyle w:val="ConsPlusNormal"/>
              <w:jc w:val="center"/>
            </w:pPr>
            <w:r w:rsidRPr="00894FED">
              <w:t>4,5</w:t>
            </w:r>
          </w:p>
        </w:tc>
        <w:tc>
          <w:tcPr>
            <w:tcW w:w="453" w:type="dxa"/>
            <w:vAlign w:val="center"/>
          </w:tcPr>
          <w:p w:rsidR="00894FED" w:rsidRPr="00894FED">
            <w:pPr>
              <w:pStyle w:val="ConsPlusNormal"/>
              <w:jc w:val="center"/>
            </w:pPr>
            <w:r w:rsidRPr="00894FED">
              <w:t>36,0</w:t>
            </w:r>
          </w:p>
        </w:tc>
        <w:tc>
          <w:tcPr>
            <w:tcW w:w="453" w:type="dxa"/>
            <w:vAlign w:val="center"/>
          </w:tcPr>
          <w:p w:rsidR="00894FED" w:rsidRPr="00894FED">
            <w:pPr>
              <w:pStyle w:val="ConsPlusNormal"/>
              <w:jc w:val="center"/>
            </w:pPr>
            <w:r w:rsidRPr="00894FED">
              <w:t>1,5</w:t>
            </w:r>
          </w:p>
        </w:tc>
        <w:tc>
          <w:tcPr>
            <w:tcW w:w="453" w:type="dxa"/>
            <w:vAlign w:val="center"/>
          </w:tcPr>
          <w:p w:rsidR="00894FED" w:rsidRPr="00894FED">
            <w:pPr>
              <w:pStyle w:val="ConsPlusNormal"/>
              <w:jc w:val="center"/>
            </w:pPr>
            <w:r w:rsidRPr="00894FED">
              <w:t>21,0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34" w:type="dxa"/>
            <w:vMerge/>
          </w:tcPr>
          <w:p w:rsidR="00894FED" w:rsidRPr="00894FED"/>
        </w:tc>
        <w:tc>
          <w:tcPr>
            <w:tcW w:w="283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14,0 a 20,0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4,0</w:t>
            </w:r>
          </w:p>
        </w:tc>
        <w:tc>
          <w:tcPr>
            <w:tcW w:w="453" w:type="dxa"/>
            <w:vAlign w:val="center"/>
          </w:tcPr>
          <w:p w:rsidR="00894FED" w:rsidRPr="00894FED">
            <w:pPr>
              <w:pStyle w:val="ConsPlusNormal"/>
              <w:jc w:val="center"/>
            </w:pPr>
            <w:r w:rsidRPr="00894FED">
              <w:t>32,0</w:t>
            </w:r>
          </w:p>
        </w:tc>
        <w:tc>
          <w:tcPr>
            <w:tcW w:w="453" w:type="dxa"/>
            <w:vAlign w:val="center"/>
          </w:tcPr>
          <w:p w:rsidR="00894FED" w:rsidRPr="00894FED">
            <w:pPr>
              <w:pStyle w:val="ConsPlusNormal"/>
              <w:jc w:val="center"/>
            </w:pPr>
            <w:r w:rsidRPr="00894FED">
              <w:t>6,0</w:t>
            </w:r>
          </w:p>
        </w:tc>
        <w:tc>
          <w:tcPr>
            <w:tcW w:w="453" w:type="dxa"/>
            <w:vAlign w:val="center"/>
          </w:tcPr>
          <w:p w:rsidR="00894FED" w:rsidRPr="00894FED">
            <w:pPr>
              <w:pStyle w:val="ConsPlusNormal"/>
              <w:jc w:val="center"/>
            </w:pPr>
            <w:r w:rsidRPr="00894FED">
              <w:t>48,0</w:t>
            </w:r>
          </w:p>
        </w:tc>
        <w:tc>
          <w:tcPr>
            <w:tcW w:w="453" w:type="dxa"/>
            <w:vAlign w:val="center"/>
          </w:tcPr>
          <w:p w:rsidR="00894FED" w:rsidRPr="00894FED">
            <w:pPr>
              <w:pStyle w:val="ConsPlusNormal"/>
              <w:jc w:val="center"/>
            </w:pPr>
            <w:r w:rsidRPr="00894FED">
              <w:t>2,0</w:t>
            </w:r>
          </w:p>
        </w:tc>
        <w:tc>
          <w:tcPr>
            <w:tcW w:w="453" w:type="dxa"/>
            <w:vAlign w:val="center"/>
          </w:tcPr>
          <w:p w:rsidR="00894FED" w:rsidRPr="00894FED">
            <w:pPr>
              <w:pStyle w:val="ConsPlusNormal"/>
              <w:jc w:val="center"/>
            </w:pPr>
            <w:r w:rsidRPr="00894FED">
              <w:t>25,0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34" w:type="dxa"/>
            <w:vMerge/>
          </w:tcPr>
          <w:p w:rsidR="00894FED" w:rsidRPr="00894FED"/>
        </w:tc>
        <w:tc>
          <w:tcPr>
            <w:tcW w:w="283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20,0 a 24,0 inclusive</w:t>
            </w:r>
          </w:p>
        </w:tc>
        <w:tc>
          <w:tcPr>
            <w:tcW w:w="453" w:type="dxa"/>
            <w:vMerge w:val="restart"/>
            <w:vAlign w:val="center"/>
          </w:tcPr>
          <w:p w:rsidR="00894FED" w:rsidRPr="00894FED">
            <w:pPr>
              <w:pStyle w:val="ConsPlusNormal"/>
              <w:jc w:val="center"/>
            </w:pPr>
            <w:r w:rsidRPr="00894FED">
              <w:t>2,0</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5,0</w:t>
            </w:r>
          </w:p>
        </w:tc>
        <w:tc>
          <w:tcPr>
            <w:tcW w:w="453" w:type="dxa"/>
            <w:vAlign w:val="center"/>
          </w:tcPr>
          <w:p w:rsidR="00894FED" w:rsidRPr="00894FED">
            <w:pPr>
              <w:pStyle w:val="ConsPlusNormal"/>
              <w:jc w:val="center"/>
            </w:pPr>
            <w:r w:rsidRPr="00894FED">
              <w:t>40,0</w:t>
            </w:r>
          </w:p>
        </w:tc>
        <w:tc>
          <w:tcPr>
            <w:tcW w:w="453" w:type="dxa"/>
            <w:vAlign w:val="center"/>
          </w:tcPr>
          <w:p w:rsidR="00894FED" w:rsidRPr="00894FED">
            <w:pPr>
              <w:pStyle w:val="ConsPlusNormal"/>
              <w:jc w:val="center"/>
            </w:pPr>
            <w:r w:rsidRPr="00894FED">
              <w:t>7,5</w:t>
            </w:r>
          </w:p>
        </w:tc>
        <w:tc>
          <w:tcPr>
            <w:tcW w:w="453" w:type="dxa"/>
            <w:vAlign w:val="center"/>
          </w:tcPr>
          <w:p w:rsidR="00894FED" w:rsidRPr="00894FED">
            <w:pPr>
              <w:pStyle w:val="ConsPlusNormal"/>
              <w:jc w:val="center"/>
            </w:pPr>
            <w:r w:rsidRPr="00894FED">
              <w:t>60,0</w:t>
            </w:r>
          </w:p>
        </w:tc>
        <w:tc>
          <w:tcPr>
            <w:tcW w:w="453" w:type="dxa"/>
            <w:vAlign w:val="center"/>
          </w:tcPr>
          <w:p w:rsidR="00894FED" w:rsidRPr="00894FED">
            <w:pPr>
              <w:pStyle w:val="ConsPlusNormal"/>
              <w:jc w:val="center"/>
            </w:pPr>
            <w:r w:rsidRPr="00894FED">
              <w:t>2,5</w:t>
            </w:r>
          </w:p>
        </w:tc>
        <w:tc>
          <w:tcPr>
            <w:tcW w:w="453" w:type="dxa"/>
            <w:vAlign w:val="center"/>
          </w:tcPr>
          <w:p w:rsidR="00894FED" w:rsidRPr="00894FED">
            <w:pPr>
              <w:pStyle w:val="ConsPlusNormal"/>
              <w:jc w:val="center"/>
            </w:pPr>
            <w:r w:rsidRPr="00894FED">
              <w:t>30,0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34" w:type="dxa"/>
            <w:vMerge/>
          </w:tcPr>
          <w:p w:rsidR="00894FED" w:rsidRPr="00894FED"/>
        </w:tc>
        <w:tc>
          <w:tcPr>
            <w:tcW w:w="283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24,0 hasta 28,8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6,0</w:t>
            </w:r>
          </w:p>
        </w:tc>
        <w:tc>
          <w:tcPr>
            <w:tcW w:w="453" w:type="dxa"/>
            <w:vMerge w:val="restart"/>
            <w:vAlign w:val="center"/>
          </w:tcPr>
          <w:p w:rsidR="00894FED" w:rsidRPr="00894FED">
            <w:pPr>
              <w:pStyle w:val="ConsPlusNormal"/>
              <w:jc w:val="center"/>
            </w:pPr>
            <w:r w:rsidRPr="00894FED">
              <w:t>48,0</w:t>
            </w:r>
          </w:p>
        </w:tc>
        <w:tc>
          <w:tcPr>
            <w:tcW w:w="453" w:type="dxa"/>
            <w:vAlign w:val="center"/>
          </w:tcPr>
          <w:p w:rsidR="00894FED" w:rsidRPr="00894FED">
            <w:pPr>
              <w:pStyle w:val="ConsPlusNormal"/>
              <w:jc w:val="center"/>
            </w:pPr>
            <w:r w:rsidRPr="00894FED">
              <w:t>9,0</w:t>
            </w:r>
          </w:p>
        </w:tc>
        <w:tc>
          <w:tcPr>
            <w:tcW w:w="453" w:type="dxa"/>
            <w:vAlign w:val="center"/>
          </w:tcPr>
          <w:p w:rsidR="00894FED" w:rsidRPr="00894FED">
            <w:pPr>
              <w:pStyle w:val="ConsPlusNormal"/>
              <w:jc w:val="center"/>
            </w:pPr>
            <w:r w:rsidRPr="00894FED">
              <w:t>72,0</w:t>
            </w:r>
          </w:p>
        </w:tc>
        <w:tc>
          <w:tcPr>
            <w:tcW w:w="453" w:type="dxa"/>
            <w:vAlign w:val="center"/>
          </w:tcPr>
          <w:p w:rsidR="00894FED" w:rsidRPr="00894FED">
            <w:pPr>
              <w:pStyle w:val="ConsPlusNormal"/>
              <w:jc w:val="center"/>
            </w:pPr>
            <w:r w:rsidRPr="00894FED">
              <w:t>3,5</w:t>
            </w:r>
          </w:p>
        </w:tc>
        <w:tc>
          <w:tcPr>
            <w:tcW w:w="453" w:type="dxa"/>
            <w:vAlign w:val="center"/>
          </w:tcPr>
          <w:p w:rsidR="00894FED" w:rsidRPr="00894FED">
            <w:pPr>
              <w:pStyle w:val="ConsPlusNormal"/>
              <w:jc w:val="center"/>
            </w:pPr>
            <w:r w:rsidRPr="00894FED">
              <w:t>34,0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34" w:type="dxa"/>
            <w:vMerge/>
          </w:tcPr>
          <w:p w:rsidR="00894FED" w:rsidRPr="00894FED"/>
        </w:tc>
        <w:tc>
          <w:tcPr>
            <w:tcW w:w="283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28,0 hasta 32,0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10,0</w:t>
            </w:r>
          </w:p>
        </w:tc>
        <w:tc>
          <w:tcPr>
            <w:tcW w:w="453" w:type="dxa"/>
            <w:vAlign w:val="center"/>
          </w:tcPr>
          <w:p w:rsidR="00894FED" w:rsidRPr="00894FED">
            <w:pPr>
              <w:pStyle w:val="ConsPlusNormal"/>
              <w:jc w:val="center"/>
            </w:pPr>
            <w:r w:rsidRPr="00894FED">
              <w:t>80,0</w:t>
            </w:r>
          </w:p>
        </w:tc>
        <w:tc>
          <w:tcPr>
            <w:tcW w:w="453" w:type="dxa"/>
            <w:vMerge w:val="restart"/>
            <w:vAlign w:val="center"/>
          </w:tcPr>
          <w:p w:rsidR="00894FED" w:rsidRPr="00894FED">
            <w:pPr>
              <w:pStyle w:val="ConsPlusNormal"/>
              <w:jc w:val="center"/>
            </w:pPr>
            <w:r w:rsidRPr="00894FED">
              <w:t>3,5</w:t>
            </w:r>
          </w:p>
        </w:tc>
        <w:tc>
          <w:tcPr>
            <w:tcW w:w="453" w:type="dxa"/>
            <w:vAlign w:val="center"/>
          </w:tcPr>
          <w:p w:rsidR="00894FED" w:rsidRPr="00894FED">
            <w:pPr>
              <w:pStyle w:val="ConsPlusNormal"/>
              <w:jc w:val="center"/>
            </w:pPr>
            <w:r w:rsidRPr="00894FED">
              <w:t>40,0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34" w:type="dxa"/>
            <w:vMerge/>
          </w:tcPr>
          <w:p w:rsidR="00894FED" w:rsidRPr="00894FED"/>
        </w:tc>
        <w:tc>
          <w:tcPr>
            <w:tcW w:w="283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32,0 a 36,0 inclusive</w:t>
            </w:r>
          </w:p>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4,5</w:t>
            </w:r>
          </w:p>
        </w:tc>
        <w:tc>
          <w:tcPr>
            <w:tcW w:w="453" w:type="dxa"/>
            <w:vMerge w:val="restart"/>
            <w:vAlign w:val="center"/>
          </w:tcPr>
          <w:p w:rsidR="00894FED" w:rsidRPr="00894FED">
            <w:pPr>
              <w:pStyle w:val="ConsPlusNormal"/>
              <w:jc w:val="center"/>
            </w:pPr>
            <w:r w:rsidRPr="00894FED">
              <w:t>+1,5</w:t>
            </w:r>
          </w:p>
        </w:tc>
        <w:tc>
          <w:tcPr>
            <w:tcW w:w="453" w:type="dxa"/>
            <w:vAlign w:val="center"/>
          </w:tcPr>
          <w:p w:rsidR="00894FED" w:rsidRPr="00894FED">
            <w:pPr>
              <w:pStyle w:val="ConsPlusNormal"/>
              <w:jc w:val="center"/>
            </w:pPr>
            <w:r w:rsidRPr="00894FED">
              <w:t>7,0</w:t>
            </w:r>
          </w:p>
        </w:tc>
        <w:tc>
          <w:tcPr>
            <w:tcW w:w="453" w:type="dxa"/>
            <w:vAlign w:val="center"/>
          </w:tcPr>
          <w:p w:rsidR="00894FED" w:rsidRPr="00894FED">
            <w:pPr>
              <w:pStyle w:val="ConsPlusNormal"/>
              <w:jc w:val="center"/>
            </w:pPr>
            <w:r w:rsidRPr="00894FED">
              <w:t>56,0</w:t>
            </w:r>
          </w:p>
        </w:tc>
        <w:tc>
          <w:tcPr>
            <w:tcW w:w="453" w:type="dxa"/>
            <w:vAlign w:val="center"/>
          </w:tcPr>
          <w:p w:rsidR="00894FED" w:rsidRPr="00894FED">
            <w:pPr>
              <w:pStyle w:val="ConsPlusNormal"/>
              <w:jc w:val="center"/>
            </w:pPr>
            <w:r w:rsidRPr="00894FED">
              <w:t>11,5</w:t>
            </w:r>
          </w:p>
        </w:tc>
        <w:tc>
          <w:tcPr>
            <w:tcW w:w="453" w:type="dxa"/>
            <w:vAlign w:val="center"/>
          </w:tcPr>
          <w:p w:rsidR="00894FED" w:rsidRPr="00894FED">
            <w:pPr>
              <w:pStyle w:val="ConsPlusNormal"/>
              <w:jc w:val="center"/>
            </w:pPr>
            <w:r w:rsidRPr="00894FED">
              <w:t>92,0</w:t>
            </w:r>
          </w:p>
        </w:tc>
        <w:tc>
          <w:tcPr>
            <w:tcW w:w="453" w:type="dxa"/>
            <w:vMerge/>
          </w:tcPr>
          <w:p w:rsidR="00894FED" w:rsidRPr="00894FED"/>
        </w:tc>
        <w:tc>
          <w:tcPr>
            <w:tcW w:w="453" w:type="dxa"/>
            <w:vAlign w:val="center"/>
          </w:tcPr>
          <w:p w:rsidR="00894FED" w:rsidRPr="00894FED">
            <w:pPr>
              <w:pStyle w:val="ConsPlusNormal"/>
              <w:jc w:val="center"/>
            </w:pPr>
            <w:r w:rsidRPr="00894FED">
              <w:t>44,0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34" w:type="dxa"/>
            <w:vMerge/>
          </w:tcPr>
          <w:p w:rsidR="00894FED" w:rsidRPr="00894FED"/>
        </w:tc>
        <w:tc>
          <w:tcPr>
            <w:tcW w:w="283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36,0 a 40,0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8,0</w:t>
            </w:r>
          </w:p>
        </w:tc>
        <w:tc>
          <w:tcPr>
            <w:tcW w:w="453" w:type="dxa"/>
            <w:vAlign w:val="center"/>
          </w:tcPr>
          <w:p w:rsidR="00894FED" w:rsidRPr="00894FED">
            <w:pPr>
              <w:pStyle w:val="ConsPlusNormal"/>
              <w:jc w:val="center"/>
            </w:pPr>
            <w:r w:rsidRPr="00894FED">
              <w:t>64,0</w:t>
            </w:r>
          </w:p>
        </w:tc>
        <w:tc>
          <w:tcPr>
            <w:tcW w:w="453" w:type="dxa"/>
            <w:vAlign w:val="center"/>
          </w:tcPr>
          <w:p w:rsidR="00894FED" w:rsidRPr="00894FED">
            <w:pPr>
              <w:pStyle w:val="ConsPlusNormal"/>
              <w:jc w:val="center"/>
            </w:pPr>
            <w:r w:rsidRPr="00894FED">
              <w:t>13,0</w:t>
            </w:r>
          </w:p>
        </w:tc>
        <w:tc>
          <w:tcPr>
            <w:tcW w:w="453" w:type="dxa"/>
            <w:vAlign w:val="center"/>
          </w:tcPr>
          <w:p w:rsidR="00894FED" w:rsidRPr="00894FED">
            <w:pPr>
              <w:pStyle w:val="ConsPlusNormal"/>
              <w:jc w:val="center"/>
            </w:pPr>
            <w:r w:rsidRPr="00894FED">
              <w:t>104,0</w:t>
            </w:r>
          </w:p>
        </w:tc>
        <w:tc>
          <w:tcPr>
            <w:tcW w:w="453" w:type="dxa"/>
            <w:vAlign w:val="center"/>
          </w:tcPr>
          <w:p w:rsidR="00894FED" w:rsidRPr="00894FED">
            <w:pPr>
              <w:pStyle w:val="ConsPlusNormal"/>
              <w:jc w:val="center"/>
            </w:pPr>
            <w:r w:rsidRPr="00894FED">
              <w:t>4,0</w:t>
            </w:r>
          </w:p>
        </w:tc>
        <w:tc>
          <w:tcPr>
            <w:tcW w:w="453" w:type="dxa"/>
            <w:vAlign w:val="center"/>
          </w:tcPr>
          <w:p w:rsidR="00894FED" w:rsidRPr="00894FED">
            <w:pPr>
              <w:pStyle w:val="ConsPlusNormal"/>
              <w:jc w:val="center"/>
            </w:pPr>
            <w:r w:rsidRPr="00894FED">
              <w:t>48,0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34" w:type="dxa"/>
            <w:vMerge/>
          </w:tcPr>
          <w:p w:rsidR="00894FED" w:rsidRPr="00894FED"/>
        </w:tc>
        <w:tc>
          <w:tcPr>
            <w:tcW w:w="283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40,0 a 46,0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10,0</w:t>
            </w:r>
          </w:p>
        </w:tc>
        <w:tc>
          <w:tcPr>
            <w:tcW w:w="453" w:type="dxa"/>
            <w:vMerge w:val="restart"/>
            <w:vAlign w:val="center"/>
          </w:tcPr>
          <w:p w:rsidR="00894FED" w:rsidRPr="00894FED">
            <w:pPr>
              <w:pStyle w:val="ConsPlusNormal"/>
              <w:jc w:val="center"/>
            </w:pPr>
            <w:r w:rsidRPr="00894FED">
              <w:t>80,0</w:t>
            </w:r>
          </w:p>
        </w:tc>
        <w:tc>
          <w:tcPr>
            <w:tcW w:w="453" w:type="dxa"/>
            <w:vAlign w:val="center"/>
          </w:tcPr>
          <w:p w:rsidR="00894FED" w:rsidRPr="00894FED">
            <w:pPr>
              <w:pStyle w:val="ConsPlusNormal"/>
              <w:jc w:val="center"/>
            </w:pPr>
            <w:r w:rsidRPr="00894FED">
              <w:t>15,0</w:t>
            </w:r>
          </w:p>
        </w:tc>
        <w:tc>
          <w:tcPr>
            <w:tcW w:w="453" w:type="dxa"/>
            <w:vAlign w:val="center"/>
          </w:tcPr>
          <w:p w:rsidR="00894FED" w:rsidRPr="00894FED">
            <w:pPr>
              <w:pStyle w:val="ConsPlusNormal"/>
              <w:jc w:val="center"/>
            </w:pPr>
            <w:r w:rsidRPr="00894FED">
              <w:t>120,0</w:t>
            </w:r>
          </w:p>
        </w:tc>
        <w:tc>
          <w:tcPr>
            <w:tcW w:w="453" w:type="dxa"/>
            <w:vAlign w:val="center"/>
          </w:tcPr>
          <w:p w:rsidR="00894FED" w:rsidRPr="00894FED">
            <w:pPr>
              <w:pStyle w:val="ConsPlusNormal"/>
              <w:jc w:val="center"/>
            </w:pPr>
            <w:r w:rsidRPr="00894FED">
              <w:t>5,0</w:t>
            </w:r>
          </w:p>
        </w:tc>
        <w:tc>
          <w:tcPr>
            <w:tcW w:w="453" w:type="dxa"/>
            <w:vAlign w:val="center"/>
          </w:tcPr>
          <w:p w:rsidR="00894FED" w:rsidRPr="00894FED">
            <w:pPr>
              <w:pStyle w:val="ConsPlusNormal"/>
              <w:jc w:val="center"/>
            </w:pPr>
            <w:r w:rsidRPr="00894FED">
              <w:t>56,0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34" w:type="dxa"/>
            <w:vMerge/>
          </w:tcPr>
          <w:p w:rsidR="00894FED" w:rsidRPr="00894FED"/>
        </w:tc>
        <w:tc>
          <w:tcPr>
            <w:tcW w:w="283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46,0 a 50,0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16,0</w:t>
            </w:r>
          </w:p>
        </w:tc>
        <w:tc>
          <w:tcPr>
            <w:tcW w:w="453" w:type="dxa"/>
            <w:vAlign w:val="center"/>
          </w:tcPr>
          <w:p w:rsidR="00894FED" w:rsidRPr="00894FED">
            <w:pPr>
              <w:pStyle w:val="ConsPlusNormal"/>
              <w:jc w:val="center"/>
            </w:pPr>
            <w:r w:rsidRPr="00894FED">
              <w:t>128,0</w:t>
            </w:r>
          </w:p>
        </w:tc>
        <w:tc>
          <w:tcPr>
            <w:tcW w:w="453" w:type="dxa"/>
            <w:vMerge w:val="restart"/>
            <w:vAlign w:val="center"/>
          </w:tcPr>
          <w:p w:rsidR="00894FED" w:rsidRPr="00894FED">
            <w:pPr>
              <w:pStyle w:val="ConsPlusNormal"/>
              <w:jc w:val="center"/>
            </w:pPr>
            <w:r w:rsidRPr="00894FED">
              <w:t>6,0</w:t>
            </w:r>
          </w:p>
        </w:tc>
        <w:tc>
          <w:tcPr>
            <w:tcW w:w="453" w:type="dxa"/>
            <w:vAlign w:val="center"/>
          </w:tcPr>
          <w:p w:rsidR="00894FED" w:rsidRPr="00894FED">
            <w:pPr>
              <w:pStyle w:val="ConsPlusNormal"/>
              <w:jc w:val="center"/>
            </w:pPr>
            <w:r w:rsidRPr="00894FED">
              <w:t>60,0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34" w:type="dxa"/>
            <w:vMerge/>
          </w:tcPr>
          <w:p w:rsidR="00894FED" w:rsidRPr="00894FED"/>
        </w:tc>
        <w:tc>
          <w:tcPr>
            <w:tcW w:w="283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50,0 a 56,0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val="restart"/>
            <w:vAlign w:val="center"/>
          </w:tcPr>
          <w:p w:rsidR="00894FED" w:rsidRPr="00894FED">
            <w:pPr>
              <w:pStyle w:val="ConsPlusNormal"/>
              <w:jc w:val="center"/>
            </w:pPr>
            <w:r w:rsidRPr="00894FED">
              <w:t>12,0</w:t>
            </w:r>
          </w:p>
        </w:tc>
        <w:tc>
          <w:tcPr>
            <w:tcW w:w="453" w:type="dxa"/>
            <w:vMerge w:val="restart"/>
            <w:vAlign w:val="center"/>
          </w:tcPr>
          <w:p w:rsidR="00894FED" w:rsidRPr="00894FED">
            <w:pPr>
              <w:pStyle w:val="ConsPlusNormal"/>
              <w:jc w:val="center"/>
            </w:pPr>
            <w:r w:rsidRPr="00894FED">
              <w:t>96,0</w:t>
            </w:r>
          </w:p>
        </w:tc>
        <w:tc>
          <w:tcPr>
            <w:tcW w:w="453" w:type="dxa"/>
            <w:vAlign w:val="center"/>
          </w:tcPr>
          <w:p w:rsidR="00894FED" w:rsidRPr="00894FED">
            <w:pPr>
              <w:pStyle w:val="ConsPlusNormal"/>
              <w:jc w:val="center"/>
            </w:pPr>
            <w:r w:rsidRPr="00894FED">
              <w:t>18,0</w:t>
            </w:r>
          </w:p>
        </w:tc>
        <w:tc>
          <w:tcPr>
            <w:tcW w:w="453" w:type="dxa"/>
            <w:vAlign w:val="center"/>
          </w:tcPr>
          <w:p w:rsidR="00894FED" w:rsidRPr="00894FED">
            <w:pPr>
              <w:pStyle w:val="ConsPlusNormal"/>
              <w:jc w:val="center"/>
            </w:pPr>
            <w:r w:rsidRPr="00894FED">
              <w:t>144,0</w:t>
            </w:r>
          </w:p>
        </w:tc>
        <w:tc>
          <w:tcPr>
            <w:tcW w:w="453" w:type="dxa"/>
            <w:vMerge/>
          </w:tcPr>
          <w:p w:rsidR="00894FED" w:rsidRPr="00894FED"/>
        </w:tc>
        <w:tc>
          <w:tcPr>
            <w:tcW w:w="453" w:type="dxa"/>
            <w:vAlign w:val="center"/>
          </w:tcPr>
          <w:p w:rsidR="00894FED" w:rsidRPr="00894FED">
            <w:pPr>
              <w:pStyle w:val="ConsPlusNormal"/>
              <w:jc w:val="center"/>
            </w:pPr>
            <w:r w:rsidRPr="00894FED">
              <w:t>64,0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34" w:type="dxa"/>
            <w:vMerge/>
          </w:tcPr>
          <w:p w:rsidR="00894FED" w:rsidRPr="00894FED"/>
        </w:tc>
        <w:tc>
          <w:tcPr>
            <w:tcW w:w="2834"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737" w:type="dxa"/>
            <w:vAlign w:val="center"/>
          </w:tcPr>
          <w:p w:rsidR="00894FED" w:rsidRPr="00894FED">
            <w:pPr>
              <w:pStyle w:val="ConsPlusNormal"/>
              <w:jc w:val="center"/>
            </w:pPr>
            <w:r w:rsidRPr="00894FED">
              <w:t>Más de 56,0 a 60,0 inclusive</w:t>
            </w:r>
          </w:p>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Merge/>
          </w:tcPr>
          <w:p w:rsidR="00894FED" w:rsidRPr="00894FED"/>
        </w:tc>
        <w:tc>
          <w:tcPr>
            <w:tcW w:w="453" w:type="dxa"/>
            <w:vAlign w:val="center"/>
          </w:tcPr>
          <w:p w:rsidR="00894FED" w:rsidRPr="00894FED">
            <w:pPr>
              <w:pStyle w:val="ConsPlusNormal"/>
              <w:jc w:val="center"/>
            </w:pPr>
            <w:r w:rsidRPr="00894FED">
              <w:t>19,5</w:t>
            </w:r>
          </w:p>
        </w:tc>
        <w:tc>
          <w:tcPr>
            <w:tcW w:w="453" w:type="dxa"/>
            <w:vAlign w:val="center"/>
          </w:tcPr>
          <w:p w:rsidR="00894FED" w:rsidRPr="00894FED">
            <w:pPr>
              <w:pStyle w:val="ConsPlusNormal"/>
              <w:jc w:val="center"/>
            </w:pPr>
            <w:r w:rsidRPr="00894FED">
              <w:t>156,0</w:t>
            </w:r>
          </w:p>
        </w:tc>
        <w:tc>
          <w:tcPr>
            <w:tcW w:w="453" w:type="dxa"/>
            <w:vAlign w:val="center"/>
          </w:tcPr>
          <w:p w:rsidR="00894FED" w:rsidRPr="00894FED">
            <w:pPr>
              <w:pStyle w:val="ConsPlusNormal"/>
              <w:jc w:val="center"/>
            </w:pPr>
            <w:r w:rsidRPr="00894FED">
              <w:t>6,5</w:t>
            </w:r>
          </w:p>
        </w:tc>
        <w:tc>
          <w:tcPr>
            <w:tcW w:w="453" w:type="dxa"/>
            <w:vAlign w:val="center"/>
          </w:tcPr>
          <w:p w:rsidR="00894FED" w:rsidRPr="00894FED">
            <w:pPr>
              <w:pStyle w:val="ConsPlusNormal"/>
              <w:jc w:val="center"/>
            </w:pPr>
            <w:r w:rsidRPr="00894FED">
              <w:t>68,0</w:t>
            </w:r>
          </w:p>
        </w:tc>
      </w:tr>
      <w:tr>
        <w:tblPrEx>
          <w:tblW w:w="0" w:type="auto"/>
          <w:tblInd w:w="62" w:type="dxa"/>
          <w:tblLayout w:type="fixed"/>
          <w:tblCellMar>
            <w:top w:w="102" w:type="dxa"/>
            <w:left w:w="62" w:type="dxa"/>
            <w:bottom w:w="102" w:type="dxa"/>
            <w:right w:w="62" w:type="dxa"/>
          </w:tblCellMar>
          <w:tblLook w:val="0000"/>
        </w:tblPrEx>
        <w:tc>
          <w:tcPr>
            <w:tcW w:w="13315" w:type="dxa"/>
            <w:gridSpan w:val="17"/>
            <w:vAlign w:val="center"/>
          </w:tcPr>
          <w:p w:rsidR="00894FED" w:rsidRPr="00894FED">
            <w:pPr>
              <w:pStyle w:val="ConsPlusNormal"/>
              <w:jc w:val="both"/>
            </w:pPr>
            <w:r w:rsidRPr="00894FED">
              <w:t>Notas.</w:t>
            </w:r>
          </w:p>
          <w:p w:rsidR="00894FED" w:rsidRPr="00894FED">
            <w:pPr>
              <w:pStyle w:val="ConsPlusNormal"/>
              <w:jc w:val="both"/>
            </w:pPr>
            <w:r w:rsidRPr="00894FED">
              <w:t>1. La primera pasada debe realizarse mediante un método, que asegura la formación inversa.</w:t>
            </w:r>
          </w:p>
          <w:p w:rsidR="00894FED" w:rsidRPr="00894FED">
            <w:pPr>
              <w:pStyle w:val="ConsPlusNormal"/>
              <w:jc w:val="both"/>
            </w:pPr>
            <w:r w:rsidRPr="00894FED">
              <w:t>2. Para aleaciones de las marcas VT1-0, VT1-00 se debe usar el alambre de marca VT1-00sv.S.</w:t>
            </w:r>
          </w:p>
          <w:p w:rsidR="00894FED" w:rsidRPr="00894FED">
            <w:pPr>
              <w:pStyle w:val="ConsPlusNormal"/>
              <w:jc w:val="both"/>
            </w:pPr>
            <w:r w:rsidRPr="00894FED">
              <w:t>4. Cuando S &lt;= 6,0 mm, todo el borde de la pieza se funde a través del espesor S1.</w:t>
            </w:r>
          </w:p>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jc w:val="right"/>
        <w:outlineLvl w:val="2"/>
      </w:pPr>
      <w:r w:rsidRPr="00894FED">
        <w:t>Tabla No. 5.67</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344"/>
        <w:gridCol w:w="3118"/>
        <w:gridCol w:w="680"/>
        <w:gridCol w:w="793"/>
        <w:gridCol w:w="963"/>
        <w:gridCol w:w="510"/>
        <w:gridCol w:w="510"/>
        <w:gridCol w:w="510"/>
        <w:gridCol w:w="510"/>
        <w:gridCol w:w="510"/>
        <w:gridCol w:w="510"/>
        <w:gridCol w:w="51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6462" w:type="dxa"/>
            <w:gridSpan w:val="2"/>
            <w:vMerge w:val="restart"/>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793" w:type="dxa"/>
            <w:vMerge w:val="restart"/>
          </w:tcPr>
          <w:p w:rsidR="00894FED" w:rsidRPr="00894FED">
            <w:pPr>
              <w:pStyle w:val="ConsPlusNormal"/>
              <w:jc w:val="center"/>
            </w:pPr>
            <w:r w:rsidRPr="00894FED">
              <w:t>Marca de alambre</w:t>
            </w:r>
          </w:p>
        </w:tc>
        <w:tc>
          <w:tcPr>
            <w:tcW w:w="963" w:type="dxa"/>
            <w:vMerge w:val="restart"/>
          </w:tcPr>
          <w:p w:rsidR="00894FED" w:rsidRPr="00894FED">
            <w:pPr>
              <w:pStyle w:val="ConsPlusNormal"/>
              <w:jc w:val="center"/>
            </w:pPr>
            <w:r w:rsidRPr="00894FED">
              <w:t>S, mm</w:t>
            </w:r>
          </w:p>
        </w:tc>
        <w:tc>
          <w:tcPr>
            <w:tcW w:w="1020" w:type="dxa"/>
            <w:gridSpan w:val="2"/>
          </w:tcPr>
          <w:p w:rsidR="00894FED" w:rsidRPr="00894FED">
            <w:pPr>
              <w:pStyle w:val="ConsPlusNormal"/>
              <w:jc w:val="center"/>
            </w:pPr>
            <w:r w:rsidRPr="00894FED">
              <w:t>s, mm</w:t>
            </w:r>
          </w:p>
        </w:tc>
        <w:tc>
          <w:tcPr>
            <w:tcW w:w="1020" w:type="dxa"/>
            <w:gridSpan w:val="2"/>
          </w:tcPr>
          <w:p w:rsidR="00894FED" w:rsidRPr="00894FED">
            <w:pPr>
              <w:pStyle w:val="ConsPlusNormal"/>
              <w:jc w:val="center"/>
            </w:pPr>
            <w:r w:rsidRPr="00894FED">
              <w:t>b, mm</w:t>
            </w:r>
          </w:p>
        </w:tc>
        <w:tc>
          <w:tcPr>
            <w:tcW w:w="1020" w:type="dxa"/>
            <w:gridSpan w:val="2"/>
          </w:tcPr>
          <w:p w:rsidR="00894FED" w:rsidRPr="00894FED">
            <w:pPr>
              <w:pStyle w:val="ConsPlusNormal"/>
              <w:jc w:val="center"/>
            </w:pPr>
            <w:r w:rsidRPr="00894FED">
              <w:t>g, mm para las aleaciones de tipo</w:t>
            </w:r>
          </w:p>
        </w:tc>
        <w:tc>
          <w:tcPr>
            <w:tcW w:w="510" w:type="dxa"/>
            <w:vMerge w:val="restart"/>
          </w:tcPr>
          <w:p w:rsidR="00894FED" w:rsidRPr="00894FED">
            <w:pPr>
              <w:pStyle w:val="ConsPlusNormal"/>
              <w:jc w:val="center"/>
            </w:pPr>
            <w:r w:rsidRPr="00894FED">
              <w:t>e, e</w:t>
            </w:r>
            <w:r w:rsidRPr="00894FED">
              <w:rPr>
                <w:vertAlign w:val="subscript"/>
              </w:rPr>
              <w:t>1</w:t>
            </w:r>
            <w:r w:rsidRPr="00894FED">
              <w:t>, мм</w:t>
            </w:r>
          </w:p>
        </w:tc>
      </w:tr>
      <w:tr>
        <w:tblPrEx>
          <w:tblW w:w="0" w:type="auto"/>
          <w:tblInd w:w="62" w:type="dxa"/>
          <w:tblLayout w:type="fixed"/>
          <w:tblCellMar>
            <w:top w:w="102" w:type="dxa"/>
            <w:left w:w="62" w:type="dxa"/>
            <w:bottom w:w="102" w:type="dxa"/>
            <w:right w:w="62" w:type="dxa"/>
          </w:tblCellMar>
          <w:tblLook w:val="0000"/>
        </w:tblPrEx>
        <w:trPr>
          <w:trHeight w:val="509"/>
        </w:trPr>
        <w:tc>
          <w:tcPr>
            <w:tcW w:w="850" w:type="dxa"/>
            <w:vMerge/>
          </w:tcPr>
          <w:p w:rsidR="00894FED" w:rsidRPr="00894FED"/>
        </w:tc>
        <w:tc>
          <w:tcPr>
            <w:tcW w:w="6462" w:type="dxa"/>
            <w:gridSpan w:val="2"/>
            <w:vMerge/>
          </w:tcPr>
          <w:p w:rsidR="00894FED" w:rsidRPr="00894FED"/>
        </w:tc>
        <w:tc>
          <w:tcPr>
            <w:tcW w:w="680" w:type="dxa"/>
            <w:vMerge/>
          </w:tcPr>
          <w:p w:rsidR="00894FED" w:rsidRPr="00894FED"/>
        </w:tc>
        <w:tc>
          <w:tcPr>
            <w:tcW w:w="793" w:type="dxa"/>
            <w:vMerge/>
          </w:tcPr>
          <w:p w:rsidR="00894FED" w:rsidRPr="00894FED"/>
        </w:tc>
        <w:tc>
          <w:tcPr>
            <w:tcW w:w="963" w:type="dxa"/>
            <w:vMerge/>
          </w:tcPr>
          <w:p w:rsidR="00894FED" w:rsidRPr="00894FED"/>
        </w:tc>
        <w:tc>
          <w:tcPr>
            <w:tcW w:w="510" w:type="dxa"/>
            <w:vMerge w:val="restart"/>
          </w:tcPr>
          <w:p w:rsidR="00894FED" w:rsidRPr="00894FED">
            <w:pPr>
              <w:pStyle w:val="ConsPlusNormal"/>
              <w:jc w:val="center"/>
            </w:pPr>
            <w:r w:rsidRPr="00894FED">
              <w:t>valor nominal</w:t>
            </w:r>
          </w:p>
        </w:tc>
        <w:tc>
          <w:tcPr>
            <w:tcW w:w="510" w:type="dxa"/>
            <w:vMerge w:val="restart"/>
          </w:tcPr>
          <w:p w:rsidR="00894FED" w:rsidRPr="00894FED">
            <w:pPr>
              <w:pStyle w:val="ConsPlusNormal"/>
              <w:jc w:val="center"/>
            </w:pPr>
            <w:r w:rsidRPr="00894FED">
              <w:t>desviación límite</w:t>
            </w:r>
          </w:p>
        </w:tc>
        <w:tc>
          <w:tcPr>
            <w:tcW w:w="510" w:type="dxa"/>
            <w:vMerge w:val="restart"/>
          </w:tcPr>
          <w:p w:rsidR="00894FED" w:rsidRPr="00894FED">
            <w:pPr>
              <w:pStyle w:val="ConsPlusNormal"/>
              <w:jc w:val="center"/>
            </w:pPr>
            <w:r w:rsidRPr="00894FED">
              <w:t>valor nominal</w:t>
            </w:r>
          </w:p>
        </w:tc>
        <w:tc>
          <w:tcPr>
            <w:tcW w:w="510" w:type="dxa"/>
            <w:vMerge w:val="restart"/>
          </w:tcPr>
          <w:p w:rsidR="00894FED" w:rsidRPr="00894FED">
            <w:pPr>
              <w:pStyle w:val="ConsPlusNormal"/>
              <w:jc w:val="center"/>
            </w:pPr>
            <w:r w:rsidRPr="00894FED">
              <w:t>desviación límite</w:t>
            </w:r>
          </w:p>
        </w:tc>
        <w:tc>
          <w:tcPr>
            <w:tcW w:w="510" w:type="dxa"/>
            <w:vMerge w:val="restart"/>
          </w:tcPr>
          <w:p w:rsidR="00894FED" w:rsidRPr="00894FED">
            <w:pPr>
              <w:pStyle w:val="ConsPlusNormal"/>
              <w:jc w:val="center"/>
            </w:pPr>
            <w:r w:rsidRPr="00894FED">
              <w:t>PT-3V</w:t>
            </w:r>
          </w:p>
        </w:tc>
        <w:tc>
          <w:tcPr>
            <w:tcW w:w="510" w:type="dxa"/>
            <w:vMerge w:val="restart"/>
          </w:tcPr>
          <w:p w:rsidR="00894FED" w:rsidRPr="00894FED">
            <w:pPr>
              <w:pStyle w:val="ConsPlusNormal"/>
              <w:jc w:val="center"/>
            </w:pPr>
            <w:r w:rsidRPr="00894FED">
              <w:t>5V</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344" w:type="dxa"/>
          </w:tcPr>
          <w:p w:rsidR="00894FED" w:rsidRPr="00894FED">
            <w:pPr>
              <w:pStyle w:val="ConsPlusNormal"/>
              <w:jc w:val="center"/>
            </w:pPr>
            <w:r w:rsidRPr="00894FED">
              <w:t>bordes acabados de piezas a soldar</w:t>
            </w:r>
          </w:p>
        </w:tc>
        <w:tc>
          <w:tcPr>
            <w:tcW w:w="3118" w:type="dxa"/>
          </w:tcPr>
          <w:p w:rsidR="00894FED" w:rsidRPr="00894FED">
            <w:pPr>
              <w:pStyle w:val="ConsPlusNormal"/>
              <w:jc w:val="center"/>
            </w:pPr>
            <w:r w:rsidRPr="00894FED">
              <w:t>de la costura de junta soldada</w:t>
            </w:r>
          </w:p>
        </w:tc>
        <w:tc>
          <w:tcPr>
            <w:tcW w:w="680" w:type="dxa"/>
            <w:vMerge/>
          </w:tcPr>
          <w:p w:rsidR="00894FED" w:rsidRPr="00894FED"/>
        </w:tc>
        <w:tc>
          <w:tcPr>
            <w:tcW w:w="793" w:type="dxa"/>
            <w:vMerge/>
          </w:tcPr>
          <w:p w:rsidR="00894FED" w:rsidRPr="00894FED"/>
        </w:tc>
        <w:tc>
          <w:tcPr>
            <w:tcW w:w="963"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U19</w:t>
            </w:r>
          </w:p>
        </w:tc>
        <w:tc>
          <w:tcPr>
            <w:tcW w:w="3344" w:type="dxa"/>
            <w:vMerge w:val="restart"/>
            <w:vAlign w:val="center"/>
          </w:tcPr>
          <w:p w:rsidR="00894FED" w:rsidRPr="00894FED">
            <w:pPr>
              <w:pStyle w:val="ConsPlusNormal"/>
              <w:jc w:val="center"/>
            </w:pPr>
            <w:r>
              <w:rPr>
                <w:noProof/>
                <w:position w:val="-139"/>
              </w:rPr>
              <w:drawing>
                <wp:inline distT="0" distB="0" distL="0" distR="0">
                  <wp:extent cx="1905000" cy="1914525"/>
                  <wp:effectExtent l="0" t="0" r="0" b="9525"/>
                  <wp:docPr id="219" name="Рисунок 219" descr="base_1_314963_32956"/>
                  <wp:cNvGraphicFramePr/>
                  <a:graphic xmlns:a="http://schemas.openxmlformats.org/drawingml/2006/main">
                    <a:graphicData uri="http://schemas.openxmlformats.org/drawingml/2006/picture">
                      <pic:pic xmlns:pic="http://schemas.openxmlformats.org/drawingml/2006/picture">
                        <pic:nvPicPr>
                          <pic:cNvPr id="0" name="Picture 219" descr="base_1_314963_32956"/>
                          <pic:cNvPicPr>
                            <a:picLocks noChangeArrowheads="1"/>
                          </pic:cNvPicPr>
                        </pic:nvPicPr>
                        <pic:blipFill>
                          <a:blip xmlns:r="http://schemas.openxmlformats.org/officeDocument/2006/relationships" r:embed="rId18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00" cy="1914525"/>
                          </a:xfrm>
                          <a:prstGeom prst="rect">
                            <a:avLst/>
                          </a:prstGeom>
                          <a:noFill/>
                          <a:ln>
                            <a:noFill/>
                          </a:ln>
                        </pic:spPr>
                      </pic:pic>
                    </a:graphicData>
                  </a:graphic>
                </wp:inline>
              </w:drawing>
            </w:r>
          </w:p>
        </w:tc>
        <w:tc>
          <w:tcPr>
            <w:tcW w:w="3118" w:type="dxa"/>
            <w:vMerge w:val="restart"/>
            <w:vAlign w:val="center"/>
          </w:tcPr>
          <w:p w:rsidR="00894FED" w:rsidRPr="00894FED">
            <w:pPr>
              <w:pStyle w:val="ConsPlusNormal"/>
              <w:jc w:val="center"/>
            </w:pPr>
            <w:r>
              <w:rPr>
                <w:noProof/>
                <w:position w:val="-140"/>
              </w:rPr>
              <w:drawing>
                <wp:inline distT="0" distB="0" distL="0" distR="0">
                  <wp:extent cx="1724025" cy="1924050"/>
                  <wp:effectExtent l="0" t="0" r="9525" b="0"/>
                  <wp:docPr id="220" name="Рисунок 220" descr="base_1_314963_32957"/>
                  <wp:cNvGraphicFramePr/>
                  <a:graphic xmlns:a="http://schemas.openxmlformats.org/drawingml/2006/main">
                    <a:graphicData uri="http://schemas.openxmlformats.org/drawingml/2006/picture">
                      <pic:pic xmlns:pic="http://schemas.openxmlformats.org/drawingml/2006/picture">
                        <pic:nvPicPr>
                          <pic:cNvPr id="0" name="Picture 220" descr="base_1_314963_32957"/>
                          <pic:cNvPicPr>
                            <a:picLocks noChangeArrowheads="1"/>
                          </pic:cNvPicPr>
                        </pic:nvPicPr>
                        <pic:blipFill>
                          <a:blip xmlns:r="http://schemas.openxmlformats.org/officeDocument/2006/relationships" r:embed="rId18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24025" cy="1924050"/>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52</w:t>
            </w:r>
          </w:p>
        </w:tc>
        <w:tc>
          <w:tcPr>
            <w:tcW w:w="793" w:type="dxa"/>
            <w:vMerge w:val="restart"/>
            <w:vAlign w:val="center"/>
          </w:tcPr>
          <w:p w:rsidR="00894FED" w:rsidRPr="00894FED">
            <w:pPr>
              <w:pStyle w:val="ConsPlusNormal"/>
              <w:jc w:val="center"/>
            </w:pPr>
            <w:r w:rsidRPr="00894FED">
              <w:t>2V</w:t>
            </w:r>
          </w:p>
        </w:tc>
        <w:tc>
          <w:tcPr>
            <w:tcW w:w="963" w:type="dxa"/>
            <w:vAlign w:val="center"/>
          </w:tcPr>
          <w:p w:rsidR="00894FED" w:rsidRPr="00894FED">
            <w:pPr>
              <w:pStyle w:val="ConsPlusNormal"/>
              <w:jc w:val="center"/>
            </w:pPr>
            <w:r w:rsidRPr="00894FED">
              <w:t>Más de 4,0 hasta 6,0 inclusive</w:t>
            </w:r>
          </w:p>
        </w:tc>
        <w:tc>
          <w:tcPr>
            <w:tcW w:w="510" w:type="dxa"/>
            <w:vMerge w:val="restart"/>
            <w:vAlign w:val="center"/>
          </w:tcPr>
          <w:p w:rsidR="00894FED" w:rsidRPr="00894FED">
            <w:pPr>
              <w:pStyle w:val="ConsPlusNormal"/>
              <w:jc w:val="center"/>
            </w:pPr>
            <w:r w:rsidRPr="00894FED">
              <w:t>0</w:t>
            </w:r>
          </w:p>
        </w:tc>
        <w:tc>
          <w:tcPr>
            <w:tcW w:w="510" w:type="dxa"/>
            <w:vMerge w:val="restart"/>
            <w:vAlign w:val="center"/>
          </w:tcPr>
          <w:p w:rsidR="00894FED" w:rsidRPr="00894FED">
            <w:pPr>
              <w:pStyle w:val="ConsPlusNormal"/>
              <w:jc w:val="center"/>
            </w:pPr>
            <w:r w:rsidRPr="00894FED">
              <w:t>+1,0</w:t>
            </w:r>
          </w:p>
        </w:tc>
        <w:tc>
          <w:tcPr>
            <w:tcW w:w="510" w:type="dxa"/>
            <w:vMerge w:val="restart"/>
            <w:vAlign w:val="center"/>
          </w:tcPr>
          <w:p w:rsidR="00894FED" w:rsidRPr="00894FED">
            <w:pPr>
              <w:pStyle w:val="ConsPlusNormal"/>
              <w:jc w:val="center"/>
            </w:pPr>
            <w:r w:rsidRPr="00894FED">
              <w:t>1,0</w:t>
            </w:r>
          </w:p>
        </w:tc>
        <w:tc>
          <w:tcPr>
            <w:tcW w:w="510" w:type="dxa"/>
            <w:vAlign w:val="center"/>
          </w:tcPr>
          <w:p w:rsidR="00894FED" w:rsidRPr="00894FED">
            <w:pPr>
              <w:pStyle w:val="ConsPlusNormal"/>
              <w:jc w:val="center"/>
            </w:pPr>
            <w:r w:rsidRPr="00894FED">
              <w:t>+0,5</w:t>
            </w:r>
          </w:p>
        </w:tc>
        <w:tc>
          <w:tcPr>
            <w:tcW w:w="510" w:type="dxa"/>
            <w:vAlign w:val="center"/>
          </w:tcPr>
          <w:p w:rsidR="00894FED" w:rsidRPr="00894FED">
            <w:pPr>
              <w:pStyle w:val="ConsPlusNormal"/>
              <w:jc w:val="center"/>
            </w:pPr>
            <w:r w:rsidRPr="00894FED">
              <w:t>0,5</w:t>
            </w:r>
          </w:p>
        </w:tc>
        <w:tc>
          <w:tcPr>
            <w:tcW w:w="510" w:type="dxa"/>
            <w:vAlign w:val="center"/>
          </w:tcPr>
          <w:p w:rsidR="00894FED" w:rsidRPr="00894FED">
            <w:pPr>
              <w:pStyle w:val="ConsPlusNormal"/>
              <w:jc w:val="center"/>
            </w:pPr>
            <w:r w:rsidRPr="00894FED">
              <w:t>1,0</w:t>
            </w:r>
          </w:p>
        </w:tc>
        <w:tc>
          <w:tcPr>
            <w:tcW w:w="510" w:type="dxa"/>
            <w:vAlign w:val="center"/>
          </w:tcPr>
          <w:p w:rsidR="00894FED" w:rsidRPr="00894FED">
            <w:pPr>
              <w:pStyle w:val="ConsPlusNormal"/>
              <w:jc w:val="center"/>
            </w:pPr>
            <w:r w:rsidRPr="00894FED">
              <w:t>4,0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344" w:type="dxa"/>
            <w:vMerge/>
          </w:tcPr>
          <w:p w:rsidR="00894FED" w:rsidRPr="00894FED"/>
        </w:tc>
        <w:tc>
          <w:tcPr>
            <w:tcW w:w="3118" w:type="dxa"/>
            <w:vMerge/>
          </w:tcPr>
          <w:p w:rsidR="00894FED" w:rsidRPr="00894FED"/>
        </w:tc>
        <w:tc>
          <w:tcPr>
            <w:tcW w:w="680" w:type="dxa"/>
            <w:vMerge/>
          </w:tcPr>
          <w:p w:rsidR="00894FED" w:rsidRPr="00894FED"/>
        </w:tc>
        <w:tc>
          <w:tcPr>
            <w:tcW w:w="793" w:type="dxa"/>
            <w:vMerge/>
          </w:tcPr>
          <w:p w:rsidR="00894FED" w:rsidRPr="00894FED"/>
        </w:tc>
        <w:tc>
          <w:tcPr>
            <w:tcW w:w="963" w:type="dxa"/>
            <w:vAlign w:val="center"/>
          </w:tcPr>
          <w:p w:rsidR="00894FED" w:rsidRPr="00894FED">
            <w:pPr>
              <w:pStyle w:val="ConsPlusNormal"/>
              <w:jc w:val="center"/>
            </w:pPr>
            <w:r w:rsidRPr="00894FED">
              <w:t>Más de 6,0 a 10,0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+1,0</w:t>
            </w:r>
          </w:p>
        </w:tc>
        <w:tc>
          <w:tcPr>
            <w:tcW w:w="510" w:type="dxa"/>
            <w:vAlign w:val="center"/>
          </w:tcPr>
          <w:p w:rsidR="00894FED" w:rsidRPr="00894FED">
            <w:pPr>
              <w:pStyle w:val="ConsPlusNormal"/>
              <w:jc w:val="center"/>
            </w:pPr>
            <w:r w:rsidRPr="00894FED">
              <w:t>1,0</w:t>
            </w:r>
          </w:p>
        </w:tc>
        <w:tc>
          <w:tcPr>
            <w:tcW w:w="510" w:type="dxa"/>
            <w:vAlign w:val="center"/>
          </w:tcPr>
          <w:p w:rsidR="00894FED" w:rsidRPr="00894FED">
            <w:pPr>
              <w:pStyle w:val="ConsPlusNormal"/>
              <w:jc w:val="center"/>
            </w:pPr>
            <w:r w:rsidRPr="00894FED">
              <w:t>2,0</w:t>
            </w:r>
          </w:p>
        </w:tc>
        <w:tc>
          <w:tcPr>
            <w:tcW w:w="510" w:type="dxa"/>
            <w:vAlign w:val="center"/>
          </w:tcPr>
          <w:p w:rsidR="00894FED" w:rsidRPr="00894FED">
            <w:pPr>
              <w:pStyle w:val="ConsPlusNormal"/>
              <w:jc w:val="center"/>
            </w:pPr>
            <w:r w:rsidRPr="00894FED">
              <w:t>6,0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344" w:type="dxa"/>
            <w:vMerge/>
          </w:tcPr>
          <w:p w:rsidR="00894FED" w:rsidRPr="00894FED"/>
        </w:tc>
        <w:tc>
          <w:tcPr>
            <w:tcW w:w="3118" w:type="dxa"/>
            <w:vMerge/>
          </w:tcPr>
          <w:p w:rsidR="00894FED" w:rsidRPr="00894FED"/>
        </w:tc>
        <w:tc>
          <w:tcPr>
            <w:tcW w:w="680" w:type="dxa"/>
            <w:vMerge/>
          </w:tcPr>
          <w:p w:rsidR="00894FED" w:rsidRPr="00894FED"/>
        </w:tc>
        <w:tc>
          <w:tcPr>
            <w:tcW w:w="793" w:type="dxa"/>
            <w:vMerge/>
          </w:tcPr>
          <w:p w:rsidR="00894FED" w:rsidRPr="00894FED"/>
        </w:tc>
        <w:tc>
          <w:tcPr>
            <w:tcW w:w="963" w:type="dxa"/>
            <w:vAlign w:val="center"/>
          </w:tcPr>
          <w:p w:rsidR="00894FED" w:rsidRPr="00894FED">
            <w:pPr>
              <w:pStyle w:val="ConsPlusNormal"/>
              <w:jc w:val="center"/>
            </w:pPr>
            <w:r w:rsidRPr="00894FED">
              <w:t>Más de 10,0 hasta 16,0 inclusive</w:t>
            </w:r>
          </w:p>
        </w:tc>
        <w:tc>
          <w:tcPr>
            <w:tcW w:w="510" w:type="dxa"/>
            <w:vAlign w:val="center"/>
          </w:tcPr>
          <w:p w:rsidR="00894FED" w:rsidRPr="00894FED">
            <w:pPr>
              <w:pStyle w:val="ConsPlusNormal"/>
              <w:jc w:val="center"/>
            </w:pPr>
            <w:r w:rsidRPr="00894FED">
              <w:t>1,0</w:t>
            </w:r>
          </w:p>
        </w:tc>
        <w:tc>
          <w:tcPr>
            <w:tcW w:w="510" w:type="dxa"/>
            <w:vMerge/>
          </w:tcPr>
          <w:p w:rsidR="00894FED" w:rsidRPr="00894FED"/>
        </w:tc>
        <w:tc>
          <w:tcPr>
            <w:tcW w:w="510" w:type="dxa"/>
            <w:vAlign w:val="center"/>
          </w:tcPr>
          <w:p w:rsidR="00894FED" w:rsidRPr="00894FED">
            <w:pPr>
              <w:pStyle w:val="ConsPlusNormal"/>
              <w:jc w:val="center"/>
            </w:pPr>
            <w:r w:rsidRPr="00894FED">
              <w:t>2,0</w:t>
            </w:r>
          </w:p>
        </w:tc>
        <w:tc>
          <w:tcPr>
            <w:tcW w:w="510" w:type="dxa"/>
            <w:vMerge/>
          </w:tcPr>
          <w:p w:rsidR="00894FED" w:rsidRPr="00894FED"/>
        </w:tc>
        <w:tc>
          <w:tcPr>
            <w:tcW w:w="510" w:type="dxa"/>
            <w:vAlign w:val="center"/>
          </w:tcPr>
          <w:p w:rsidR="00894FED" w:rsidRPr="00894FED">
            <w:pPr>
              <w:pStyle w:val="ConsPlusNormal"/>
              <w:jc w:val="center"/>
            </w:pPr>
            <w:r w:rsidRPr="00894FED">
              <w:t>2,0</w:t>
            </w:r>
          </w:p>
        </w:tc>
        <w:tc>
          <w:tcPr>
            <w:tcW w:w="510" w:type="dxa"/>
            <w:vAlign w:val="center"/>
          </w:tcPr>
          <w:p w:rsidR="00894FED" w:rsidRPr="00894FED">
            <w:pPr>
              <w:pStyle w:val="ConsPlusNormal"/>
              <w:jc w:val="center"/>
            </w:pPr>
            <w:r w:rsidRPr="00894FED">
              <w:t>3,5</w:t>
            </w:r>
          </w:p>
        </w:tc>
        <w:tc>
          <w:tcPr>
            <w:tcW w:w="510" w:type="dxa"/>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344" w:type="dxa"/>
            <w:vMerge/>
          </w:tcPr>
          <w:p w:rsidR="00894FED" w:rsidRPr="00894FED"/>
        </w:tc>
        <w:tc>
          <w:tcPr>
            <w:tcW w:w="3118" w:type="dxa"/>
            <w:vMerge/>
          </w:tcPr>
          <w:p w:rsidR="00894FED" w:rsidRPr="00894FED"/>
        </w:tc>
        <w:tc>
          <w:tcPr>
            <w:tcW w:w="680" w:type="dxa"/>
            <w:vMerge/>
          </w:tcPr>
          <w:p w:rsidR="00894FED" w:rsidRPr="00894FED"/>
        </w:tc>
        <w:tc>
          <w:tcPr>
            <w:tcW w:w="793" w:type="dxa"/>
            <w:vMerge/>
          </w:tcPr>
          <w:p w:rsidR="00894FED" w:rsidRPr="00894FED"/>
        </w:tc>
        <w:tc>
          <w:tcPr>
            <w:tcW w:w="963" w:type="dxa"/>
            <w:vAlign w:val="center"/>
          </w:tcPr>
          <w:p w:rsidR="00894FED" w:rsidRPr="00894FED">
            <w:pPr>
              <w:pStyle w:val="ConsPlusNormal"/>
              <w:jc w:val="center"/>
            </w:pPr>
            <w:r w:rsidRPr="00894FED">
              <w:t>Más de 16,0 hasta 24,0 inclusive</w:t>
            </w:r>
          </w:p>
        </w:tc>
        <w:tc>
          <w:tcPr>
            <w:tcW w:w="510" w:type="dxa"/>
            <w:vMerge w:val="restart"/>
            <w:vAlign w:val="center"/>
          </w:tcPr>
          <w:p w:rsidR="00894FED" w:rsidRPr="00894FED">
            <w:pPr>
              <w:pStyle w:val="ConsPlusNormal"/>
              <w:jc w:val="center"/>
            </w:pPr>
            <w:r w:rsidRPr="00894FED">
              <w:t>2,0</w:t>
            </w:r>
          </w:p>
        </w:tc>
        <w:tc>
          <w:tcPr>
            <w:tcW w:w="510" w:type="dxa"/>
            <w:vMerge/>
          </w:tcPr>
          <w:p w:rsidR="00894FED" w:rsidRPr="00894FED"/>
        </w:tc>
        <w:tc>
          <w:tcPr>
            <w:tcW w:w="510" w:type="dxa"/>
            <w:vAlign w:val="center"/>
          </w:tcPr>
          <w:p w:rsidR="00894FED" w:rsidRPr="00894FED">
            <w:pPr>
              <w:pStyle w:val="ConsPlusNormal"/>
              <w:jc w:val="center"/>
            </w:pPr>
            <w:r w:rsidRPr="00894FED">
              <w:t>3,0</w:t>
            </w:r>
          </w:p>
        </w:tc>
        <w:tc>
          <w:tcPr>
            <w:tcW w:w="510" w:type="dxa"/>
            <w:vMerge/>
          </w:tcPr>
          <w:p w:rsidR="00894FED" w:rsidRPr="00894FED"/>
        </w:tc>
        <w:tc>
          <w:tcPr>
            <w:tcW w:w="510" w:type="dxa"/>
            <w:vAlign w:val="center"/>
          </w:tcPr>
          <w:p w:rsidR="00894FED" w:rsidRPr="00894FED">
            <w:pPr>
              <w:pStyle w:val="ConsPlusNormal"/>
              <w:jc w:val="center"/>
            </w:pPr>
            <w:r w:rsidRPr="00894FED">
              <w:t>3,0</w:t>
            </w:r>
          </w:p>
        </w:tc>
        <w:tc>
          <w:tcPr>
            <w:tcW w:w="510" w:type="dxa"/>
            <w:vAlign w:val="center"/>
          </w:tcPr>
          <w:p w:rsidR="00894FED" w:rsidRPr="00894FED">
            <w:pPr>
              <w:pStyle w:val="ConsPlusNormal"/>
              <w:jc w:val="center"/>
            </w:pPr>
            <w:r w:rsidRPr="00894FED">
              <w:t>5,0</w:t>
            </w:r>
          </w:p>
        </w:tc>
        <w:tc>
          <w:tcPr>
            <w:tcW w:w="510" w:type="dxa"/>
            <w:vAlign w:val="center"/>
          </w:tcPr>
          <w:p w:rsidR="00894FED" w:rsidRPr="00894FED">
            <w:pPr>
              <w:pStyle w:val="ConsPlusNormal"/>
              <w:jc w:val="center"/>
            </w:pPr>
            <w:r w:rsidRPr="00894FED">
              <w:t>16,0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344" w:type="dxa"/>
            <w:vMerge/>
          </w:tcPr>
          <w:p w:rsidR="00894FED" w:rsidRPr="00894FED"/>
        </w:tc>
        <w:tc>
          <w:tcPr>
            <w:tcW w:w="3118" w:type="dxa"/>
            <w:vMerge/>
          </w:tcPr>
          <w:p w:rsidR="00894FED" w:rsidRPr="00894FED"/>
        </w:tc>
        <w:tc>
          <w:tcPr>
            <w:tcW w:w="680" w:type="dxa"/>
            <w:vMerge/>
          </w:tcPr>
          <w:p w:rsidR="00894FED" w:rsidRPr="00894FED"/>
        </w:tc>
        <w:tc>
          <w:tcPr>
            <w:tcW w:w="793" w:type="dxa"/>
            <w:vMerge/>
          </w:tcPr>
          <w:p w:rsidR="00894FED" w:rsidRPr="00894FED"/>
        </w:tc>
        <w:tc>
          <w:tcPr>
            <w:tcW w:w="963" w:type="dxa"/>
            <w:vAlign w:val="center"/>
          </w:tcPr>
          <w:p w:rsidR="00894FED" w:rsidRPr="00894FED">
            <w:pPr>
              <w:pStyle w:val="ConsPlusNormal"/>
              <w:jc w:val="center"/>
            </w:pPr>
            <w:r w:rsidRPr="00894FED">
              <w:t>Más de 24,0 hasta 32,0 inclusive</w:t>
            </w:r>
          </w:p>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4,0</w:t>
            </w:r>
          </w:p>
        </w:tc>
        <w:tc>
          <w:tcPr>
            <w:tcW w:w="510" w:type="dxa"/>
            <w:vMerge w:val="restart"/>
            <w:vAlign w:val="center"/>
          </w:tcPr>
          <w:p w:rsidR="00894FED" w:rsidRPr="00894FED">
            <w:pPr>
              <w:pStyle w:val="ConsPlusNormal"/>
              <w:jc w:val="center"/>
            </w:pPr>
            <w:r w:rsidRPr="00894FED">
              <w:t>+/- 1,0</w:t>
            </w:r>
          </w:p>
        </w:tc>
        <w:tc>
          <w:tcPr>
            <w:tcW w:w="510" w:type="dxa"/>
            <w:vAlign w:val="center"/>
          </w:tcPr>
          <w:p w:rsidR="00894FED" w:rsidRPr="00894FED">
            <w:pPr>
              <w:pStyle w:val="ConsPlusNormal"/>
              <w:jc w:val="center"/>
            </w:pPr>
            <w:r w:rsidRPr="00894FED">
              <w:t>4,0</w:t>
            </w:r>
          </w:p>
        </w:tc>
        <w:tc>
          <w:tcPr>
            <w:tcW w:w="510" w:type="dxa"/>
            <w:vAlign w:val="center"/>
          </w:tcPr>
          <w:p w:rsidR="00894FED" w:rsidRPr="00894FED">
            <w:pPr>
              <w:pStyle w:val="ConsPlusNormal"/>
              <w:jc w:val="center"/>
            </w:pPr>
            <w:r w:rsidRPr="00894FED">
              <w:t>7,0</w:t>
            </w:r>
          </w:p>
        </w:tc>
        <w:tc>
          <w:tcPr>
            <w:tcW w:w="510" w:type="dxa"/>
            <w:vAlign w:val="center"/>
          </w:tcPr>
          <w:p w:rsidR="00894FED" w:rsidRPr="00894FED">
            <w:pPr>
              <w:pStyle w:val="ConsPlusNormal"/>
              <w:jc w:val="center"/>
            </w:pPr>
            <w:r w:rsidRPr="00894FED">
              <w:t>20,0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344" w:type="dxa"/>
            <w:vMerge/>
          </w:tcPr>
          <w:p w:rsidR="00894FED" w:rsidRPr="00894FED"/>
        </w:tc>
        <w:tc>
          <w:tcPr>
            <w:tcW w:w="3118" w:type="dxa"/>
            <w:vMerge/>
          </w:tcPr>
          <w:p w:rsidR="00894FED" w:rsidRPr="00894FED"/>
        </w:tc>
        <w:tc>
          <w:tcPr>
            <w:tcW w:w="680" w:type="dxa"/>
            <w:vMerge/>
          </w:tcPr>
          <w:p w:rsidR="00894FED" w:rsidRPr="00894FED"/>
        </w:tc>
        <w:tc>
          <w:tcPr>
            <w:tcW w:w="793" w:type="dxa"/>
            <w:vMerge/>
          </w:tcPr>
          <w:p w:rsidR="00894FED" w:rsidRPr="00894FED"/>
        </w:tc>
        <w:tc>
          <w:tcPr>
            <w:tcW w:w="963" w:type="dxa"/>
            <w:vAlign w:val="center"/>
          </w:tcPr>
          <w:p w:rsidR="00894FED" w:rsidRPr="00894FED">
            <w:pPr>
              <w:pStyle w:val="ConsPlusNormal"/>
              <w:jc w:val="center"/>
            </w:pPr>
            <w:r w:rsidRPr="00894FED">
              <w:t>Más de 32,0 a 36,0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4,5</w:t>
            </w:r>
          </w:p>
        </w:tc>
        <w:tc>
          <w:tcPr>
            <w:tcW w:w="510" w:type="dxa"/>
            <w:vAlign w:val="center"/>
          </w:tcPr>
          <w:p w:rsidR="00894FED" w:rsidRPr="00894FED">
            <w:pPr>
              <w:pStyle w:val="ConsPlusNormal"/>
              <w:jc w:val="center"/>
            </w:pPr>
            <w:r w:rsidRPr="00894FED">
              <w:t>8,0</w:t>
            </w:r>
          </w:p>
        </w:tc>
        <w:tc>
          <w:tcPr>
            <w:tcW w:w="510" w:type="dxa"/>
            <w:vAlign w:val="center"/>
          </w:tcPr>
          <w:p w:rsidR="00894FED" w:rsidRPr="00894FED">
            <w:pPr>
              <w:pStyle w:val="ConsPlusNormal"/>
              <w:jc w:val="center"/>
            </w:pPr>
            <w:r w:rsidRPr="00894FED">
              <w:t>22,0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344" w:type="dxa"/>
            <w:vMerge/>
          </w:tcPr>
          <w:p w:rsidR="00894FED" w:rsidRPr="00894FED"/>
        </w:tc>
        <w:tc>
          <w:tcPr>
            <w:tcW w:w="3118" w:type="dxa"/>
            <w:vMerge/>
          </w:tcPr>
          <w:p w:rsidR="00894FED" w:rsidRPr="00894FED"/>
        </w:tc>
        <w:tc>
          <w:tcPr>
            <w:tcW w:w="680" w:type="dxa"/>
            <w:vMerge/>
          </w:tcPr>
          <w:p w:rsidR="00894FED" w:rsidRPr="00894FED"/>
        </w:tc>
        <w:tc>
          <w:tcPr>
            <w:tcW w:w="793" w:type="dxa"/>
            <w:vMerge/>
          </w:tcPr>
          <w:p w:rsidR="00894FED" w:rsidRPr="00894FED"/>
        </w:tc>
        <w:tc>
          <w:tcPr>
            <w:tcW w:w="963" w:type="dxa"/>
            <w:vAlign w:val="center"/>
          </w:tcPr>
          <w:p w:rsidR="00894FED" w:rsidRPr="00894FED">
            <w:pPr>
              <w:pStyle w:val="ConsPlusNormal"/>
              <w:jc w:val="center"/>
            </w:pPr>
            <w:r w:rsidRPr="00894FED">
              <w:t>Más de 36,0 hasta 42,0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5,0</w:t>
            </w:r>
          </w:p>
        </w:tc>
        <w:tc>
          <w:tcPr>
            <w:tcW w:w="510" w:type="dxa"/>
            <w:vAlign w:val="center"/>
          </w:tcPr>
          <w:p w:rsidR="00894FED" w:rsidRPr="00894FED">
            <w:pPr>
              <w:pStyle w:val="ConsPlusNormal"/>
              <w:jc w:val="center"/>
            </w:pPr>
            <w:r w:rsidRPr="00894FED">
              <w:t>9,0</w:t>
            </w:r>
          </w:p>
        </w:tc>
        <w:tc>
          <w:tcPr>
            <w:tcW w:w="510" w:type="dxa"/>
            <w:vAlign w:val="center"/>
          </w:tcPr>
          <w:p w:rsidR="00894FED" w:rsidRPr="00894FED">
            <w:pPr>
              <w:pStyle w:val="ConsPlusNormal"/>
              <w:jc w:val="center"/>
            </w:pPr>
            <w:r w:rsidRPr="00894FED">
              <w:t>26,0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344" w:type="dxa"/>
            <w:vMerge/>
          </w:tcPr>
          <w:p w:rsidR="00894FED" w:rsidRPr="00894FED"/>
        </w:tc>
        <w:tc>
          <w:tcPr>
            <w:tcW w:w="3118" w:type="dxa"/>
            <w:vMerge/>
          </w:tcPr>
          <w:p w:rsidR="00894FED" w:rsidRPr="00894FED"/>
        </w:tc>
        <w:tc>
          <w:tcPr>
            <w:tcW w:w="680" w:type="dxa"/>
            <w:vMerge/>
          </w:tcPr>
          <w:p w:rsidR="00894FED" w:rsidRPr="00894FED"/>
        </w:tc>
        <w:tc>
          <w:tcPr>
            <w:tcW w:w="793" w:type="dxa"/>
            <w:vMerge/>
          </w:tcPr>
          <w:p w:rsidR="00894FED" w:rsidRPr="00894FED"/>
        </w:tc>
        <w:tc>
          <w:tcPr>
            <w:tcW w:w="963" w:type="dxa"/>
            <w:vAlign w:val="center"/>
          </w:tcPr>
          <w:p w:rsidR="00894FED" w:rsidRPr="00894FED">
            <w:pPr>
              <w:pStyle w:val="ConsPlusNormal"/>
              <w:jc w:val="center"/>
            </w:pPr>
            <w:r w:rsidRPr="00894FED">
              <w:t>Más de 4,0 hasta 4,5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6,0</w:t>
            </w:r>
          </w:p>
        </w:tc>
        <w:tc>
          <w:tcPr>
            <w:tcW w:w="510" w:type="dxa"/>
            <w:vAlign w:val="center"/>
          </w:tcPr>
          <w:p w:rsidR="00894FED" w:rsidRPr="00894FED">
            <w:pPr>
              <w:pStyle w:val="ConsPlusNormal"/>
              <w:jc w:val="center"/>
            </w:pPr>
            <w:r w:rsidRPr="00894FED">
              <w:t>10,0</w:t>
            </w:r>
          </w:p>
        </w:tc>
        <w:tc>
          <w:tcPr>
            <w:tcW w:w="510" w:type="dxa"/>
            <w:vAlign w:val="center"/>
          </w:tcPr>
          <w:p w:rsidR="00894FED" w:rsidRPr="00894FED">
            <w:pPr>
              <w:pStyle w:val="ConsPlusNormal"/>
              <w:jc w:val="center"/>
            </w:pPr>
            <w:r w:rsidRPr="00894FED">
              <w:t>28,0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344" w:type="dxa"/>
            <w:vMerge/>
          </w:tcPr>
          <w:p w:rsidR="00894FED" w:rsidRPr="00894FED"/>
        </w:tc>
        <w:tc>
          <w:tcPr>
            <w:tcW w:w="3118" w:type="dxa"/>
            <w:vMerge/>
          </w:tcPr>
          <w:p w:rsidR="00894FED" w:rsidRPr="00894FED"/>
        </w:tc>
        <w:tc>
          <w:tcPr>
            <w:tcW w:w="680" w:type="dxa"/>
            <w:vMerge/>
          </w:tcPr>
          <w:p w:rsidR="00894FED" w:rsidRPr="00894FED"/>
        </w:tc>
        <w:tc>
          <w:tcPr>
            <w:tcW w:w="793" w:type="dxa"/>
            <w:vMerge/>
          </w:tcPr>
          <w:p w:rsidR="00894FED" w:rsidRPr="00894FED"/>
        </w:tc>
        <w:tc>
          <w:tcPr>
            <w:tcW w:w="963" w:type="dxa"/>
            <w:vAlign w:val="center"/>
          </w:tcPr>
          <w:p w:rsidR="00894FED" w:rsidRPr="00894FED">
            <w:pPr>
              <w:pStyle w:val="ConsPlusNormal"/>
              <w:jc w:val="center"/>
            </w:pPr>
            <w:r w:rsidRPr="00894FED">
              <w:t>Más de 46,0 hasta 52,0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7,0</w:t>
            </w:r>
          </w:p>
        </w:tc>
        <w:tc>
          <w:tcPr>
            <w:tcW w:w="510" w:type="dxa"/>
            <w:vAlign w:val="center"/>
          </w:tcPr>
          <w:p w:rsidR="00894FED" w:rsidRPr="00894FED">
            <w:pPr>
              <w:pStyle w:val="ConsPlusNormal"/>
              <w:jc w:val="center"/>
            </w:pPr>
            <w:r w:rsidRPr="00894FED">
              <w:t>11,5</w:t>
            </w:r>
          </w:p>
        </w:tc>
        <w:tc>
          <w:tcPr>
            <w:tcW w:w="510" w:type="dxa"/>
            <w:vAlign w:val="center"/>
          </w:tcPr>
          <w:p w:rsidR="00894FED" w:rsidRPr="00894FED">
            <w:pPr>
              <w:pStyle w:val="ConsPlusNormal"/>
              <w:jc w:val="center"/>
            </w:pPr>
            <w:r w:rsidRPr="00894FED">
              <w:t>32,0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344" w:type="dxa"/>
            <w:vMerge/>
          </w:tcPr>
          <w:p w:rsidR="00894FED" w:rsidRPr="00894FED"/>
        </w:tc>
        <w:tc>
          <w:tcPr>
            <w:tcW w:w="3118" w:type="dxa"/>
            <w:vMerge/>
          </w:tcPr>
          <w:p w:rsidR="00894FED" w:rsidRPr="00894FED"/>
        </w:tc>
        <w:tc>
          <w:tcPr>
            <w:tcW w:w="680" w:type="dxa"/>
            <w:vMerge/>
          </w:tcPr>
          <w:p w:rsidR="00894FED" w:rsidRPr="00894FED"/>
        </w:tc>
        <w:tc>
          <w:tcPr>
            <w:tcW w:w="793" w:type="dxa"/>
            <w:vMerge/>
          </w:tcPr>
          <w:p w:rsidR="00894FED" w:rsidRPr="00894FED"/>
        </w:tc>
        <w:tc>
          <w:tcPr>
            <w:tcW w:w="963" w:type="dxa"/>
            <w:vAlign w:val="center"/>
          </w:tcPr>
          <w:p w:rsidR="00894FED" w:rsidRPr="00894FED">
            <w:pPr>
              <w:pStyle w:val="ConsPlusNormal"/>
              <w:jc w:val="center"/>
            </w:pPr>
            <w:r w:rsidRPr="00894FED">
              <w:t>Más de 52,0 hasta 60,0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8,5</w:t>
            </w:r>
          </w:p>
        </w:tc>
        <w:tc>
          <w:tcPr>
            <w:tcW w:w="510" w:type="dxa"/>
            <w:vAlign w:val="center"/>
          </w:tcPr>
          <w:p w:rsidR="00894FED" w:rsidRPr="00894FED">
            <w:pPr>
              <w:pStyle w:val="ConsPlusNormal"/>
              <w:jc w:val="center"/>
            </w:pPr>
            <w:r w:rsidRPr="00894FED">
              <w:t>13,5</w:t>
            </w:r>
          </w:p>
        </w:tc>
        <w:tc>
          <w:tcPr>
            <w:tcW w:w="510" w:type="dxa"/>
            <w:vAlign w:val="center"/>
          </w:tcPr>
          <w:p w:rsidR="00894FED" w:rsidRPr="00894FED">
            <w:pPr>
              <w:pStyle w:val="ConsPlusNormal"/>
              <w:jc w:val="center"/>
            </w:pPr>
            <w:r w:rsidRPr="00894FED">
              <w:t>36,0</w:t>
            </w:r>
          </w:p>
        </w:tc>
      </w:tr>
      <w:tr>
        <w:tblPrEx>
          <w:tblW w:w="0" w:type="auto"/>
          <w:tblInd w:w="62" w:type="dxa"/>
          <w:tblLayout w:type="fixed"/>
          <w:tblCellMar>
            <w:top w:w="102" w:type="dxa"/>
            <w:left w:w="62" w:type="dxa"/>
            <w:bottom w:w="102" w:type="dxa"/>
            <w:right w:w="62" w:type="dxa"/>
          </w:tblCellMar>
          <w:tblLook w:val="0000"/>
        </w:tblPrEx>
        <w:tc>
          <w:tcPr>
            <w:tcW w:w="13318" w:type="dxa"/>
            <w:gridSpan w:val="13"/>
            <w:vAlign w:val="center"/>
          </w:tcPr>
          <w:p w:rsidR="00894FED" w:rsidRPr="00894FED">
            <w:pPr>
              <w:pStyle w:val="ConsPlusNormal"/>
              <w:jc w:val="both"/>
            </w:pPr>
            <w:r w:rsidRPr="00894FED">
              <w:t>Notas.</w:t>
            </w:r>
          </w:p>
          <w:p w:rsidR="00894FED" w:rsidRPr="00894FED">
            <w:pPr>
              <w:pStyle w:val="ConsPlusNormal"/>
              <w:jc w:val="both"/>
            </w:pPr>
            <w:r w:rsidRPr="00894FED">
              <w:t>1. Para aleaciones de las marcas Sp.40, VT1-0, VT1-00 se debe usar el alambre de marca VT1-00sv.S.</w:t>
            </w:r>
          </w:p>
          <w:p w:rsidR="00894FED" w:rsidRPr="00894FED">
            <w:pPr>
              <w:pStyle w:val="ConsPlusNormal"/>
              <w:jc w:val="both"/>
            </w:pPr>
            <w:r w:rsidRPr="00894FED">
              <w:t>2. Cuando S &lt;= 6,0 mm, todo el borde de la pieza se funde a través del espesor S1.</w:t>
            </w:r>
          </w:p>
        </w:tc>
      </w:tr>
    </w:tbl>
    <w:p w:rsidR="00894FED" w:rsidRPr="00894FED">
      <w:pPr>
        <w:pStyle w:val="ConsPlusNormal"/>
        <w:ind w:firstLine="540"/>
        <w:jc w:val="both"/>
      </w:pPr>
    </w:p>
    <w:p w:rsidR="00894FED" w:rsidRPr="00894FED">
      <w:pPr>
        <w:pStyle w:val="ConsPlusNormal"/>
        <w:jc w:val="right"/>
        <w:outlineLvl w:val="2"/>
      </w:pPr>
      <w:bookmarkStart w:id="95" w:name="P7162"/>
      <w:bookmarkEnd w:id="95"/>
      <w:r w:rsidRPr="00894FED">
        <w:t>Tabla No. 5.68</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571"/>
        <w:gridCol w:w="3118"/>
        <w:gridCol w:w="510"/>
        <w:gridCol w:w="850"/>
        <w:gridCol w:w="510"/>
        <w:gridCol w:w="510"/>
        <w:gridCol w:w="566"/>
        <w:gridCol w:w="566"/>
        <w:gridCol w:w="566"/>
        <w:gridCol w:w="566"/>
        <w:gridCol w:w="566"/>
        <w:gridCol w:w="566"/>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6689" w:type="dxa"/>
            <w:gridSpan w:val="2"/>
          </w:tcPr>
          <w:p w:rsidR="00894FED" w:rsidRPr="00894FED">
            <w:pPr>
              <w:pStyle w:val="ConsPlusNormal"/>
              <w:jc w:val="center"/>
            </w:pPr>
            <w:r w:rsidRPr="00894FED">
              <w:t>Componentes constructivos</w:t>
            </w:r>
          </w:p>
        </w:tc>
        <w:tc>
          <w:tcPr>
            <w:tcW w:w="510" w:type="dxa"/>
            <w:vMerge w:val="restart"/>
          </w:tcPr>
          <w:p w:rsidR="00894FED" w:rsidRPr="00894FED">
            <w:pPr>
              <w:pStyle w:val="ConsPlusNormal"/>
              <w:jc w:val="center"/>
            </w:pPr>
            <w:r w:rsidRPr="00894FED">
              <w:t>Métodos de soldadura</w:t>
            </w:r>
          </w:p>
        </w:tc>
        <w:tc>
          <w:tcPr>
            <w:tcW w:w="850" w:type="dxa"/>
            <w:vMerge w:val="restart"/>
          </w:tcPr>
          <w:p w:rsidR="00894FED" w:rsidRPr="00894FED">
            <w:pPr>
              <w:pStyle w:val="ConsPlusNormal"/>
              <w:jc w:val="center"/>
            </w:pPr>
            <w:r w:rsidRPr="00894FED">
              <w:t>S = S</w:t>
            </w:r>
            <w:r w:rsidRPr="00894FED">
              <w:rPr>
                <w:vertAlign w:val="subscript"/>
              </w:rPr>
              <w:t>1</w:t>
            </w:r>
            <w:r w:rsidRPr="00894FED">
              <w:t>, mm</w:t>
            </w:r>
          </w:p>
        </w:tc>
        <w:tc>
          <w:tcPr>
            <w:tcW w:w="510" w:type="dxa"/>
            <w:vMerge w:val="restart"/>
          </w:tcPr>
          <w:p w:rsidR="00894FED" w:rsidRPr="00894FED">
            <w:pPr>
              <w:pStyle w:val="ConsPlusNormal"/>
              <w:jc w:val="center"/>
            </w:pPr>
            <w:r w:rsidRPr="00894FED">
              <w:t>b, mm +0,1</w:t>
            </w:r>
          </w:p>
        </w:tc>
        <w:tc>
          <w:tcPr>
            <w:tcW w:w="510" w:type="dxa"/>
            <w:vMerge w:val="restart"/>
          </w:tcPr>
          <w:p w:rsidR="00894FED" w:rsidRPr="00894FED">
            <w:pPr>
              <w:pStyle w:val="ConsPlusNormal"/>
              <w:jc w:val="center"/>
            </w:pPr>
            <w:r w:rsidRPr="00894FED">
              <w:t>c, mm -0,1</w:t>
            </w:r>
          </w:p>
        </w:tc>
        <w:tc>
          <w:tcPr>
            <w:tcW w:w="1132" w:type="dxa"/>
            <w:gridSpan w:val="2"/>
          </w:tcPr>
          <w:p w:rsidR="00894FED" w:rsidRPr="00894FED">
            <w:pPr>
              <w:pStyle w:val="ConsPlusNormal"/>
              <w:jc w:val="center"/>
            </w:pPr>
            <w:r w:rsidRPr="00894FED">
              <w:t>g, mm</w:t>
            </w:r>
          </w:p>
        </w:tc>
        <w:tc>
          <w:tcPr>
            <w:tcW w:w="1132" w:type="dxa"/>
            <w:gridSpan w:val="2"/>
          </w:tcPr>
          <w:p w:rsidR="00894FED" w:rsidRPr="00894FED">
            <w:pPr>
              <w:pStyle w:val="ConsPlusNormal"/>
              <w:jc w:val="center"/>
            </w:pPr>
            <w:r w:rsidRPr="00894FED">
              <w:t>g</w:t>
            </w:r>
            <w:r w:rsidRPr="00894FED">
              <w:rPr>
                <w:vertAlign w:val="subscript"/>
              </w:rPr>
              <w:t>1</w:t>
            </w:r>
            <w:r w:rsidRPr="00894FED">
              <w:t>, mm</w:t>
            </w:r>
          </w:p>
        </w:tc>
        <w:tc>
          <w:tcPr>
            <w:tcW w:w="1132" w:type="dxa"/>
            <w:gridSpan w:val="2"/>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71" w:type="dxa"/>
          </w:tcPr>
          <w:p w:rsidR="00894FED" w:rsidRPr="00894FED">
            <w:pPr>
              <w:pStyle w:val="ConsPlusNormal"/>
              <w:jc w:val="center"/>
            </w:pPr>
            <w:r w:rsidRPr="00894FED">
              <w:t>de bordes acabados para la soldadura</w:t>
            </w:r>
          </w:p>
        </w:tc>
        <w:tc>
          <w:tcPr>
            <w:tcW w:w="3118" w:type="dxa"/>
          </w:tcPr>
          <w:p w:rsidR="00894FED" w:rsidRPr="00894FED">
            <w:pPr>
              <w:pStyle w:val="ConsPlusNormal"/>
              <w:jc w:val="center"/>
            </w:pPr>
            <w:r w:rsidRPr="00894FED">
              <w:t>de la costura de junta soldada</w:t>
            </w:r>
          </w:p>
        </w:tc>
        <w:tc>
          <w:tcPr>
            <w:tcW w:w="510" w:type="dxa"/>
            <w:vMerge/>
          </w:tcPr>
          <w:p w:rsidR="00894FED" w:rsidRPr="00894FED"/>
        </w:tc>
        <w:tc>
          <w:tcPr>
            <w:tcW w:w="850" w:type="dxa"/>
            <w:vMerge/>
          </w:tcPr>
          <w:p w:rsidR="00894FED" w:rsidRPr="00894FED"/>
        </w:tc>
        <w:tc>
          <w:tcPr>
            <w:tcW w:w="510" w:type="dxa"/>
            <w:vMerge/>
          </w:tcPr>
          <w:p w:rsidR="00894FED" w:rsidRPr="00894FED"/>
        </w:tc>
        <w:tc>
          <w:tcPr>
            <w:tcW w:w="510" w:type="dxa"/>
            <w:vMerge/>
          </w:tcPr>
          <w:p w:rsidR="00894FED" w:rsidRPr="00894FED"/>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tcBorders>
              <w:bottom w:val="nil"/>
            </w:tcBorders>
            <w:vAlign w:val="center"/>
          </w:tcPr>
          <w:p w:rsidR="00894FED" w:rsidRPr="00894FED">
            <w:pPr>
              <w:pStyle w:val="ConsPlusNormal"/>
              <w:jc w:val="center"/>
            </w:pPr>
            <w:r w:rsidRPr="00894FED">
              <w:t>TS1</w:t>
            </w:r>
          </w:p>
        </w:tc>
        <w:tc>
          <w:tcPr>
            <w:tcW w:w="3571" w:type="dxa"/>
            <w:vMerge w:val="restart"/>
            <w:tcBorders>
              <w:bottom w:val="nil"/>
            </w:tcBorders>
            <w:vAlign w:val="center"/>
          </w:tcPr>
          <w:p w:rsidR="00894FED" w:rsidRPr="00894FED">
            <w:pPr>
              <w:pStyle w:val="ConsPlusNormal"/>
              <w:jc w:val="center"/>
            </w:pPr>
            <w:r>
              <w:rPr>
                <w:noProof/>
                <w:position w:val="-90"/>
              </w:rPr>
              <w:drawing>
                <wp:inline distT="0" distB="0" distL="0" distR="0">
                  <wp:extent cx="2085975" cy="1295400"/>
                  <wp:effectExtent l="0" t="0" r="9525" b="0"/>
                  <wp:docPr id="221" name="Рисунок 221" descr="base_1_314963_32958"/>
                  <wp:cNvGraphicFramePr/>
                  <a:graphic xmlns:a="http://schemas.openxmlformats.org/drawingml/2006/main">
                    <a:graphicData uri="http://schemas.openxmlformats.org/drawingml/2006/picture">
                      <pic:pic xmlns:pic="http://schemas.openxmlformats.org/drawingml/2006/picture">
                        <pic:nvPicPr>
                          <pic:cNvPr id="0" name="Picture 221" descr="base_1_314963_32958"/>
                          <pic:cNvPicPr>
                            <a:picLocks noChangeArrowheads="1"/>
                          </pic:cNvPicPr>
                        </pic:nvPicPr>
                        <pic:blipFill>
                          <a:blip xmlns:r="http://schemas.openxmlformats.org/officeDocument/2006/relationships" r:embed="rId18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85975" cy="1295400"/>
                          </a:xfrm>
                          <a:prstGeom prst="rect">
                            <a:avLst/>
                          </a:prstGeom>
                          <a:noFill/>
                          <a:ln>
                            <a:noFill/>
                          </a:ln>
                        </pic:spPr>
                      </pic:pic>
                    </a:graphicData>
                  </a:graphic>
                </wp:inline>
              </w:drawing>
            </w:r>
          </w:p>
        </w:tc>
        <w:tc>
          <w:tcPr>
            <w:tcW w:w="3118" w:type="dxa"/>
            <w:vMerge w:val="restart"/>
            <w:tcBorders>
              <w:bottom w:val="nil"/>
            </w:tcBorders>
            <w:vAlign w:val="center"/>
          </w:tcPr>
          <w:p w:rsidR="00894FED" w:rsidRPr="00894FED">
            <w:pPr>
              <w:pStyle w:val="ConsPlusNormal"/>
              <w:jc w:val="center"/>
            </w:pPr>
            <w:r>
              <w:rPr>
                <w:noProof/>
                <w:position w:val="-90"/>
              </w:rPr>
              <w:drawing>
                <wp:inline distT="0" distB="0" distL="0" distR="0">
                  <wp:extent cx="1790700" cy="1295400"/>
                  <wp:effectExtent l="0" t="0" r="0" b="0"/>
                  <wp:docPr id="222" name="Рисунок 222" descr="base_1_314963_32959"/>
                  <wp:cNvGraphicFramePr/>
                  <a:graphic xmlns:a="http://schemas.openxmlformats.org/drawingml/2006/main">
                    <a:graphicData uri="http://schemas.openxmlformats.org/drawingml/2006/picture">
                      <pic:pic xmlns:pic="http://schemas.openxmlformats.org/drawingml/2006/picture">
                        <pic:nvPicPr>
                          <pic:cNvPr id="0" name="Picture 222" descr="base_1_314963_32959"/>
                          <pic:cNvPicPr>
                            <a:picLocks noChangeArrowheads="1"/>
                          </pic:cNvPicPr>
                        </pic:nvPicPr>
                        <pic:blipFill>
                          <a:blip xmlns:r="http://schemas.openxmlformats.org/officeDocument/2006/relationships" r:embed="rId18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90700" cy="1295400"/>
                          </a:xfrm>
                          <a:prstGeom prst="rect">
                            <a:avLst/>
                          </a:prstGeom>
                          <a:noFill/>
                          <a:ln>
                            <a:noFill/>
                          </a:ln>
                        </pic:spPr>
                      </pic:pic>
                    </a:graphicData>
                  </a:graphic>
                </wp:inline>
              </w:drawing>
            </w:r>
          </w:p>
        </w:tc>
        <w:tc>
          <w:tcPr>
            <w:tcW w:w="510" w:type="dxa"/>
            <w:vMerge w:val="restart"/>
            <w:vAlign w:val="center"/>
          </w:tcPr>
          <w:p w:rsidR="00894FED" w:rsidRPr="00894FED">
            <w:pPr>
              <w:pStyle w:val="ConsPlusNormal"/>
              <w:jc w:val="center"/>
            </w:pPr>
            <w:r w:rsidRPr="00894FED">
              <w:t>51</w:t>
            </w:r>
          </w:p>
          <w:p w:rsidR="00894FED" w:rsidRPr="00894FED">
            <w:pPr>
              <w:pStyle w:val="ConsPlusNormal"/>
              <w:jc w:val="center"/>
            </w:pPr>
            <w:r w:rsidRPr="00894FED">
              <w:t>52</w:t>
            </w:r>
          </w:p>
        </w:tc>
        <w:tc>
          <w:tcPr>
            <w:tcW w:w="850" w:type="dxa"/>
            <w:vAlign w:val="center"/>
          </w:tcPr>
          <w:p w:rsidR="00894FED" w:rsidRPr="00894FED">
            <w:pPr>
              <w:pStyle w:val="ConsPlusNormal"/>
              <w:jc w:val="center"/>
            </w:pPr>
            <w:r w:rsidRPr="00894FED">
              <w:t>Más de 1,0 hasta 1,5 inclusive</w:t>
            </w:r>
          </w:p>
        </w:tc>
        <w:tc>
          <w:tcPr>
            <w:tcW w:w="510" w:type="dxa"/>
            <w:vMerge w:val="restart"/>
            <w:vAlign w:val="center"/>
          </w:tcPr>
          <w:p w:rsidR="00894FED" w:rsidRPr="00894FED">
            <w:pPr>
              <w:pStyle w:val="ConsPlusNormal"/>
              <w:jc w:val="center"/>
            </w:pPr>
            <w:r w:rsidRPr="00894FED">
              <w:t>0</w:t>
            </w:r>
          </w:p>
        </w:tc>
        <w:tc>
          <w:tcPr>
            <w:tcW w:w="510" w:type="dxa"/>
            <w:vMerge w:val="restart"/>
            <w:vAlign w:val="center"/>
          </w:tcPr>
          <w:p w:rsidR="00894FED" w:rsidRPr="00894FED">
            <w:pPr>
              <w:pStyle w:val="ConsPlusNormal"/>
              <w:jc w:val="center"/>
            </w:pPr>
            <w:r w:rsidRPr="00894FED">
              <w:t>0,2</w:t>
            </w:r>
          </w:p>
        </w:tc>
        <w:tc>
          <w:tcPr>
            <w:tcW w:w="566" w:type="dxa"/>
            <w:vMerge w:val="restart"/>
            <w:vAlign w:val="center"/>
          </w:tcPr>
          <w:p w:rsidR="00894FED" w:rsidRPr="00894FED">
            <w:pPr>
              <w:pStyle w:val="ConsPlusNormal"/>
              <w:jc w:val="center"/>
            </w:pPr>
            <w:r w:rsidRPr="00894FED">
              <w:t>0,3</w:t>
            </w:r>
          </w:p>
        </w:tc>
        <w:tc>
          <w:tcPr>
            <w:tcW w:w="566" w:type="dxa"/>
            <w:vMerge w:val="restart"/>
            <w:vAlign w:val="center"/>
          </w:tcPr>
          <w:p w:rsidR="00894FED" w:rsidRPr="00894FED">
            <w:pPr>
              <w:pStyle w:val="ConsPlusNormal"/>
              <w:jc w:val="center"/>
            </w:pPr>
            <w:r w:rsidRPr="00894FED">
              <w:t>+0,2</w:t>
            </w:r>
          </w:p>
        </w:tc>
        <w:tc>
          <w:tcPr>
            <w:tcW w:w="566" w:type="dxa"/>
            <w:vMerge w:val="restart"/>
            <w:vAlign w:val="center"/>
          </w:tcPr>
          <w:p w:rsidR="00894FED" w:rsidRPr="00894FED">
            <w:pPr>
              <w:pStyle w:val="ConsPlusNormal"/>
              <w:jc w:val="center"/>
            </w:pPr>
            <w:r w:rsidRPr="00894FED">
              <w:t>0</w:t>
            </w:r>
          </w:p>
        </w:tc>
        <w:tc>
          <w:tcPr>
            <w:tcW w:w="566" w:type="dxa"/>
            <w:vMerge w:val="restart"/>
            <w:vAlign w:val="center"/>
          </w:tcPr>
          <w:p w:rsidR="00894FED" w:rsidRPr="00894FED">
            <w:pPr>
              <w:pStyle w:val="ConsPlusNormal"/>
              <w:jc w:val="center"/>
            </w:pPr>
            <w:r w:rsidRPr="00894FED">
              <w:t>+1,0</w:t>
            </w:r>
          </w:p>
        </w:tc>
        <w:tc>
          <w:tcPr>
            <w:tcW w:w="566" w:type="dxa"/>
            <w:vAlign w:val="center"/>
          </w:tcPr>
          <w:p w:rsidR="00894FED" w:rsidRPr="00894FED">
            <w:pPr>
              <w:pStyle w:val="ConsPlusNormal"/>
              <w:jc w:val="center"/>
            </w:pPr>
            <w:r w:rsidRPr="00894FED">
              <w:t>5,0</w:t>
            </w:r>
          </w:p>
        </w:tc>
        <w:tc>
          <w:tcPr>
            <w:tcW w:w="566" w:type="dxa"/>
            <w:vAlign w:val="center"/>
          </w:tcPr>
          <w:p w:rsidR="00894FED" w:rsidRPr="00894FED">
            <w:pPr>
              <w:pStyle w:val="ConsPlusNormal"/>
              <w:jc w:val="center"/>
            </w:pPr>
            <w:r w:rsidRPr="00894FED">
              <w:t>+2,0</w:t>
            </w:r>
          </w:p>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3571" w:type="dxa"/>
            <w:vMerge/>
            <w:tcBorders>
              <w:bottom w:val="nil"/>
            </w:tcBorders>
          </w:tcPr>
          <w:p w:rsidR="00894FED" w:rsidRPr="00894FED"/>
        </w:tc>
        <w:tc>
          <w:tcPr>
            <w:tcW w:w="3118" w:type="dxa"/>
            <w:vMerge/>
            <w:tcBorders>
              <w:bottom w:val="nil"/>
            </w:tcBorders>
          </w:tcPr>
          <w:p w:rsidR="00894FED" w:rsidRPr="00894FED"/>
        </w:tc>
        <w:tc>
          <w:tcPr>
            <w:tcW w:w="510" w:type="dxa"/>
            <w:vMerge/>
          </w:tcPr>
          <w:p w:rsidR="00894FED" w:rsidRPr="00894FED"/>
        </w:tc>
        <w:tc>
          <w:tcPr>
            <w:tcW w:w="850" w:type="dxa"/>
            <w:vAlign w:val="center"/>
          </w:tcPr>
          <w:p w:rsidR="00894FED" w:rsidRPr="00894FED">
            <w:pPr>
              <w:pStyle w:val="ConsPlusNormal"/>
              <w:jc w:val="center"/>
            </w:pPr>
            <w:r w:rsidRPr="00894FED">
              <w:t>Más de 1,5 hasta 2,5 inclusive</w:t>
            </w:r>
          </w:p>
        </w:tc>
        <w:tc>
          <w:tcPr>
            <w:tcW w:w="510" w:type="dxa"/>
            <w:vMerge/>
          </w:tcPr>
          <w:p w:rsidR="00894FED" w:rsidRPr="00894FED"/>
        </w:tc>
        <w:tc>
          <w:tcPr>
            <w:tcW w:w="510"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6,0</w:t>
            </w:r>
          </w:p>
        </w:tc>
        <w:tc>
          <w:tcPr>
            <w:tcW w:w="566" w:type="dxa"/>
            <w:vAlign w:val="center"/>
          </w:tcPr>
          <w:p w:rsidR="00894FED" w:rsidRPr="00894FED">
            <w:pPr>
              <w:pStyle w:val="ConsPlusNormal"/>
              <w:jc w:val="center"/>
            </w:pPr>
            <w:r w:rsidRPr="00894FED">
              <w:t>+3,0</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tcBorders>
              <w:top w:val="nil"/>
            </w:tcBorders>
            <w:vAlign w:val="center"/>
          </w:tcPr>
          <w:p w:rsidR="00894FED" w:rsidRPr="00894FED">
            <w:pPr>
              <w:pStyle w:val="ConsPlusNormal"/>
              <w:jc w:val="center"/>
            </w:pPr>
            <w:r w:rsidRPr="00894FED">
              <w:t>TS2</w:t>
            </w:r>
          </w:p>
        </w:tc>
        <w:tc>
          <w:tcPr>
            <w:tcW w:w="3571" w:type="dxa"/>
            <w:vMerge w:val="restart"/>
            <w:tcBorders>
              <w:top w:val="nil"/>
            </w:tcBorders>
            <w:vAlign w:val="center"/>
          </w:tcPr>
          <w:p w:rsidR="00894FED" w:rsidRPr="00894FED">
            <w:pPr>
              <w:pStyle w:val="ConsPlusNormal"/>
              <w:jc w:val="center"/>
            </w:pPr>
            <w:r>
              <w:rPr>
                <w:noProof/>
                <w:position w:val="-76"/>
              </w:rPr>
              <w:drawing>
                <wp:inline distT="0" distB="0" distL="0" distR="0">
                  <wp:extent cx="2019300" cy="1104900"/>
                  <wp:effectExtent l="0" t="0" r="0" b="0"/>
                  <wp:docPr id="223" name="Рисунок 223" descr="base_1_314963_32960"/>
                  <wp:cNvGraphicFramePr/>
                  <a:graphic xmlns:a="http://schemas.openxmlformats.org/drawingml/2006/main">
                    <a:graphicData uri="http://schemas.openxmlformats.org/drawingml/2006/picture">
                      <pic:pic xmlns:pic="http://schemas.openxmlformats.org/drawingml/2006/picture">
                        <pic:nvPicPr>
                          <pic:cNvPr id="0" name="Picture 223" descr="base_1_314963_32960"/>
                          <pic:cNvPicPr>
                            <a:picLocks noChangeArrowheads="1"/>
                          </pic:cNvPicPr>
                        </pic:nvPicPr>
                        <pic:blipFill>
                          <a:blip xmlns:r="http://schemas.openxmlformats.org/officeDocument/2006/relationships" r:embed="rId18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1104900"/>
                          </a:xfrm>
                          <a:prstGeom prst="rect">
                            <a:avLst/>
                          </a:prstGeom>
                          <a:noFill/>
                          <a:ln>
                            <a:noFill/>
                          </a:ln>
                        </pic:spPr>
                      </pic:pic>
                    </a:graphicData>
                  </a:graphic>
                </wp:inline>
              </w:drawing>
            </w:r>
          </w:p>
        </w:tc>
        <w:tc>
          <w:tcPr>
            <w:tcW w:w="3118" w:type="dxa"/>
            <w:vMerge w:val="restart"/>
            <w:tcBorders>
              <w:top w:val="nil"/>
            </w:tcBorders>
            <w:vAlign w:val="center"/>
          </w:tcPr>
          <w:p w:rsidR="00894FED" w:rsidRPr="00894FED">
            <w:pPr>
              <w:pStyle w:val="ConsPlusNormal"/>
              <w:jc w:val="center"/>
            </w:pPr>
            <w:r>
              <w:rPr>
                <w:noProof/>
                <w:position w:val="-76"/>
              </w:rPr>
              <w:drawing>
                <wp:inline distT="0" distB="0" distL="0" distR="0">
                  <wp:extent cx="1771650" cy="1104900"/>
                  <wp:effectExtent l="0" t="0" r="0" b="0"/>
                  <wp:docPr id="224" name="Рисунок 224" descr="base_1_314963_32961"/>
                  <wp:cNvGraphicFramePr/>
                  <a:graphic xmlns:a="http://schemas.openxmlformats.org/drawingml/2006/main">
                    <a:graphicData uri="http://schemas.openxmlformats.org/drawingml/2006/picture">
                      <pic:pic xmlns:pic="http://schemas.openxmlformats.org/drawingml/2006/picture">
                        <pic:nvPicPr>
                          <pic:cNvPr id="0" name="Picture 224" descr="base_1_314963_32961"/>
                          <pic:cNvPicPr>
                            <a:picLocks noChangeArrowheads="1"/>
                          </pic:cNvPicPr>
                        </pic:nvPicPr>
                        <pic:blipFill>
                          <a:blip xmlns:r="http://schemas.openxmlformats.org/officeDocument/2006/relationships" r:embed="rId19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71650" cy="1104900"/>
                          </a:xfrm>
                          <a:prstGeom prst="rect">
                            <a:avLst/>
                          </a:prstGeom>
                          <a:noFill/>
                          <a:ln>
                            <a:noFill/>
                          </a:ln>
                        </pic:spPr>
                      </pic:pic>
                    </a:graphicData>
                  </a:graphic>
                </wp:inline>
              </w:drawing>
            </w:r>
          </w:p>
        </w:tc>
        <w:tc>
          <w:tcPr>
            <w:tcW w:w="510" w:type="dxa"/>
            <w:vMerge/>
          </w:tcPr>
          <w:p w:rsidR="00894FED" w:rsidRPr="00894FED"/>
        </w:tc>
        <w:tc>
          <w:tcPr>
            <w:tcW w:w="850" w:type="dxa"/>
            <w:vAlign w:val="center"/>
          </w:tcPr>
          <w:p w:rsidR="00894FED" w:rsidRPr="00894FED">
            <w:pPr>
              <w:pStyle w:val="ConsPlusNormal"/>
              <w:jc w:val="center"/>
            </w:pPr>
            <w:r w:rsidRPr="00894FED">
              <w:t>Más de 2,5 a 4,0 inclusive</w:t>
            </w:r>
          </w:p>
        </w:tc>
        <w:tc>
          <w:tcPr>
            <w:tcW w:w="510" w:type="dxa"/>
            <w:vMerge/>
          </w:tcPr>
          <w:p w:rsidR="00894FED" w:rsidRPr="00894FED"/>
        </w:tc>
        <w:tc>
          <w:tcPr>
            <w:tcW w:w="510" w:type="dxa"/>
            <w:vMerge w:val="restart"/>
            <w:vAlign w:val="center"/>
          </w:tcPr>
          <w:p w:rsidR="00894FED" w:rsidRPr="00894FED">
            <w:pPr>
              <w:pStyle w:val="ConsPlusNormal"/>
              <w:jc w:val="center"/>
            </w:pPr>
            <w:r w:rsidRPr="00894FED">
              <w:t>0,3</w:t>
            </w:r>
          </w:p>
        </w:tc>
        <w:tc>
          <w:tcPr>
            <w:tcW w:w="566" w:type="dxa"/>
            <w:vMerge w:val="restart"/>
            <w:vAlign w:val="center"/>
          </w:tcPr>
          <w:p w:rsidR="00894FED" w:rsidRPr="00894FED">
            <w:pPr>
              <w:pStyle w:val="ConsPlusNormal"/>
              <w:jc w:val="center"/>
            </w:pPr>
            <w:r w:rsidRPr="00894FED">
              <w:t>0,5</w:t>
            </w:r>
          </w:p>
        </w:tc>
        <w:tc>
          <w:tcPr>
            <w:tcW w:w="566" w:type="dxa"/>
            <w:vMerge w:val="restart"/>
            <w:vAlign w:val="center"/>
          </w:tcPr>
          <w:p w:rsidR="00894FED" w:rsidRPr="00894FED">
            <w:pPr>
              <w:pStyle w:val="ConsPlusNormal"/>
              <w:jc w:val="center"/>
            </w:pPr>
            <w:r w:rsidRPr="00894FED">
              <w:t>+0,5</w:t>
            </w:r>
          </w:p>
          <w:p w:rsidR="00894FED" w:rsidRPr="00894FED">
            <w:pPr>
              <w:pStyle w:val="ConsPlusNormal"/>
              <w:jc w:val="center"/>
            </w:pPr>
            <w:r w:rsidRPr="00894FED">
              <w:t>-0,2</w:t>
            </w:r>
          </w:p>
        </w:tc>
        <w:tc>
          <w:tcPr>
            <w:tcW w:w="566" w:type="dxa"/>
            <w:vMerge/>
          </w:tcPr>
          <w:p w:rsidR="00894FED" w:rsidRPr="00894FED"/>
        </w:tc>
        <w:tc>
          <w:tcPr>
            <w:tcW w:w="566"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-0,5</w:t>
            </w:r>
          </w:p>
        </w:tc>
        <w:tc>
          <w:tcPr>
            <w:tcW w:w="566" w:type="dxa"/>
            <w:vMerge w:val="restart"/>
            <w:vAlign w:val="center"/>
          </w:tcPr>
          <w:p w:rsidR="00894FED" w:rsidRPr="00894FED">
            <w:pPr>
              <w:pStyle w:val="ConsPlusNormal"/>
              <w:jc w:val="center"/>
            </w:pPr>
            <w:r w:rsidRPr="00894FED">
              <w:t>8,0</w:t>
            </w:r>
          </w:p>
        </w:tc>
        <w:tc>
          <w:tcPr>
            <w:tcW w:w="566" w:type="dxa"/>
            <w:vMerge w:val="restart"/>
            <w:vAlign w:val="center"/>
          </w:tcPr>
          <w:p w:rsidR="00894FED" w:rsidRPr="00894FED">
            <w:pPr>
              <w:pStyle w:val="ConsPlusNormal"/>
              <w:jc w:val="center"/>
            </w:pPr>
            <w:r w:rsidRPr="00894FED">
              <w:t>+3,0</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3571" w:type="dxa"/>
            <w:vMerge/>
            <w:tcBorders>
              <w:top w:val="nil"/>
            </w:tcBorders>
          </w:tcPr>
          <w:p w:rsidR="00894FED" w:rsidRPr="00894FED"/>
        </w:tc>
        <w:tc>
          <w:tcPr>
            <w:tcW w:w="3118" w:type="dxa"/>
            <w:vMerge/>
            <w:tcBorders>
              <w:top w:val="nil"/>
            </w:tcBorders>
          </w:tcPr>
          <w:p w:rsidR="00894FED" w:rsidRPr="00894FED"/>
        </w:tc>
        <w:tc>
          <w:tcPr>
            <w:tcW w:w="510" w:type="dxa"/>
            <w:vMerge/>
          </w:tcPr>
          <w:p w:rsidR="00894FED" w:rsidRPr="00894FED"/>
        </w:tc>
        <w:tc>
          <w:tcPr>
            <w:tcW w:w="850" w:type="dxa"/>
            <w:vAlign w:val="center"/>
          </w:tcPr>
          <w:p w:rsidR="00894FED" w:rsidRPr="00894FED">
            <w:pPr>
              <w:pStyle w:val="ConsPlusNormal"/>
              <w:jc w:val="center"/>
            </w:pPr>
            <w:r w:rsidRPr="00894FED">
              <w:t>Más de 4,0 hasta 6,0 inclusive</w:t>
            </w:r>
          </w:p>
        </w:tc>
        <w:tc>
          <w:tcPr>
            <w:tcW w:w="510" w:type="dxa"/>
            <w:vMerge/>
          </w:tcPr>
          <w:p w:rsidR="00894FED" w:rsidRPr="00894FED"/>
        </w:tc>
        <w:tc>
          <w:tcPr>
            <w:tcW w:w="510"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5" w:type="dxa"/>
            <w:gridSpan w:val="13"/>
            <w:vAlign w:val="center"/>
          </w:tcPr>
          <w:p w:rsidR="00894FED" w:rsidRPr="00894FED">
            <w:pPr>
              <w:pStyle w:val="ConsPlusNormal"/>
              <w:jc w:val="both"/>
            </w:pPr>
            <w:r w:rsidRPr="00894FED">
              <w:t>Notas.</w:t>
            </w:r>
          </w:p>
          <w:p w:rsidR="00894FED" w:rsidRPr="00894FED">
            <w:pPr>
              <w:pStyle w:val="ConsPlusNormal"/>
              <w:jc w:val="both"/>
            </w:pPr>
            <w:r w:rsidRPr="00894FED">
              <w:t>1. El tamaño de e</w:t>
            </w:r>
            <w:r w:rsidRPr="00894FED">
              <w:rPr>
                <w:vertAlign w:val="subscript"/>
              </w:rPr>
              <w:t>1</w:t>
            </w:r>
            <w:r w:rsidRPr="00894FED">
              <w:t xml:space="preserve"> no está controlado.</w:t>
            </w:r>
          </w:p>
          <w:p w:rsidR="00894FED" w:rsidRPr="00894FED">
            <w:pPr>
              <w:pStyle w:val="ConsPlusNormal"/>
              <w:jc w:val="both"/>
            </w:pPr>
            <w:r w:rsidRPr="00894FED">
              <w:t>2. La conexión TS2 debe utilizarse en un rango de espesor de 1,5 a 4,0 mm.</w:t>
            </w:r>
          </w:p>
          <w:p w:rsidR="00894FED" w:rsidRPr="00894FED">
            <w:pPr>
              <w:pStyle w:val="ConsPlusNormal"/>
              <w:jc w:val="both"/>
            </w:pPr>
            <w:r w:rsidRPr="00894FED">
              <w:t>3. Para las conexiones TS2, se permite ejecutar el mandrinado en el interior para coincidencia con los bordes internos durante el montaje.</w:t>
            </w:r>
          </w:p>
        </w:tc>
      </w:tr>
    </w:tbl>
    <w:p w:rsidR="00894FED" w:rsidRPr="00894FED">
      <w:pPr>
        <w:pStyle w:val="ConsPlusNormal"/>
        <w:ind w:firstLine="540"/>
        <w:jc w:val="both"/>
      </w:pPr>
    </w:p>
    <w:p w:rsidR="00894FED" w:rsidRPr="00894FED">
      <w:pPr>
        <w:pStyle w:val="ConsPlusNormal"/>
        <w:jc w:val="right"/>
        <w:outlineLvl w:val="2"/>
      </w:pPr>
      <w:bookmarkStart w:id="96" w:name="P7219"/>
      <w:bookmarkEnd w:id="96"/>
      <w:r w:rsidRPr="00894FED">
        <w:t>Tabla No. 5.69</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401"/>
        <w:gridCol w:w="3061"/>
        <w:gridCol w:w="510"/>
        <w:gridCol w:w="907"/>
        <w:gridCol w:w="510"/>
        <w:gridCol w:w="510"/>
        <w:gridCol w:w="510"/>
        <w:gridCol w:w="510"/>
        <w:gridCol w:w="510"/>
        <w:gridCol w:w="510"/>
        <w:gridCol w:w="510"/>
        <w:gridCol w:w="510"/>
        <w:gridCol w:w="51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6462" w:type="dxa"/>
            <w:gridSpan w:val="2"/>
          </w:tcPr>
          <w:p w:rsidR="00894FED" w:rsidRPr="00894FED">
            <w:pPr>
              <w:pStyle w:val="ConsPlusNormal"/>
              <w:jc w:val="center"/>
            </w:pPr>
            <w:r w:rsidRPr="00894FED">
              <w:t>Componentes constructivos</w:t>
            </w:r>
          </w:p>
        </w:tc>
        <w:tc>
          <w:tcPr>
            <w:tcW w:w="510"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S = S</w:t>
            </w:r>
            <w:r w:rsidRPr="00894FED">
              <w:rPr>
                <w:vertAlign w:val="subscript"/>
              </w:rPr>
              <w:t>1</w:t>
            </w:r>
            <w:r w:rsidRPr="00894FED">
              <w:t>, mm</w:t>
            </w:r>
          </w:p>
        </w:tc>
        <w:tc>
          <w:tcPr>
            <w:tcW w:w="1020" w:type="dxa"/>
            <w:gridSpan w:val="2"/>
          </w:tcPr>
          <w:p w:rsidR="00894FED" w:rsidRPr="00894FED">
            <w:pPr>
              <w:pStyle w:val="ConsPlusNormal"/>
              <w:jc w:val="center"/>
            </w:pPr>
            <w:r w:rsidRPr="00894FED">
              <w:t>b, mm</w:t>
            </w:r>
          </w:p>
        </w:tc>
        <w:tc>
          <w:tcPr>
            <w:tcW w:w="510" w:type="dxa"/>
            <w:vMerge w:val="restart"/>
          </w:tcPr>
          <w:p w:rsidR="00894FED" w:rsidRPr="00894FED">
            <w:pPr>
              <w:pStyle w:val="ConsPlusNormal"/>
              <w:jc w:val="center"/>
            </w:pPr>
            <w:r w:rsidRPr="00894FED">
              <w:t>c, mm +0,2</w:t>
            </w:r>
          </w:p>
        </w:tc>
        <w:tc>
          <w:tcPr>
            <w:tcW w:w="1020" w:type="dxa"/>
            <w:gridSpan w:val="2"/>
          </w:tcPr>
          <w:p w:rsidR="00894FED" w:rsidRPr="00894FED">
            <w:pPr>
              <w:pStyle w:val="ConsPlusNormal"/>
              <w:jc w:val="center"/>
            </w:pPr>
            <w:r w:rsidRPr="00894FED">
              <w:t>g, mm</w:t>
            </w:r>
          </w:p>
        </w:tc>
        <w:tc>
          <w:tcPr>
            <w:tcW w:w="1020" w:type="dxa"/>
            <w:gridSpan w:val="2"/>
          </w:tcPr>
          <w:p w:rsidR="00894FED" w:rsidRPr="00894FED">
            <w:pPr>
              <w:pStyle w:val="ConsPlusNormal"/>
              <w:jc w:val="center"/>
            </w:pPr>
            <w:r w:rsidRPr="00894FED">
              <w:t>g</w:t>
            </w:r>
            <w:r w:rsidRPr="00894FED">
              <w:rPr>
                <w:vertAlign w:val="subscript"/>
              </w:rPr>
              <w:t>1</w:t>
            </w:r>
            <w:r w:rsidRPr="00894FED">
              <w:t>, mm</w:t>
            </w:r>
          </w:p>
        </w:tc>
        <w:tc>
          <w:tcPr>
            <w:tcW w:w="1020" w:type="dxa"/>
            <w:gridSpan w:val="2"/>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tcPr>
          <w:p w:rsidR="00894FED" w:rsidRPr="00894FED">
            <w:pPr>
              <w:pStyle w:val="ConsPlusNormal"/>
              <w:jc w:val="center"/>
            </w:pPr>
            <w:r w:rsidRPr="00894FED">
              <w:t>de bordes acabados para la soldadura</w:t>
            </w:r>
          </w:p>
        </w:tc>
        <w:tc>
          <w:tcPr>
            <w:tcW w:w="3061" w:type="dxa"/>
          </w:tcPr>
          <w:p w:rsidR="00894FED" w:rsidRPr="00894FED">
            <w:pPr>
              <w:pStyle w:val="ConsPlusNormal"/>
              <w:jc w:val="center"/>
            </w:pPr>
            <w:r w:rsidRPr="00894FED">
              <w:t>de la costura de junta soldada</w:t>
            </w:r>
          </w:p>
        </w:tc>
        <w:tc>
          <w:tcPr>
            <w:tcW w:w="510" w:type="dxa"/>
            <w:vMerge/>
          </w:tcPr>
          <w:p w:rsidR="00894FED" w:rsidRPr="00894FED"/>
        </w:tc>
        <w:tc>
          <w:tcPr>
            <w:tcW w:w="907" w:type="dxa"/>
            <w:vMerge/>
          </w:tcPr>
          <w:p w:rsidR="00894FED" w:rsidRPr="00894FED"/>
        </w:tc>
        <w:tc>
          <w:tcPr>
            <w:tcW w:w="510" w:type="dxa"/>
          </w:tcPr>
          <w:p w:rsidR="00894FED" w:rsidRPr="00894FED">
            <w:pPr>
              <w:pStyle w:val="ConsPlusNormal"/>
              <w:jc w:val="center"/>
            </w:pPr>
            <w:r w:rsidRPr="00894FED">
              <w:t>valor nominal</w:t>
            </w:r>
          </w:p>
        </w:tc>
        <w:tc>
          <w:tcPr>
            <w:tcW w:w="510" w:type="dxa"/>
          </w:tcPr>
          <w:p w:rsidR="00894FED" w:rsidRPr="00894FED">
            <w:pPr>
              <w:pStyle w:val="ConsPlusNormal"/>
              <w:jc w:val="center"/>
            </w:pPr>
            <w:r w:rsidRPr="00894FED">
              <w:t>desviación límite</w:t>
            </w:r>
          </w:p>
        </w:tc>
        <w:tc>
          <w:tcPr>
            <w:tcW w:w="510" w:type="dxa"/>
            <w:vMerge/>
          </w:tcPr>
          <w:p w:rsidR="00894FED" w:rsidRPr="00894FED"/>
        </w:tc>
        <w:tc>
          <w:tcPr>
            <w:tcW w:w="510" w:type="dxa"/>
          </w:tcPr>
          <w:p w:rsidR="00894FED" w:rsidRPr="00894FED">
            <w:pPr>
              <w:pStyle w:val="ConsPlusNormal"/>
              <w:jc w:val="center"/>
            </w:pPr>
            <w:r w:rsidRPr="00894FED">
              <w:t>valor nominal</w:t>
            </w:r>
          </w:p>
        </w:tc>
        <w:tc>
          <w:tcPr>
            <w:tcW w:w="510" w:type="dxa"/>
          </w:tcPr>
          <w:p w:rsidR="00894FED" w:rsidRPr="00894FED">
            <w:pPr>
              <w:pStyle w:val="ConsPlusNormal"/>
              <w:jc w:val="center"/>
            </w:pPr>
            <w:r w:rsidRPr="00894FED">
              <w:t>desviación límite</w:t>
            </w:r>
          </w:p>
        </w:tc>
        <w:tc>
          <w:tcPr>
            <w:tcW w:w="510" w:type="dxa"/>
          </w:tcPr>
          <w:p w:rsidR="00894FED" w:rsidRPr="00894FED">
            <w:pPr>
              <w:pStyle w:val="ConsPlusNormal"/>
              <w:jc w:val="center"/>
            </w:pPr>
            <w:r w:rsidRPr="00894FED">
              <w:t>valor nominal</w:t>
            </w:r>
          </w:p>
        </w:tc>
        <w:tc>
          <w:tcPr>
            <w:tcW w:w="510" w:type="dxa"/>
          </w:tcPr>
          <w:p w:rsidR="00894FED" w:rsidRPr="00894FED">
            <w:pPr>
              <w:pStyle w:val="ConsPlusNormal"/>
              <w:jc w:val="center"/>
            </w:pPr>
            <w:r w:rsidRPr="00894FED">
              <w:t>desviación límite</w:t>
            </w:r>
          </w:p>
        </w:tc>
        <w:tc>
          <w:tcPr>
            <w:tcW w:w="510" w:type="dxa"/>
          </w:tcPr>
          <w:p w:rsidR="00894FED" w:rsidRPr="00894FED">
            <w:pPr>
              <w:pStyle w:val="ConsPlusNormal"/>
              <w:jc w:val="center"/>
            </w:pPr>
            <w:r w:rsidRPr="00894FED">
              <w:t>valor nominal</w:t>
            </w:r>
          </w:p>
        </w:tc>
        <w:tc>
          <w:tcPr>
            <w:tcW w:w="51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TS3</w:t>
            </w:r>
          </w:p>
        </w:tc>
        <w:tc>
          <w:tcPr>
            <w:tcW w:w="3401" w:type="dxa"/>
            <w:vMerge w:val="restart"/>
            <w:vAlign w:val="center"/>
          </w:tcPr>
          <w:p w:rsidR="00894FED" w:rsidRPr="00894FED">
            <w:pPr>
              <w:pStyle w:val="ConsPlusNormal"/>
              <w:jc w:val="center"/>
            </w:pPr>
            <w:r>
              <w:rPr>
                <w:noProof/>
                <w:position w:val="-86"/>
              </w:rPr>
              <w:drawing>
                <wp:inline distT="0" distB="0" distL="0" distR="0">
                  <wp:extent cx="2076450" cy="1238250"/>
                  <wp:effectExtent l="0" t="0" r="0" b="0"/>
                  <wp:docPr id="225" name="Рисунок 225" descr="base_1_314963_32962"/>
                  <wp:cNvGraphicFramePr/>
                  <a:graphic xmlns:a="http://schemas.openxmlformats.org/drawingml/2006/main">
                    <a:graphicData uri="http://schemas.openxmlformats.org/drawingml/2006/picture">
                      <pic:pic xmlns:pic="http://schemas.openxmlformats.org/drawingml/2006/picture">
                        <pic:nvPicPr>
                          <pic:cNvPr id="0" name="Picture 225" descr="base_1_314963_32962"/>
                          <pic:cNvPicPr>
                            <a:picLocks noChangeArrowheads="1"/>
                          </pic:cNvPicPr>
                        </pic:nvPicPr>
                        <pic:blipFill>
                          <a:blip xmlns:r="http://schemas.openxmlformats.org/officeDocument/2006/relationships" r:embed="rId19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76450" cy="1238250"/>
                          </a:xfrm>
                          <a:prstGeom prst="rect">
                            <a:avLst/>
                          </a:prstGeom>
                          <a:noFill/>
                          <a:ln>
                            <a:noFill/>
                          </a:ln>
                        </pic:spPr>
                      </pic:pic>
                    </a:graphicData>
                  </a:graphic>
                </wp:inline>
              </w:drawing>
            </w:r>
          </w:p>
        </w:tc>
        <w:tc>
          <w:tcPr>
            <w:tcW w:w="3061" w:type="dxa"/>
            <w:vMerge w:val="restart"/>
            <w:vAlign w:val="center"/>
          </w:tcPr>
          <w:p w:rsidR="00894FED" w:rsidRPr="00894FED">
            <w:pPr>
              <w:pStyle w:val="ConsPlusNormal"/>
              <w:jc w:val="center"/>
            </w:pPr>
            <w:r>
              <w:rPr>
                <w:noProof/>
                <w:position w:val="-88"/>
              </w:rPr>
              <w:drawing>
                <wp:inline distT="0" distB="0" distL="0" distR="0">
                  <wp:extent cx="1866900" cy="1266825"/>
                  <wp:effectExtent l="0" t="0" r="0" b="9525"/>
                  <wp:docPr id="226" name="Рисунок 226" descr="base_1_314963_32963"/>
                  <wp:cNvGraphicFramePr/>
                  <a:graphic xmlns:a="http://schemas.openxmlformats.org/drawingml/2006/main">
                    <a:graphicData uri="http://schemas.openxmlformats.org/drawingml/2006/picture">
                      <pic:pic xmlns:pic="http://schemas.openxmlformats.org/drawingml/2006/picture">
                        <pic:nvPicPr>
                          <pic:cNvPr id="0" name="Picture 226" descr="base_1_314963_32963"/>
                          <pic:cNvPicPr>
                            <a:picLocks noChangeArrowheads="1"/>
                          </pic:cNvPicPr>
                        </pic:nvPicPr>
                        <pic:blipFill>
                          <a:blip xmlns:r="http://schemas.openxmlformats.org/officeDocument/2006/relationships" r:embed="rId19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266825"/>
                          </a:xfrm>
                          <a:prstGeom prst="rect">
                            <a:avLst/>
                          </a:prstGeom>
                          <a:noFill/>
                          <a:ln>
                            <a:noFill/>
                          </a:ln>
                        </pic:spPr>
                      </pic:pic>
                    </a:graphicData>
                  </a:graphic>
                </wp:inline>
              </w:drawing>
            </w:r>
          </w:p>
        </w:tc>
        <w:tc>
          <w:tcPr>
            <w:tcW w:w="510" w:type="dxa"/>
            <w:vMerge w:val="restart"/>
            <w:vAlign w:val="center"/>
          </w:tcPr>
          <w:p w:rsidR="00894FED" w:rsidRPr="00894FED">
            <w:pPr>
              <w:pStyle w:val="ConsPlusNormal"/>
              <w:jc w:val="center"/>
            </w:pPr>
            <w:r w:rsidRPr="00894FED">
              <w:t>51</w:t>
            </w:r>
          </w:p>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Más de 4,0 hasta 5,0 inclusive</w:t>
            </w:r>
          </w:p>
        </w:tc>
        <w:tc>
          <w:tcPr>
            <w:tcW w:w="510" w:type="dxa"/>
            <w:vMerge w:val="restart"/>
            <w:vAlign w:val="center"/>
          </w:tcPr>
          <w:p w:rsidR="00894FED" w:rsidRPr="00894FED">
            <w:pPr>
              <w:pStyle w:val="ConsPlusNormal"/>
              <w:jc w:val="center"/>
            </w:pPr>
            <w:r w:rsidRPr="00894FED">
              <w:t>0</w:t>
            </w:r>
          </w:p>
        </w:tc>
        <w:tc>
          <w:tcPr>
            <w:tcW w:w="510" w:type="dxa"/>
            <w:vMerge w:val="restart"/>
            <w:vAlign w:val="center"/>
          </w:tcPr>
          <w:p w:rsidR="00894FED" w:rsidRPr="00894FED">
            <w:pPr>
              <w:pStyle w:val="ConsPlusNormal"/>
              <w:jc w:val="center"/>
            </w:pPr>
            <w:r w:rsidRPr="00894FED">
              <w:t>+1,0</w:t>
            </w:r>
          </w:p>
        </w:tc>
        <w:tc>
          <w:tcPr>
            <w:tcW w:w="510" w:type="dxa"/>
            <w:vMerge w:val="restart"/>
            <w:vAlign w:val="center"/>
          </w:tcPr>
          <w:p w:rsidR="00894FED" w:rsidRPr="00894FED">
            <w:pPr>
              <w:pStyle w:val="ConsPlusNormal"/>
              <w:jc w:val="center"/>
            </w:pPr>
            <w:r w:rsidRPr="00894FED">
              <w:t>0,3</w:t>
            </w:r>
          </w:p>
        </w:tc>
        <w:tc>
          <w:tcPr>
            <w:tcW w:w="510" w:type="dxa"/>
            <w:vMerge w:val="restart"/>
            <w:vAlign w:val="center"/>
          </w:tcPr>
          <w:p w:rsidR="00894FED" w:rsidRPr="00894FED">
            <w:pPr>
              <w:pStyle w:val="ConsPlusNormal"/>
              <w:jc w:val="center"/>
            </w:pPr>
            <w:r w:rsidRPr="00894FED">
              <w:t>1,0</w:t>
            </w:r>
          </w:p>
        </w:tc>
        <w:tc>
          <w:tcPr>
            <w:tcW w:w="510" w:type="dxa"/>
            <w:vMerge w:val="restart"/>
            <w:vAlign w:val="center"/>
          </w:tcPr>
          <w:p w:rsidR="00894FED" w:rsidRPr="00894FED">
            <w:pPr>
              <w:pStyle w:val="ConsPlusNormal"/>
              <w:jc w:val="center"/>
            </w:pPr>
            <w:r w:rsidRPr="00894FED">
              <w:t>+0,3</w:t>
            </w:r>
          </w:p>
        </w:tc>
        <w:tc>
          <w:tcPr>
            <w:tcW w:w="510" w:type="dxa"/>
            <w:vMerge w:val="restart"/>
            <w:vAlign w:val="center"/>
          </w:tcPr>
          <w:p w:rsidR="00894FED" w:rsidRPr="00894FED">
            <w:pPr>
              <w:pStyle w:val="ConsPlusNormal"/>
              <w:jc w:val="center"/>
            </w:pPr>
            <w:r w:rsidRPr="00894FED">
              <w:t>0</w:t>
            </w:r>
          </w:p>
        </w:tc>
        <w:tc>
          <w:tcPr>
            <w:tcW w:w="510" w:type="dxa"/>
            <w:vMerge w:val="restart"/>
            <w:vAlign w:val="center"/>
          </w:tcPr>
          <w:p w:rsidR="00894FED" w:rsidRPr="00894FED">
            <w:pPr>
              <w:pStyle w:val="ConsPlusNormal"/>
              <w:jc w:val="center"/>
            </w:pPr>
            <w:r w:rsidRPr="00894FED">
              <w:t>+1,5</w:t>
            </w:r>
          </w:p>
          <w:p w:rsidR="00894FED" w:rsidRPr="00894FED">
            <w:pPr>
              <w:pStyle w:val="ConsPlusNormal"/>
              <w:jc w:val="center"/>
            </w:pPr>
            <w:r w:rsidRPr="00894FED">
              <w:t>-0,6</w:t>
            </w:r>
          </w:p>
        </w:tc>
        <w:tc>
          <w:tcPr>
            <w:tcW w:w="510" w:type="dxa"/>
            <w:vAlign w:val="center"/>
          </w:tcPr>
          <w:p w:rsidR="00894FED" w:rsidRPr="00894FED">
            <w:pPr>
              <w:pStyle w:val="ConsPlusNormal"/>
              <w:jc w:val="center"/>
            </w:pPr>
            <w:r w:rsidRPr="00894FED">
              <w:t>8,0</w:t>
            </w:r>
          </w:p>
        </w:tc>
        <w:tc>
          <w:tcPr>
            <w:tcW w:w="510" w:type="dxa"/>
            <w:vMerge w:val="restart"/>
            <w:vAlign w:val="center"/>
          </w:tcPr>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061" w:type="dxa"/>
            <w:vMerge/>
          </w:tcPr>
          <w:p w:rsidR="00894FED" w:rsidRPr="00894FED"/>
        </w:tc>
        <w:tc>
          <w:tcPr>
            <w:tcW w:w="510" w:type="dxa"/>
            <w:vMerge/>
          </w:tcPr>
          <w:p w:rsidR="00894FED" w:rsidRPr="00894FED"/>
        </w:tc>
        <w:tc>
          <w:tcPr>
            <w:tcW w:w="907" w:type="dxa"/>
            <w:vAlign w:val="center"/>
          </w:tcPr>
          <w:p w:rsidR="00894FED" w:rsidRPr="00894FED">
            <w:pPr>
              <w:pStyle w:val="ConsPlusNormal"/>
              <w:jc w:val="center"/>
            </w:pPr>
            <w:r w:rsidRPr="00894FED">
              <w:t>Más de 5,0 a 6,o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9,0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061" w:type="dxa"/>
            <w:vMerge/>
          </w:tcPr>
          <w:p w:rsidR="00894FED" w:rsidRPr="00894FED"/>
        </w:tc>
        <w:tc>
          <w:tcPr>
            <w:tcW w:w="510" w:type="dxa"/>
            <w:vMerge/>
          </w:tcPr>
          <w:p w:rsidR="00894FED" w:rsidRPr="00894FED"/>
        </w:tc>
        <w:tc>
          <w:tcPr>
            <w:tcW w:w="907" w:type="dxa"/>
            <w:vAlign w:val="center"/>
          </w:tcPr>
          <w:p w:rsidR="00894FED" w:rsidRPr="00894FED">
            <w:pPr>
              <w:pStyle w:val="ConsPlusNormal"/>
              <w:jc w:val="center"/>
            </w:pPr>
            <w:r w:rsidRPr="00894FED">
              <w:t>Más de 6,0 a 7,0 inclusive</w:t>
            </w:r>
          </w:p>
        </w:tc>
        <w:tc>
          <w:tcPr>
            <w:tcW w:w="510" w:type="dxa"/>
            <w:vMerge/>
          </w:tcPr>
          <w:p w:rsidR="00894FED" w:rsidRPr="00894FED"/>
        </w:tc>
        <w:tc>
          <w:tcPr>
            <w:tcW w:w="510" w:type="dxa"/>
            <w:vMerge w:val="restart"/>
            <w:vAlign w:val="center"/>
          </w:tcPr>
          <w:p w:rsidR="00894FED" w:rsidRPr="00894FED">
            <w:pPr>
              <w:pStyle w:val="ConsPlusNormal"/>
              <w:jc w:val="center"/>
            </w:pPr>
            <w:r w:rsidRPr="00894FED">
              <w:t>+2,0</w:t>
            </w:r>
          </w:p>
        </w:tc>
        <w:tc>
          <w:tcPr>
            <w:tcW w:w="510" w:type="dxa"/>
            <w:vMerge/>
          </w:tcPr>
          <w:p w:rsidR="00894FED" w:rsidRPr="00894FED"/>
        </w:tc>
        <w:tc>
          <w:tcPr>
            <w:tcW w:w="510" w:type="dxa"/>
            <w:vMerge w:val="restart"/>
            <w:vAlign w:val="center"/>
          </w:tcPr>
          <w:p w:rsidR="00894FED" w:rsidRPr="00894FED">
            <w:pPr>
              <w:pStyle w:val="ConsPlusNormal"/>
              <w:jc w:val="center"/>
            </w:pPr>
            <w:r w:rsidRPr="00894FED">
              <w:t>1,5</w:t>
            </w:r>
          </w:p>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-0,6</w:t>
            </w:r>
          </w:p>
        </w:tc>
        <w:tc>
          <w:tcPr>
            <w:tcW w:w="510" w:type="dxa"/>
            <w:vAlign w:val="center"/>
          </w:tcPr>
          <w:p w:rsidR="00894FED" w:rsidRPr="00894FED">
            <w:pPr>
              <w:pStyle w:val="ConsPlusNormal"/>
              <w:jc w:val="center"/>
            </w:pPr>
            <w:r w:rsidRPr="00894FED">
              <w:t>10,0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061" w:type="dxa"/>
            <w:vMerge/>
          </w:tcPr>
          <w:p w:rsidR="00894FED" w:rsidRPr="00894FED"/>
        </w:tc>
        <w:tc>
          <w:tcPr>
            <w:tcW w:w="510" w:type="dxa"/>
            <w:vMerge/>
          </w:tcPr>
          <w:p w:rsidR="00894FED" w:rsidRPr="00894FED"/>
        </w:tc>
        <w:tc>
          <w:tcPr>
            <w:tcW w:w="907" w:type="dxa"/>
            <w:vAlign w:val="center"/>
          </w:tcPr>
          <w:p w:rsidR="00894FED" w:rsidRPr="00894FED">
            <w:pPr>
              <w:pStyle w:val="ConsPlusNormal"/>
              <w:jc w:val="center"/>
            </w:pPr>
            <w:r w:rsidRPr="00894FED">
              <w:t>Más de 7,0 a 8,0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13,0</w:t>
            </w:r>
          </w:p>
        </w:tc>
        <w:tc>
          <w:tcPr>
            <w:tcW w:w="510" w:type="dxa"/>
            <w:vMerge w:val="restart"/>
            <w:vAlign w:val="center"/>
          </w:tcPr>
          <w:p w:rsidR="00894FED" w:rsidRPr="00894FED">
            <w:pPr>
              <w:pStyle w:val="ConsPlusNormal"/>
              <w:jc w:val="center"/>
            </w:pPr>
            <w:r w:rsidRPr="00894FED">
              <w:t>+4,0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061" w:type="dxa"/>
            <w:vMerge/>
          </w:tcPr>
          <w:p w:rsidR="00894FED" w:rsidRPr="00894FED"/>
        </w:tc>
        <w:tc>
          <w:tcPr>
            <w:tcW w:w="510" w:type="dxa"/>
            <w:vMerge/>
          </w:tcPr>
          <w:p w:rsidR="00894FED" w:rsidRPr="00894FED"/>
        </w:tc>
        <w:tc>
          <w:tcPr>
            <w:tcW w:w="907" w:type="dxa"/>
            <w:vAlign w:val="center"/>
          </w:tcPr>
          <w:p w:rsidR="00894FED" w:rsidRPr="00894FED">
            <w:pPr>
              <w:pStyle w:val="ConsPlusNormal"/>
              <w:jc w:val="center"/>
            </w:pPr>
            <w:r w:rsidRPr="00894FED">
              <w:t>Más de 8,0 a 10,0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-1,2</w:t>
            </w:r>
          </w:p>
        </w:tc>
        <w:tc>
          <w:tcPr>
            <w:tcW w:w="510" w:type="dxa"/>
            <w:vAlign w:val="center"/>
          </w:tcPr>
          <w:p w:rsidR="00894FED" w:rsidRPr="00894FED">
            <w:pPr>
              <w:pStyle w:val="ConsPlusNormal"/>
              <w:jc w:val="center"/>
            </w:pPr>
            <w:r w:rsidRPr="00894FED">
              <w:t>16,0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061" w:type="dxa"/>
            <w:vMerge/>
          </w:tcPr>
          <w:p w:rsidR="00894FED" w:rsidRPr="00894FED"/>
        </w:tc>
        <w:tc>
          <w:tcPr>
            <w:tcW w:w="510" w:type="dxa"/>
            <w:vMerge/>
          </w:tcPr>
          <w:p w:rsidR="00894FED" w:rsidRPr="00894FED"/>
        </w:tc>
        <w:tc>
          <w:tcPr>
            <w:tcW w:w="907" w:type="dxa"/>
            <w:vAlign w:val="center"/>
          </w:tcPr>
          <w:p w:rsidR="00894FED" w:rsidRPr="00894FED">
            <w:pPr>
              <w:pStyle w:val="ConsPlusNormal"/>
              <w:jc w:val="center"/>
            </w:pPr>
            <w:r w:rsidRPr="00894FED">
              <w:t>Más de 10,0 a 12,0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18,0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061" w:type="dxa"/>
            <w:vMerge/>
          </w:tcPr>
          <w:p w:rsidR="00894FED" w:rsidRPr="00894FED"/>
        </w:tc>
        <w:tc>
          <w:tcPr>
            <w:tcW w:w="510" w:type="dxa"/>
            <w:vMerge/>
          </w:tcPr>
          <w:p w:rsidR="00894FED" w:rsidRPr="00894FED"/>
        </w:tc>
        <w:tc>
          <w:tcPr>
            <w:tcW w:w="907" w:type="dxa"/>
            <w:vAlign w:val="center"/>
          </w:tcPr>
          <w:p w:rsidR="00894FED" w:rsidRPr="00894FED">
            <w:pPr>
              <w:pStyle w:val="ConsPlusNormal"/>
              <w:jc w:val="center"/>
            </w:pPr>
            <w:r w:rsidRPr="00894FED">
              <w:t>Más de 12,0 a 14,0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21,0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061" w:type="dxa"/>
            <w:vMerge/>
          </w:tcPr>
          <w:p w:rsidR="00894FED" w:rsidRPr="00894FED"/>
        </w:tc>
        <w:tc>
          <w:tcPr>
            <w:tcW w:w="510" w:type="dxa"/>
            <w:vMerge/>
          </w:tcPr>
          <w:p w:rsidR="00894FED" w:rsidRPr="00894FED"/>
        </w:tc>
        <w:tc>
          <w:tcPr>
            <w:tcW w:w="907" w:type="dxa"/>
            <w:vAlign w:val="center"/>
          </w:tcPr>
          <w:p w:rsidR="00894FED" w:rsidRPr="00894FED">
            <w:pPr>
              <w:pStyle w:val="ConsPlusNormal"/>
              <w:jc w:val="center"/>
            </w:pPr>
            <w:r w:rsidRPr="00894FED">
              <w:t>Más de 14,0 a 16,0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23,0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061" w:type="dxa"/>
            <w:vMerge/>
          </w:tcPr>
          <w:p w:rsidR="00894FED" w:rsidRPr="00894FED"/>
        </w:tc>
        <w:tc>
          <w:tcPr>
            <w:tcW w:w="510" w:type="dxa"/>
            <w:vMerge/>
          </w:tcPr>
          <w:p w:rsidR="00894FED" w:rsidRPr="00894FED"/>
        </w:tc>
        <w:tc>
          <w:tcPr>
            <w:tcW w:w="907" w:type="dxa"/>
            <w:vAlign w:val="center"/>
          </w:tcPr>
          <w:p w:rsidR="00894FED" w:rsidRPr="00894FED">
            <w:pPr>
              <w:pStyle w:val="ConsPlusNormal"/>
              <w:jc w:val="center"/>
            </w:pPr>
            <w:r w:rsidRPr="00894FED">
              <w:t>Más de 16,0 a 18,0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2,0</w:t>
            </w:r>
          </w:p>
        </w:tc>
        <w:tc>
          <w:tcPr>
            <w:tcW w:w="510" w:type="dxa"/>
            <w:vMerge w:val="restart"/>
            <w:vAlign w:val="center"/>
          </w:tcPr>
          <w:p w:rsidR="00894FED" w:rsidRPr="00894FED">
            <w:pPr>
              <w:pStyle w:val="ConsPlusNormal"/>
              <w:jc w:val="center"/>
            </w:pPr>
            <w:r w:rsidRPr="00894FED">
              <w:t>+1,0</w:t>
            </w:r>
          </w:p>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27,0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061" w:type="dxa"/>
            <w:vMerge/>
          </w:tcPr>
          <w:p w:rsidR="00894FED" w:rsidRPr="00894FED"/>
        </w:tc>
        <w:tc>
          <w:tcPr>
            <w:tcW w:w="510" w:type="dxa"/>
            <w:vMerge/>
          </w:tcPr>
          <w:p w:rsidR="00894FED" w:rsidRPr="00894FED"/>
        </w:tc>
        <w:tc>
          <w:tcPr>
            <w:tcW w:w="907" w:type="dxa"/>
            <w:vAlign w:val="center"/>
          </w:tcPr>
          <w:p w:rsidR="00894FED" w:rsidRPr="00894FED">
            <w:pPr>
              <w:pStyle w:val="ConsPlusNormal"/>
              <w:jc w:val="center"/>
            </w:pPr>
            <w:r w:rsidRPr="00894FED">
              <w:t>Más de 18,0 a 20,0 inclusive</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Align w:val="center"/>
          </w:tcPr>
          <w:p w:rsidR="00894FED" w:rsidRPr="00894FED">
            <w:pPr>
              <w:pStyle w:val="ConsPlusNormal"/>
              <w:jc w:val="center"/>
            </w:pPr>
            <w:r w:rsidRPr="00894FED">
              <w:t>29,0</w:t>
            </w:r>
          </w:p>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9" w:type="dxa"/>
            <w:gridSpan w:val="14"/>
            <w:vAlign w:val="center"/>
          </w:tcPr>
          <w:p w:rsidR="00894FED" w:rsidRPr="00894FED">
            <w:pPr>
              <w:pStyle w:val="ConsPlusNormal"/>
              <w:jc w:val="both"/>
            </w:pPr>
            <w:r w:rsidRPr="00894FED">
              <w:t>Notas.</w:t>
            </w:r>
          </w:p>
          <w:p w:rsidR="00894FED" w:rsidRPr="00894FED">
            <w:pPr>
              <w:pStyle w:val="ConsPlusNormal"/>
              <w:jc w:val="both"/>
            </w:pPr>
            <w:r w:rsidRPr="00894FED">
              <w:t>1. Para la soldadura manual, el valor c se permite en el tamaño de 1,0 +/- 0,3 mm.</w:t>
            </w:r>
          </w:p>
          <w:p w:rsidR="00894FED" w:rsidRPr="00894FED">
            <w:pPr>
              <w:pStyle w:val="ConsPlusNormal"/>
              <w:jc w:val="both"/>
            </w:pPr>
            <w:r w:rsidRPr="00894FED">
              <w:t>2. El tamaño e</w:t>
            </w:r>
            <w:r w:rsidRPr="00894FED">
              <w:rPr>
                <w:vertAlign w:val="subscript"/>
              </w:rPr>
              <w:t>1</w:t>
            </w:r>
            <w:r w:rsidRPr="00894FED">
              <w:t xml:space="preserve"> no está controlado.</w:t>
            </w:r>
          </w:p>
        </w:tc>
      </w:tr>
    </w:tbl>
    <w:p w:rsidR="00894FED" w:rsidRPr="00894FED">
      <w:pPr>
        <w:pStyle w:val="ConsPlusNormal"/>
        <w:ind w:firstLine="540"/>
        <w:jc w:val="both"/>
      </w:pPr>
    </w:p>
    <w:p w:rsidR="00894FED" w:rsidRPr="00894FED">
      <w:pPr>
        <w:pStyle w:val="ConsPlusNormal"/>
        <w:jc w:val="right"/>
        <w:outlineLvl w:val="2"/>
      </w:pPr>
      <w:r w:rsidRPr="00894FED">
        <w:t>Tabla No. 5.70</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571"/>
        <w:gridCol w:w="3231"/>
        <w:gridCol w:w="680"/>
        <w:gridCol w:w="1020"/>
        <w:gridCol w:w="566"/>
        <w:gridCol w:w="566"/>
        <w:gridCol w:w="566"/>
        <w:gridCol w:w="566"/>
        <w:gridCol w:w="566"/>
        <w:gridCol w:w="566"/>
        <w:gridCol w:w="566"/>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6802" w:type="dxa"/>
            <w:gridSpan w:val="2"/>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1020" w:type="dxa"/>
            <w:vMerge w:val="restart"/>
          </w:tcPr>
          <w:p w:rsidR="00894FED" w:rsidRPr="00894FED">
            <w:pPr>
              <w:pStyle w:val="ConsPlusNormal"/>
              <w:jc w:val="center"/>
            </w:pPr>
            <w:r w:rsidRPr="00894FED">
              <w:t>S = S</w:t>
            </w:r>
            <w:r w:rsidRPr="00894FED">
              <w:rPr>
                <w:vertAlign w:val="subscript"/>
              </w:rPr>
              <w:t>1</w:t>
            </w:r>
            <w:r w:rsidRPr="00894FED">
              <w:t>, mm</w:t>
            </w:r>
          </w:p>
        </w:tc>
        <w:tc>
          <w:tcPr>
            <w:tcW w:w="566" w:type="dxa"/>
            <w:vMerge w:val="restart"/>
          </w:tcPr>
          <w:p w:rsidR="00894FED" w:rsidRPr="00894FED">
            <w:pPr>
              <w:pStyle w:val="ConsPlusNormal"/>
              <w:jc w:val="center"/>
            </w:pPr>
            <w:r w:rsidRPr="00894FED">
              <w:t>b, mm +0,5</w:t>
            </w:r>
          </w:p>
        </w:tc>
        <w:tc>
          <w:tcPr>
            <w:tcW w:w="1132" w:type="dxa"/>
            <w:gridSpan w:val="2"/>
          </w:tcPr>
          <w:p w:rsidR="00894FED" w:rsidRPr="00894FED">
            <w:pPr>
              <w:pStyle w:val="ConsPlusNormal"/>
              <w:jc w:val="center"/>
            </w:pPr>
            <w:r w:rsidRPr="00894FED">
              <w:t>s, mm</w:t>
            </w:r>
          </w:p>
        </w:tc>
        <w:tc>
          <w:tcPr>
            <w:tcW w:w="1132" w:type="dxa"/>
            <w:gridSpan w:val="2"/>
          </w:tcPr>
          <w:p w:rsidR="00894FED" w:rsidRPr="00894FED">
            <w:pPr>
              <w:pStyle w:val="ConsPlusNormal"/>
              <w:jc w:val="center"/>
            </w:pPr>
            <w:r w:rsidRPr="00894FED">
              <w:t>g, mm</w:t>
            </w:r>
          </w:p>
        </w:tc>
        <w:tc>
          <w:tcPr>
            <w:tcW w:w="1132" w:type="dxa"/>
            <w:gridSpan w:val="2"/>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71" w:type="dxa"/>
          </w:tcPr>
          <w:p w:rsidR="00894FED" w:rsidRPr="00894FED">
            <w:pPr>
              <w:pStyle w:val="ConsPlusNormal"/>
              <w:jc w:val="center"/>
            </w:pPr>
            <w:r w:rsidRPr="00894FED">
              <w:t>de bordes acabados para la soldadura</w:t>
            </w:r>
          </w:p>
        </w:tc>
        <w:tc>
          <w:tcPr>
            <w:tcW w:w="3231" w:type="dxa"/>
          </w:tcPr>
          <w:p w:rsidR="00894FED" w:rsidRPr="00894FED">
            <w:pPr>
              <w:pStyle w:val="ConsPlusNormal"/>
              <w:jc w:val="center"/>
            </w:pPr>
            <w:r w:rsidRPr="00894FED">
              <w:t>de la costura de junta soldada</w:t>
            </w:r>
          </w:p>
        </w:tc>
        <w:tc>
          <w:tcPr>
            <w:tcW w:w="680" w:type="dxa"/>
            <w:vMerge/>
          </w:tcPr>
          <w:p w:rsidR="00894FED" w:rsidRPr="00894FED"/>
        </w:tc>
        <w:tc>
          <w:tcPr>
            <w:tcW w:w="1020" w:type="dxa"/>
            <w:vMerge/>
          </w:tcPr>
          <w:p w:rsidR="00894FED" w:rsidRPr="00894FED"/>
        </w:tc>
        <w:tc>
          <w:tcPr>
            <w:tcW w:w="566" w:type="dxa"/>
            <w:vMerge/>
          </w:tcPr>
          <w:p w:rsidR="00894FED" w:rsidRPr="00894FED"/>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tcBorders>
              <w:bottom w:val="nil"/>
            </w:tcBorders>
            <w:vAlign w:val="center"/>
          </w:tcPr>
          <w:p w:rsidR="00894FED" w:rsidRPr="00894FED">
            <w:pPr>
              <w:pStyle w:val="ConsPlusNormal"/>
              <w:jc w:val="center"/>
            </w:pPr>
            <w:r w:rsidRPr="00894FED">
              <w:t>S4</w:t>
            </w:r>
          </w:p>
        </w:tc>
        <w:tc>
          <w:tcPr>
            <w:tcW w:w="3571" w:type="dxa"/>
            <w:vMerge w:val="restart"/>
            <w:tcBorders>
              <w:bottom w:val="nil"/>
            </w:tcBorders>
            <w:vAlign w:val="center"/>
          </w:tcPr>
          <w:p w:rsidR="00894FED" w:rsidRPr="00894FED">
            <w:pPr>
              <w:pStyle w:val="ConsPlusNormal"/>
              <w:jc w:val="center"/>
            </w:pPr>
            <w:r>
              <w:rPr>
                <w:noProof/>
                <w:position w:val="-58"/>
              </w:rPr>
              <w:drawing>
                <wp:inline distT="0" distB="0" distL="0" distR="0">
                  <wp:extent cx="2047875" cy="876300"/>
                  <wp:effectExtent l="0" t="0" r="9525" b="0"/>
                  <wp:docPr id="1" name="Рисунок 1" descr="base_1_314963_32964"/>
                  <wp:cNvGraphicFramePr/>
                  <a:graphic xmlns:a="http://schemas.openxmlformats.org/drawingml/2006/main">
                    <a:graphicData uri="http://schemas.openxmlformats.org/drawingml/2006/picture">
                      <pic:pic xmlns:pic="http://schemas.openxmlformats.org/drawingml/2006/picture">
                        <pic:nvPicPr>
                          <pic:cNvPr id="0" name="Picture 1" descr="base_1_314963_32964"/>
                          <pic:cNvPicPr>
                            <a:picLocks noChangeArrowheads="1"/>
                          </pic:cNvPicPr>
                        </pic:nvPicPr>
                        <pic:blipFill>
                          <a:blip xmlns:r="http://schemas.openxmlformats.org/officeDocument/2006/relationships" r:embed="rId19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7875" cy="876300"/>
                          </a:xfrm>
                          <a:prstGeom prst="rect">
                            <a:avLst/>
                          </a:prstGeom>
                          <a:noFill/>
                          <a:ln>
                            <a:noFill/>
                          </a:ln>
                        </pic:spPr>
                      </pic:pic>
                    </a:graphicData>
                  </a:graphic>
                </wp:inline>
              </w:drawing>
            </w:r>
          </w:p>
        </w:tc>
        <w:tc>
          <w:tcPr>
            <w:tcW w:w="3231" w:type="dxa"/>
            <w:vMerge w:val="restart"/>
            <w:tcBorders>
              <w:bottom w:val="nil"/>
            </w:tcBorders>
            <w:vAlign w:val="center"/>
          </w:tcPr>
          <w:p w:rsidR="00894FED" w:rsidRPr="00894FED">
            <w:pPr>
              <w:pStyle w:val="ConsPlusNormal"/>
              <w:jc w:val="center"/>
            </w:pPr>
            <w:r>
              <w:rPr>
                <w:noProof/>
                <w:position w:val="-58"/>
              </w:rPr>
              <w:drawing>
                <wp:inline distT="0" distB="0" distL="0" distR="0">
                  <wp:extent cx="1838325" cy="876300"/>
                  <wp:effectExtent l="0" t="0" r="9525" b="0"/>
                  <wp:docPr id="2" name="Рисунок 2" descr="base_1_314963_32965"/>
                  <wp:cNvGraphicFramePr/>
                  <a:graphic xmlns:a="http://schemas.openxmlformats.org/drawingml/2006/main">
                    <a:graphicData uri="http://schemas.openxmlformats.org/drawingml/2006/picture">
                      <pic:pic xmlns:pic="http://schemas.openxmlformats.org/drawingml/2006/picture">
                        <pic:nvPicPr>
                          <pic:cNvPr id="0" name="Picture 2" descr="base_1_314963_32965"/>
                          <pic:cNvPicPr>
                            <a:picLocks noChangeArrowheads="1"/>
                          </pic:cNvPicPr>
                        </pic:nvPicPr>
                        <pic:blipFill>
                          <a:blip xmlns:r="http://schemas.openxmlformats.org/officeDocument/2006/relationships" r:embed="rId19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38325" cy="876300"/>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51</w:t>
            </w:r>
          </w:p>
          <w:p w:rsidR="00894FED" w:rsidRPr="00894FED">
            <w:pPr>
              <w:pStyle w:val="ConsPlusNormal"/>
              <w:jc w:val="center"/>
            </w:pPr>
            <w:r w:rsidRPr="00894FED">
              <w:t>52</w:t>
            </w:r>
          </w:p>
        </w:tc>
        <w:tc>
          <w:tcPr>
            <w:tcW w:w="1020" w:type="dxa"/>
            <w:vAlign w:val="center"/>
          </w:tcPr>
          <w:p w:rsidR="00894FED" w:rsidRPr="00894FED">
            <w:pPr>
              <w:pStyle w:val="ConsPlusNormal"/>
              <w:jc w:val="center"/>
            </w:pPr>
            <w:r w:rsidRPr="00894FED">
              <w:t>Más de 1,5 a 2,0 inclusive</w:t>
            </w:r>
          </w:p>
        </w:tc>
        <w:tc>
          <w:tcPr>
            <w:tcW w:w="566" w:type="dxa"/>
            <w:vMerge w:val="restart"/>
            <w:vAlign w:val="center"/>
          </w:tcPr>
          <w:p w:rsidR="00894FED" w:rsidRPr="00894FED">
            <w:pPr>
              <w:pStyle w:val="ConsPlusNormal"/>
              <w:jc w:val="center"/>
            </w:pPr>
            <w:r w:rsidRPr="00894FED">
              <w:t>2,5</w:t>
            </w:r>
          </w:p>
        </w:tc>
        <w:tc>
          <w:tcPr>
            <w:tcW w:w="566" w:type="dxa"/>
            <w:vMerge w:val="restart"/>
            <w:vAlign w:val="center"/>
          </w:tcPr>
          <w:p w:rsidR="00894FED" w:rsidRPr="00894FED">
            <w:pPr>
              <w:pStyle w:val="ConsPlusNormal"/>
              <w:jc w:val="center"/>
            </w:pPr>
            <w:r w:rsidRPr="00894FED">
              <w:t>0,5</w:t>
            </w:r>
          </w:p>
        </w:tc>
        <w:tc>
          <w:tcPr>
            <w:tcW w:w="566" w:type="dxa"/>
            <w:vMerge w:val="restart"/>
            <w:vAlign w:val="center"/>
          </w:tcPr>
          <w:p w:rsidR="00894FED" w:rsidRPr="00894FED">
            <w:pPr>
              <w:pStyle w:val="ConsPlusNormal"/>
              <w:jc w:val="center"/>
            </w:pPr>
            <w:r w:rsidRPr="00894FED">
              <w:t>+0,5</w:t>
            </w:r>
          </w:p>
          <w:p w:rsidR="00894FED" w:rsidRPr="00894FED">
            <w:pPr>
              <w:pStyle w:val="ConsPlusNormal"/>
              <w:jc w:val="center"/>
            </w:pPr>
            <w:r w:rsidRPr="00894FED">
              <w:t>-0,3</w:t>
            </w:r>
          </w:p>
        </w:tc>
        <w:tc>
          <w:tcPr>
            <w:tcW w:w="566" w:type="dxa"/>
            <w:vMerge w:val="restart"/>
            <w:vAlign w:val="center"/>
          </w:tcPr>
          <w:p w:rsidR="00894FED" w:rsidRPr="00894FED">
            <w:pPr>
              <w:pStyle w:val="ConsPlusNormal"/>
              <w:jc w:val="center"/>
            </w:pPr>
            <w:r w:rsidRPr="00894FED">
              <w:t>2,0</w:t>
            </w:r>
          </w:p>
        </w:tc>
        <w:tc>
          <w:tcPr>
            <w:tcW w:w="566" w:type="dxa"/>
            <w:vMerge w:val="restart"/>
            <w:vAlign w:val="center"/>
          </w:tcPr>
          <w:p w:rsidR="00894FED" w:rsidRPr="00894FED">
            <w:pPr>
              <w:pStyle w:val="ConsPlusNormal"/>
              <w:jc w:val="center"/>
            </w:pPr>
            <w:r w:rsidRPr="00894FED">
              <w:t>+0,5</w:t>
            </w:r>
          </w:p>
        </w:tc>
        <w:tc>
          <w:tcPr>
            <w:tcW w:w="566" w:type="dxa"/>
            <w:vAlign w:val="center"/>
          </w:tcPr>
          <w:p w:rsidR="00894FED" w:rsidRPr="00894FED">
            <w:pPr>
              <w:pStyle w:val="ConsPlusNormal"/>
              <w:jc w:val="center"/>
            </w:pPr>
            <w:r w:rsidRPr="00894FED">
              <w:t>10,0</w:t>
            </w:r>
          </w:p>
        </w:tc>
        <w:tc>
          <w:tcPr>
            <w:tcW w:w="566" w:type="dxa"/>
            <w:vMerge w:val="restart"/>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3571" w:type="dxa"/>
            <w:vMerge/>
            <w:tcBorders>
              <w:bottom w:val="nil"/>
            </w:tcBorders>
          </w:tcPr>
          <w:p w:rsidR="00894FED" w:rsidRPr="00894FED"/>
        </w:tc>
        <w:tc>
          <w:tcPr>
            <w:tcW w:w="3231" w:type="dxa"/>
            <w:vMerge/>
            <w:tcBorders>
              <w:bottom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Más de 2,0 a 2,5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12,0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3571" w:type="dxa"/>
            <w:vMerge/>
            <w:tcBorders>
              <w:bottom w:val="nil"/>
            </w:tcBorders>
          </w:tcPr>
          <w:p w:rsidR="00894FED" w:rsidRPr="00894FED"/>
        </w:tc>
        <w:tc>
          <w:tcPr>
            <w:tcW w:w="3231" w:type="dxa"/>
            <w:vMerge/>
            <w:tcBorders>
              <w:bottom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Más de 2,5 a 4,0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13,0</w:t>
            </w:r>
          </w:p>
        </w:tc>
        <w:tc>
          <w:tcPr>
            <w:tcW w:w="566" w:type="dxa"/>
            <w:vMerge w:val="restart"/>
            <w:vAlign w:val="center"/>
          </w:tcPr>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bottom w:val="nil"/>
            </w:tcBorders>
          </w:tcPr>
          <w:p w:rsidR="00894FED" w:rsidRPr="00894FED"/>
        </w:tc>
        <w:tc>
          <w:tcPr>
            <w:tcW w:w="3571" w:type="dxa"/>
            <w:vMerge/>
            <w:tcBorders>
              <w:bottom w:val="nil"/>
            </w:tcBorders>
          </w:tcPr>
          <w:p w:rsidR="00894FED" w:rsidRPr="00894FED"/>
        </w:tc>
        <w:tc>
          <w:tcPr>
            <w:tcW w:w="3231" w:type="dxa"/>
            <w:vMerge/>
            <w:tcBorders>
              <w:bottom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Más de 4,0 a 7,0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14,0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val="restart"/>
            <w:tcBorders>
              <w:top w:val="nil"/>
            </w:tcBorders>
            <w:vAlign w:val="center"/>
          </w:tcPr>
          <w:p w:rsidR="00894FED" w:rsidRPr="00894FED">
            <w:pPr>
              <w:pStyle w:val="ConsPlusNormal"/>
              <w:jc w:val="center"/>
            </w:pPr>
            <w:r w:rsidRPr="00894FED">
              <w:t>TS5</w:t>
            </w:r>
          </w:p>
        </w:tc>
        <w:tc>
          <w:tcPr>
            <w:tcW w:w="3571" w:type="dxa"/>
            <w:vMerge w:val="restart"/>
            <w:tcBorders>
              <w:top w:val="nil"/>
            </w:tcBorders>
            <w:vAlign w:val="center"/>
          </w:tcPr>
          <w:p w:rsidR="00894FED" w:rsidRPr="00894FED">
            <w:pPr>
              <w:pStyle w:val="ConsPlusNormal"/>
              <w:jc w:val="center"/>
            </w:pPr>
            <w:r>
              <w:rPr>
                <w:noProof/>
                <w:position w:val="-57"/>
              </w:rPr>
              <w:drawing>
                <wp:inline distT="0" distB="0" distL="0" distR="0">
                  <wp:extent cx="1990725" cy="876300"/>
                  <wp:effectExtent l="0" t="0" r="9525" b="0"/>
                  <wp:docPr id="3" name="Рисунок 3" descr="base_1_314963_32966"/>
                  <wp:cNvGraphicFramePr/>
                  <a:graphic xmlns:a="http://schemas.openxmlformats.org/drawingml/2006/main">
                    <a:graphicData uri="http://schemas.openxmlformats.org/drawingml/2006/picture">
                      <pic:pic xmlns:pic="http://schemas.openxmlformats.org/drawingml/2006/picture">
                        <pic:nvPicPr>
                          <pic:cNvPr id="0" name="Picture 3" descr="base_1_314963_32966"/>
                          <pic:cNvPicPr>
                            <a:picLocks noChangeArrowheads="1"/>
                          </pic:cNvPicPr>
                        </pic:nvPicPr>
                        <pic:blipFill>
                          <a:blip xmlns:r="http://schemas.openxmlformats.org/officeDocument/2006/relationships" r:embed="rId19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0725" cy="876300"/>
                          </a:xfrm>
                          <a:prstGeom prst="rect">
                            <a:avLst/>
                          </a:prstGeom>
                          <a:noFill/>
                          <a:ln>
                            <a:noFill/>
                          </a:ln>
                        </pic:spPr>
                      </pic:pic>
                    </a:graphicData>
                  </a:graphic>
                </wp:inline>
              </w:drawing>
            </w:r>
          </w:p>
        </w:tc>
        <w:tc>
          <w:tcPr>
            <w:tcW w:w="3231" w:type="dxa"/>
            <w:vMerge w:val="restart"/>
            <w:tcBorders>
              <w:top w:val="nil"/>
            </w:tcBorders>
            <w:vAlign w:val="center"/>
          </w:tcPr>
          <w:p w:rsidR="00894FED" w:rsidRPr="00894FED">
            <w:pPr>
              <w:pStyle w:val="ConsPlusNormal"/>
              <w:jc w:val="center"/>
            </w:pPr>
            <w:r>
              <w:rPr>
                <w:noProof/>
                <w:position w:val="-57"/>
              </w:rPr>
              <w:drawing>
                <wp:inline distT="0" distB="0" distL="0" distR="0">
                  <wp:extent cx="1790700" cy="876300"/>
                  <wp:effectExtent l="0" t="0" r="0" b="0"/>
                  <wp:docPr id="4" name="Рисунок 4" descr="base_1_314963_32967"/>
                  <wp:cNvGraphicFramePr/>
                  <a:graphic xmlns:a="http://schemas.openxmlformats.org/drawingml/2006/main">
                    <a:graphicData uri="http://schemas.openxmlformats.org/drawingml/2006/picture">
                      <pic:pic xmlns:pic="http://schemas.openxmlformats.org/drawingml/2006/picture">
                        <pic:nvPicPr>
                          <pic:cNvPr id="0" name="Picture 4" descr="base_1_314963_32967"/>
                          <pic:cNvPicPr>
                            <a:picLocks noChangeArrowheads="1"/>
                          </pic:cNvPicPr>
                        </pic:nvPicPr>
                        <pic:blipFill>
                          <a:blip xmlns:r="http://schemas.openxmlformats.org/officeDocument/2006/relationships" r:embed="rId19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90700" cy="876300"/>
                          </a:xfrm>
                          <a:prstGeom prst="rect">
                            <a:avLst/>
                          </a:prstGeom>
                          <a:noFill/>
                          <a:ln>
                            <a:noFill/>
                          </a:ln>
                        </pic:spPr>
                      </pic:pic>
                    </a:graphicData>
                  </a:graphic>
                </wp:inline>
              </w:drawing>
            </w:r>
          </w:p>
        </w:tc>
        <w:tc>
          <w:tcPr>
            <w:tcW w:w="680" w:type="dxa"/>
            <w:vMerge/>
          </w:tcPr>
          <w:p w:rsidR="00894FED" w:rsidRPr="00894FED"/>
        </w:tc>
        <w:tc>
          <w:tcPr>
            <w:tcW w:w="1020" w:type="dxa"/>
            <w:vAlign w:val="center"/>
          </w:tcPr>
          <w:p w:rsidR="00894FED" w:rsidRPr="00894FED">
            <w:pPr>
              <w:pStyle w:val="ConsPlusNormal"/>
              <w:jc w:val="center"/>
            </w:pPr>
            <w:r w:rsidRPr="00894FED">
              <w:t>Más de 7,0 a 10,0 inclusive</w:t>
            </w:r>
          </w:p>
        </w:tc>
        <w:tc>
          <w:tcPr>
            <w:tcW w:w="566" w:type="dxa"/>
            <w:vMerge/>
          </w:tcPr>
          <w:p w:rsidR="00894FED" w:rsidRPr="00894FED"/>
        </w:tc>
        <w:tc>
          <w:tcPr>
            <w:tcW w:w="566" w:type="dxa"/>
            <w:vMerge w:val="restart"/>
            <w:vAlign w:val="center"/>
          </w:tcPr>
          <w:p w:rsidR="00894FED" w:rsidRPr="00894FED">
            <w:pPr>
              <w:pStyle w:val="ConsPlusNormal"/>
              <w:jc w:val="center"/>
            </w:pPr>
            <w:r w:rsidRPr="00894FED">
              <w:t>1,0</w:t>
            </w:r>
          </w:p>
        </w:tc>
        <w:tc>
          <w:tcPr>
            <w:tcW w:w="566" w:type="dxa"/>
            <w:vMerge w:val="restart"/>
            <w:vAlign w:val="center"/>
          </w:tcPr>
          <w:p w:rsidR="00894FED" w:rsidRPr="00894FED">
            <w:pPr>
              <w:pStyle w:val="ConsPlusNormal"/>
              <w:jc w:val="center"/>
            </w:pPr>
            <w:r w:rsidRPr="00894FED">
              <w:t>+0,3</w:t>
            </w:r>
          </w:p>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17,0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3571" w:type="dxa"/>
            <w:vMerge/>
            <w:tcBorders>
              <w:top w:val="nil"/>
            </w:tcBorders>
          </w:tcPr>
          <w:p w:rsidR="00894FED" w:rsidRPr="00894FED"/>
        </w:tc>
        <w:tc>
          <w:tcPr>
            <w:tcW w:w="3231" w:type="dxa"/>
            <w:vMerge/>
            <w:tcBorders>
              <w:top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Más de 10,0 a 13,0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20,0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3571" w:type="dxa"/>
            <w:vMerge/>
            <w:tcBorders>
              <w:top w:val="nil"/>
            </w:tcBorders>
          </w:tcPr>
          <w:p w:rsidR="00894FED" w:rsidRPr="00894FED"/>
        </w:tc>
        <w:tc>
          <w:tcPr>
            <w:tcW w:w="3231" w:type="dxa"/>
            <w:vMerge/>
            <w:tcBorders>
              <w:top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Más de 13,0 a 14,0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24,0</w:t>
            </w:r>
          </w:p>
        </w:tc>
        <w:tc>
          <w:tcPr>
            <w:tcW w:w="566" w:type="dxa"/>
            <w:vMerge w:val="restart"/>
            <w:vAlign w:val="center"/>
          </w:tcPr>
          <w:p w:rsidR="00894FED" w:rsidRPr="00894FED">
            <w:pPr>
              <w:pStyle w:val="ConsPlusNormal"/>
              <w:jc w:val="center"/>
            </w:pPr>
            <w:r w:rsidRPr="00894FED">
              <w:t>+4,0</w:t>
            </w:r>
          </w:p>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3571" w:type="dxa"/>
            <w:vMerge/>
            <w:tcBorders>
              <w:top w:val="nil"/>
            </w:tcBorders>
          </w:tcPr>
          <w:p w:rsidR="00894FED" w:rsidRPr="00894FED"/>
        </w:tc>
        <w:tc>
          <w:tcPr>
            <w:tcW w:w="3231" w:type="dxa"/>
            <w:vMerge/>
            <w:tcBorders>
              <w:top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Más de 14,0 a 15,0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val="restart"/>
            <w:vAlign w:val="center"/>
          </w:tcPr>
          <w:p w:rsidR="00894FED" w:rsidRPr="00894FED">
            <w:pPr>
              <w:pStyle w:val="ConsPlusNormal"/>
              <w:jc w:val="center"/>
            </w:pPr>
            <w:r w:rsidRPr="00894FED">
              <w:t>3,0</w:t>
            </w:r>
          </w:p>
        </w:tc>
        <w:tc>
          <w:tcPr>
            <w:tcW w:w="566" w:type="dxa"/>
            <w:vMerge w:val="restart"/>
            <w:vAlign w:val="center"/>
          </w:tcPr>
          <w:p w:rsidR="00894FED" w:rsidRPr="00894FED">
            <w:pPr>
              <w:pStyle w:val="ConsPlusNormal"/>
              <w:jc w:val="center"/>
            </w:pPr>
            <w:r w:rsidRPr="00894FED">
              <w:t>+1,0</w:t>
            </w:r>
          </w:p>
        </w:tc>
        <w:tc>
          <w:tcPr>
            <w:tcW w:w="566" w:type="dxa"/>
            <w:vAlign w:val="center"/>
          </w:tcPr>
          <w:p w:rsidR="00894FED" w:rsidRPr="00894FED">
            <w:pPr>
              <w:pStyle w:val="ConsPlusNormal"/>
              <w:jc w:val="center"/>
            </w:pPr>
            <w:r w:rsidRPr="00894FED">
              <w:t>26,0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3571" w:type="dxa"/>
            <w:vMerge/>
            <w:tcBorders>
              <w:top w:val="nil"/>
            </w:tcBorders>
          </w:tcPr>
          <w:p w:rsidR="00894FED" w:rsidRPr="00894FED"/>
        </w:tc>
        <w:tc>
          <w:tcPr>
            <w:tcW w:w="3231" w:type="dxa"/>
            <w:vMerge/>
            <w:tcBorders>
              <w:top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Más de 15,0 a 16,0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28,0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Borders>
              <w:top w:val="nil"/>
            </w:tcBorders>
          </w:tcPr>
          <w:p w:rsidR="00894FED" w:rsidRPr="00894FED"/>
        </w:tc>
        <w:tc>
          <w:tcPr>
            <w:tcW w:w="3571" w:type="dxa"/>
            <w:vMerge/>
            <w:tcBorders>
              <w:top w:val="nil"/>
            </w:tcBorders>
          </w:tcPr>
          <w:p w:rsidR="00894FED" w:rsidRPr="00894FED"/>
        </w:tc>
        <w:tc>
          <w:tcPr>
            <w:tcW w:w="3231" w:type="dxa"/>
            <w:vMerge/>
            <w:tcBorders>
              <w:top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Más de 16,0 a 20,0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34,0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4" w:type="dxa"/>
            <w:gridSpan w:val="12"/>
            <w:vAlign w:val="center"/>
          </w:tcPr>
          <w:p w:rsidR="00894FED" w:rsidRPr="00894FED">
            <w:pPr>
              <w:pStyle w:val="ConsPlusNormal"/>
              <w:jc w:val="both"/>
            </w:pPr>
            <w:r w:rsidRPr="00894FED">
              <w:t>Nota. La unión TS4 se usa en el rango de espesores de 1,5 a 4,0 mm, y TS5 - de 4,0 a 20,0 mm.</w:t>
            </w:r>
          </w:p>
        </w:tc>
      </w:tr>
    </w:tbl>
    <w:p w:rsidR="00894FED" w:rsidRPr="00894FED">
      <w:pPr>
        <w:pStyle w:val="ConsPlusNormal"/>
        <w:ind w:firstLine="540"/>
        <w:jc w:val="both"/>
      </w:pPr>
    </w:p>
    <w:p w:rsidR="00894FED" w:rsidRPr="00894FED">
      <w:pPr>
        <w:pStyle w:val="ConsPlusNormal"/>
        <w:jc w:val="right"/>
        <w:outlineLvl w:val="2"/>
      </w:pPr>
      <w:r w:rsidRPr="00894FED">
        <w:t>Tabla No. 5.71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288"/>
        <w:gridCol w:w="3344"/>
        <w:gridCol w:w="737"/>
        <w:gridCol w:w="1020"/>
        <w:gridCol w:w="680"/>
        <w:gridCol w:w="680"/>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6632" w:type="dxa"/>
            <w:gridSpan w:val="2"/>
          </w:tcPr>
          <w:p w:rsidR="00894FED" w:rsidRPr="00894FED">
            <w:pPr>
              <w:pStyle w:val="ConsPlusNormal"/>
              <w:jc w:val="center"/>
            </w:pPr>
            <w:r w:rsidRPr="00894FED">
              <w:t>Componentes constructivos</w:t>
            </w:r>
          </w:p>
        </w:tc>
        <w:tc>
          <w:tcPr>
            <w:tcW w:w="737" w:type="dxa"/>
            <w:vMerge w:val="restart"/>
          </w:tcPr>
          <w:p w:rsidR="00894FED" w:rsidRPr="00894FED">
            <w:pPr>
              <w:pStyle w:val="ConsPlusNormal"/>
              <w:jc w:val="center"/>
            </w:pPr>
            <w:r w:rsidRPr="00894FED">
              <w:t>Métodos de soldadura</w:t>
            </w:r>
          </w:p>
        </w:tc>
        <w:tc>
          <w:tcPr>
            <w:tcW w:w="1020" w:type="dxa"/>
            <w:vMerge w:val="restart"/>
          </w:tcPr>
          <w:p w:rsidR="00894FED" w:rsidRPr="00894FED">
            <w:pPr>
              <w:pStyle w:val="ConsPlusNormal"/>
              <w:jc w:val="center"/>
            </w:pPr>
            <w:r w:rsidRPr="00894FED">
              <w:t>S = S</w:t>
            </w:r>
            <w:r w:rsidRPr="00894FED">
              <w:rPr>
                <w:vertAlign w:val="subscript"/>
              </w:rPr>
              <w:t>1</w:t>
            </w:r>
            <w:r w:rsidRPr="00894FED">
              <w:t>, mm</w:t>
            </w:r>
          </w:p>
        </w:tc>
        <w:tc>
          <w:tcPr>
            <w:tcW w:w="680" w:type="dxa"/>
            <w:vMerge w:val="restart"/>
          </w:tcPr>
          <w:p w:rsidR="00894FED" w:rsidRPr="00894FED">
            <w:pPr>
              <w:pStyle w:val="ConsPlusNormal"/>
              <w:jc w:val="center"/>
            </w:pPr>
            <w:r w:rsidRPr="00894FED">
              <w:t>b, mm +1,5</w:t>
            </w:r>
          </w:p>
        </w:tc>
        <w:tc>
          <w:tcPr>
            <w:tcW w:w="680" w:type="dxa"/>
            <w:vMerge w:val="restart"/>
          </w:tcPr>
          <w:p w:rsidR="00894FED" w:rsidRPr="00894FED">
            <w:pPr>
              <w:pStyle w:val="ConsPlusNormal"/>
              <w:jc w:val="center"/>
            </w:pPr>
            <w:r w:rsidRPr="00894FED">
              <w:t>c, mm +0,3</w:t>
            </w:r>
          </w:p>
        </w:tc>
        <w:tc>
          <w:tcPr>
            <w:tcW w:w="1360" w:type="dxa"/>
            <w:gridSpan w:val="2"/>
          </w:tcPr>
          <w:p w:rsidR="00894FED" w:rsidRPr="00894FED">
            <w:pPr>
              <w:pStyle w:val="ConsPlusNormal"/>
              <w:jc w:val="center"/>
            </w:pPr>
            <w:r w:rsidRPr="00894FED">
              <w:t>g, mm</w:t>
            </w:r>
          </w:p>
        </w:tc>
        <w:tc>
          <w:tcPr>
            <w:tcW w:w="1360" w:type="dxa"/>
            <w:gridSpan w:val="2"/>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tcPr>
          <w:p w:rsidR="00894FED" w:rsidRPr="00894FED">
            <w:pPr>
              <w:pStyle w:val="ConsPlusNormal"/>
              <w:jc w:val="center"/>
            </w:pPr>
            <w:r w:rsidRPr="00894FED">
              <w:t>de bordes acabados para la soldadura</w:t>
            </w:r>
          </w:p>
        </w:tc>
        <w:tc>
          <w:tcPr>
            <w:tcW w:w="3344" w:type="dxa"/>
          </w:tcPr>
          <w:p w:rsidR="00894FED" w:rsidRPr="00894FED">
            <w:pPr>
              <w:pStyle w:val="ConsPlusNormal"/>
              <w:jc w:val="center"/>
            </w:pPr>
            <w:r w:rsidRPr="00894FED">
              <w:t>de la costura de junta soldada</w:t>
            </w:r>
          </w:p>
        </w:tc>
        <w:tc>
          <w:tcPr>
            <w:tcW w:w="737" w:type="dxa"/>
            <w:vMerge/>
          </w:tcPr>
          <w:p w:rsidR="00894FED" w:rsidRPr="00894FED"/>
        </w:tc>
        <w:tc>
          <w:tcPr>
            <w:tcW w:w="1020" w:type="dxa"/>
            <w:vMerge/>
          </w:tcPr>
          <w:p w:rsidR="00894FED" w:rsidRPr="00894FED"/>
        </w:tc>
        <w:tc>
          <w:tcPr>
            <w:tcW w:w="680"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TS6</w:t>
            </w:r>
          </w:p>
        </w:tc>
        <w:tc>
          <w:tcPr>
            <w:tcW w:w="3288" w:type="dxa"/>
            <w:vMerge w:val="restart"/>
            <w:vAlign w:val="center"/>
          </w:tcPr>
          <w:p w:rsidR="00894FED" w:rsidRPr="00894FED">
            <w:pPr>
              <w:pStyle w:val="ConsPlusNormal"/>
              <w:jc w:val="center"/>
            </w:pPr>
            <w:r>
              <w:rPr>
                <w:noProof/>
                <w:position w:val="-91"/>
              </w:rPr>
              <w:drawing>
                <wp:inline distT="0" distB="0" distL="0" distR="0">
                  <wp:extent cx="1914525" cy="1295400"/>
                  <wp:effectExtent l="0" t="0" r="9525" b="0"/>
                  <wp:docPr id="5" name="Рисунок 5" descr="base_1_314963_32968"/>
                  <wp:cNvGraphicFramePr/>
                  <a:graphic xmlns:a="http://schemas.openxmlformats.org/drawingml/2006/main">
                    <a:graphicData uri="http://schemas.openxmlformats.org/drawingml/2006/picture">
                      <pic:pic xmlns:pic="http://schemas.openxmlformats.org/drawingml/2006/picture">
                        <pic:nvPicPr>
                          <pic:cNvPr id="0" name="Picture 5" descr="base_1_314963_32968"/>
                          <pic:cNvPicPr>
                            <a:picLocks noChangeArrowheads="1"/>
                          </pic:cNvPicPr>
                        </pic:nvPicPr>
                        <pic:blipFill>
                          <a:blip xmlns:r="http://schemas.openxmlformats.org/officeDocument/2006/relationships" r:embed="rId19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14525" cy="1295400"/>
                          </a:xfrm>
                          <a:prstGeom prst="rect">
                            <a:avLst/>
                          </a:prstGeom>
                          <a:noFill/>
                          <a:ln>
                            <a:noFill/>
                          </a:ln>
                        </pic:spPr>
                      </pic:pic>
                    </a:graphicData>
                  </a:graphic>
                </wp:inline>
              </w:drawing>
            </w:r>
          </w:p>
        </w:tc>
        <w:tc>
          <w:tcPr>
            <w:tcW w:w="3344" w:type="dxa"/>
            <w:vMerge w:val="restart"/>
            <w:vAlign w:val="center"/>
          </w:tcPr>
          <w:p w:rsidR="00894FED" w:rsidRPr="00894FED">
            <w:pPr>
              <w:pStyle w:val="ConsPlusNormal"/>
              <w:jc w:val="center"/>
            </w:pPr>
            <w:r>
              <w:rPr>
                <w:noProof/>
                <w:position w:val="-91"/>
              </w:rPr>
              <w:drawing>
                <wp:inline distT="0" distB="0" distL="0" distR="0">
                  <wp:extent cx="1924050" cy="1295400"/>
                  <wp:effectExtent l="0" t="0" r="0" b="0"/>
                  <wp:docPr id="6" name="Рисунок 6" descr="base_1_314963_32969"/>
                  <wp:cNvGraphicFramePr/>
                  <a:graphic xmlns:a="http://schemas.openxmlformats.org/drawingml/2006/main">
                    <a:graphicData uri="http://schemas.openxmlformats.org/drawingml/2006/picture">
                      <pic:pic xmlns:pic="http://schemas.openxmlformats.org/drawingml/2006/picture">
                        <pic:nvPicPr>
                          <pic:cNvPr id="0" name="Picture 6" descr="base_1_314963_32969"/>
                          <pic:cNvPicPr>
                            <a:picLocks noChangeArrowheads="1"/>
                          </pic:cNvPicPr>
                        </pic:nvPicPr>
                        <pic:blipFill>
                          <a:blip xmlns:r="http://schemas.openxmlformats.org/officeDocument/2006/relationships" r:embed="rId19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4050" cy="1295400"/>
                          </a:xfrm>
                          <a:prstGeom prst="rect">
                            <a:avLst/>
                          </a:prstGeom>
                          <a:noFill/>
                          <a:ln>
                            <a:noFill/>
                          </a:ln>
                        </pic:spPr>
                      </pic:pic>
                    </a:graphicData>
                  </a:graphic>
                </wp:inline>
              </w:drawing>
            </w:r>
          </w:p>
        </w:tc>
        <w:tc>
          <w:tcPr>
            <w:tcW w:w="737" w:type="dxa"/>
            <w:vMerge w:val="restart"/>
            <w:vAlign w:val="center"/>
          </w:tcPr>
          <w:p w:rsidR="00894FED" w:rsidRPr="00894FED">
            <w:pPr>
              <w:pStyle w:val="ConsPlusNormal"/>
              <w:jc w:val="center"/>
            </w:pPr>
            <w:r w:rsidRPr="00894FED">
              <w:t>51</w:t>
            </w:r>
          </w:p>
          <w:p w:rsidR="00894FED" w:rsidRPr="00894FED">
            <w:pPr>
              <w:pStyle w:val="ConsPlusNormal"/>
              <w:jc w:val="center"/>
            </w:pPr>
            <w:r w:rsidRPr="00894FED">
              <w:t>52</w:t>
            </w:r>
          </w:p>
        </w:tc>
        <w:tc>
          <w:tcPr>
            <w:tcW w:w="1020" w:type="dxa"/>
            <w:vAlign w:val="center"/>
          </w:tcPr>
          <w:p w:rsidR="00894FED" w:rsidRPr="00894FED">
            <w:pPr>
              <w:pStyle w:val="ConsPlusNormal"/>
              <w:jc w:val="center"/>
            </w:pPr>
            <w:r w:rsidRPr="00894FED">
              <w:t>Más de 2,0 a 4,0 inclusive</w:t>
            </w:r>
          </w:p>
        </w:tc>
        <w:tc>
          <w:tcPr>
            <w:tcW w:w="680" w:type="dxa"/>
            <w:vMerge w:val="restart"/>
            <w:vAlign w:val="center"/>
          </w:tcPr>
          <w:p w:rsidR="00894FED" w:rsidRPr="00894FED">
            <w:pPr>
              <w:pStyle w:val="ConsPlusNormal"/>
              <w:jc w:val="center"/>
            </w:pPr>
            <w:r w:rsidRPr="00894FED">
              <w:t>2,5</w:t>
            </w:r>
          </w:p>
        </w:tc>
        <w:tc>
          <w:tcPr>
            <w:tcW w:w="680" w:type="dxa"/>
            <w:vAlign w:val="center"/>
          </w:tcPr>
          <w:p w:rsidR="00894FED" w:rsidRPr="00894FED">
            <w:pPr>
              <w:pStyle w:val="ConsPlusNormal"/>
              <w:jc w:val="center"/>
            </w:pPr>
            <w:r w:rsidRPr="00894FED">
              <w:t>0,5</w:t>
            </w:r>
          </w:p>
        </w:tc>
        <w:tc>
          <w:tcPr>
            <w:tcW w:w="680" w:type="dxa"/>
            <w:vAlign w:val="center"/>
          </w:tcPr>
          <w:p w:rsidR="00894FED" w:rsidRPr="00894FED">
            <w:pPr>
              <w:pStyle w:val="ConsPlusNormal"/>
              <w:jc w:val="center"/>
            </w:pPr>
            <w:r w:rsidRPr="00894FED">
              <w:t>1,0</w:t>
            </w:r>
          </w:p>
        </w:tc>
        <w:tc>
          <w:tcPr>
            <w:tcW w:w="680" w:type="dxa"/>
            <w:vAlign w:val="center"/>
          </w:tcPr>
          <w:p w:rsidR="00894FED" w:rsidRPr="00894FED">
            <w:pPr>
              <w:pStyle w:val="ConsPlusNormal"/>
              <w:jc w:val="center"/>
            </w:pPr>
            <w:r w:rsidRPr="00894FED">
              <w:t>+0,5</w:t>
            </w:r>
          </w:p>
        </w:tc>
        <w:tc>
          <w:tcPr>
            <w:tcW w:w="680" w:type="dxa"/>
            <w:vAlign w:val="center"/>
          </w:tcPr>
          <w:p w:rsidR="00894FED" w:rsidRPr="00894FED">
            <w:pPr>
              <w:pStyle w:val="ConsPlusNormal"/>
              <w:jc w:val="center"/>
            </w:pPr>
            <w:r w:rsidRPr="00894FED">
              <w:t>13,0</w:t>
            </w:r>
          </w:p>
        </w:tc>
        <w:tc>
          <w:tcPr>
            <w:tcW w:w="680" w:type="dxa"/>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344" w:type="dxa"/>
            <w:vMerge/>
          </w:tcPr>
          <w:p w:rsidR="00894FED" w:rsidRPr="00894FED"/>
        </w:tc>
        <w:tc>
          <w:tcPr>
            <w:tcW w:w="737" w:type="dxa"/>
            <w:vMerge/>
          </w:tcPr>
          <w:p w:rsidR="00894FED" w:rsidRPr="00894FED"/>
        </w:tc>
        <w:tc>
          <w:tcPr>
            <w:tcW w:w="1020" w:type="dxa"/>
            <w:vAlign w:val="center"/>
          </w:tcPr>
          <w:p w:rsidR="00894FED" w:rsidRPr="00894FED">
            <w:pPr>
              <w:pStyle w:val="ConsPlusNormal"/>
              <w:jc w:val="center"/>
            </w:pPr>
            <w:r w:rsidRPr="00894FED">
              <w:t>Más de 4,0 hasta 5,0 inclusive</w:t>
            </w:r>
          </w:p>
        </w:tc>
        <w:tc>
          <w:tcPr>
            <w:tcW w:w="680" w:type="dxa"/>
            <w:vMerge/>
          </w:tcPr>
          <w:p w:rsidR="00894FED" w:rsidRPr="00894FED"/>
        </w:tc>
        <w:tc>
          <w:tcPr>
            <w:tcW w:w="680" w:type="dxa"/>
            <w:vMerge w:val="restart"/>
            <w:vAlign w:val="center"/>
          </w:tcPr>
          <w:p w:rsidR="00894FED" w:rsidRPr="00894FED">
            <w:pPr>
              <w:pStyle w:val="ConsPlusNormal"/>
              <w:jc w:val="center"/>
            </w:pPr>
            <w:r w:rsidRPr="00894FED">
              <w:t>1,0</w:t>
            </w:r>
          </w:p>
        </w:tc>
        <w:tc>
          <w:tcPr>
            <w:tcW w:w="680" w:type="dxa"/>
            <w:vMerge w:val="restart"/>
            <w:vAlign w:val="center"/>
          </w:tcPr>
          <w:p w:rsidR="00894FED" w:rsidRPr="00894FED">
            <w:pPr>
              <w:pStyle w:val="ConsPlusNormal"/>
              <w:jc w:val="center"/>
            </w:pPr>
            <w:r w:rsidRPr="00894FED">
              <w:t>2,0</w:t>
            </w:r>
          </w:p>
        </w:tc>
        <w:tc>
          <w:tcPr>
            <w:tcW w:w="680" w:type="dxa"/>
            <w:vMerge w:val="restart"/>
            <w:vAlign w:val="center"/>
          </w:tcPr>
          <w:p w:rsidR="00894FED" w:rsidRPr="00894FED">
            <w:pPr>
              <w:pStyle w:val="ConsPlusNormal"/>
              <w:jc w:val="center"/>
            </w:pPr>
            <w:r w:rsidRPr="00894FED">
              <w:t>+1,0</w:t>
            </w:r>
          </w:p>
        </w:tc>
        <w:tc>
          <w:tcPr>
            <w:tcW w:w="680" w:type="dxa"/>
            <w:vAlign w:val="center"/>
          </w:tcPr>
          <w:p w:rsidR="00894FED" w:rsidRPr="00894FED">
            <w:pPr>
              <w:pStyle w:val="ConsPlusNormal"/>
              <w:jc w:val="center"/>
            </w:pPr>
            <w:r w:rsidRPr="00894FED">
              <w:t>14,0</w:t>
            </w:r>
          </w:p>
        </w:tc>
        <w:tc>
          <w:tcPr>
            <w:tcW w:w="680" w:type="dxa"/>
            <w:vMerge w:val="restart"/>
            <w:vAlign w:val="center"/>
          </w:tcPr>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344" w:type="dxa"/>
            <w:vMerge/>
          </w:tcPr>
          <w:p w:rsidR="00894FED" w:rsidRPr="00894FED"/>
        </w:tc>
        <w:tc>
          <w:tcPr>
            <w:tcW w:w="737" w:type="dxa"/>
            <w:vMerge/>
          </w:tcPr>
          <w:p w:rsidR="00894FED" w:rsidRPr="00894FED"/>
        </w:tc>
        <w:tc>
          <w:tcPr>
            <w:tcW w:w="1020" w:type="dxa"/>
            <w:vAlign w:val="center"/>
          </w:tcPr>
          <w:p w:rsidR="00894FED" w:rsidRPr="00894FED">
            <w:pPr>
              <w:pStyle w:val="ConsPlusNormal"/>
              <w:jc w:val="center"/>
            </w:pPr>
            <w:r w:rsidRPr="00894FED">
              <w:t>Más de 5,0 a 7,0 inclusive</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15,0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344" w:type="dxa"/>
            <w:vMerge/>
          </w:tcPr>
          <w:p w:rsidR="00894FED" w:rsidRPr="00894FED"/>
        </w:tc>
        <w:tc>
          <w:tcPr>
            <w:tcW w:w="737" w:type="dxa"/>
            <w:vMerge/>
          </w:tcPr>
          <w:p w:rsidR="00894FED" w:rsidRPr="00894FED"/>
        </w:tc>
        <w:tc>
          <w:tcPr>
            <w:tcW w:w="1020" w:type="dxa"/>
            <w:vAlign w:val="center"/>
          </w:tcPr>
          <w:p w:rsidR="00894FED" w:rsidRPr="00894FED">
            <w:pPr>
              <w:pStyle w:val="ConsPlusNormal"/>
              <w:jc w:val="center"/>
            </w:pPr>
            <w:r w:rsidRPr="00894FED">
              <w:t>Más de 7,0 a 9,0 inclusive</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17,0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344" w:type="dxa"/>
            <w:vMerge/>
          </w:tcPr>
          <w:p w:rsidR="00894FED" w:rsidRPr="00894FED"/>
        </w:tc>
        <w:tc>
          <w:tcPr>
            <w:tcW w:w="737" w:type="dxa"/>
            <w:vMerge/>
          </w:tcPr>
          <w:p w:rsidR="00894FED" w:rsidRPr="00894FED"/>
        </w:tc>
        <w:tc>
          <w:tcPr>
            <w:tcW w:w="1020" w:type="dxa"/>
            <w:vAlign w:val="center"/>
          </w:tcPr>
          <w:p w:rsidR="00894FED" w:rsidRPr="00894FED">
            <w:pPr>
              <w:pStyle w:val="ConsPlusNormal"/>
              <w:jc w:val="center"/>
            </w:pPr>
            <w:r w:rsidRPr="00894FED">
              <w:t>Más de 9,0 a 10,0 inclusive</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20,0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344" w:type="dxa"/>
            <w:vMerge/>
          </w:tcPr>
          <w:p w:rsidR="00894FED" w:rsidRPr="00894FED"/>
        </w:tc>
        <w:tc>
          <w:tcPr>
            <w:tcW w:w="737" w:type="dxa"/>
            <w:vMerge/>
          </w:tcPr>
          <w:p w:rsidR="00894FED" w:rsidRPr="00894FED"/>
        </w:tc>
        <w:tc>
          <w:tcPr>
            <w:tcW w:w="1020" w:type="dxa"/>
            <w:vAlign w:val="center"/>
          </w:tcPr>
          <w:p w:rsidR="00894FED" w:rsidRPr="00894FED">
            <w:pPr>
              <w:pStyle w:val="ConsPlusNormal"/>
              <w:jc w:val="center"/>
            </w:pPr>
            <w:r w:rsidRPr="00894FED">
              <w:t>Más de 10,0 a 13,0 inclusive</w:t>
            </w:r>
          </w:p>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3,0</w:t>
            </w:r>
          </w:p>
        </w:tc>
        <w:tc>
          <w:tcPr>
            <w:tcW w:w="680" w:type="dxa"/>
            <w:vMerge/>
          </w:tcPr>
          <w:p w:rsidR="00894FED" w:rsidRPr="00894FED"/>
        </w:tc>
        <w:tc>
          <w:tcPr>
            <w:tcW w:w="680" w:type="dxa"/>
            <w:vAlign w:val="center"/>
          </w:tcPr>
          <w:p w:rsidR="00894FED" w:rsidRPr="00894FED">
            <w:pPr>
              <w:pStyle w:val="ConsPlusNormal"/>
              <w:jc w:val="center"/>
            </w:pPr>
            <w:r w:rsidRPr="00894FED">
              <w:t>24,0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344" w:type="dxa"/>
            <w:vMerge/>
          </w:tcPr>
          <w:p w:rsidR="00894FED" w:rsidRPr="00894FED"/>
        </w:tc>
        <w:tc>
          <w:tcPr>
            <w:tcW w:w="737" w:type="dxa"/>
            <w:vMerge/>
          </w:tcPr>
          <w:p w:rsidR="00894FED" w:rsidRPr="00894FED"/>
        </w:tc>
        <w:tc>
          <w:tcPr>
            <w:tcW w:w="1020" w:type="dxa"/>
            <w:vAlign w:val="center"/>
          </w:tcPr>
          <w:p w:rsidR="00894FED" w:rsidRPr="00894FED">
            <w:pPr>
              <w:pStyle w:val="ConsPlusNormal"/>
              <w:jc w:val="center"/>
            </w:pPr>
            <w:r w:rsidRPr="00894FED">
              <w:t>Más de 13,0 a 16,0 inclusive</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27,0</w:t>
            </w:r>
          </w:p>
        </w:tc>
        <w:tc>
          <w:tcPr>
            <w:tcW w:w="680" w:type="dxa"/>
            <w:vMerge w:val="restart"/>
            <w:vAlign w:val="center"/>
          </w:tcPr>
          <w:p w:rsidR="00894FED" w:rsidRPr="00894FED">
            <w:pPr>
              <w:pStyle w:val="ConsPlusNormal"/>
              <w:jc w:val="center"/>
            </w:pPr>
            <w:r w:rsidRPr="00894FED">
              <w:t>+4,0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344" w:type="dxa"/>
            <w:vMerge/>
          </w:tcPr>
          <w:p w:rsidR="00894FED" w:rsidRPr="00894FED"/>
        </w:tc>
        <w:tc>
          <w:tcPr>
            <w:tcW w:w="737" w:type="dxa"/>
            <w:vMerge/>
          </w:tcPr>
          <w:p w:rsidR="00894FED" w:rsidRPr="00894FED"/>
        </w:tc>
        <w:tc>
          <w:tcPr>
            <w:tcW w:w="1020" w:type="dxa"/>
            <w:vAlign w:val="center"/>
          </w:tcPr>
          <w:p w:rsidR="00894FED" w:rsidRPr="00894FED">
            <w:pPr>
              <w:pStyle w:val="ConsPlusNormal"/>
              <w:jc w:val="center"/>
            </w:pPr>
            <w:r w:rsidRPr="00894FED">
              <w:t>Más de 16,0 a 18,0 inclusive</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30,0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344" w:type="dxa"/>
            <w:vMerge/>
          </w:tcPr>
          <w:p w:rsidR="00894FED" w:rsidRPr="00894FED"/>
        </w:tc>
        <w:tc>
          <w:tcPr>
            <w:tcW w:w="737" w:type="dxa"/>
            <w:vMerge/>
          </w:tcPr>
          <w:p w:rsidR="00894FED" w:rsidRPr="00894FED"/>
        </w:tc>
        <w:tc>
          <w:tcPr>
            <w:tcW w:w="1020" w:type="dxa"/>
            <w:vAlign w:val="center"/>
          </w:tcPr>
          <w:p w:rsidR="00894FED" w:rsidRPr="00894FED">
            <w:pPr>
              <w:pStyle w:val="ConsPlusNormal"/>
              <w:jc w:val="center"/>
            </w:pPr>
            <w:r w:rsidRPr="00894FED">
              <w:t>Más de 18,0 a 20,0 inclusive</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34,0</w:t>
            </w:r>
          </w:p>
        </w:tc>
        <w:tc>
          <w:tcPr>
            <w:tcW w:w="680"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5.72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401"/>
        <w:gridCol w:w="3061"/>
        <w:gridCol w:w="623"/>
        <w:gridCol w:w="850"/>
        <w:gridCol w:w="566"/>
        <w:gridCol w:w="566"/>
        <w:gridCol w:w="566"/>
        <w:gridCol w:w="566"/>
        <w:gridCol w:w="566"/>
        <w:gridCol w:w="566"/>
        <w:gridCol w:w="566"/>
        <w:gridCol w:w="566"/>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6462"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850" w:type="dxa"/>
            <w:vMerge w:val="restart"/>
          </w:tcPr>
          <w:p w:rsidR="00894FED" w:rsidRPr="00894FED">
            <w:pPr>
              <w:pStyle w:val="ConsPlusNormal"/>
              <w:jc w:val="center"/>
            </w:pPr>
            <w:r w:rsidRPr="00894FED">
              <w:t>S = S</w:t>
            </w:r>
            <w:r w:rsidRPr="00894FED">
              <w:rPr>
                <w:vertAlign w:val="subscript"/>
              </w:rPr>
              <w:t>1</w:t>
            </w:r>
            <w:r w:rsidRPr="00894FED">
              <w:t>, mm</w:t>
            </w:r>
          </w:p>
        </w:tc>
        <w:tc>
          <w:tcPr>
            <w:tcW w:w="566" w:type="dxa"/>
            <w:vMerge w:val="restart"/>
          </w:tcPr>
          <w:p w:rsidR="00894FED" w:rsidRPr="00894FED">
            <w:pPr>
              <w:pStyle w:val="ConsPlusNormal"/>
              <w:jc w:val="center"/>
            </w:pPr>
            <w:r w:rsidRPr="00894FED">
              <w:t>b, mm +0,1</w:t>
            </w:r>
          </w:p>
        </w:tc>
        <w:tc>
          <w:tcPr>
            <w:tcW w:w="566" w:type="dxa"/>
            <w:vMerge w:val="restart"/>
          </w:tcPr>
          <w:p w:rsidR="00894FED" w:rsidRPr="00894FED">
            <w:pPr>
              <w:pStyle w:val="ConsPlusNormal"/>
              <w:jc w:val="center"/>
            </w:pPr>
            <w:r w:rsidRPr="00894FED">
              <w:t>c, mm -0,3</w:t>
            </w:r>
          </w:p>
        </w:tc>
        <w:tc>
          <w:tcPr>
            <w:tcW w:w="1132" w:type="dxa"/>
            <w:gridSpan w:val="2"/>
          </w:tcPr>
          <w:p w:rsidR="00894FED" w:rsidRPr="00894FED">
            <w:pPr>
              <w:pStyle w:val="ConsPlusNormal"/>
              <w:jc w:val="center"/>
            </w:pPr>
            <w:r w:rsidRPr="00894FED">
              <w:t>g, mm</w:t>
            </w:r>
          </w:p>
        </w:tc>
        <w:tc>
          <w:tcPr>
            <w:tcW w:w="1132" w:type="dxa"/>
            <w:gridSpan w:val="2"/>
          </w:tcPr>
          <w:p w:rsidR="00894FED" w:rsidRPr="00894FED">
            <w:pPr>
              <w:pStyle w:val="ConsPlusNormal"/>
              <w:jc w:val="center"/>
            </w:pPr>
            <w:r w:rsidRPr="00894FED">
              <w:t>g</w:t>
            </w:r>
            <w:r w:rsidRPr="00894FED">
              <w:rPr>
                <w:vertAlign w:val="subscript"/>
              </w:rPr>
              <w:t>1</w:t>
            </w:r>
            <w:r w:rsidRPr="00894FED">
              <w:t>, mm</w:t>
            </w:r>
          </w:p>
        </w:tc>
        <w:tc>
          <w:tcPr>
            <w:tcW w:w="1132" w:type="dxa"/>
            <w:gridSpan w:val="2"/>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tcPr>
          <w:p w:rsidR="00894FED" w:rsidRPr="00894FED">
            <w:pPr>
              <w:pStyle w:val="ConsPlusNormal"/>
              <w:jc w:val="center"/>
            </w:pPr>
            <w:r w:rsidRPr="00894FED">
              <w:t>de bordes acabados para la soldadura</w:t>
            </w:r>
          </w:p>
        </w:tc>
        <w:tc>
          <w:tcPr>
            <w:tcW w:w="3061" w:type="dxa"/>
          </w:tcPr>
          <w:p w:rsidR="00894FED" w:rsidRPr="00894FED">
            <w:pPr>
              <w:pStyle w:val="ConsPlusNormal"/>
              <w:jc w:val="center"/>
            </w:pPr>
            <w:r w:rsidRPr="00894FED">
              <w:t>de la costura de junta soldada</w:t>
            </w:r>
          </w:p>
        </w:tc>
        <w:tc>
          <w:tcPr>
            <w:tcW w:w="623" w:type="dxa"/>
            <w:vMerge/>
          </w:tcPr>
          <w:p w:rsidR="00894FED" w:rsidRPr="00894FED"/>
        </w:tc>
        <w:tc>
          <w:tcPr>
            <w:tcW w:w="850" w:type="dxa"/>
            <w:vMerge/>
          </w:tcPr>
          <w:p w:rsidR="00894FED" w:rsidRPr="00894FED"/>
        </w:tc>
        <w:tc>
          <w:tcPr>
            <w:tcW w:w="566" w:type="dxa"/>
            <w:vMerge/>
          </w:tcPr>
          <w:p w:rsidR="00894FED" w:rsidRPr="00894FED"/>
        </w:tc>
        <w:tc>
          <w:tcPr>
            <w:tcW w:w="566" w:type="dxa"/>
            <w:vMerge/>
          </w:tcPr>
          <w:p w:rsidR="00894FED" w:rsidRPr="00894FED"/>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TS7</w:t>
            </w:r>
          </w:p>
        </w:tc>
        <w:tc>
          <w:tcPr>
            <w:tcW w:w="3401" w:type="dxa"/>
            <w:vMerge w:val="restart"/>
            <w:vAlign w:val="center"/>
          </w:tcPr>
          <w:p w:rsidR="00894FED" w:rsidRPr="00894FED">
            <w:pPr>
              <w:pStyle w:val="ConsPlusNormal"/>
              <w:jc w:val="center"/>
            </w:pPr>
            <w:r>
              <w:rPr>
                <w:noProof/>
                <w:position w:val="-105"/>
              </w:rPr>
              <w:drawing>
                <wp:inline distT="0" distB="0" distL="0" distR="0">
                  <wp:extent cx="2076450" cy="1476375"/>
                  <wp:effectExtent l="0" t="0" r="0" b="9525"/>
                  <wp:docPr id="7" name="Рисунок 7" descr="base_1_314963_32970"/>
                  <wp:cNvGraphicFramePr/>
                  <a:graphic xmlns:a="http://schemas.openxmlformats.org/drawingml/2006/main">
                    <a:graphicData uri="http://schemas.openxmlformats.org/drawingml/2006/picture">
                      <pic:pic xmlns:pic="http://schemas.openxmlformats.org/drawingml/2006/picture">
                        <pic:nvPicPr>
                          <pic:cNvPr id="0" name="Picture 7" descr="base_1_314963_32970"/>
                          <pic:cNvPicPr>
                            <a:picLocks noChangeArrowheads="1"/>
                          </pic:cNvPicPr>
                        </pic:nvPicPr>
                        <pic:blipFill>
                          <a:blip xmlns:r="http://schemas.openxmlformats.org/officeDocument/2006/relationships" r:embed="rId19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76450" cy="1476375"/>
                          </a:xfrm>
                          <a:prstGeom prst="rect">
                            <a:avLst/>
                          </a:prstGeom>
                          <a:noFill/>
                          <a:ln>
                            <a:noFill/>
                          </a:ln>
                        </pic:spPr>
                      </pic:pic>
                    </a:graphicData>
                  </a:graphic>
                </wp:inline>
              </w:drawing>
            </w:r>
          </w:p>
        </w:tc>
        <w:tc>
          <w:tcPr>
            <w:tcW w:w="3061" w:type="dxa"/>
            <w:vMerge w:val="restart"/>
            <w:vAlign w:val="center"/>
          </w:tcPr>
          <w:p w:rsidR="00894FED" w:rsidRPr="00894FED">
            <w:pPr>
              <w:pStyle w:val="ConsPlusNormal"/>
              <w:jc w:val="center"/>
            </w:pPr>
            <w:r>
              <w:rPr>
                <w:noProof/>
                <w:position w:val="-99"/>
              </w:rPr>
              <w:drawing>
                <wp:inline distT="0" distB="0" distL="0" distR="0">
                  <wp:extent cx="1743075" cy="1400175"/>
                  <wp:effectExtent l="0" t="0" r="9525" b="9525"/>
                  <wp:docPr id="8" name="Рисунок 8" descr="base_1_314963_32971"/>
                  <wp:cNvGraphicFramePr/>
                  <a:graphic xmlns:a="http://schemas.openxmlformats.org/drawingml/2006/main">
                    <a:graphicData uri="http://schemas.openxmlformats.org/drawingml/2006/picture">
                      <pic:pic xmlns:pic="http://schemas.openxmlformats.org/drawingml/2006/picture">
                        <pic:nvPicPr>
                          <pic:cNvPr id="0" name="Picture 8" descr="base_1_314963_32971"/>
                          <pic:cNvPicPr>
                            <a:picLocks noChangeArrowheads="1"/>
                          </pic:cNvPicPr>
                        </pic:nvPicPr>
                        <pic:blipFill>
                          <a:blip xmlns:r="http://schemas.openxmlformats.org/officeDocument/2006/relationships" r:embed="rId20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43075" cy="140017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51</w:t>
            </w:r>
          </w:p>
          <w:p w:rsidR="00894FED" w:rsidRPr="00894FED">
            <w:pPr>
              <w:pStyle w:val="ConsPlusNormal"/>
              <w:jc w:val="center"/>
            </w:pPr>
            <w:r w:rsidRPr="00894FED">
              <w:t>52</w:t>
            </w:r>
          </w:p>
        </w:tc>
        <w:tc>
          <w:tcPr>
            <w:tcW w:w="850" w:type="dxa"/>
            <w:vAlign w:val="center"/>
          </w:tcPr>
          <w:p w:rsidR="00894FED" w:rsidRPr="00894FED">
            <w:pPr>
              <w:pStyle w:val="ConsPlusNormal"/>
              <w:jc w:val="center"/>
            </w:pPr>
            <w:r w:rsidRPr="00894FED">
              <w:t>Más de 4,0 a 8,0 inclusive</w:t>
            </w:r>
          </w:p>
        </w:tc>
        <w:tc>
          <w:tcPr>
            <w:tcW w:w="566" w:type="dxa"/>
            <w:vMerge w:val="restart"/>
            <w:vAlign w:val="center"/>
          </w:tcPr>
          <w:p w:rsidR="00894FED" w:rsidRPr="00894FED">
            <w:pPr>
              <w:pStyle w:val="ConsPlusNormal"/>
              <w:jc w:val="center"/>
            </w:pPr>
            <w:r w:rsidRPr="00894FED">
              <w:t>0</w:t>
            </w:r>
          </w:p>
        </w:tc>
        <w:tc>
          <w:tcPr>
            <w:tcW w:w="566" w:type="dxa"/>
            <w:vMerge w:val="restart"/>
            <w:vAlign w:val="center"/>
          </w:tcPr>
          <w:p w:rsidR="00894FED" w:rsidRPr="00894FED">
            <w:pPr>
              <w:pStyle w:val="ConsPlusNormal"/>
              <w:jc w:val="center"/>
            </w:pPr>
            <w:r w:rsidRPr="00894FED">
              <w:t>1,0 - 5,5</w:t>
            </w:r>
          </w:p>
        </w:tc>
        <w:tc>
          <w:tcPr>
            <w:tcW w:w="566" w:type="dxa"/>
            <w:vAlign w:val="center"/>
          </w:tcPr>
          <w:p w:rsidR="00894FED" w:rsidRPr="00894FED">
            <w:pPr>
              <w:pStyle w:val="ConsPlusNormal"/>
              <w:jc w:val="center"/>
            </w:pPr>
            <w:r w:rsidRPr="00894FED">
              <w:t>1,5</w:t>
            </w:r>
          </w:p>
        </w:tc>
        <w:tc>
          <w:tcPr>
            <w:tcW w:w="566" w:type="dxa"/>
            <w:vAlign w:val="center"/>
          </w:tcPr>
          <w:p w:rsidR="00894FED" w:rsidRPr="00894FED">
            <w:pPr>
              <w:pStyle w:val="ConsPlusNormal"/>
              <w:jc w:val="center"/>
            </w:pPr>
            <w:r w:rsidRPr="00894FED">
              <w:t>+0,5</w:t>
            </w:r>
          </w:p>
        </w:tc>
        <w:tc>
          <w:tcPr>
            <w:tcW w:w="566" w:type="dxa"/>
            <w:vMerge w:val="restart"/>
            <w:vAlign w:val="center"/>
          </w:tcPr>
          <w:p w:rsidR="00894FED" w:rsidRPr="00894FED">
            <w:pPr>
              <w:pStyle w:val="ConsPlusNormal"/>
              <w:jc w:val="center"/>
            </w:pPr>
            <w:r w:rsidRPr="00894FED">
              <w:t>0</w:t>
            </w:r>
          </w:p>
        </w:tc>
        <w:tc>
          <w:tcPr>
            <w:tcW w:w="566" w:type="dxa"/>
            <w:vAlign w:val="center"/>
          </w:tcPr>
          <w:p w:rsidR="00894FED" w:rsidRPr="00894FED">
            <w:pPr>
              <w:pStyle w:val="ConsPlusNormal"/>
              <w:jc w:val="center"/>
            </w:pPr>
            <w:r w:rsidRPr="00894FED">
              <w:t>+2,0</w:t>
            </w:r>
          </w:p>
          <w:p w:rsidR="00894FED" w:rsidRPr="00894FED">
            <w:pPr>
              <w:pStyle w:val="ConsPlusNormal"/>
              <w:jc w:val="center"/>
            </w:pPr>
            <w:r w:rsidRPr="00894FED">
              <w:t>-1,6</w:t>
            </w:r>
          </w:p>
        </w:tc>
        <w:tc>
          <w:tcPr>
            <w:tcW w:w="566" w:type="dxa"/>
            <w:vAlign w:val="center"/>
          </w:tcPr>
          <w:p w:rsidR="00894FED" w:rsidRPr="00894FED">
            <w:pPr>
              <w:pStyle w:val="ConsPlusNormal"/>
              <w:jc w:val="center"/>
            </w:pPr>
            <w:r w:rsidRPr="00894FED">
              <w:t>10,0</w:t>
            </w:r>
          </w:p>
        </w:tc>
        <w:tc>
          <w:tcPr>
            <w:tcW w:w="566" w:type="dxa"/>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06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Más de 8,0 a 10,0 inclusive</w:t>
            </w:r>
          </w:p>
        </w:tc>
        <w:tc>
          <w:tcPr>
            <w:tcW w:w="566" w:type="dxa"/>
            <w:vMerge/>
          </w:tcPr>
          <w:p w:rsidR="00894FED" w:rsidRPr="00894FED"/>
        </w:tc>
        <w:tc>
          <w:tcPr>
            <w:tcW w:w="566" w:type="dxa"/>
            <w:vMerge/>
          </w:tcPr>
          <w:p w:rsidR="00894FED" w:rsidRPr="00894FED"/>
        </w:tc>
        <w:tc>
          <w:tcPr>
            <w:tcW w:w="566" w:type="dxa"/>
            <w:vMerge w:val="restart"/>
            <w:vAlign w:val="center"/>
          </w:tcPr>
          <w:p w:rsidR="00894FED" w:rsidRPr="00894FED">
            <w:pPr>
              <w:pStyle w:val="ConsPlusNormal"/>
              <w:jc w:val="center"/>
            </w:pPr>
            <w:r w:rsidRPr="00894FED">
              <w:t>2,0</w:t>
            </w:r>
          </w:p>
        </w:tc>
        <w:tc>
          <w:tcPr>
            <w:tcW w:w="566" w:type="dxa"/>
            <w:vMerge w:val="restart"/>
            <w:vAlign w:val="center"/>
          </w:tcPr>
          <w:p w:rsidR="00894FED" w:rsidRPr="00894FED">
            <w:pPr>
              <w:pStyle w:val="ConsPlusNormal"/>
              <w:jc w:val="center"/>
            </w:pPr>
            <w:r w:rsidRPr="00894FED">
              <w:t>+1,0</w:t>
            </w:r>
          </w:p>
        </w:tc>
        <w:tc>
          <w:tcPr>
            <w:tcW w:w="566" w:type="dxa"/>
            <w:vMerge/>
          </w:tcPr>
          <w:p w:rsidR="00894FED" w:rsidRPr="00894FED"/>
        </w:tc>
        <w:tc>
          <w:tcPr>
            <w:tcW w:w="566"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-1,1</w:t>
            </w:r>
          </w:p>
        </w:tc>
        <w:tc>
          <w:tcPr>
            <w:tcW w:w="566" w:type="dxa"/>
            <w:vAlign w:val="center"/>
          </w:tcPr>
          <w:p w:rsidR="00894FED" w:rsidRPr="00894FED">
            <w:pPr>
              <w:pStyle w:val="ConsPlusNormal"/>
              <w:jc w:val="center"/>
            </w:pPr>
            <w:r w:rsidRPr="00894FED">
              <w:t>12,0</w:t>
            </w:r>
          </w:p>
        </w:tc>
        <w:tc>
          <w:tcPr>
            <w:tcW w:w="566" w:type="dxa"/>
            <w:vMerge w:val="restart"/>
            <w:vAlign w:val="center"/>
          </w:tcPr>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06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Más de 10,0 a 12,0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14,0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06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Más de 12,0 a 15,0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15,0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06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Más de 15,0 hasta 18,0 inclusive</w:t>
            </w:r>
          </w:p>
        </w:tc>
        <w:tc>
          <w:tcPr>
            <w:tcW w:w="566" w:type="dxa"/>
            <w:vMerge/>
          </w:tcPr>
          <w:p w:rsidR="00894FED" w:rsidRPr="00894FED"/>
        </w:tc>
        <w:tc>
          <w:tcPr>
            <w:tcW w:w="566" w:type="dxa"/>
            <w:vMerge/>
          </w:tcPr>
          <w:p w:rsidR="00894FED" w:rsidRPr="00894FED"/>
        </w:tc>
        <w:tc>
          <w:tcPr>
            <w:tcW w:w="566" w:type="dxa"/>
            <w:vMerge w:val="restart"/>
            <w:vAlign w:val="center"/>
          </w:tcPr>
          <w:p w:rsidR="00894FED" w:rsidRPr="00894FED">
            <w:pPr>
              <w:pStyle w:val="ConsPlusNormal"/>
              <w:jc w:val="center"/>
            </w:pPr>
            <w:r w:rsidRPr="00894FED">
              <w:t>2,5</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16,0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061" w:type="dxa"/>
            <w:vMerge/>
          </w:tcPr>
          <w:p w:rsidR="00894FED" w:rsidRPr="00894FED"/>
        </w:tc>
        <w:tc>
          <w:tcPr>
            <w:tcW w:w="623" w:type="dxa"/>
            <w:vMerge/>
          </w:tcPr>
          <w:p w:rsidR="00894FED" w:rsidRPr="00894FED"/>
        </w:tc>
        <w:tc>
          <w:tcPr>
            <w:tcW w:w="850" w:type="dxa"/>
            <w:vAlign w:val="center"/>
          </w:tcPr>
          <w:p w:rsidR="00894FED" w:rsidRPr="00894FED">
            <w:pPr>
              <w:pStyle w:val="ConsPlusNormal"/>
              <w:jc w:val="center"/>
            </w:pPr>
            <w:r w:rsidRPr="00894FED">
              <w:t>Más de 18,0 a 20,0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20,0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3" w:type="dxa"/>
            <w:gridSpan w:val="13"/>
            <w:vAlign w:val="center"/>
          </w:tcPr>
          <w:p w:rsidR="00894FED" w:rsidRPr="00894FED">
            <w:pPr>
              <w:pStyle w:val="ConsPlusNormal"/>
              <w:jc w:val="both"/>
            </w:pPr>
            <w:r w:rsidRPr="00894FED">
              <w:t>Nota. El tamaño e</w:t>
            </w:r>
            <w:r w:rsidRPr="00894FED">
              <w:rPr>
                <w:vertAlign w:val="subscript"/>
              </w:rPr>
              <w:t>1</w:t>
            </w:r>
            <w:r w:rsidRPr="00894FED">
              <w:t xml:space="preserve"> no se controla.</w:t>
            </w:r>
          </w:p>
        </w:tc>
      </w:tr>
    </w:tbl>
    <w:p w:rsidR="00894FED" w:rsidRPr="00894FED">
      <w:pPr>
        <w:pStyle w:val="ConsPlusNormal"/>
        <w:ind w:firstLine="540"/>
        <w:jc w:val="both"/>
      </w:pPr>
    </w:p>
    <w:p w:rsidR="00894FED" w:rsidRPr="00894FED">
      <w:pPr>
        <w:pStyle w:val="ConsPlusNormal"/>
        <w:jc w:val="right"/>
        <w:outlineLvl w:val="2"/>
      </w:pPr>
      <w:r w:rsidRPr="00894FED">
        <w:t>Tabla No. 5.73</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288"/>
        <w:gridCol w:w="3231"/>
        <w:gridCol w:w="623"/>
        <w:gridCol w:w="963"/>
        <w:gridCol w:w="623"/>
        <w:gridCol w:w="623"/>
        <w:gridCol w:w="623"/>
        <w:gridCol w:w="623"/>
        <w:gridCol w:w="623"/>
        <w:gridCol w:w="623"/>
        <w:gridCol w:w="62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6519"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963" w:type="dxa"/>
            <w:vMerge w:val="restart"/>
          </w:tcPr>
          <w:p w:rsidR="00894FED" w:rsidRPr="00894FED">
            <w:pPr>
              <w:pStyle w:val="ConsPlusNormal"/>
              <w:jc w:val="center"/>
            </w:pPr>
            <w:r w:rsidRPr="00894FED">
              <w:t>S = S</w:t>
            </w:r>
            <w:r w:rsidRPr="00894FED">
              <w:rPr>
                <w:vertAlign w:val="subscript"/>
              </w:rPr>
              <w:t>1</w:t>
            </w:r>
            <w:r w:rsidRPr="00894FED">
              <w:t>, mm</w:t>
            </w:r>
          </w:p>
        </w:tc>
        <w:tc>
          <w:tcPr>
            <w:tcW w:w="623" w:type="dxa"/>
            <w:vMerge w:val="restart"/>
          </w:tcPr>
          <w:p w:rsidR="00894FED" w:rsidRPr="00894FED">
            <w:pPr>
              <w:pStyle w:val="ConsPlusNormal"/>
              <w:jc w:val="center"/>
            </w:pPr>
            <w:r w:rsidRPr="00894FED">
              <w:t>b, mm +0,3</w:t>
            </w:r>
          </w:p>
        </w:tc>
        <w:tc>
          <w:tcPr>
            <w:tcW w:w="623" w:type="dxa"/>
            <w:vMerge w:val="restart"/>
          </w:tcPr>
          <w:p w:rsidR="00894FED" w:rsidRPr="00894FED">
            <w:pPr>
              <w:pStyle w:val="ConsPlusNormal"/>
              <w:jc w:val="center"/>
            </w:pPr>
            <w:r w:rsidRPr="00894FED">
              <w:t>c, mm +0,5</w:t>
            </w:r>
          </w:p>
        </w:tc>
        <w:tc>
          <w:tcPr>
            <w:tcW w:w="623" w:type="dxa"/>
            <w:vMerge w:val="restart"/>
          </w:tcPr>
          <w:p w:rsidR="00894FED" w:rsidRPr="00894FED">
            <w:pPr>
              <w:pStyle w:val="ConsPlusNormal"/>
              <w:jc w:val="center"/>
            </w:pPr>
            <w:r w:rsidRPr="00894FED">
              <w:t>g, mm +1,0c</w:t>
            </w:r>
          </w:p>
        </w:tc>
        <w:tc>
          <w:tcPr>
            <w:tcW w:w="1246" w:type="dxa"/>
            <w:gridSpan w:val="2"/>
          </w:tcPr>
          <w:p w:rsidR="00894FED" w:rsidRPr="00894FED">
            <w:pPr>
              <w:pStyle w:val="ConsPlusNormal"/>
              <w:jc w:val="center"/>
            </w:pPr>
            <w:r w:rsidRPr="00894FED">
              <w:t>g</w:t>
            </w:r>
            <w:r w:rsidRPr="00894FED">
              <w:rPr>
                <w:vertAlign w:val="subscript"/>
              </w:rPr>
              <w:t>1</w:t>
            </w:r>
            <w:r w:rsidRPr="00894FED">
              <w:t>, mm</w:t>
            </w:r>
          </w:p>
        </w:tc>
        <w:tc>
          <w:tcPr>
            <w:tcW w:w="1246" w:type="dxa"/>
            <w:gridSpan w:val="2"/>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tcPr>
          <w:p w:rsidR="00894FED" w:rsidRPr="00894FED">
            <w:pPr>
              <w:pStyle w:val="ConsPlusNormal"/>
              <w:jc w:val="center"/>
            </w:pPr>
            <w:r w:rsidRPr="00894FED">
              <w:t>de bordes acabados para la soldadura</w:t>
            </w:r>
          </w:p>
        </w:tc>
        <w:tc>
          <w:tcPr>
            <w:tcW w:w="3231" w:type="dxa"/>
          </w:tcPr>
          <w:p w:rsidR="00894FED" w:rsidRPr="00894FED">
            <w:pPr>
              <w:pStyle w:val="ConsPlusNormal"/>
              <w:jc w:val="center"/>
            </w:pPr>
            <w:r w:rsidRPr="00894FED">
              <w:t>de la costura de junta soldada</w:t>
            </w:r>
          </w:p>
        </w:tc>
        <w:tc>
          <w:tcPr>
            <w:tcW w:w="623" w:type="dxa"/>
            <w:vMerge/>
          </w:tcPr>
          <w:p w:rsidR="00894FED" w:rsidRPr="00894FED"/>
        </w:tc>
        <w:tc>
          <w:tcPr>
            <w:tcW w:w="96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c>
          <w:tcPr>
            <w:tcW w:w="623"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TS8</w:t>
            </w:r>
          </w:p>
        </w:tc>
        <w:tc>
          <w:tcPr>
            <w:tcW w:w="3288" w:type="dxa"/>
            <w:vMerge w:val="restart"/>
            <w:vAlign w:val="center"/>
          </w:tcPr>
          <w:p w:rsidR="00894FED" w:rsidRPr="00894FED">
            <w:pPr>
              <w:pStyle w:val="ConsPlusNormal"/>
              <w:jc w:val="center"/>
            </w:pPr>
            <w:r>
              <w:rPr>
                <w:noProof/>
                <w:position w:val="-107"/>
              </w:rPr>
              <w:drawing>
                <wp:inline distT="0" distB="0" distL="0" distR="0">
                  <wp:extent cx="1885950" cy="1504950"/>
                  <wp:effectExtent l="0" t="0" r="0" b="0"/>
                  <wp:docPr id="9" name="Рисунок 9" descr="base_1_314963_32972"/>
                  <wp:cNvGraphicFramePr/>
                  <a:graphic xmlns:a="http://schemas.openxmlformats.org/drawingml/2006/main">
                    <a:graphicData uri="http://schemas.openxmlformats.org/drawingml/2006/picture">
                      <pic:pic xmlns:pic="http://schemas.openxmlformats.org/drawingml/2006/picture">
                        <pic:nvPicPr>
                          <pic:cNvPr id="0" name="Picture 9" descr="base_1_314963_32972"/>
                          <pic:cNvPicPr>
                            <a:picLocks noChangeArrowheads="1"/>
                          </pic:cNvPicPr>
                        </pic:nvPicPr>
                        <pic:blipFill>
                          <a:blip xmlns:r="http://schemas.openxmlformats.org/officeDocument/2006/relationships" r:embed="rId20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85950" cy="1504950"/>
                          </a:xfrm>
                          <a:prstGeom prst="rect">
                            <a:avLst/>
                          </a:prstGeom>
                          <a:noFill/>
                          <a:ln>
                            <a:noFill/>
                          </a:ln>
                        </pic:spPr>
                      </pic:pic>
                    </a:graphicData>
                  </a:graphic>
                </wp:inline>
              </w:drawing>
            </w:r>
          </w:p>
        </w:tc>
        <w:tc>
          <w:tcPr>
            <w:tcW w:w="3231" w:type="dxa"/>
            <w:vMerge w:val="restart"/>
            <w:vAlign w:val="center"/>
          </w:tcPr>
          <w:p w:rsidR="00894FED" w:rsidRPr="00894FED">
            <w:pPr>
              <w:pStyle w:val="ConsPlusNormal"/>
              <w:jc w:val="center"/>
            </w:pPr>
            <w:r>
              <w:rPr>
                <w:noProof/>
                <w:position w:val="-122"/>
              </w:rPr>
              <w:drawing>
                <wp:inline distT="0" distB="0" distL="0" distR="0">
                  <wp:extent cx="1819275" cy="1695450"/>
                  <wp:effectExtent l="0" t="0" r="9525" b="0"/>
                  <wp:docPr id="10" name="Рисунок 10" descr="base_1_314963_32973"/>
                  <wp:cNvGraphicFramePr/>
                  <a:graphic xmlns:a="http://schemas.openxmlformats.org/drawingml/2006/main">
                    <a:graphicData uri="http://schemas.openxmlformats.org/drawingml/2006/picture">
                      <pic:pic xmlns:pic="http://schemas.openxmlformats.org/drawingml/2006/picture">
                        <pic:nvPicPr>
                          <pic:cNvPr id="0" name="Picture 10" descr="base_1_314963_32973"/>
                          <pic:cNvPicPr>
                            <a:picLocks noChangeArrowheads="1"/>
                          </pic:cNvPicPr>
                        </pic:nvPicPr>
                        <pic:blipFill>
                          <a:blip xmlns:r="http://schemas.openxmlformats.org/officeDocument/2006/relationships" r:embed="rId20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9275" cy="1695450"/>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51</w:t>
            </w:r>
          </w:p>
          <w:p w:rsidR="00894FED" w:rsidRPr="00894FED">
            <w:pPr>
              <w:pStyle w:val="ConsPlusNormal"/>
              <w:jc w:val="center"/>
            </w:pPr>
            <w:r w:rsidRPr="00894FED">
              <w:t>52</w:t>
            </w:r>
          </w:p>
        </w:tc>
        <w:tc>
          <w:tcPr>
            <w:tcW w:w="963" w:type="dxa"/>
            <w:vAlign w:val="center"/>
          </w:tcPr>
          <w:p w:rsidR="00894FED" w:rsidRPr="00894FED">
            <w:pPr>
              <w:pStyle w:val="ConsPlusNormal"/>
              <w:jc w:val="center"/>
            </w:pPr>
            <w:r w:rsidRPr="00894FED">
              <w:t>Más de 6,0 a 7,0 inclusive</w:t>
            </w:r>
          </w:p>
        </w:tc>
        <w:tc>
          <w:tcPr>
            <w:tcW w:w="623" w:type="dxa"/>
            <w:vMerge w:val="restart"/>
            <w:vAlign w:val="center"/>
          </w:tcPr>
          <w:p w:rsidR="00894FED" w:rsidRPr="00894FED">
            <w:pPr>
              <w:pStyle w:val="ConsPlusNormal"/>
              <w:jc w:val="center"/>
            </w:pPr>
            <w:r w:rsidRPr="00894FED">
              <w:t>0</w:t>
            </w:r>
          </w:p>
        </w:tc>
        <w:tc>
          <w:tcPr>
            <w:tcW w:w="623" w:type="dxa"/>
            <w:vMerge w:val="restart"/>
            <w:vAlign w:val="center"/>
          </w:tcPr>
          <w:p w:rsidR="00894FED" w:rsidRPr="00894FED">
            <w:pPr>
              <w:pStyle w:val="ConsPlusNormal"/>
              <w:jc w:val="center"/>
            </w:pPr>
            <w:r w:rsidRPr="00894FED">
              <w:t>1,5</w:t>
            </w:r>
          </w:p>
        </w:tc>
        <w:tc>
          <w:tcPr>
            <w:tcW w:w="623" w:type="dxa"/>
            <w:vMerge w:val="restart"/>
            <w:vAlign w:val="center"/>
          </w:tcPr>
          <w:p w:rsidR="00894FED" w:rsidRPr="00894FED">
            <w:pPr>
              <w:pStyle w:val="ConsPlusNormal"/>
              <w:jc w:val="center"/>
            </w:pPr>
            <w:r w:rsidRPr="00894FED">
              <w:t>2,0</w:t>
            </w:r>
          </w:p>
        </w:tc>
        <w:tc>
          <w:tcPr>
            <w:tcW w:w="623" w:type="dxa"/>
            <w:vMerge w:val="restart"/>
            <w:vAlign w:val="center"/>
          </w:tcPr>
          <w:p w:rsidR="00894FED" w:rsidRPr="00894FED">
            <w:pPr>
              <w:pStyle w:val="ConsPlusNormal"/>
              <w:jc w:val="center"/>
            </w:pPr>
            <w:r w:rsidRPr="00894FED">
              <w:t>0</w:t>
            </w:r>
          </w:p>
        </w:tc>
        <w:tc>
          <w:tcPr>
            <w:tcW w:w="623"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-1,6</w:t>
            </w:r>
          </w:p>
        </w:tc>
        <w:tc>
          <w:tcPr>
            <w:tcW w:w="623" w:type="dxa"/>
            <w:vAlign w:val="center"/>
          </w:tcPr>
          <w:p w:rsidR="00894FED" w:rsidRPr="00894FED">
            <w:pPr>
              <w:pStyle w:val="ConsPlusNormal"/>
              <w:jc w:val="center"/>
            </w:pPr>
            <w:r w:rsidRPr="00894FED">
              <w:t>18,0</w:t>
            </w:r>
          </w:p>
        </w:tc>
        <w:tc>
          <w:tcPr>
            <w:tcW w:w="623" w:type="dxa"/>
            <w:vAlign w:val="center"/>
          </w:tcPr>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31"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Más de 7,0 a 9,0 inclusive</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19,0</w:t>
            </w:r>
          </w:p>
        </w:tc>
        <w:tc>
          <w:tcPr>
            <w:tcW w:w="623" w:type="dxa"/>
            <w:vMerge w:val="restart"/>
            <w:vAlign w:val="center"/>
          </w:tcPr>
          <w:p w:rsidR="00894FED" w:rsidRPr="00894FED">
            <w:pPr>
              <w:pStyle w:val="ConsPlusNormal"/>
              <w:jc w:val="center"/>
            </w:pPr>
            <w:r w:rsidRPr="00894FED">
              <w:t>+4,0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31"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Más de 9,0 a 10,0 inclusive</w:t>
            </w:r>
          </w:p>
        </w:tc>
        <w:tc>
          <w:tcPr>
            <w:tcW w:w="623" w:type="dxa"/>
            <w:vMerge/>
          </w:tcPr>
          <w:p w:rsidR="00894FED" w:rsidRPr="00894FED"/>
        </w:tc>
        <w:tc>
          <w:tcPr>
            <w:tcW w:w="623" w:type="dxa"/>
            <w:vMerge/>
          </w:tcPr>
          <w:p w:rsidR="00894FED" w:rsidRPr="00894FED"/>
        </w:tc>
        <w:tc>
          <w:tcPr>
            <w:tcW w:w="623" w:type="dxa"/>
            <w:vMerge w:val="restart"/>
            <w:vAlign w:val="center"/>
          </w:tcPr>
          <w:p w:rsidR="00894FED" w:rsidRPr="00894FED">
            <w:pPr>
              <w:pStyle w:val="ConsPlusNormal"/>
              <w:jc w:val="center"/>
            </w:pPr>
            <w:r w:rsidRPr="00894FED">
              <w:t>3,0</w:t>
            </w:r>
          </w:p>
        </w:tc>
        <w:tc>
          <w:tcPr>
            <w:tcW w:w="623" w:type="dxa"/>
            <w:vMerge/>
          </w:tcPr>
          <w:p w:rsidR="00894FED" w:rsidRPr="00894FED"/>
        </w:tc>
        <w:tc>
          <w:tcPr>
            <w:tcW w:w="623" w:type="dxa"/>
            <w:vMerge w:val="restart"/>
            <w:vAlign w:val="center"/>
          </w:tcPr>
          <w:p w:rsidR="00894FED" w:rsidRPr="00894FED">
            <w:pPr>
              <w:pStyle w:val="ConsPlusNormal"/>
              <w:jc w:val="center"/>
            </w:pPr>
            <w:r w:rsidRPr="00894FED">
              <w:t>+2,0</w:t>
            </w:r>
          </w:p>
          <w:p w:rsidR="00894FED" w:rsidRPr="00894FED">
            <w:pPr>
              <w:pStyle w:val="ConsPlusNormal"/>
              <w:jc w:val="center"/>
            </w:pPr>
            <w:r w:rsidRPr="00894FED">
              <w:t>-1,1</w:t>
            </w:r>
          </w:p>
        </w:tc>
        <w:tc>
          <w:tcPr>
            <w:tcW w:w="623" w:type="dxa"/>
            <w:vAlign w:val="center"/>
          </w:tcPr>
          <w:p w:rsidR="00894FED" w:rsidRPr="00894FED">
            <w:pPr>
              <w:pStyle w:val="ConsPlusNormal"/>
              <w:jc w:val="center"/>
            </w:pPr>
            <w:r w:rsidRPr="00894FED">
              <w:t>20,0</w:t>
            </w:r>
          </w:p>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31"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Más de 10,0 a 12,0 inclusive</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21,0</w:t>
            </w:r>
          </w:p>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31"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Más de 12,0 a 14,0 inclusive</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23,0</w:t>
            </w:r>
          </w:p>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31"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Más de 14,0 a 16,0 inclusive</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26,0</w:t>
            </w:r>
          </w:p>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31"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Más de 16,0 a 18,0 inclusive</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28,0</w:t>
            </w:r>
          </w:p>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31"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Más de 18,0 a 20,0 inclusive</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30,0</w:t>
            </w:r>
          </w:p>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6" w:type="dxa"/>
            <w:gridSpan w:val="12"/>
            <w:vAlign w:val="center"/>
          </w:tcPr>
          <w:p w:rsidR="00894FED" w:rsidRPr="00894FED">
            <w:pPr>
              <w:pStyle w:val="ConsPlusNormal"/>
              <w:jc w:val="both"/>
            </w:pPr>
            <w:r w:rsidRPr="00894FED">
              <w:t>Nota. El tamaño e</w:t>
            </w:r>
            <w:r w:rsidRPr="00894FED">
              <w:rPr>
                <w:vertAlign w:val="subscript"/>
              </w:rPr>
              <w:t>1</w:t>
            </w:r>
            <w:r w:rsidRPr="00894FED">
              <w:t xml:space="preserve"> no se controla.</w:t>
            </w:r>
          </w:p>
        </w:tc>
      </w:tr>
    </w:tbl>
    <w:p w:rsidR="00894FED" w:rsidRPr="00894FED">
      <w:pPr>
        <w:pStyle w:val="ConsPlusNormal"/>
        <w:ind w:firstLine="540"/>
        <w:jc w:val="both"/>
      </w:pPr>
    </w:p>
    <w:p w:rsidR="00894FED" w:rsidRPr="00894FED">
      <w:pPr>
        <w:pStyle w:val="ConsPlusNormal"/>
        <w:jc w:val="right"/>
        <w:outlineLvl w:val="2"/>
      </w:pPr>
      <w:r w:rsidRPr="00894FED">
        <w:t>Tabla No. 5.74</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401"/>
        <w:gridCol w:w="3344"/>
        <w:gridCol w:w="680"/>
        <w:gridCol w:w="963"/>
        <w:gridCol w:w="680"/>
        <w:gridCol w:w="680"/>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6745" w:type="dxa"/>
            <w:gridSpan w:val="2"/>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963" w:type="dxa"/>
            <w:vMerge w:val="restart"/>
          </w:tcPr>
          <w:p w:rsidR="00894FED" w:rsidRPr="00894FED">
            <w:pPr>
              <w:pStyle w:val="ConsPlusNormal"/>
              <w:jc w:val="center"/>
            </w:pPr>
            <w:r w:rsidRPr="00894FED">
              <w:t>S = S</w:t>
            </w:r>
            <w:r w:rsidRPr="00894FED">
              <w:rPr>
                <w:vertAlign w:val="subscript"/>
              </w:rPr>
              <w:t>1</w:t>
            </w:r>
            <w:r w:rsidRPr="00894FED">
              <w:t>, mm</w:t>
            </w:r>
          </w:p>
        </w:tc>
        <w:tc>
          <w:tcPr>
            <w:tcW w:w="680" w:type="dxa"/>
            <w:vMerge w:val="restart"/>
          </w:tcPr>
          <w:p w:rsidR="00894FED" w:rsidRPr="00894FED">
            <w:pPr>
              <w:pStyle w:val="ConsPlusNormal"/>
              <w:jc w:val="center"/>
            </w:pPr>
            <w:r w:rsidRPr="00894FED">
              <w:t>b, mm +1,0</w:t>
            </w:r>
          </w:p>
        </w:tc>
        <w:tc>
          <w:tcPr>
            <w:tcW w:w="680" w:type="dxa"/>
            <w:vMerge w:val="restart"/>
          </w:tcPr>
          <w:p w:rsidR="00894FED" w:rsidRPr="00894FED">
            <w:pPr>
              <w:pStyle w:val="ConsPlusNormal"/>
              <w:jc w:val="center"/>
            </w:pPr>
            <w:r w:rsidRPr="00894FED">
              <w:t>c, mm +/- 0,3</w:t>
            </w:r>
          </w:p>
        </w:tc>
        <w:tc>
          <w:tcPr>
            <w:tcW w:w="680" w:type="dxa"/>
            <w:vMerge w:val="restart"/>
          </w:tcPr>
          <w:p w:rsidR="00894FED" w:rsidRPr="00894FED">
            <w:pPr>
              <w:pStyle w:val="ConsPlusNormal"/>
              <w:jc w:val="center"/>
            </w:pPr>
            <w:r w:rsidRPr="00894FED">
              <w:t>g, mm +1,0c</w:t>
            </w:r>
          </w:p>
        </w:tc>
        <w:tc>
          <w:tcPr>
            <w:tcW w:w="680" w:type="dxa"/>
            <w:vMerge w:val="restart"/>
          </w:tcPr>
          <w:p w:rsidR="00894FED" w:rsidRPr="00894FED">
            <w:pPr>
              <w:pStyle w:val="ConsPlusNormal"/>
              <w:jc w:val="center"/>
            </w:pPr>
            <w:r w:rsidRPr="00894FED">
              <w:t>g</w:t>
            </w:r>
            <w:r w:rsidRPr="00894FED">
              <w:rPr>
                <w:vertAlign w:val="subscript"/>
              </w:rPr>
              <w:t>1</w:t>
            </w:r>
            <w:r w:rsidRPr="00894FED">
              <w:t>, mm +/- 0,05</w:t>
            </w:r>
          </w:p>
        </w:tc>
        <w:tc>
          <w:tcPr>
            <w:tcW w:w="680" w:type="dxa"/>
            <w:vMerge w:val="restart"/>
          </w:tcPr>
          <w:p w:rsidR="00894FED" w:rsidRPr="00894FED">
            <w:pPr>
              <w:pStyle w:val="ConsPlusNormal"/>
              <w:jc w:val="center"/>
            </w:pPr>
            <w:r w:rsidRPr="00894FED">
              <w:t>e, mm +4,0</w:t>
            </w:r>
          </w:p>
        </w:tc>
        <w:tc>
          <w:tcPr>
            <w:tcW w:w="680" w:type="dxa"/>
            <w:vMerge w:val="restart"/>
          </w:tcPr>
          <w:p w:rsidR="00894FED" w:rsidRPr="00894FED">
            <w:pPr>
              <w:pStyle w:val="ConsPlusNormal"/>
              <w:jc w:val="center"/>
            </w:pPr>
            <w:r w:rsidRPr="00894FED">
              <w:t>e</w:t>
            </w:r>
            <w:r w:rsidRPr="00894FED">
              <w:rPr>
                <w:vertAlign w:val="subscript"/>
              </w:rPr>
              <w:t>1</w:t>
            </w:r>
            <w:r w:rsidRPr="00894FED">
              <w:t>, mm +/- 1,0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tcPr>
          <w:p w:rsidR="00894FED" w:rsidRPr="00894FED">
            <w:pPr>
              <w:pStyle w:val="ConsPlusNormal"/>
              <w:jc w:val="center"/>
            </w:pPr>
            <w:r w:rsidRPr="00894FED">
              <w:t>de bordes acabados para la soldadura</w:t>
            </w:r>
          </w:p>
        </w:tc>
        <w:tc>
          <w:tcPr>
            <w:tcW w:w="3344" w:type="dxa"/>
          </w:tcPr>
          <w:p w:rsidR="00894FED" w:rsidRPr="00894FED">
            <w:pPr>
              <w:pStyle w:val="ConsPlusNormal"/>
              <w:jc w:val="center"/>
            </w:pPr>
            <w:r w:rsidRPr="00894FED">
              <w:t>de la costura de junta soldada</w:t>
            </w:r>
          </w:p>
        </w:tc>
        <w:tc>
          <w:tcPr>
            <w:tcW w:w="680" w:type="dxa"/>
            <w:vMerge/>
          </w:tcPr>
          <w:p w:rsidR="00894FED" w:rsidRPr="00894FED"/>
        </w:tc>
        <w:tc>
          <w:tcPr>
            <w:tcW w:w="963"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TS9</w:t>
            </w:r>
          </w:p>
        </w:tc>
        <w:tc>
          <w:tcPr>
            <w:tcW w:w="3401" w:type="dxa"/>
            <w:vMerge w:val="restart"/>
            <w:vAlign w:val="center"/>
          </w:tcPr>
          <w:p w:rsidR="00894FED" w:rsidRPr="00894FED">
            <w:pPr>
              <w:pStyle w:val="ConsPlusNormal"/>
              <w:jc w:val="center"/>
            </w:pPr>
            <w:r>
              <w:rPr>
                <w:noProof/>
                <w:position w:val="-98"/>
              </w:rPr>
              <w:drawing>
                <wp:inline distT="0" distB="0" distL="0" distR="0">
                  <wp:extent cx="1866900" cy="1390650"/>
                  <wp:effectExtent l="0" t="0" r="0" b="0"/>
                  <wp:docPr id="227" name="Рисунок 227" descr="base_1_314963_32974"/>
                  <wp:cNvGraphicFramePr/>
                  <a:graphic xmlns:a="http://schemas.openxmlformats.org/drawingml/2006/main">
                    <a:graphicData uri="http://schemas.openxmlformats.org/drawingml/2006/picture">
                      <pic:pic xmlns:pic="http://schemas.openxmlformats.org/drawingml/2006/picture">
                        <pic:nvPicPr>
                          <pic:cNvPr id="0" name="Picture 227" descr="base_1_314963_32974"/>
                          <pic:cNvPicPr>
                            <a:picLocks noChangeArrowheads="1"/>
                          </pic:cNvPicPr>
                        </pic:nvPicPr>
                        <pic:blipFill>
                          <a:blip xmlns:r="http://schemas.openxmlformats.org/officeDocument/2006/relationships" r:embed="rId20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390650"/>
                          </a:xfrm>
                          <a:prstGeom prst="rect">
                            <a:avLst/>
                          </a:prstGeom>
                          <a:noFill/>
                          <a:ln>
                            <a:noFill/>
                          </a:ln>
                        </pic:spPr>
                      </pic:pic>
                    </a:graphicData>
                  </a:graphic>
                </wp:inline>
              </w:drawing>
            </w:r>
          </w:p>
        </w:tc>
        <w:tc>
          <w:tcPr>
            <w:tcW w:w="3344" w:type="dxa"/>
            <w:vMerge w:val="restart"/>
            <w:vAlign w:val="center"/>
          </w:tcPr>
          <w:p w:rsidR="00894FED" w:rsidRPr="00894FED">
            <w:pPr>
              <w:pStyle w:val="ConsPlusNormal"/>
              <w:jc w:val="center"/>
            </w:pPr>
            <w:r>
              <w:rPr>
                <w:noProof/>
                <w:position w:val="-97"/>
              </w:rPr>
              <w:drawing>
                <wp:inline distT="0" distB="0" distL="0" distR="0">
                  <wp:extent cx="1857375" cy="1371600"/>
                  <wp:effectExtent l="0" t="0" r="9525" b="0"/>
                  <wp:docPr id="228" name="Рисунок 228" descr="base_1_314963_32975"/>
                  <wp:cNvGraphicFramePr/>
                  <a:graphic xmlns:a="http://schemas.openxmlformats.org/drawingml/2006/main">
                    <a:graphicData uri="http://schemas.openxmlformats.org/drawingml/2006/picture">
                      <pic:pic xmlns:pic="http://schemas.openxmlformats.org/drawingml/2006/picture">
                        <pic:nvPicPr>
                          <pic:cNvPr id="0" name="Picture 228" descr="base_1_314963_32975"/>
                          <pic:cNvPicPr>
                            <a:picLocks noChangeArrowheads="1"/>
                          </pic:cNvPicPr>
                        </pic:nvPicPr>
                        <pic:blipFill>
                          <a:blip xmlns:r="http://schemas.openxmlformats.org/officeDocument/2006/relationships" r:embed="rId20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371600"/>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51</w:t>
            </w:r>
          </w:p>
          <w:p w:rsidR="00894FED" w:rsidRPr="00894FED">
            <w:pPr>
              <w:pStyle w:val="ConsPlusNormal"/>
              <w:jc w:val="center"/>
            </w:pPr>
            <w:r w:rsidRPr="00894FED">
              <w:t>52</w:t>
            </w:r>
          </w:p>
        </w:tc>
        <w:tc>
          <w:tcPr>
            <w:tcW w:w="963" w:type="dxa"/>
            <w:vAlign w:val="center"/>
          </w:tcPr>
          <w:p w:rsidR="00894FED" w:rsidRPr="00894FED">
            <w:pPr>
              <w:pStyle w:val="ConsPlusNormal"/>
              <w:jc w:val="center"/>
            </w:pPr>
            <w:r w:rsidRPr="00894FED">
              <w:t>Más de 6,0 a 7,0 inclusive</w:t>
            </w:r>
          </w:p>
        </w:tc>
        <w:tc>
          <w:tcPr>
            <w:tcW w:w="680" w:type="dxa"/>
            <w:vMerge w:val="restart"/>
            <w:vAlign w:val="center"/>
          </w:tcPr>
          <w:p w:rsidR="00894FED" w:rsidRPr="00894FED">
            <w:pPr>
              <w:pStyle w:val="ConsPlusNormal"/>
              <w:jc w:val="center"/>
            </w:pPr>
            <w:r w:rsidRPr="00894FED">
              <w:t>1,5</w:t>
            </w:r>
          </w:p>
        </w:tc>
        <w:tc>
          <w:tcPr>
            <w:tcW w:w="680" w:type="dxa"/>
            <w:vMerge w:val="restart"/>
            <w:vAlign w:val="center"/>
          </w:tcPr>
          <w:p w:rsidR="00894FED" w:rsidRPr="00894FED">
            <w:pPr>
              <w:pStyle w:val="ConsPlusNormal"/>
              <w:jc w:val="center"/>
            </w:pPr>
            <w:r w:rsidRPr="00894FED">
              <w:t>1,0</w:t>
            </w:r>
          </w:p>
        </w:tc>
        <w:tc>
          <w:tcPr>
            <w:tcW w:w="680" w:type="dxa"/>
            <w:vMerge w:val="restart"/>
            <w:vAlign w:val="center"/>
          </w:tcPr>
          <w:p w:rsidR="00894FED" w:rsidRPr="00894FED">
            <w:pPr>
              <w:pStyle w:val="ConsPlusNormal"/>
              <w:jc w:val="center"/>
            </w:pPr>
            <w:r w:rsidRPr="00894FED">
              <w:t>2,0</w:t>
            </w:r>
          </w:p>
        </w:tc>
        <w:tc>
          <w:tcPr>
            <w:tcW w:w="680" w:type="dxa"/>
            <w:vMerge w:val="restart"/>
            <w:vAlign w:val="center"/>
          </w:tcPr>
          <w:p w:rsidR="00894FED" w:rsidRPr="00894FED">
            <w:pPr>
              <w:pStyle w:val="ConsPlusNormal"/>
              <w:jc w:val="center"/>
            </w:pPr>
            <w:r w:rsidRPr="00894FED">
              <w:t>1,5</w:t>
            </w:r>
          </w:p>
        </w:tc>
        <w:tc>
          <w:tcPr>
            <w:tcW w:w="680" w:type="dxa"/>
            <w:vAlign w:val="center"/>
          </w:tcPr>
          <w:p w:rsidR="00894FED" w:rsidRPr="00894FED">
            <w:pPr>
              <w:pStyle w:val="ConsPlusNormal"/>
              <w:jc w:val="center"/>
            </w:pPr>
            <w:r w:rsidRPr="00894FED">
              <w:t>13,0</w:t>
            </w:r>
          </w:p>
        </w:tc>
        <w:tc>
          <w:tcPr>
            <w:tcW w:w="680" w:type="dxa"/>
            <w:vMerge w:val="restart"/>
            <w:vAlign w:val="center"/>
          </w:tcPr>
          <w:p w:rsidR="00894FED" w:rsidRPr="00894FED">
            <w:pPr>
              <w:pStyle w:val="ConsPlusNormal"/>
              <w:jc w:val="center"/>
            </w:pPr>
            <w:r w:rsidRPr="00894FED">
              <w:t>4,0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344"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Más de 7,0 a 9,0 inclusive</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17,0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344"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Más de 9,0 a 10,0 inclusive</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20,0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344"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Más de 10,0 a 12,0 inclusive</w:t>
            </w:r>
          </w:p>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3,0</w:t>
            </w:r>
          </w:p>
        </w:tc>
        <w:tc>
          <w:tcPr>
            <w:tcW w:w="680" w:type="dxa"/>
            <w:vMerge/>
          </w:tcPr>
          <w:p w:rsidR="00894FED" w:rsidRPr="00894FED"/>
        </w:tc>
        <w:tc>
          <w:tcPr>
            <w:tcW w:w="680" w:type="dxa"/>
            <w:vAlign w:val="center"/>
          </w:tcPr>
          <w:p w:rsidR="00894FED" w:rsidRPr="00894FED">
            <w:pPr>
              <w:pStyle w:val="ConsPlusNormal"/>
              <w:jc w:val="center"/>
            </w:pPr>
            <w:r w:rsidRPr="00894FED">
              <w:t>24,0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344"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Más de 12,0 a 14,0 inclusive</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26,0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344"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Más de 14,0 a 16,0 inclusive</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28,0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344"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Más de 16,0 a 18,0 inclusive</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30,0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344"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Más de 18,0 a 20,0 inclusive</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34,0</w:t>
            </w:r>
          </w:p>
        </w:tc>
        <w:tc>
          <w:tcPr>
            <w:tcW w:w="680"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5.75</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741"/>
        <w:gridCol w:w="3231"/>
        <w:gridCol w:w="680"/>
        <w:gridCol w:w="850"/>
        <w:gridCol w:w="566"/>
        <w:gridCol w:w="566"/>
        <w:gridCol w:w="566"/>
        <w:gridCol w:w="566"/>
        <w:gridCol w:w="566"/>
        <w:gridCol w:w="566"/>
        <w:gridCol w:w="566"/>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6972" w:type="dxa"/>
            <w:gridSpan w:val="2"/>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850" w:type="dxa"/>
            <w:vMerge w:val="restart"/>
          </w:tcPr>
          <w:p w:rsidR="00894FED" w:rsidRPr="00894FED">
            <w:pPr>
              <w:pStyle w:val="ConsPlusNormal"/>
              <w:jc w:val="center"/>
            </w:pPr>
            <w:r w:rsidRPr="00894FED">
              <w:t>S</w:t>
            </w:r>
            <w:r w:rsidRPr="00894FED">
              <w:rPr>
                <w:vertAlign w:val="subscript"/>
              </w:rPr>
              <w:t>1</w:t>
            </w:r>
            <w:r w:rsidRPr="00894FED">
              <w:t>, мм</w:t>
            </w:r>
          </w:p>
        </w:tc>
        <w:tc>
          <w:tcPr>
            <w:tcW w:w="566" w:type="dxa"/>
            <w:vMerge w:val="restart"/>
          </w:tcPr>
          <w:p w:rsidR="00894FED" w:rsidRPr="00894FED">
            <w:pPr>
              <w:pStyle w:val="ConsPlusNormal"/>
              <w:jc w:val="center"/>
            </w:pPr>
            <w:r w:rsidRPr="00894FED">
              <w:t>b, mm +0,3</w:t>
            </w:r>
          </w:p>
        </w:tc>
        <w:tc>
          <w:tcPr>
            <w:tcW w:w="566" w:type="dxa"/>
            <w:vMerge w:val="restart"/>
          </w:tcPr>
          <w:p w:rsidR="00894FED" w:rsidRPr="00894FED">
            <w:pPr>
              <w:pStyle w:val="ConsPlusNormal"/>
              <w:jc w:val="center"/>
            </w:pPr>
            <w:r w:rsidRPr="00894FED">
              <w:t>c, mm +0,5</w:t>
            </w:r>
          </w:p>
        </w:tc>
        <w:tc>
          <w:tcPr>
            <w:tcW w:w="566" w:type="dxa"/>
            <w:vMerge w:val="restart"/>
          </w:tcPr>
          <w:p w:rsidR="00894FED" w:rsidRPr="00894FED">
            <w:pPr>
              <w:pStyle w:val="ConsPlusNormal"/>
              <w:jc w:val="center"/>
            </w:pPr>
            <w:r w:rsidRPr="00894FED">
              <w:t>S</w:t>
            </w:r>
            <w:r w:rsidRPr="00894FED">
              <w:rPr>
                <w:vertAlign w:val="subscript"/>
              </w:rPr>
              <w:t>2</w:t>
            </w:r>
            <w:r w:rsidRPr="00894FED">
              <w:t>, mm +/- 0,3</w:t>
            </w:r>
          </w:p>
        </w:tc>
        <w:tc>
          <w:tcPr>
            <w:tcW w:w="1132" w:type="dxa"/>
            <w:gridSpan w:val="2"/>
          </w:tcPr>
          <w:p w:rsidR="00894FED" w:rsidRPr="00894FED">
            <w:pPr>
              <w:pStyle w:val="ConsPlusNormal"/>
              <w:jc w:val="center"/>
            </w:pPr>
            <w:r w:rsidRPr="00894FED">
              <w:t>g, mm</w:t>
            </w:r>
          </w:p>
        </w:tc>
        <w:tc>
          <w:tcPr>
            <w:tcW w:w="1132" w:type="dxa"/>
            <w:gridSpan w:val="2"/>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741" w:type="dxa"/>
          </w:tcPr>
          <w:p w:rsidR="00894FED" w:rsidRPr="00894FED">
            <w:pPr>
              <w:pStyle w:val="ConsPlusNormal"/>
              <w:jc w:val="center"/>
            </w:pPr>
            <w:r w:rsidRPr="00894FED">
              <w:t>de bordes acabados para la soldadura</w:t>
            </w:r>
          </w:p>
        </w:tc>
        <w:tc>
          <w:tcPr>
            <w:tcW w:w="3231" w:type="dxa"/>
          </w:tcPr>
          <w:p w:rsidR="00894FED" w:rsidRPr="00894FED">
            <w:pPr>
              <w:pStyle w:val="ConsPlusNormal"/>
              <w:jc w:val="center"/>
            </w:pPr>
            <w:r w:rsidRPr="00894FED">
              <w:t>de la costura de junta soldada</w:t>
            </w:r>
          </w:p>
        </w:tc>
        <w:tc>
          <w:tcPr>
            <w:tcW w:w="680" w:type="dxa"/>
            <w:vMerge/>
          </w:tcPr>
          <w:p w:rsidR="00894FED" w:rsidRPr="00894FED"/>
        </w:tc>
        <w:tc>
          <w:tcPr>
            <w:tcW w:w="850"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TS12</w:t>
            </w:r>
          </w:p>
        </w:tc>
        <w:tc>
          <w:tcPr>
            <w:tcW w:w="3741" w:type="dxa"/>
            <w:vMerge w:val="restart"/>
            <w:vAlign w:val="center"/>
          </w:tcPr>
          <w:p w:rsidR="00894FED" w:rsidRPr="00894FED">
            <w:pPr>
              <w:pStyle w:val="ConsPlusNormal"/>
              <w:jc w:val="center"/>
            </w:pPr>
            <w:r>
              <w:rPr>
                <w:noProof/>
                <w:position w:val="-95"/>
              </w:rPr>
              <w:drawing>
                <wp:inline distT="0" distB="0" distL="0" distR="0">
                  <wp:extent cx="2228850" cy="1362075"/>
                  <wp:effectExtent l="0" t="0" r="0" b="9525"/>
                  <wp:docPr id="16" name="Рисунок 16" descr="base_1_314963_32976"/>
                  <wp:cNvGraphicFramePr/>
                  <a:graphic xmlns:a="http://schemas.openxmlformats.org/drawingml/2006/main">
                    <a:graphicData uri="http://schemas.openxmlformats.org/drawingml/2006/picture">
                      <pic:pic xmlns:pic="http://schemas.openxmlformats.org/drawingml/2006/picture">
                        <pic:nvPicPr>
                          <pic:cNvPr id="0" name="Picture 16" descr="base_1_314963_32976"/>
                          <pic:cNvPicPr>
                            <a:picLocks noChangeArrowheads="1"/>
                          </pic:cNvPicPr>
                        </pic:nvPicPr>
                        <pic:blipFill>
                          <a:blip xmlns:r="http://schemas.openxmlformats.org/officeDocument/2006/relationships" r:embed="rId20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28850" cy="1362075"/>
                          </a:xfrm>
                          <a:prstGeom prst="rect">
                            <a:avLst/>
                          </a:prstGeom>
                          <a:noFill/>
                          <a:ln>
                            <a:noFill/>
                          </a:ln>
                        </pic:spPr>
                      </pic:pic>
                    </a:graphicData>
                  </a:graphic>
                </wp:inline>
              </w:drawing>
            </w:r>
          </w:p>
        </w:tc>
        <w:tc>
          <w:tcPr>
            <w:tcW w:w="3231" w:type="dxa"/>
            <w:vMerge w:val="restart"/>
            <w:vAlign w:val="center"/>
          </w:tcPr>
          <w:p w:rsidR="00894FED" w:rsidRPr="00894FED">
            <w:pPr>
              <w:pStyle w:val="ConsPlusNormal"/>
              <w:jc w:val="center"/>
            </w:pPr>
            <w:r>
              <w:rPr>
                <w:noProof/>
                <w:position w:val="-95"/>
              </w:rPr>
              <w:drawing>
                <wp:inline distT="0" distB="0" distL="0" distR="0">
                  <wp:extent cx="1857375" cy="1362075"/>
                  <wp:effectExtent l="0" t="0" r="9525" b="9525"/>
                  <wp:docPr id="229" name="Рисунок 229" descr="base_1_314963_32977"/>
                  <wp:cNvGraphicFramePr/>
                  <a:graphic xmlns:a="http://schemas.openxmlformats.org/drawingml/2006/main">
                    <a:graphicData uri="http://schemas.openxmlformats.org/drawingml/2006/picture">
                      <pic:pic xmlns:pic="http://schemas.openxmlformats.org/drawingml/2006/picture">
                        <pic:nvPicPr>
                          <pic:cNvPr id="0" name="Picture 229" descr="base_1_314963_32977"/>
                          <pic:cNvPicPr>
                            <a:picLocks noChangeArrowheads="1"/>
                          </pic:cNvPicPr>
                        </pic:nvPicPr>
                        <pic:blipFill>
                          <a:blip xmlns:r="http://schemas.openxmlformats.org/officeDocument/2006/relationships" r:embed="rId20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362075"/>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51</w:t>
            </w:r>
          </w:p>
          <w:p w:rsidR="00894FED" w:rsidRPr="00894FED">
            <w:pPr>
              <w:pStyle w:val="ConsPlusNormal"/>
              <w:jc w:val="center"/>
            </w:pPr>
            <w:r w:rsidRPr="00894FED">
              <w:t>52</w:t>
            </w:r>
          </w:p>
        </w:tc>
        <w:tc>
          <w:tcPr>
            <w:tcW w:w="850" w:type="dxa"/>
            <w:vAlign w:val="center"/>
          </w:tcPr>
          <w:p w:rsidR="00894FED" w:rsidRPr="00894FED">
            <w:pPr>
              <w:pStyle w:val="ConsPlusNormal"/>
              <w:jc w:val="center"/>
            </w:pPr>
            <w:r w:rsidRPr="00894FED">
              <w:t>Más de 2,0 a 4,0 inclusive</w:t>
            </w:r>
          </w:p>
        </w:tc>
        <w:tc>
          <w:tcPr>
            <w:tcW w:w="566" w:type="dxa"/>
            <w:vMerge w:val="restart"/>
            <w:vAlign w:val="center"/>
          </w:tcPr>
          <w:p w:rsidR="00894FED" w:rsidRPr="00894FED">
            <w:pPr>
              <w:pStyle w:val="ConsPlusNormal"/>
              <w:jc w:val="center"/>
            </w:pPr>
            <w:r w:rsidRPr="00894FED">
              <w:t>2,5</w:t>
            </w:r>
          </w:p>
        </w:tc>
        <w:tc>
          <w:tcPr>
            <w:tcW w:w="566" w:type="dxa"/>
            <w:vAlign w:val="center"/>
          </w:tcPr>
          <w:p w:rsidR="00894FED" w:rsidRPr="00894FED">
            <w:pPr>
              <w:pStyle w:val="ConsPlusNormal"/>
              <w:jc w:val="center"/>
            </w:pPr>
            <w:r w:rsidRPr="00894FED">
              <w:t>0,5</w:t>
            </w:r>
          </w:p>
        </w:tc>
        <w:tc>
          <w:tcPr>
            <w:tcW w:w="566" w:type="dxa"/>
            <w:vAlign w:val="center"/>
          </w:tcPr>
          <w:p w:rsidR="00894FED" w:rsidRPr="00894FED">
            <w:pPr>
              <w:pStyle w:val="ConsPlusNormal"/>
              <w:jc w:val="center"/>
            </w:pPr>
            <w:r w:rsidRPr="00894FED">
              <w:t>S</w:t>
            </w:r>
            <w:r w:rsidRPr="00894FED">
              <w:rPr>
                <w:vertAlign w:val="subscript"/>
              </w:rPr>
              <w:t>1</w:t>
            </w:r>
            <w:r w:rsidRPr="00894FED">
              <w:t xml:space="preserve"> - 0,5</w:t>
            </w:r>
          </w:p>
        </w:tc>
        <w:tc>
          <w:tcPr>
            <w:tcW w:w="566" w:type="dxa"/>
            <w:vAlign w:val="center"/>
          </w:tcPr>
          <w:p w:rsidR="00894FED" w:rsidRPr="00894FED">
            <w:pPr>
              <w:pStyle w:val="ConsPlusNormal"/>
              <w:jc w:val="center"/>
            </w:pPr>
            <w:r w:rsidRPr="00894FED">
              <w:t>1,0</w:t>
            </w:r>
          </w:p>
        </w:tc>
        <w:tc>
          <w:tcPr>
            <w:tcW w:w="566" w:type="dxa"/>
            <w:vAlign w:val="center"/>
          </w:tcPr>
          <w:p w:rsidR="00894FED" w:rsidRPr="00894FED">
            <w:pPr>
              <w:pStyle w:val="ConsPlusNormal"/>
              <w:jc w:val="center"/>
            </w:pPr>
            <w:r w:rsidRPr="00894FED">
              <w:t>+0,5</w:t>
            </w:r>
          </w:p>
        </w:tc>
        <w:tc>
          <w:tcPr>
            <w:tcW w:w="566" w:type="dxa"/>
            <w:vAlign w:val="center"/>
          </w:tcPr>
          <w:p w:rsidR="00894FED" w:rsidRPr="00894FED">
            <w:pPr>
              <w:pStyle w:val="ConsPlusNormal"/>
              <w:jc w:val="center"/>
            </w:pPr>
            <w:r w:rsidRPr="00894FED">
              <w:t>13,0</w:t>
            </w:r>
          </w:p>
        </w:tc>
        <w:tc>
          <w:tcPr>
            <w:tcW w:w="566" w:type="dxa"/>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741" w:type="dxa"/>
            <w:vMerge/>
          </w:tcPr>
          <w:p w:rsidR="00894FED" w:rsidRPr="00894FED"/>
        </w:tc>
        <w:tc>
          <w:tcPr>
            <w:tcW w:w="3231"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4,0 hasta 5,0 inclusive</w:t>
            </w:r>
          </w:p>
        </w:tc>
        <w:tc>
          <w:tcPr>
            <w:tcW w:w="566" w:type="dxa"/>
            <w:vMerge/>
          </w:tcPr>
          <w:p w:rsidR="00894FED" w:rsidRPr="00894FED"/>
        </w:tc>
        <w:tc>
          <w:tcPr>
            <w:tcW w:w="566" w:type="dxa"/>
            <w:vMerge w:val="restart"/>
            <w:vAlign w:val="center"/>
          </w:tcPr>
          <w:p w:rsidR="00894FED" w:rsidRPr="00894FED">
            <w:pPr>
              <w:pStyle w:val="ConsPlusNormal"/>
              <w:jc w:val="center"/>
            </w:pPr>
            <w:r w:rsidRPr="00894FED">
              <w:t>1,0</w:t>
            </w:r>
          </w:p>
        </w:tc>
        <w:tc>
          <w:tcPr>
            <w:tcW w:w="566" w:type="dxa"/>
            <w:vMerge w:val="restart"/>
            <w:vAlign w:val="center"/>
          </w:tcPr>
          <w:p w:rsidR="00894FED" w:rsidRPr="00894FED">
            <w:pPr>
              <w:pStyle w:val="ConsPlusNormal"/>
              <w:jc w:val="center"/>
            </w:pPr>
            <w:r w:rsidRPr="00894FED">
              <w:t>S</w:t>
            </w:r>
            <w:r w:rsidRPr="00894FED">
              <w:rPr>
                <w:vertAlign w:val="subscript"/>
              </w:rPr>
              <w:t>1</w:t>
            </w:r>
            <w:r w:rsidRPr="00894FED">
              <w:t xml:space="preserve"> - 1,0</w:t>
            </w:r>
          </w:p>
        </w:tc>
        <w:tc>
          <w:tcPr>
            <w:tcW w:w="566" w:type="dxa"/>
            <w:vMerge w:val="restart"/>
            <w:vAlign w:val="center"/>
          </w:tcPr>
          <w:p w:rsidR="00894FED" w:rsidRPr="00894FED">
            <w:pPr>
              <w:pStyle w:val="ConsPlusNormal"/>
              <w:jc w:val="center"/>
            </w:pPr>
            <w:r w:rsidRPr="00894FED">
              <w:t>2,0</w:t>
            </w:r>
          </w:p>
        </w:tc>
        <w:tc>
          <w:tcPr>
            <w:tcW w:w="566" w:type="dxa"/>
            <w:vMerge w:val="restart"/>
            <w:vAlign w:val="center"/>
          </w:tcPr>
          <w:p w:rsidR="00894FED" w:rsidRPr="00894FED">
            <w:pPr>
              <w:pStyle w:val="ConsPlusNormal"/>
              <w:jc w:val="center"/>
            </w:pPr>
            <w:r w:rsidRPr="00894FED">
              <w:t>+1,0</w:t>
            </w:r>
          </w:p>
        </w:tc>
        <w:tc>
          <w:tcPr>
            <w:tcW w:w="566" w:type="dxa"/>
            <w:vAlign w:val="center"/>
          </w:tcPr>
          <w:p w:rsidR="00894FED" w:rsidRPr="00894FED">
            <w:pPr>
              <w:pStyle w:val="ConsPlusNormal"/>
              <w:jc w:val="center"/>
            </w:pPr>
            <w:r w:rsidRPr="00894FED">
              <w:t>14,0</w:t>
            </w:r>
          </w:p>
        </w:tc>
        <w:tc>
          <w:tcPr>
            <w:tcW w:w="566" w:type="dxa"/>
            <w:vMerge w:val="restart"/>
            <w:vAlign w:val="center"/>
          </w:tcPr>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741" w:type="dxa"/>
            <w:vMerge/>
          </w:tcPr>
          <w:p w:rsidR="00894FED" w:rsidRPr="00894FED"/>
        </w:tc>
        <w:tc>
          <w:tcPr>
            <w:tcW w:w="3231"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6,0 a 7,0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15,0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741" w:type="dxa"/>
            <w:vMerge/>
          </w:tcPr>
          <w:p w:rsidR="00894FED" w:rsidRPr="00894FED"/>
        </w:tc>
        <w:tc>
          <w:tcPr>
            <w:tcW w:w="3231"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7,0 a 9,0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17,0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741" w:type="dxa"/>
            <w:vMerge/>
          </w:tcPr>
          <w:p w:rsidR="00894FED" w:rsidRPr="00894FED"/>
        </w:tc>
        <w:tc>
          <w:tcPr>
            <w:tcW w:w="3231"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9,0 a 10,0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20,0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741" w:type="dxa"/>
            <w:vMerge/>
          </w:tcPr>
          <w:p w:rsidR="00894FED" w:rsidRPr="00894FED"/>
        </w:tc>
        <w:tc>
          <w:tcPr>
            <w:tcW w:w="3231"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10,0 a 12,0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val="restart"/>
            <w:vAlign w:val="center"/>
          </w:tcPr>
          <w:p w:rsidR="00894FED" w:rsidRPr="00894FED">
            <w:pPr>
              <w:pStyle w:val="ConsPlusNormal"/>
              <w:jc w:val="center"/>
            </w:pPr>
            <w:r w:rsidRPr="00894FED">
              <w:t>3,0</w:t>
            </w:r>
          </w:p>
        </w:tc>
        <w:tc>
          <w:tcPr>
            <w:tcW w:w="566" w:type="dxa"/>
            <w:vMerge/>
          </w:tcPr>
          <w:p w:rsidR="00894FED" w:rsidRPr="00894FED"/>
        </w:tc>
        <w:tc>
          <w:tcPr>
            <w:tcW w:w="566" w:type="dxa"/>
            <w:vAlign w:val="center"/>
          </w:tcPr>
          <w:p w:rsidR="00894FED" w:rsidRPr="00894FED">
            <w:pPr>
              <w:pStyle w:val="ConsPlusNormal"/>
              <w:jc w:val="center"/>
            </w:pPr>
            <w:r w:rsidRPr="00894FED">
              <w:t>24,0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741" w:type="dxa"/>
            <w:vMerge/>
          </w:tcPr>
          <w:p w:rsidR="00894FED" w:rsidRPr="00894FED"/>
        </w:tc>
        <w:tc>
          <w:tcPr>
            <w:tcW w:w="3231"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12,0 a 14,0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26,0</w:t>
            </w:r>
          </w:p>
        </w:tc>
        <w:tc>
          <w:tcPr>
            <w:tcW w:w="566" w:type="dxa"/>
            <w:vMerge w:val="restart"/>
            <w:vAlign w:val="center"/>
          </w:tcPr>
          <w:p w:rsidR="00894FED" w:rsidRPr="00894FED">
            <w:pPr>
              <w:pStyle w:val="ConsPlusNormal"/>
              <w:jc w:val="center"/>
            </w:pPr>
            <w:r w:rsidRPr="00894FED">
              <w:t>+4,0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741" w:type="dxa"/>
            <w:vMerge/>
          </w:tcPr>
          <w:p w:rsidR="00894FED" w:rsidRPr="00894FED"/>
        </w:tc>
        <w:tc>
          <w:tcPr>
            <w:tcW w:w="3231"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14,0 a 16,0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28,0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741" w:type="dxa"/>
            <w:vMerge/>
          </w:tcPr>
          <w:p w:rsidR="00894FED" w:rsidRPr="00894FED"/>
        </w:tc>
        <w:tc>
          <w:tcPr>
            <w:tcW w:w="3231"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16,0 a 18,0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30,0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741" w:type="dxa"/>
            <w:vMerge/>
          </w:tcPr>
          <w:p w:rsidR="00894FED" w:rsidRPr="00894FED"/>
        </w:tc>
        <w:tc>
          <w:tcPr>
            <w:tcW w:w="3231" w:type="dxa"/>
            <w:vMerge/>
          </w:tcPr>
          <w:p w:rsidR="00894FED" w:rsidRPr="00894FED"/>
        </w:tc>
        <w:tc>
          <w:tcPr>
            <w:tcW w:w="680" w:type="dxa"/>
            <w:vMerge/>
          </w:tcPr>
          <w:p w:rsidR="00894FED" w:rsidRPr="00894FED"/>
        </w:tc>
        <w:tc>
          <w:tcPr>
            <w:tcW w:w="850" w:type="dxa"/>
            <w:vAlign w:val="center"/>
          </w:tcPr>
          <w:p w:rsidR="00894FED" w:rsidRPr="00894FED">
            <w:pPr>
              <w:pStyle w:val="ConsPlusNormal"/>
              <w:jc w:val="center"/>
            </w:pPr>
            <w:r w:rsidRPr="00894FED">
              <w:t>Más de 18,0 a 20,0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34,0</w:t>
            </w:r>
          </w:p>
        </w:tc>
        <w:tc>
          <w:tcPr>
            <w:tcW w:w="566" w:type="dxa"/>
            <w:vMerge/>
          </w:tcPr>
          <w:p w:rsidR="00894FED" w:rsidRPr="00894FED"/>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jc w:val="right"/>
        <w:outlineLvl w:val="2"/>
      </w:pPr>
      <w:r w:rsidRPr="00894FED">
        <w:t>Tabla No. 5.76</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741"/>
        <w:gridCol w:w="3741"/>
        <w:gridCol w:w="680"/>
        <w:gridCol w:w="963"/>
        <w:gridCol w:w="566"/>
        <w:gridCol w:w="566"/>
        <w:gridCol w:w="566"/>
        <w:gridCol w:w="850"/>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7482" w:type="dxa"/>
            <w:gridSpan w:val="2"/>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963" w:type="dxa"/>
            <w:vMerge w:val="restart"/>
          </w:tcPr>
          <w:p w:rsidR="00894FED" w:rsidRPr="00894FED">
            <w:pPr>
              <w:pStyle w:val="ConsPlusNormal"/>
              <w:jc w:val="center"/>
            </w:pPr>
            <w:r w:rsidRPr="00894FED">
              <w:t>S = S</w:t>
            </w:r>
            <w:r w:rsidRPr="00894FED">
              <w:rPr>
                <w:vertAlign w:val="subscript"/>
              </w:rPr>
              <w:t>1</w:t>
            </w:r>
            <w:r w:rsidRPr="00894FED">
              <w:t>, mm</w:t>
            </w:r>
          </w:p>
        </w:tc>
        <w:tc>
          <w:tcPr>
            <w:tcW w:w="566" w:type="dxa"/>
            <w:vMerge w:val="restart"/>
          </w:tcPr>
          <w:p w:rsidR="00894FED" w:rsidRPr="00894FED">
            <w:pPr>
              <w:pStyle w:val="ConsPlusNormal"/>
              <w:jc w:val="center"/>
            </w:pPr>
            <w:r w:rsidRPr="00894FED">
              <w:t>b, mm</w:t>
            </w:r>
          </w:p>
        </w:tc>
        <w:tc>
          <w:tcPr>
            <w:tcW w:w="566" w:type="dxa"/>
            <w:vMerge w:val="restart"/>
          </w:tcPr>
          <w:p w:rsidR="00894FED" w:rsidRPr="00894FED">
            <w:pPr>
              <w:pStyle w:val="ConsPlusNormal"/>
              <w:jc w:val="center"/>
            </w:pPr>
            <w:r w:rsidRPr="00894FED">
              <w:t>c, mm +0,2</w:t>
            </w:r>
          </w:p>
        </w:tc>
        <w:tc>
          <w:tcPr>
            <w:tcW w:w="566" w:type="dxa"/>
            <w:vMerge w:val="restart"/>
          </w:tcPr>
          <w:p w:rsidR="00894FED" w:rsidRPr="00894FED">
            <w:pPr>
              <w:pStyle w:val="ConsPlusNormal"/>
              <w:jc w:val="center"/>
            </w:pPr>
            <w:r w:rsidRPr="00894FED">
              <w:t>g, mm +0,5</w:t>
            </w:r>
          </w:p>
        </w:tc>
        <w:tc>
          <w:tcPr>
            <w:tcW w:w="1643" w:type="dxa"/>
            <w:gridSpan w:val="2"/>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741" w:type="dxa"/>
          </w:tcPr>
          <w:p w:rsidR="00894FED" w:rsidRPr="00894FED">
            <w:pPr>
              <w:pStyle w:val="ConsPlusNormal"/>
              <w:jc w:val="center"/>
            </w:pPr>
            <w:r w:rsidRPr="00894FED">
              <w:t>de bordes acabados para la soldadura</w:t>
            </w:r>
          </w:p>
        </w:tc>
        <w:tc>
          <w:tcPr>
            <w:tcW w:w="3741" w:type="dxa"/>
          </w:tcPr>
          <w:p w:rsidR="00894FED" w:rsidRPr="00894FED">
            <w:pPr>
              <w:pStyle w:val="ConsPlusNormal"/>
              <w:jc w:val="center"/>
            </w:pPr>
            <w:r w:rsidRPr="00894FED">
              <w:t>de la costura de junta soldada</w:t>
            </w:r>
          </w:p>
        </w:tc>
        <w:tc>
          <w:tcPr>
            <w:tcW w:w="680" w:type="dxa"/>
            <w:vMerge/>
          </w:tcPr>
          <w:p w:rsidR="00894FED" w:rsidRPr="00894FED"/>
        </w:tc>
        <w:tc>
          <w:tcPr>
            <w:tcW w:w="963"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TS14</w:t>
            </w:r>
          </w:p>
        </w:tc>
        <w:tc>
          <w:tcPr>
            <w:tcW w:w="3741" w:type="dxa"/>
            <w:vMerge w:val="restart"/>
            <w:vAlign w:val="center"/>
          </w:tcPr>
          <w:p w:rsidR="00894FED" w:rsidRPr="00894FED">
            <w:pPr>
              <w:pStyle w:val="ConsPlusNormal"/>
              <w:jc w:val="center"/>
            </w:pPr>
            <w:r>
              <w:rPr>
                <w:noProof/>
                <w:position w:val="-107"/>
              </w:rPr>
              <w:drawing>
                <wp:inline distT="0" distB="0" distL="0" distR="0">
                  <wp:extent cx="2219325" cy="1504950"/>
                  <wp:effectExtent l="0" t="0" r="9525" b="0"/>
                  <wp:docPr id="230" name="Рисунок 230" descr="base_1_314963_32978"/>
                  <wp:cNvGraphicFramePr/>
                  <a:graphic xmlns:a="http://schemas.openxmlformats.org/drawingml/2006/main">
                    <a:graphicData uri="http://schemas.openxmlformats.org/drawingml/2006/picture">
                      <pic:pic xmlns:pic="http://schemas.openxmlformats.org/drawingml/2006/picture">
                        <pic:nvPicPr>
                          <pic:cNvPr id="0" name="Picture 230" descr="base_1_314963_32978"/>
                          <pic:cNvPicPr>
                            <a:picLocks noChangeArrowheads="1"/>
                          </pic:cNvPicPr>
                        </pic:nvPicPr>
                        <pic:blipFill>
                          <a:blip xmlns:r="http://schemas.openxmlformats.org/officeDocument/2006/relationships" r:embed="rId20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19325" cy="1504950"/>
                          </a:xfrm>
                          <a:prstGeom prst="rect">
                            <a:avLst/>
                          </a:prstGeom>
                          <a:noFill/>
                          <a:ln>
                            <a:noFill/>
                          </a:ln>
                        </pic:spPr>
                      </pic:pic>
                    </a:graphicData>
                  </a:graphic>
                </wp:inline>
              </w:drawing>
            </w:r>
          </w:p>
        </w:tc>
        <w:tc>
          <w:tcPr>
            <w:tcW w:w="3741" w:type="dxa"/>
            <w:vMerge w:val="restart"/>
            <w:vAlign w:val="center"/>
          </w:tcPr>
          <w:p w:rsidR="00894FED" w:rsidRPr="00894FED">
            <w:pPr>
              <w:pStyle w:val="ConsPlusNormal"/>
              <w:jc w:val="center"/>
            </w:pPr>
            <w:r>
              <w:rPr>
                <w:noProof/>
                <w:position w:val="-107"/>
              </w:rPr>
              <w:drawing>
                <wp:inline distT="0" distB="0" distL="0" distR="0">
                  <wp:extent cx="2095500" cy="1504950"/>
                  <wp:effectExtent l="0" t="0" r="0" b="0"/>
                  <wp:docPr id="231" name="Рисунок 231" descr="base_1_314963_32979"/>
                  <wp:cNvGraphicFramePr/>
                  <a:graphic xmlns:a="http://schemas.openxmlformats.org/drawingml/2006/main">
                    <a:graphicData uri="http://schemas.openxmlformats.org/drawingml/2006/picture">
                      <pic:pic xmlns:pic="http://schemas.openxmlformats.org/drawingml/2006/picture">
                        <pic:nvPicPr>
                          <pic:cNvPr id="0" name="Picture 231" descr="base_1_314963_32979"/>
                          <pic:cNvPicPr>
                            <a:picLocks noChangeArrowheads="1"/>
                          </pic:cNvPicPr>
                        </pic:nvPicPr>
                        <pic:blipFill>
                          <a:blip xmlns:r="http://schemas.openxmlformats.org/officeDocument/2006/relationships" r:embed="rId20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5500" cy="1504950"/>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51</w:t>
            </w:r>
          </w:p>
          <w:p w:rsidR="00894FED" w:rsidRPr="00894FED">
            <w:pPr>
              <w:pStyle w:val="ConsPlusNormal"/>
              <w:jc w:val="center"/>
            </w:pPr>
            <w:r w:rsidRPr="00894FED">
              <w:t>52</w:t>
            </w:r>
          </w:p>
        </w:tc>
        <w:tc>
          <w:tcPr>
            <w:tcW w:w="963" w:type="dxa"/>
            <w:vAlign w:val="center"/>
          </w:tcPr>
          <w:p w:rsidR="00894FED" w:rsidRPr="00894FED">
            <w:pPr>
              <w:pStyle w:val="ConsPlusNormal"/>
              <w:jc w:val="center"/>
            </w:pPr>
            <w:r w:rsidRPr="00894FED">
              <w:t>Más de 2,0 a 2,5 inclusive</w:t>
            </w:r>
          </w:p>
        </w:tc>
        <w:tc>
          <w:tcPr>
            <w:tcW w:w="566" w:type="dxa"/>
            <w:vMerge w:val="restart"/>
            <w:vAlign w:val="center"/>
          </w:tcPr>
          <w:p w:rsidR="00894FED" w:rsidRPr="00894FED">
            <w:pPr>
              <w:pStyle w:val="ConsPlusNormal"/>
              <w:jc w:val="center"/>
            </w:pPr>
            <w:r w:rsidRPr="00894FED">
              <w:t>no más de 0,1</w:t>
            </w:r>
          </w:p>
        </w:tc>
        <w:tc>
          <w:tcPr>
            <w:tcW w:w="566" w:type="dxa"/>
            <w:vMerge w:val="restart"/>
            <w:vAlign w:val="center"/>
          </w:tcPr>
          <w:p w:rsidR="00894FED" w:rsidRPr="00894FED">
            <w:pPr>
              <w:pStyle w:val="ConsPlusNormal"/>
              <w:jc w:val="center"/>
            </w:pPr>
            <w:r w:rsidRPr="00894FED">
              <w:t>11,5</w:t>
            </w:r>
          </w:p>
        </w:tc>
        <w:tc>
          <w:tcPr>
            <w:tcW w:w="566" w:type="dxa"/>
            <w:vMerge w:val="restart"/>
            <w:vAlign w:val="center"/>
          </w:tcPr>
          <w:p w:rsidR="00894FED" w:rsidRPr="00894FED">
            <w:pPr>
              <w:pStyle w:val="ConsPlusNormal"/>
              <w:jc w:val="center"/>
            </w:pPr>
            <w:r w:rsidRPr="00894FED">
              <w:t>11,0</w:t>
            </w:r>
          </w:p>
        </w:tc>
        <w:tc>
          <w:tcPr>
            <w:tcW w:w="850" w:type="dxa"/>
            <w:vAlign w:val="center"/>
          </w:tcPr>
          <w:p w:rsidR="00894FED" w:rsidRPr="00894FED">
            <w:pPr>
              <w:pStyle w:val="ConsPlusNormal"/>
              <w:jc w:val="center"/>
            </w:pPr>
            <w:r w:rsidRPr="00894FED">
              <w:t>10,0</w:t>
            </w:r>
          </w:p>
        </w:tc>
        <w:tc>
          <w:tcPr>
            <w:tcW w:w="793" w:type="dxa"/>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741" w:type="dxa"/>
            <w:vMerge/>
          </w:tcPr>
          <w:p w:rsidR="00894FED" w:rsidRPr="00894FED"/>
        </w:tc>
        <w:tc>
          <w:tcPr>
            <w:tcW w:w="3741"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Más de 2,5 hasta 3,5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850" w:type="dxa"/>
            <w:vAlign w:val="center"/>
          </w:tcPr>
          <w:p w:rsidR="00894FED" w:rsidRPr="00894FED">
            <w:pPr>
              <w:pStyle w:val="ConsPlusNormal"/>
              <w:jc w:val="center"/>
            </w:pPr>
            <w:r w:rsidRPr="00894FED">
              <w:t>11,0</w:t>
            </w:r>
          </w:p>
        </w:tc>
        <w:tc>
          <w:tcPr>
            <w:tcW w:w="793" w:type="dxa"/>
            <w:vMerge w:val="restart"/>
            <w:vAlign w:val="center"/>
          </w:tcPr>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741" w:type="dxa"/>
            <w:vMerge/>
          </w:tcPr>
          <w:p w:rsidR="00894FED" w:rsidRPr="00894FED"/>
        </w:tc>
        <w:tc>
          <w:tcPr>
            <w:tcW w:w="3741"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Más de 3,5 a 6,0 inclusive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850" w:type="dxa"/>
            <w:vAlign w:val="center"/>
          </w:tcPr>
          <w:p w:rsidR="00894FED" w:rsidRPr="00894FED">
            <w:pPr>
              <w:pStyle w:val="ConsPlusNormal"/>
              <w:jc w:val="center"/>
            </w:pPr>
            <w:r w:rsidRPr="00894FED">
              <w:t>12,0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6" w:type="dxa"/>
            <w:gridSpan w:val="10"/>
            <w:vAlign w:val="center"/>
          </w:tcPr>
          <w:p w:rsidR="00894FED" w:rsidRPr="00894FED">
            <w:pPr>
              <w:pStyle w:val="ConsPlusNormal"/>
              <w:jc w:val="both"/>
            </w:pPr>
            <w:r w:rsidRPr="00894FED">
              <w:t>Notas.</w:t>
            </w:r>
          </w:p>
          <w:p w:rsidR="00894FED" w:rsidRPr="00894FED">
            <w:pPr>
              <w:pStyle w:val="ConsPlusNormal"/>
              <w:jc w:val="both"/>
            </w:pPr>
            <w:r w:rsidRPr="00894FED">
              <w:t>1. La conexión se utiliza con un Du de al menos 10,0 mm.</w:t>
            </w:r>
          </w:p>
          <w:p w:rsidR="00894FED" w:rsidRPr="00894FED">
            <w:pPr>
              <w:pStyle w:val="ConsPlusNormal"/>
              <w:jc w:val="both"/>
            </w:pPr>
            <w:r w:rsidRPr="00894FED">
              <w:t>2. El tamaño e</w:t>
            </w:r>
            <w:r w:rsidRPr="00894FED">
              <w:rPr>
                <w:vertAlign w:val="subscript"/>
              </w:rPr>
              <w:t>1</w:t>
            </w:r>
            <w:r w:rsidRPr="00894FED">
              <w:t xml:space="preserve"> no está controlado.</w:t>
            </w:r>
          </w:p>
        </w:tc>
      </w:tr>
    </w:tbl>
    <w:p w:rsidR="00894FED" w:rsidRPr="00894FED">
      <w:pPr>
        <w:pStyle w:val="ConsPlusNormal"/>
        <w:ind w:firstLine="540"/>
        <w:jc w:val="both"/>
      </w:pPr>
    </w:p>
    <w:p w:rsidR="00894FED" w:rsidRPr="00894FED">
      <w:pPr>
        <w:pStyle w:val="ConsPlusNormal"/>
        <w:jc w:val="right"/>
        <w:outlineLvl w:val="2"/>
      </w:pPr>
      <w:r w:rsidRPr="00894FED">
        <w:t>Tabla No. 5.77</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571"/>
        <w:gridCol w:w="3571"/>
        <w:gridCol w:w="680"/>
        <w:gridCol w:w="963"/>
        <w:gridCol w:w="963"/>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7142" w:type="dxa"/>
            <w:gridSpan w:val="2"/>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963" w:type="dxa"/>
            <w:vMerge w:val="restart"/>
          </w:tcPr>
          <w:p w:rsidR="00894FED" w:rsidRPr="00894FED">
            <w:pPr>
              <w:pStyle w:val="ConsPlusNormal"/>
              <w:jc w:val="center"/>
            </w:pPr>
            <w:r w:rsidRPr="00894FED">
              <w:t>D</w:t>
            </w:r>
            <w:r w:rsidRPr="00894FED">
              <w:rPr>
                <w:vertAlign w:val="subscript"/>
              </w:rPr>
              <w:t>H</w:t>
            </w:r>
            <w:r w:rsidRPr="00894FED">
              <w:t>, мм</w:t>
            </w:r>
          </w:p>
        </w:tc>
        <w:tc>
          <w:tcPr>
            <w:tcW w:w="963" w:type="dxa"/>
            <w:vMerge w:val="restart"/>
          </w:tcPr>
          <w:p w:rsidR="00894FED" w:rsidRPr="00894FED">
            <w:pPr>
              <w:pStyle w:val="ConsPlusNormal"/>
              <w:jc w:val="center"/>
            </w:pPr>
            <w:r w:rsidRPr="00894FED">
              <w:t>S</w:t>
            </w:r>
            <w:r w:rsidRPr="00894FED">
              <w:rPr>
                <w:vertAlign w:val="subscript"/>
              </w:rPr>
              <w:t>1</w:t>
            </w:r>
            <w:r w:rsidRPr="00894FED">
              <w:t>, мм</w:t>
            </w:r>
          </w:p>
        </w:tc>
        <w:tc>
          <w:tcPr>
            <w:tcW w:w="680" w:type="dxa"/>
            <w:vMerge w:val="restart"/>
          </w:tcPr>
          <w:p w:rsidR="00894FED" w:rsidRPr="00894FED">
            <w:pPr>
              <w:pStyle w:val="ConsPlusNormal"/>
              <w:jc w:val="center"/>
            </w:pPr>
            <w:r w:rsidRPr="00894FED">
              <w:t>b, mm +1,0</w:t>
            </w:r>
          </w:p>
        </w:tc>
        <w:tc>
          <w:tcPr>
            <w:tcW w:w="680" w:type="dxa"/>
            <w:vMerge w:val="restart"/>
          </w:tcPr>
          <w:p w:rsidR="00894FED" w:rsidRPr="00894FED">
            <w:pPr>
              <w:pStyle w:val="ConsPlusNormal"/>
              <w:jc w:val="center"/>
            </w:pPr>
            <w:r w:rsidRPr="00894FED">
              <w:t>g, mm +0,5</w:t>
            </w:r>
          </w:p>
        </w:tc>
        <w:tc>
          <w:tcPr>
            <w:tcW w:w="680" w:type="dxa"/>
            <w:vMerge w:val="restart"/>
          </w:tcPr>
          <w:p w:rsidR="00894FED" w:rsidRPr="00894FED">
            <w:pPr>
              <w:pStyle w:val="ConsPlusNormal"/>
              <w:jc w:val="center"/>
            </w:pPr>
            <w:r w:rsidRPr="00894FED">
              <w:t>g</w:t>
            </w:r>
            <w:r w:rsidRPr="00894FED">
              <w:rPr>
                <w:vertAlign w:val="subscript"/>
              </w:rPr>
              <w:t>1</w:t>
            </w:r>
            <w:r w:rsidRPr="00894FED">
              <w:t>, mm</w:t>
            </w:r>
          </w:p>
        </w:tc>
        <w:tc>
          <w:tcPr>
            <w:tcW w:w="680" w:type="dxa"/>
            <w:vMerge w:val="restart"/>
          </w:tcPr>
          <w:p w:rsidR="00894FED" w:rsidRPr="00894FED">
            <w:pPr>
              <w:pStyle w:val="ConsPlusNormal"/>
              <w:jc w:val="center"/>
            </w:pPr>
            <w:r w:rsidRPr="00894FED">
              <w:t>g</w:t>
            </w:r>
            <w:r w:rsidRPr="00894FED">
              <w:rPr>
                <w:vertAlign w:val="subscript"/>
              </w:rPr>
              <w:t>2</w:t>
            </w:r>
            <w:r w:rsidRPr="00894FED">
              <w:t>,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71" w:type="dxa"/>
          </w:tcPr>
          <w:p w:rsidR="00894FED" w:rsidRPr="00894FED">
            <w:pPr>
              <w:pStyle w:val="ConsPlusNormal"/>
              <w:jc w:val="center"/>
            </w:pPr>
            <w:r w:rsidRPr="00894FED">
              <w:t>de bordes acabados para la soldadura</w:t>
            </w:r>
          </w:p>
        </w:tc>
        <w:tc>
          <w:tcPr>
            <w:tcW w:w="3571" w:type="dxa"/>
          </w:tcPr>
          <w:p w:rsidR="00894FED" w:rsidRPr="00894FED">
            <w:pPr>
              <w:pStyle w:val="ConsPlusNormal"/>
              <w:jc w:val="center"/>
            </w:pPr>
            <w:r w:rsidRPr="00894FED">
              <w:t>de la costura de junta soldada</w:t>
            </w:r>
          </w:p>
        </w:tc>
        <w:tc>
          <w:tcPr>
            <w:tcW w:w="680" w:type="dxa"/>
            <w:vMerge/>
          </w:tcPr>
          <w:p w:rsidR="00894FED" w:rsidRPr="00894FED"/>
        </w:tc>
        <w:tc>
          <w:tcPr>
            <w:tcW w:w="963" w:type="dxa"/>
            <w:vMerge/>
          </w:tcPr>
          <w:p w:rsidR="00894FED" w:rsidRPr="00894FED"/>
        </w:tc>
        <w:tc>
          <w:tcPr>
            <w:tcW w:w="963"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TU1</w:t>
            </w:r>
          </w:p>
        </w:tc>
        <w:tc>
          <w:tcPr>
            <w:tcW w:w="3571" w:type="dxa"/>
            <w:vMerge w:val="restart"/>
            <w:vAlign w:val="center"/>
          </w:tcPr>
          <w:p w:rsidR="00894FED" w:rsidRPr="00894FED">
            <w:pPr>
              <w:pStyle w:val="ConsPlusNormal"/>
              <w:jc w:val="center"/>
            </w:pPr>
            <w:r>
              <w:rPr>
                <w:noProof/>
                <w:position w:val="-138"/>
              </w:rPr>
              <w:drawing>
                <wp:inline distT="0" distB="0" distL="0" distR="0">
                  <wp:extent cx="1962150" cy="1905000"/>
                  <wp:effectExtent l="0" t="0" r="0" b="0"/>
                  <wp:docPr id="17" name="Рисунок 17" descr="base_1_314963_32980"/>
                  <wp:cNvGraphicFramePr/>
                  <a:graphic xmlns:a="http://schemas.openxmlformats.org/drawingml/2006/main">
                    <a:graphicData uri="http://schemas.openxmlformats.org/drawingml/2006/picture">
                      <pic:pic xmlns:pic="http://schemas.openxmlformats.org/drawingml/2006/picture">
                        <pic:nvPicPr>
                          <pic:cNvPr id="0" name="Picture 17" descr="base_1_314963_32980"/>
                          <pic:cNvPicPr>
                            <a:picLocks noChangeArrowheads="1"/>
                          </pic:cNvPicPr>
                        </pic:nvPicPr>
                        <pic:blipFill>
                          <a:blip xmlns:r="http://schemas.openxmlformats.org/officeDocument/2006/relationships" r:embed="rId20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2150" cy="1905000"/>
                          </a:xfrm>
                          <a:prstGeom prst="rect">
                            <a:avLst/>
                          </a:prstGeom>
                          <a:noFill/>
                          <a:ln>
                            <a:noFill/>
                          </a:ln>
                        </pic:spPr>
                      </pic:pic>
                    </a:graphicData>
                  </a:graphic>
                </wp:inline>
              </w:drawing>
            </w:r>
          </w:p>
        </w:tc>
        <w:tc>
          <w:tcPr>
            <w:tcW w:w="3571" w:type="dxa"/>
            <w:vMerge w:val="restart"/>
            <w:vAlign w:val="center"/>
          </w:tcPr>
          <w:p w:rsidR="00894FED" w:rsidRPr="00894FED">
            <w:pPr>
              <w:pStyle w:val="ConsPlusNormal"/>
              <w:jc w:val="center"/>
            </w:pPr>
            <w:r>
              <w:rPr>
                <w:noProof/>
                <w:position w:val="-133"/>
              </w:rPr>
              <w:drawing>
                <wp:inline distT="0" distB="0" distL="0" distR="0">
                  <wp:extent cx="1952625" cy="1838325"/>
                  <wp:effectExtent l="0" t="0" r="9525" b="9525"/>
                  <wp:docPr id="18" name="Рисунок 18" descr="base_1_314963_32981"/>
                  <wp:cNvGraphicFramePr/>
                  <a:graphic xmlns:a="http://schemas.openxmlformats.org/drawingml/2006/main">
                    <a:graphicData uri="http://schemas.openxmlformats.org/drawingml/2006/picture">
                      <pic:pic xmlns:pic="http://schemas.openxmlformats.org/drawingml/2006/picture">
                        <pic:nvPicPr>
                          <pic:cNvPr id="0" name="Picture 18" descr="base_1_314963_32981"/>
                          <pic:cNvPicPr>
                            <a:picLocks noChangeArrowheads="1"/>
                          </pic:cNvPicPr>
                        </pic:nvPicPr>
                        <pic:blipFill>
                          <a:blip xmlns:r="http://schemas.openxmlformats.org/officeDocument/2006/relationships" r:embed="rId2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52625" cy="1838325"/>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51</w:t>
            </w:r>
          </w:p>
          <w:p w:rsidR="00894FED" w:rsidRPr="00894FED">
            <w:pPr>
              <w:pStyle w:val="ConsPlusNormal"/>
              <w:jc w:val="center"/>
            </w:pPr>
            <w:r w:rsidRPr="00894FED">
              <w:t>52</w:t>
            </w:r>
          </w:p>
          <w:p w:rsidR="00894FED" w:rsidRPr="00894FED">
            <w:pPr>
              <w:pStyle w:val="ConsPlusNormal"/>
              <w:jc w:val="center"/>
            </w:pPr>
            <w:r w:rsidRPr="00894FED">
              <w:t>60</w:t>
            </w:r>
          </w:p>
        </w:tc>
        <w:tc>
          <w:tcPr>
            <w:tcW w:w="963" w:type="dxa"/>
            <w:vMerge w:val="restart"/>
            <w:vAlign w:val="center"/>
          </w:tcPr>
          <w:p w:rsidR="00894FED" w:rsidRPr="00894FED">
            <w:pPr>
              <w:pStyle w:val="ConsPlusNormal"/>
              <w:jc w:val="center"/>
            </w:pPr>
            <w:r w:rsidRPr="00894FED">
              <w:t>Más de 10,0 a 22,0 inclusive</w:t>
            </w:r>
          </w:p>
        </w:tc>
        <w:tc>
          <w:tcPr>
            <w:tcW w:w="963" w:type="dxa"/>
            <w:vAlign w:val="center"/>
          </w:tcPr>
          <w:p w:rsidR="00894FED" w:rsidRPr="00894FED">
            <w:pPr>
              <w:pStyle w:val="ConsPlusNormal"/>
              <w:jc w:val="center"/>
            </w:pPr>
            <w:r w:rsidRPr="00894FED">
              <w:t>Más de 0,6 a 1,0 inclusive</w:t>
            </w:r>
          </w:p>
        </w:tc>
        <w:tc>
          <w:tcPr>
            <w:tcW w:w="680" w:type="dxa"/>
            <w:vMerge w:val="restart"/>
            <w:vAlign w:val="center"/>
          </w:tcPr>
          <w:p w:rsidR="00894FED" w:rsidRPr="00894FED">
            <w:pPr>
              <w:pStyle w:val="ConsPlusNormal"/>
              <w:jc w:val="center"/>
            </w:pPr>
            <w:r w:rsidRPr="00894FED">
              <w:t>0</w:t>
            </w:r>
          </w:p>
        </w:tc>
        <w:tc>
          <w:tcPr>
            <w:tcW w:w="680" w:type="dxa"/>
            <w:vAlign w:val="center"/>
          </w:tcPr>
          <w:p w:rsidR="00894FED" w:rsidRPr="00894FED">
            <w:pPr>
              <w:pStyle w:val="ConsPlusNormal"/>
              <w:jc w:val="center"/>
            </w:pPr>
            <w:r w:rsidRPr="00894FED">
              <w:t>1,0</w:t>
            </w:r>
          </w:p>
        </w:tc>
        <w:tc>
          <w:tcPr>
            <w:tcW w:w="680" w:type="dxa"/>
            <w:vMerge w:val="restart"/>
            <w:vAlign w:val="center"/>
          </w:tcPr>
          <w:p w:rsidR="00894FED" w:rsidRPr="00894FED">
            <w:pPr>
              <w:pStyle w:val="ConsPlusNormal"/>
              <w:jc w:val="center"/>
            </w:pPr>
            <w:r w:rsidRPr="00894FED">
              <w:t>No más de 0,3</w:t>
            </w:r>
          </w:p>
        </w:tc>
        <w:tc>
          <w:tcPr>
            <w:tcW w:w="680" w:type="dxa"/>
            <w:vMerge w:val="restart"/>
            <w:vAlign w:val="center"/>
          </w:tcPr>
          <w:p w:rsidR="00894FED" w:rsidRPr="00894FED">
            <w:pPr>
              <w:pStyle w:val="ConsPlusNormal"/>
              <w:jc w:val="center"/>
            </w:pPr>
            <w:r w:rsidRPr="00894FED">
              <w:t>No más de 0,5</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71" w:type="dxa"/>
            <w:vMerge/>
          </w:tcPr>
          <w:p w:rsidR="00894FED" w:rsidRPr="00894FED"/>
        </w:tc>
        <w:tc>
          <w:tcPr>
            <w:tcW w:w="3571" w:type="dxa"/>
            <w:vMerge/>
          </w:tcPr>
          <w:p w:rsidR="00894FED" w:rsidRPr="00894FED"/>
        </w:tc>
        <w:tc>
          <w:tcPr>
            <w:tcW w:w="680" w:type="dxa"/>
            <w:vMerge/>
          </w:tcPr>
          <w:p w:rsidR="00894FED" w:rsidRPr="00894FED"/>
        </w:tc>
        <w:tc>
          <w:tcPr>
            <w:tcW w:w="963" w:type="dxa"/>
            <w:vMerge/>
          </w:tcPr>
          <w:p w:rsidR="00894FED" w:rsidRPr="00894FED"/>
        </w:tc>
        <w:tc>
          <w:tcPr>
            <w:tcW w:w="963" w:type="dxa"/>
            <w:vAlign w:val="center"/>
          </w:tcPr>
          <w:p w:rsidR="00894FED" w:rsidRPr="00894FED">
            <w:pPr>
              <w:pStyle w:val="ConsPlusNormal"/>
              <w:jc w:val="center"/>
            </w:pPr>
            <w:r w:rsidRPr="00894FED">
              <w:t>Más de 1,0 hasta 1,5 inclusive</w:t>
            </w:r>
          </w:p>
        </w:tc>
        <w:tc>
          <w:tcPr>
            <w:tcW w:w="680" w:type="dxa"/>
            <w:vMerge/>
          </w:tcPr>
          <w:p w:rsidR="00894FED" w:rsidRPr="00894FED"/>
        </w:tc>
        <w:tc>
          <w:tcPr>
            <w:tcW w:w="680" w:type="dxa"/>
            <w:vAlign w:val="center"/>
          </w:tcPr>
          <w:p w:rsidR="00894FED" w:rsidRPr="00894FED">
            <w:pPr>
              <w:pStyle w:val="ConsPlusNormal"/>
              <w:jc w:val="center"/>
            </w:pPr>
            <w:r w:rsidRPr="00894FED">
              <w:t>1,5</w:t>
            </w:r>
          </w:p>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71" w:type="dxa"/>
            <w:vMerge/>
          </w:tcPr>
          <w:p w:rsidR="00894FED" w:rsidRPr="00894FED"/>
        </w:tc>
        <w:tc>
          <w:tcPr>
            <w:tcW w:w="3571" w:type="dxa"/>
            <w:vMerge/>
          </w:tcPr>
          <w:p w:rsidR="00894FED" w:rsidRPr="00894FED"/>
        </w:tc>
        <w:tc>
          <w:tcPr>
            <w:tcW w:w="680" w:type="dxa"/>
            <w:vMerge/>
          </w:tcPr>
          <w:p w:rsidR="00894FED" w:rsidRPr="00894FED"/>
        </w:tc>
        <w:tc>
          <w:tcPr>
            <w:tcW w:w="963" w:type="dxa"/>
            <w:vMerge/>
          </w:tcPr>
          <w:p w:rsidR="00894FED" w:rsidRPr="00894FED"/>
        </w:tc>
        <w:tc>
          <w:tcPr>
            <w:tcW w:w="963" w:type="dxa"/>
            <w:vAlign w:val="center"/>
          </w:tcPr>
          <w:p w:rsidR="00894FED" w:rsidRPr="00894FED">
            <w:pPr>
              <w:pStyle w:val="ConsPlusNormal"/>
              <w:jc w:val="center"/>
            </w:pPr>
            <w:r w:rsidRPr="00894FED">
              <w:t>Más de 1,5 a 2,0 inclusive</w:t>
            </w:r>
          </w:p>
        </w:tc>
        <w:tc>
          <w:tcPr>
            <w:tcW w:w="680" w:type="dxa"/>
            <w:vMerge/>
          </w:tcPr>
          <w:p w:rsidR="00894FED" w:rsidRPr="00894FED"/>
        </w:tc>
        <w:tc>
          <w:tcPr>
            <w:tcW w:w="680" w:type="dxa"/>
            <w:vAlign w:val="center"/>
          </w:tcPr>
          <w:p w:rsidR="00894FED" w:rsidRPr="00894FED">
            <w:pPr>
              <w:pStyle w:val="ConsPlusNormal"/>
              <w:jc w:val="center"/>
            </w:pPr>
            <w:r w:rsidRPr="00894FED">
              <w:t>2,0</w:t>
            </w:r>
          </w:p>
        </w:tc>
        <w:tc>
          <w:tcPr>
            <w:tcW w:w="680" w:type="dxa"/>
            <w:vMerge/>
          </w:tcPr>
          <w:p w:rsidR="00894FED" w:rsidRPr="00894FED"/>
        </w:tc>
        <w:tc>
          <w:tcPr>
            <w:tcW w:w="680" w:type="dxa"/>
            <w:vMerge w:val="restart"/>
            <w:vAlign w:val="center"/>
          </w:tcPr>
          <w:p w:rsidR="00894FED" w:rsidRPr="00894FED">
            <w:pPr>
              <w:pStyle w:val="ConsPlusNormal"/>
              <w:jc w:val="center"/>
            </w:pPr>
            <w:r w:rsidRPr="00894FED">
              <w:t>No más de 1,5</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71" w:type="dxa"/>
            <w:vMerge/>
          </w:tcPr>
          <w:p w:rsidR="00894FED" w:rsidRPr="00894FED"/>
        </w:tc>
        <w:tc>
          <w:tcPr>
            <w:tcW w:w="3571" w:type="dxa"/>
            <w:vMerge/>
          </w:tcPr>
          <w:p w:rsidR="00894FED" w:rsidRPr="00894FED"/>
        </w:tc>
        <w:tc>
          <w:tcPr>
            <w:tcW w:w="680" w:type="dxa"/>
            <w:vMerge/>
          </w:tcPr>
          <w:p w:rsidR="00894FED" w:rsidRPr="00894FED"/>
        </w:tc>
        <w:tc>
          <w:tcPr>
            <w:tcW w:w="963" w:type="dxa"/>
            <w:vMerge/>
          </w:tcPr>
          <w:p w:rsidR="00894FED" w:rsidRPr="00894FED"/>
        </w:tc>
        <w:tc>
          <w:tcPr>
            <w:tcW w:w="963" w:type="dxa"/>
            <w:vAlign w:val="center"/>
          </w:tcPr>
          <w:p w:rsidR="00894FED" w:rsidRPr="00894FED">
            <w:pPr>
              <w:pStyle w:val="ConsPlusNormal"/>
              <w:jc w:val="center"/>
            </w:pPr>
            <w:r w:rsidRPr="00894FED">
              <w:t>Más de 2,0</w:t>
            </w:r>
          </w:p>
        </w:tc>
        <w:tc>
          <w:tcPr>
            <w:tcW w:w="680" w:type="dxa"/>
            <w:vMerge/>
          </w:tcPr>
          <w:p w:rsidR="00894FED" w:rsidRPr="00894FED"/>
        </w:tc>
        <w:tc>
          <w:tcPr>
            <w:tcW w:w="680" w:type="dxa"/>
            <w:vAlign w:val="center"/>
          </w:tcPr>
          <w:p w:rsidR="00894FED" w:rsidRPr="00894FED">
            <w:pPr>
              <w:pStyle w:val="ConsPlusNormal"/>
              <w:jc w:val="center"/>
            </w:pPr>
            <w:r w:rsidRPr="00894FED">
              <w:t>2,5</w:t>
            </w:r>
          </w:p>
        </w:tc>
        <w:tc>
          <w:tcPr>
            <w:tcW w:w="680" w:type="dxa"/>
            <w:vMerge/>
          </w:tcPr>
          <w:p w:rsidR="00894FED" w:rsidRPr="00894FED"/>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8" w:type="dxa"/>
            <w:gridSpan w:val="10"/>
            <w:vAlign w:val="center"/>
          </w:tcPr>
          <w:p w:rsidR="00894FED" w:rsidRPr="00894FED">
            <w:pPr>
              <w:pStyle w:val="ConsPlusNormal"/>
              <w:jc w:val="both"/>
            </w:pPr>
            <w:r w:rsidRPr="00894FED">
              <w:t>Nota. El tamaño e</w:t>
            </w:r>
            <w:r w:rsidRPr="00894FED">
              <w:rPr>
                <w:vertAlign w:val="subscript"/>
              </w:rPr>
              <w:t>1</w:t>
            </w:r>
            <w:r w:rsidRPr="00894FED">
              <w:t xml:space="preserve"> no se controla.</w:t>
            </w:r>
          </w:p>
        </w:tc>
      </w:tr>
    </w:tbl>
    <w:p w:rsidR="00894FED" w:rsidRPr="00894FED">
      <w:pPr>
        <w:pStyle w:val="ConsPlusNormal"/>
        <w:ind w:firstLine="540"/>
        <w:jc w:val="both"/>
      </w:pPr>
    </w:p>
    <w:p w:rsidR="00894FED" w:rsidRPr="00894FED">
      <w:pPr>
        <w:pStyle w:val="ConsPlusNormal"/>
        <w:jc w:val="right"/>
        <w:outlineLvl w:val="2"/>
      </w:pPr>
      <w:r w:rsidRPr="00894FED">
        <w:t>Tabla No. 5.78</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571"/>
        <w:gridCol w:w="3571"/>
        <w:gridCol w:w="680"/>
        <w:gridCol w:w="963"/>
        <w:gridCol w:w="963"/>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7142" w:type="dxa"/>
            <w:gridSpan w:val="2"/>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963" w:type="dxa"/>
            <w:vMerge w:val="restart"/>
          </w:tcPr>
          <w:p w:rsidR="00894FED" w:rsidRPr="00894FED">
            <w:pPr>
              <w:pStyle w:val="ConsPlusNormal"/>
              <w:jc w:val="center"/>
            </w:pPr>
            <w:r w:rsidRPr="00894FED">
              <w:t>D</w:t>
            </w:r>
            <w:r w:rsidRPr="00894FED">
              <w:rPr>
                <w:vertAlign w:val="subscript"/>
              </w:rPr>
              <w:t>H</w:t>
            </w:r>
            <w:r w:rsidRPr="00894FED">
              <w:t>, мм</w:t>
            </w:r>
          </w:p>
        </w:tc>
        <w:tc>
          <w:tcPr>
            <w:tcW w:w="963" w:type="dxa"/>
            <w:vMerge w:val="restart"/>
          </w:tcPr>
          <w:p w:rsidR="00894FED" w:rsidRPr="00894FED">
            <w:pPr>
              <w:pStyle w:val="ConsPlusNormal"/>
              <w:jc w:val="center"/>
            </w:pPr>
            <w:r w:rsidRPr="00894FED">
              <w:t>S</w:t>
            </w:r>
            <w:r w:rsidRPr="00894FED">
              <w:rPr>
                <w:vertAlign w:val="subscript"/>
              </w:rPr>
              <w:t>1</w:t>
            </w:r>
            <w:r w:rsidRPr="00894FED">
              <w:t>, мм</w:t>
            </w:r>
          </w:p>
        </w:tc>
        <w:tc>
          <w:tcPr>
            <w:tcW w:w="680" w:type="dxa"/>
            <w:vMerge w:val="restart"/>
          </w:tcPr>
          <w:p w:rsidR="00894FED" w:rsidRPr="00894FED">
            <w:pPr>
              <w:pStyle w:val="ConsPlusNormal"/>
              <w:jc w:val="center"/>
            </w:pPr>
            <w:r w:rsidRPr="00894FED">
              <w:t>b, mm +1,0</w:t>
            </w:r>
          </w:p>
        </w:tc>
        <w:tc>
          <w:tcPr>
            <w:tcW w:w="1360" w:type="dxa"/>
            <w:gridSpan w:val="2"/>
          </w:tcPr>
          <w:p w:rsidR="00894FED" w:rsidRPr="00894FED">
            <w:pPr>
              <w:pStyle w:val="ConsPlusNormal"/>
              <w:jc w:val="center"/>
            </w:pPr>
            <w:r w:rsidRPr="00894FED">
              <w:t>g, mm</w:t>
            </w:r>
          </w:p>
        </w:tc>
        <w:tc>
          <w:tcPr>
            <w:tcW w:w="680" w:type="dxa"/>
            <w:vMerge w:val="restart"/>
          </w:tcPr>
          <w:p w:rsidR="00894FED" w:rsidRPr="00894FED">
            <w:pPr>
              <w:pStyle w:val="ConsPlusNormal"/>
              <w:jc w:val="center"/>
            </w:pPr>
            <w:r w:rsidRPr="00894FED">
              <w:t>g</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71" w:type="dxa"/>
          </w:tcPr>
          <w:p w:rsidR="00894FED" w:rsidRPr="00894FED">
            <w:pPr>
              <w:pStyle w:val="ConsPlusNormal"/>
              <w:jc w:val="center"/>
            </w:pPr>
            <w:r w:rsidRPr="00894FED">
              <w:t>de bordes acabados para la soldadura</w:t>
            </w:r>
          </w:p>
        </w:tc>
        <w:tc>
          <w:tcPr>
            <w:tcW w:w="3571" w:type="dxa"/>
          </w:tcPr>
          <w:p w:rsidR="00894FED" w:rsidRPr="00894FED">
            <w:pPr>
              <w:pStyle w:val="ConsPlusNormal"/>
              <w:jc w:val="center"/>
            </w:pPr>
            <w:r w:rsidRPr="00894FED">
              <w:t>de la costura de junta soldada</w:t>
            </w:r>
          </w:p>
        </w:tc>
        <w:tc>
          <w:tcPr>
            <w:tcW w:w="680" w:type="dxa"/>
            <w:vMerge/>
          </w:tcPr>
          <w:p w:rsidR="00894FED" w:rsidRPr="00894FED"/>
        </w:tc>
        <w:tc>
          <w:tcPr>
            <w:tcW w:w="963" w:type="dxa"/>
            <w:vMerge/>
          </w:tcPr>
          <w:p w:rsidR="00894FED" w:rsidRPr="00894FED"/>
        </w:tc>
        <w:tc>
          <w:tcPr>
            <w:tcW w:w="963"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TU2</w:t>
            </w:r>
          </w:p>
        </w:tc>
        <w:tc>
          <w:tcPr>
            <w:tcW w:w="3571" w:type="dxa"/>
            <w:vMerge w:val="restart"/>
            <w:vAlign w:val="center"/>
          </w:tcPr>
          <w:p w:rsidR="00894FED" w:rsidRPr="00894FED">
            <w:pPr>
              <w:pStyle w:val="ConsPlusNormal"/>
              <w:jc w:val="center"/>
            </w:pPr>
            <w:r>
              <w:rPr>
                <w:noProof/>
                <w:position w:val="-151"/>
              </w:rPr>
              <w:drawing>
                <wp:inline distT="0" distB="0" distL="0" distR="0">
                  <wp:extent cx="1952625" cy="2057400"/>
                  <wp:effectExtent l="0" t="0" r="9525" b="0"/>
                  <wp:docPr id="19" name="Рисунок 19" descr="base_1_314963_32982"/>
                  <wp:cNvGraphicFramePr/>
                  <a:graphic xmlns:a="http://schemas.openxmlformats.org/drawingml/2006/main">
                    <a:graphicData uri="http://schemas.openxmlformats.org/drawingml/2006/picture">
                      <pic:pic xmlns:pic="http://schemas.openxmlformats.org/drawingml/2006/picture">
                        <pic:nvPicPr>
                          <pic:cNvPr id="0" name="Picture 19" descr="base_1_314963_32982"/>
                          <pic:cNvPicPr>
                            <a:picLocks noChangeArrowheads="1"/>
                          </pic:cNvPicPr>
                        </pic:nvPicPr>
                        <pic:blipFill>
                          <a:blip xmlns:r="http://schemas.openxmlformats.org/officeDocument/2006/relationships" r:embed="rId2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52625" cy="2057400"/>
                          </a:xfrm>
                          <a:prstGeom prst="rect">
                            <a:avLst/>
                          </a:prstGeom>
                          <a:noFill/>
                          <a:ln>
                            <a:noFill/>
                          </a:ln>
                        </pic:spPr>
                      </pic:pic>
                    </a:graphicData>
                  </a:graphic>
                </wp:inline>
              </w:drawing>
            </w:r>
          </w:p>
        </w:tc>
        <w:tc>
          <w:tcPr>
            <w:tcW w:w="3571" w:type="dxa"/>
            <w:vMerge w:val="restart"/>
            <w:vAlign w:val="center"/>
          </w:tcPr>
          <w:p w:rsidR="00894FED" w:rsidRPr="00894FED">
            <w:pPr>
              <w:pStyle w:val="ConsPlusNormal"/>
              <w:jc w:val="center"/>
            </w:pPr>
            <w:r>
              <w:rPr>
                <w:noProof/>
                <w:position w:val="-139"/>
              </w:rPr>
              <w:drawing>
                <wp:inline distT="0" distB="0" distL="0" distR="0">
                  <wp:extent cx="1943100" cy="1914525"/>
                  <wp:effectExtent l="0" t="0" r="0" b="9525"/>
                  <wp:docPr id="20" name="Рисунок 20" descr="base_1_314963_32983"/>
                  <wp:cNvGraphicFramePr/>
                  <a:graphic xmlns:a="http://schemas.openxmlformats.org/drawingml/2006/main">
                    <a:graphicData uri="http://schemas.openxmlformats.org/drawingml/2006/picture">
                      <pic:pic xmlns:pic="http://schemas.openxmlformats.org/drawingml/2006/picture">
                        <pic:nvPicPr>
                          <pic:cNvPr id="0" name="Picture 20" descr="base_1_314963_32983"/>
                          <pic:cNvPicPr>
                            <a:picLocks noChangeArrowheads="1"/>
                          </pic:cNvPicPr>
                        </pic:nvPicPr>
                        <pic:blipFill>
                          <a:blip xmlns:r="http://schemas.openxmlformats.org/officeDocument/2006/relationships" r:embed="rId2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43100" cy="1914525"/>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51</w:t>
            </w:r>
          </w:p>
          <w:p w:rsidR="00894FED" w:rsidRPr="00894FED">
            <w:pPr>
              <w:pStyle w:val="ConsPlusNormal"/>
              <w:jc w:val="center"/>
            </w:pPr>
            <w:r w:rsidRPr="00894FED">
              <w:t>52</w:t>
            </w:r>
          </w:p>
          <w:p w:rsidR="00894FED" w:rsidRPr="00894FED">
            <w:pPr>
              <w:pStyle w:val="ConsPlusNormal"/>
              <w:jc w:val="center"/>
            </w:pPr>
            <w:r w:rsidRPr="00894FED">
              <w:t>60</w:t>
            </w:r>
          </w:p>
        </w:tc>
        <w:tc>
          <w:tcPr>
            <w:tcW w:w="963" w:type="dxa"/>
            <w:vAlign w:val="center"/>
          </w:tcPr>
          <w:p w:rsidR="00894FED" w:rsidRPr="00894FED">
            <w:pPr>
              <w:pStyle w:val="ConsPlusNormal"/>
              <w:jc w:val="center"/>
            </w:pPr>
            <w:r w:rsidRPr="00894FED">
              <w:t>Más de 5,0 a 18,0 inclusive</w:t>
            </w:r>
          </w:p>
        </w:tc>
        <w:tc>
          <w:tcPr>
            <w:tcW w:w="963" w:type="dxa"/>
            <w:vAlign w:val="center"/>
          </w:tcPr>
          <w:p w:rsidR="00894FED" w:rsidRPr="00894FED">
            <w:pPr>
              <w:pStyle w:val="ConsPlusNormal"/>
              <w:jc w:val="center"/>
            </w:pPr>
            <w:r w:rsidRPr="00894FED">
              <w:t>Más de 1,0 hasta 2,0 inclusive</w:t>
            </w:r>
          </w:p>
        </w:tc>
        <w:tc>
          <w:tcPr>
            <w:tcW w:w="680" w:type="dxa"/>
            <w:vMerge w:val="restart"/>
            <w:vAlign w:val="center"/>
          </w:tcPr>
          <w:p w:rsidR="00894FED" w:rsidRPr="00894FED">
            <w:pPr>
              <w:pStyle w:val="ConsPlusNormal"/>
              <w:jc w:val="center"/>
            </w:pPr>
            <w:r w:rsidRPr="00894FED">
              <w:t>0</w:t>
            </w:r>
          </w:p>
        </w:tc>
        <w:tc>
          <w:tcPr>
            <w:tcW w:w="680" w:type="dxa"/>
            <w:vAlign w:val="center"/>
          </w:tcPr>
          <w:p w:rsidR="00894FED" w:rsidRPr="00894FED">
            <w:pPr>
              <w:pStyle w:val="ConsPlusNormal"/>
              <w:jc w:val="center"/>
            </w:pPr>
            <w:r w:rsidRPr="00894FED">
              <w:t>2,0</w:t>
            </w:r>
          </w:p>
        </w:tc>
        <w:tc>
          <w:tcPr>
            <w:tcW w:w="680" w:type="dxa"/>
            <w:vAlign w:val="center"/>
          </w:tcPr>
          <w:p w:rsidR="00894FED" w:rsidRPr="00894FED">
            <w:pPr>
              <w:pStyle w:val="ConsPlusNormal"/>
              <w:jc w:val="center"/>
            </w:pPr>
            <w:r w:rsidRPr="00894FED">
              <w:t>-0,1</w:t>
            </w:r>
          </w:p>
        </w:tc>
        <w:tc>
          <w:tcPr>
            <w:tcW w:w="680" w:type="dxa"/>
            <w:vMerge w:val="restart"/>
            <w:vAlign w:val="center"/>
          </w:tcPr>
          <w:p w:rsidR="00894FED" w:rsidRPr="00894FED">
            <w:pPr>
              <w:pStyle w:val="ConsPlusNormal"/>
              <w:jc w:val="center"/>
            </w:pPr>
            <w:r w:rsidRPr="00894FED">
              <w:t>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71" w:type="dxa"/>
            <w:vMerge/>
          </w:tcPr>
          <w:p w:rsidR="00894FED" w:rsidRPr="00894FED"/>
        </w:tc>
        <w:tc>
          <w:tcPr>
            <w:tcW w:w="3571"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Más de 18,0 hasta 22,0 inclusive</w:t>
            </w:r>
          </w:p>
        </w:tc>
        <w:tc>
          <w:tcPr>
            <w:tcW w:w="963" w:type="dxa"/>
            <w:vAlign w:val="center"/>
          </w:tcPr>
          <w:p w:rsidR="00894FED" w:rsidRPr="00894FED">
            <w:pPr>
              <w:pStyle w:val="ConsPlusNormal"/>
              <w:jc w:val="center"/>
            </w:pPr>
            <w:r w:rsidRPr="00894FED">
              <w:t>Más de 2,0 a 2,5 inclusive</w:t>
            </w:r>
          </w:p>
        </w:tc>
        <w:tc>
          <w:tcPr>
            <w:tcW w:w="680" w:type="dxa"/>
            <w:vMerge/>
          </w:tcPr>
          <w:p w:rsidR="00894FED" w:rsidRPr="00894FED"/>
        </w:tc>
        <w:tc>
          <w:tcPr>
            <w:tcW w:w="680" w:type="dxa"/>
            <w:vAlign w:val="center"/>
          </w:tcPr>
          <w:p w:rsidR="00894FED" w:rsidRPr="00894FED">
            <w:pPr>
              <w:pStyle w:val="ConsPlusNormal"/>
              <w:jc w:val="center"/>
            </w:pPr>
            <w:r w:rsidRPr="00894FED">
              <w:t>3,0</w:t>
            </w:r>
          </w:p>
        </w:tc>
        <w:tc>
          <w:tcPr>
            <w:tcW w:w="680" w:type="dxa"/>
            <w:vAlign w:val="center"/>
          </w:tcPr>
          <w:p w:rsidR="00894FED" w:rsidRPr="00894FED">
            <w:pPr>
              <w:pStyle w:val="ConsPlusNormal"/>
              <w:jc w:val="center"/>
            </w:pPr>
            <w:r w:rsidRPr="00894FED">
              <w:t>+1,0</w:t>
            </w:r>
          </w:p>
          <w:p w:rsidR="00894FED" w:rsidRPr="00894FED">
            <w:pPr>
              <w:pStyle w:val="ConsPlusNormal"/>
              <w:jc w:val="center"/>
            </w:pPr>
            <w:r w:rsidRPr="00894FED">
              <w:t>-0,3</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318" w:type="dxa"/>
            <w:gridSpan w:val="10"/>
            <w:vAlign w:val="center"/>
          </w:tcPr>
          <w:p w:rsidR="00894FED" w:rsidRPr="00894FED">
            <w:pPr>
              <w:pStyle w:val="ConsPlusNormal"/>
              <w:jc w:val="both"/>
            </w:pPr>
            <w:r w:rsidRPr="00894FED">
              <w:t>Nota. Cuando D</w:t>
            </w:r>
            <w:r w:rsidRPr="00894FED">
              <w:rPr>
                <w:vertAlign w:val="subscript"/>
              </w:rPr>
              <w:t>H</w:t>
            </w:r>
            <w:r w:rsidRPr="00894FED">
              <w:t xml:space="preserve"> es de 5,0 a 8,0 mm inclusive, se le permite no realizar un chaflán de 0,3 mm.</w:t>
            </w:r>
          </w:p>
        </w:tc>
      </w:tr>
    </w:tbl>
    <w:p w:rsidR="00894FED" w:rsidRPr="00894FED">
      <w:pPr>
        <w:pStyle w:val="ConsPlusNormal"/>
        <w:ind w:firstLine="540"/>
        <w:jc w:val="both"/>
      </w:pPr>
    </w:p>
    <w:p w:rsidR="00894FED" w:rsidRPr="00894FED">
      <w:pPr>
        <w:pStyle w:val="ConsPlusNormal"/>
        <w:jc w:val="right"/>
        <w:outlineLvl w:val="2"/>
      </w:pPr>
      <w:r w:rsidRPr="00894FED">
        <w:t>Tabla No. 5.79</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401"/>
        <w:gridCol w:w="3401"/>
        <w:gridCol w:w="963"/>
        <w:gridCol w:w="1133"/>
        <w:gridCol w:w="737"/>
        <w:gridCol w:w="737"/>
        <w:gridCol w:w="907"/>
        <w:gridCol w:w="90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802" w:type="dxa"/>
            <w:gridSpan w:val="2"/>
          </w:tcPr>
          <w:p w:rsidR="00894FED" w:rsidRPr="00894FED">
            <w:pPr>
              <w:pStyle w:val="ConsPlusNormal"/>
              <w:jc w:val="center"/>
            </w:pPr>
            <w:r w:rsidRPr="00894FED">
              <w:t>Componentes constructivos</w:t>
            </w:r>
          </w:p>
        </w:tc>
        <w:tc>
          <w:tcPr>
            <w:tcW w:w="963" w:type="dxa"/>
            <w:vMerge w:val="restart"/>
          </w:tcPr>
          <w:p w:rsidR="00894FED" w:rsidRPr="00894FED">
            <w:pPr>
              <w:pStyle w:val="ConsPlusNormal"/>
              <w:jc w:val="center"/>
            </w:pPr>
            <w:r w:rsidRPr="00894FED">
              <w:t>Métodos de soldadura</w:t>
            </w:r>
          </w:p>
        </w:tc>
        <w:tc>
          <w:tcPr>
            <w:tcW w:w="1133" w:type="dxa"/>
            <w:vMerge w:val="restart"/>
          </w:tcPr>
          <w:p w:rsidR="00894FED" w:rsidRPr="00894FED">
            <w:pPr>
              <w:pStyle w:val="ConsPlusNormal"/>
              <w:jc w:val="center"/>
            </w:pPr>
            <w:r w:rsidRPr="00894FED">
              <w:t>D</w:t>
            </w:r>
            <w:r w:rsidRPr="00894FED">
              <w:rPr>
                <w:vertAlign w:val="subscript"/>
              </w:rPr>
              <w:t>H</w:t>
            </w:r>
            <w:r w:rsidRPr="00894FED">
              <w:t>, мм</w:t>
            </w:r>
          </w:p>
        </w:tc>
        <w:tc>
          <w:tcPr>
            <w:tcW w:w="737" w:type="dxa"/>
            <w:vMerge w:val="restart"/>
          </w:tcPr>
          <w:p w:rsidR="00894FED" w:rsidRPr="00894FED">
            <w:pPr>
              <w:pStyle w:val="ConsPlusNormal"/>
              <w:jc w:val="center"/>
            </w:pPr>
            <w:r w:rsidRPr="00894FED">
              <w:t>S, mm</w:t>
            </w:r>
          </w:p>
        </w:tc>
        <w:tc>
          <w:tcPr>
            <w:tcW w:w="737" w:type="dxa"/>
            <w:vMerge w:val="restart"/>
          </w:tcPr>
          <w:p w:rsidR="00894FED" w:rsidRPr="00894FED">
            <w:pPr>
              <w:pStyle w:val="ConsPlusNormal"/>
              <w:jc w:val="center"/>
            </w:pPr>
            <w:r w:rsidRPr="00894FED">
              <w:t>b, mm +0,1</w:t>
            </w:r>
          </w:p>
        </w:tc>
        <w:tc>
          <w:tcPr>
            <w:tcW w:w="1814"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401" w:type="dxa"/>
          </w:tcPr>
          <w:p w:rsidR="00894FED" w:rsidRPr="00894FED">
            <w:pPr>
              <w:pStyle w:val="ConsPlusNormal"/>
              <w:jc w:val="center"/>
            </w:pPr>
            <w:r w:rsidRPr="00894FED">
              <w:t>de bordes acabados para la soldadura</w:t>
            </w:r>
          </w:p>
        </w:tc>
        <w:tc>
          <w:tcPr>
            <w:tcW w:w="3401" w:type="dxa"/>
          </w:tcPr>
          <w:p w:rsidR="00894FED" w:rsidRPr="00894FED">
            <w:pPr>
              <w:pStyle w:val="ConsPlusNormal"/>
              <w:jc w:val="center"/>
            </w:pPr>
            <w:r w:rsidRPr="00894FED">
              <w:t>de la costura de junta soldada</w:t>
            </w:r>
          </w:p>
        </w:tc>
        <w:tc>
          <w:tcPr>
            <w:tcW w:w="963" w:type="dxa"/>
            <w:vMerge/>
          </w:tcPr>
          <w:p w:rsidR="00894FED" w:rsidRPr="00894FED"/>
        </w:tc>
        <w:tc>
          <w:tcPr>
            <w:tcW w:w="1133" w:type="dxa"/>
            <w:vMerge/>
          </w:tcPr>
          <w:p w:rsidR="00894FED" w:rsidRPr="00894FED"/>
        </w:tc>
        <w:tc>
          <w:tcPr>
            <w:tcW w:w="737" w:type="dxa"/>
            <w:vMerge/>
          </w:tcPr>
          <w:p w:rsidR="00894FED" w:rsidRPr="00894FED"/>
        </w:tc>
        <w:tc>
          <w:tcPr>
            <w:tcW w:w="737" w:type="dxa"/>
            <w:vMerge/>
          </w:tcPr>
          <w:p w:rsidR="00894FED" w:rsidRPr="00894FED"/>
        </w:tc>
        <w:tc>
          <w:tcPr>
            <w:tcW w:w="907" w:type="dxa"/>
          </w:tcPr>
          <w:p w:rsidR="00894FED" w:rsidRPr="00894FED">
            <w:pPr>
              <w:pStyle w:val="ConsPlusNormal"/>
              <w:jc w:val="center"/>
            </w:pPr>
            <w:r w:rsidRPr="00894FED">
              <w:t>valor nominal</w:t>
            </w:r>
          </w:p>
        </w:tc>
        <w:tc>
          <w:tcPr>
            <w:tcW w:w="907"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Align w:val="center"/>
          </w:tcPr>
          <w:p w:rsidR="00894FED" w:rsidRPr="00894FED">
            <w:pPr>
              <w:pStyle w:val="ConsPlusNormal"/>
              <w:jc w:val="center"/>
            </w:pPr>
            <w:r w:rsidRPr="00894FED">
              <w:t>TU3</w:t>
            </w:r>
          </w:p>
        </w:tc>
        <w:tc>
          <w:tcPr>
            <w:tcW w:w="3401" w:type="dxa"/>
            <w:vAlign w:val="center"/>
          </w:tcPr>
          <w:p w:rsidR="00894FED" w:rsidRPr="00894FED">
            <w:pPr>
              <w:pStyle w:val="ConsPlusNormal"/>
              <w:jc w:val="center"/>
            </w:pPr>
            <w:r>
              <w:rPr>
                <w:noProof/>
                <w:position w:val="-115"/>
              </w:rPr>
              <w:drawing>
                <wp:inline distT="0" distB="0" distL="0" distR="0">
                  <wp:extent cx="1533525" cy="1609725"/>
                  <wp:effectExtent l="0" t="0" r="9525" b="9525"/>
                  <wp:docPr id="21" name="Рисунок 21" descr="base_1_314963_32984"/>
                  <wp:cNvGraphicFramePr/>
                  <a:graphic xmlns:a="http://schemas.openxmlformats.org/drawingml/2006/main">
                    <a:graphicData uri="http://schemas.openxmlformats.org/drawingml/2006/picture">
                      <pic:pic xmlns:pic="http://schemas.openxmlformats.org/drawingml/2006/picture">
                        <pic:nvPicPr>
                          <pic:cNvPr id="0" name="Picture 21" descr="base_1_314963_32984"/>
                          <pic:cNvPicPr>
                            <a:picLocks noChangeArrowheads="1"/>
                          </pic:cNvPicPr>
                        </pic:nvPicPr>
                        <pic:blipFill>
                          <a:blip xmlns:r="http://schemas.openxmlformats.org/officeDocument/2006/relationships" r:embed="rId2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3525" cy="1609725"/>
                          </a:xfrm>
                          <a:prstGeom prst="rect">
                            <a:avLst/>
                          </a:prstGeom>
                          <a:noFill/>
                          <a:ln>
                            <a:noFill/>
                          </a:ln>
                        </pic:spPr>
                      </pic:pic>
                    </a:graphicData>
                  </a:graphic>
                </wp:inline>
              </w:drawing>
            </w:r>
          </w:p>
        </w:tc>
        <w:tc>
          <w:tcPr>
            <w:tcW w:w="3401" w:type="dxa"/>
            <w:vAlign w:val="center"/>
          </w:tcPr>
          <w:p w:rsidR="00894FED" w:rsidRPr="00894FED">
            <w:pPr>
              <w:pStyle w:val="ConsPlusNormal"/>
              <w:jc w:val="center"/>
            </w:pPr>
            <w:r>
              <w:rPr>
                <w:noProof/>
                <w:position w:val="-109"/>
              </w:rPr>
              <w:drawing>
                <wp:inline distT="0" distB="0" distL="0" distR="0">
                  <wp:extent cx="1514475" cy="1533525"/>
                  <wp:effectExtent l="0" t="0" r="9525" b="9525"/>
                  <wp:docPr id="22" name="Рисунок 22" descr="base_1_314963_32985"/>
                  <wp:cNvGraphicFramePr/>
                  <a:graphic xmlns:a="http://schemas.openxmlformats.org/drawingml/2006/main">
                    <a:graphicData uri="http://schemas.openxmlformats.org/drawingml/2006/picture">
                      <pic:pic xmlns:pic="http://schemas.openxmlformats.org/drawingml/2006/picture">
                        <pic:nvPicPr>
                          <pic:cNvPr id="0" name="Picture 22" descr="base_1_314963_32985"/>
                          <pic:cNvPicPr>
                            <a:picLocks noChangeArrowheads="1"/>
                          </pic:cNvPicPr>
                        </pic:nvPicPr>
                        <pic:blipFill>
                          <a:blip xmlns:r="http://schemas.openxmlformats.org/officeDocument/2006/relationships" r:embed="rId2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14475" cy="1533525"/>
                          </a:xfrm>
                          <a:prstGeom prst="rect">
                            <a:avLst/>
                          </a:prstGeom>
                          <a:noFill/>
                          <a:ln>
                            <a:noFill/>
                          </a:ln>
                        </pic:spPr>
                      </pic:pic>
                    </a:graphicData>
                  </a:graphic>
                </wp:inline>
              </w:drawing>
            </w:r>
          </w:p>
        </w:tc>
        <w:tc>
          <w:tcPr>
            <w:tcW w:w="963" w:type="dxa"/>
            <w:vAlign w:val="center"/>
          </w:tcPr>
          <w:p w:rsidR="00894FED" w:rsidRPr="00894FED">
            <w:pPr>
              <w:pStyle w:val="ConsPlusNormal"/>
              <w:jc w:val="center"/>
            </w:pPr>
            <w:r w:rsidRPr="00894FED">
              <w:t>51</w:t>
            </w:r>
          </w:p>
          <w:p w:rsidR="00894FED" w:rsidRPr="00894FED">
            <w:pPr>
              <w:pStyle w:val="ConsPlusNormal"/>
              <w:jc w:val="center"/>
            </w:pPr>
            <w:r w:rsidRPr="00894FED">
              <w:t>52</w:t>
            </w:r>
          </w:p>
          <w:p w:rsidR="00894FED" w:rsidRPr="00894FED">
            <w:pPr>
              <w:pStyle w:val="ConsPlusNormal"/>
              <w:jc w:val="center"/>
            </w:pPr>
            <w:r w:rsidRPr="00894FED">
              <w:t>60</w:t>
            </w:r>
          </w:p>
        </w:tc>
        <w:tc>
          <w:tcPr>
            <w:tcW w:w="1133" w:type="dxa"/>
            <w:vAlign w:val="center"/>
          </w:tcPr>
          <w:p w:rsidR="00894FED" w:rsidRPr="00894FED">
            <w:pPr>
              <w:pStyle w:val="ConsPlusNormal"/>
              <w:jc w:val="center"/>
            </w:pPr>
            <w:r w:rsidRPr="00894FED">
              <w:t>Más de 8,0 a 18,0 inclusive</w:t>
            </w:r>
          </w:p>
        </w:tc>
        <w:tc>
          <w:tcPr>
            <w:tcW w:w="737" w:type="dxa"/>
            <w:vAlign w:val="center"/>
          </w:tcPr>
          <w:p w:rsidR="00894FED" w:rsidRPr="00894FED">
            <w:pPr>
              <w:pStyle w:val="ConsPlusNormal"/>
              <w:jc w:val="center"/>
            </w:pPr>
            <w:r w:rsidRPr="00894FED">
              <w:t>1,5</w:t>
            </w:r>
          </w:p>
        </w:tc>
        <w:tc>
          <w:tcPr>
            <w:tcW w:w="737" w:type="dxa"/>
            <w:vAlign w:val="center"/>
          </w:tcPr>
          <w:p w:rsidR="00894FED" w:rsidRPr="00894FED">
            <w:pPr>
              <w:pStyle w:val="ConsPlusNormal"/>
              <w:jc w:val="center"/>
            </w:pPr>
            <w:r w:rsidRPr="00894FED">
              <w:t>0</w:t>
            </w:r>
          </w:p>
        </w:tc>
        <w:tc>
          <w:tcPr>
            <w:tcW w:w="907" w:type="dxa"/>
            <w:vAlign w:val="center"/>
          </w:tcPr>
          <w:p w:rsidR="00894FED" w:rsidRPr="00894FED">
            <w:pPr>
              <w:pStyle w:val="ConsPlusNormal"/>
              <w:jc w:val="center"/>
            </w:pPr>
            <w:r w:rsidRPr="00894FED">
              <w:t>0,9</w:t>
            </w:r>
          </w:p>
        </w:tc>
        <w:tc>
          <w:tcPr>
            <w:tcW w:w="907" w:type="dxa"/>
            <w:vAlign w:val="center"/>
          </w:tcPr>
          <w:p w:rsidR="00894FED" w:rsidRPr="00894FED">
            <w:pPr>
              <w:pStyle w:val="ConsPlusNormal"/>
              <w:jc w:val="center"/>
            </w:pPr>
            <w:r w:rsidRPr="00894FED">
              <w:t>+0,3</w:t>
            </w:r>
          </w:p>
          <w:p w:rsidR="00894FED" w:rsidRPr="00894FED">
            <w:pPr>
              <w:pStyle w:val="ConsPlusNormal"/>
              <w:jc w:val="center"/>
            </w:pPr>
            <w:r w:rsidRPr="00894FED">
              <w:t>-0,1</w:t>
            </w:r>
          </w:p>
        </w:tc>
      </w:tr>
      <w:tr>
        <w:tblPrEx>
          <w:tblW w:w="0" w:type="auto"/>
          <w:tblInd w:w="62" w:type="dxa"/>
          <w:tblLayout w:type="fixed"/>
          <w:tblCellMar>
            <w:top w:w="102" w:type="dxa"/>
            <w:left w:w="62" w:type="dxa"/>
            <w:bottom w:w="102" w:type="dxa"/>
            <w:right w:w="62" w:type="dxa"/>
          </w:tblCellMar>
          <w:tblLook w:val="0000"/>
        </w:tblPrEx>
        <w:tc>
          <w:tcPr>
            <w:tcW w:w="13319" w:type="dxa"/>
            <w:gridSpan w:val="9"/>
            <w:vAlign w:val="center"/>
          </w:tcPr>
          <w:p w:rsidR="00894FED" w:rsidRPr="00894FED">
            <w:pPr>
              <w:pStyle w:val="ConsPlusNormal"/>
              <w:jc w:val="both"/>
            </w:pPr>
            <w:r w:rsidRPr="00894FED">
              <w:t>Nota. El tamaño e</w:t>
            </w:r>
            <w:r w:rsidRPr="00894FED">
              <w:rPr>
                <w:vertAlign w:val="subscript"/>
              </w:rPr>
              <w:t>1</w:t>
            </w:r>
            <w:r w:rsidRPr="00894FED">
              <w:t xml:space="preserve"> no se controla.</w:t>
            </w:r>
          </w:p>
        </w:tc>
      </w:tr>
    </w:tbl>
    <w:p w:rsidR="00894FED" w:rsidRPr="00894FED">
      <w:pPr>
        <w:pStyle w:val="ConsPlusNormal"/>
        <w:ind w:firstLine="540"/>
        <w:jc w:val="both"/>
      </w:pPr>
    </w:p>
    <w:p w:rsidR="00894FED" w:rsidRPr="00894FED">
      <w:pPr>
        <w:pStyle w:val="ConsPlusNormal"/>
        <w:jc w:val="right"/>
        <w:outlineLvl w:val="2"/>
      </w:pPr>
      <w:r w:rsidRPr="00894FED">
        <w:t>Tabla No. 5.80</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004"/>
        <w:gridCol w:w="3004"/>
        <w:gridCol w:w="850"/>
        <w:gridCol w:w="1077"/>
        <w:gridCol w:w="850"/>
        <w:gridCol w:w="850"/>
        <w:gridCol w:w="850"/>
        <w:gridCol w:w="850"/>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008" w:type="dxa"/>
            <w:gridSpan w:val="2"/>
          </w:tcPr>
          <w:p w:rsidR="00894FED" w:rsidRPr="00894FED">
            <w:pPr>
              <w:pStyle w:val="ConsPlusNormal"/>
              <w:jc w:val="center"/>
            </w:pPr>
            <w:r w:rsidRPr="00894FED">
              <w:t>Componentes constructivos</w:t>
            </w:r>
          </w:p>
        </w:tc>
        <w:tc>
          <w:tcPr>
            <w:tcW w:w="850" w:type="dxa"/>
            <w:vMerge w:val="restart"/>
          </w:tcPr>
          <w:p w:rsidR="00894FED" w:rsidRPr="00894FED">
            <w:pPr>
              <w:pStyle w:val="ConsPlusNormal"/>
              <w:jc w:val="center"/>
            </w:pPr>
            <w:r w:rsidRPr="00894FED">
              <w:t>Métodos de soldadura</w:t>
            </w:r>
          </w:p>
        </w:tc>
        <w:tc>
          <w:tcPr>
            <w:tcW w:w="1077" w:type="dxa"/>
            <w:vMerge w:val="restart"/>
          </w:tcPr>
          <w:p w:rsidR="00894FED" w:rsidRPr="00894FED">
            <w:pPr>
              <w:pStyle w:val="ConsPlusNormal"/>
              <w:jc w:val="center"/>
            </w:pPr>
            <w:r w:rsidRPr="00894FED">
              <w:t>S</w:t>
            </w:r>
            <w:r w:rsidRPr="00894FED">
              <w:rPr>
                <w:vertAlign w:val="subscript"/>
              </w:rPr>
              <w:t>1</w:t>
            </w:r>
            <w:r w:rsidRPr="00894FED">
              <w:t>, мм</w:t>
            </w:r>
          </w:p>
        </w:tc>
        <w:tc>
          <w:tcPr>
            <w:tcW w:w="850" w:type="dxa"/>
            <w:vMerge w:val="restart"/>
          </w:tcPr>
          <w:p w:rsidR="00894FED" w:rsidRPr="00894FED">
            <w:pPr>
              <w:pStyle w:val="ConsPlusNormal"/>
              <w:jc w:val="center"/>
            </w:pPr>
            <w:r w:rsidRPr="00894FED">
              <w:t>b, mm +0,3</w:t>
            </w:r>
          </w:p>
        </w:tc>
        <w:tc>
          <w:tcPr>
            <w:tcW w:w="1700" w:type="dxa"/>
            <w:gridSpan w:val="2"/>
          </w:tcPr>
          <w:p w:rsidR="00894FED" w:rsidRPr="00894FED">
            <w:pPr>
              <w:pStyle w:val="ConsPlusNormal"/>
              <w:jc w:val="center"/>
            </w:pPr>
            <w:r w:rsidRPr="00894FED">
              <w:t>e, mm</w:t>
            </w:r>
          </w:p>
        </w:tc>
        <w:tc>
          <w:tcPr>
            <w:tcW w:w="1700" w:type="dxa"/>
            <w:gridSpan w:val="2"/>
          </w:tcPr>
          <w:p w:rsidR="00894FED" w:rsidRPr="00894FED">
            <w:pPr>
              <w:pStyle w:val="ConsPlusNormal"/>
              <w:jc w:val="center"/>
            </w:pPr>
            <w:r w:rsidRPr="00894FED">
              <w:t>e</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tcPr>
          <w:p w:rsidR="00894FED" w:rsidRPr="00894FED">
            <w:pPr>
              <w:pStyle w:val="ConsPlusNormal"/>
              <w:jc w:val="center"/>
            </w:pPr>
            <w:r w:rsidRPr="00894FED">
              <w:t>de bordes acabados para la soldadura</w:t>
            </w:r>
          </w:p>
        </w:tc>
        <w:tc>
          <w:tcPr>
            <w:tcW w:w="3004" w:type="dxa"/>
          </w:tcPr>
          <w:p w:rsidR="00894FED" w:rsidRPr="00894FED">
            <w:pPr>
              <w:pStyle w:val="ConsPlusNormal"/>
              <w:jc w:val="center"/>
            </w:pPr>
            <w:r w:rsidRPr="00894FED">
              <w:t>de la costura de junta soldada</w:t>
            </w:r>
          </w:p>
        </w:tc>
        <w:tc>
          <w:tcPr>
            <w:tcW w:w="850" w:type="dxa"/>
            <w:vMerge/>
          </w:tcPr>
          <w:p w:rsidR="00894FED" w:rsidRPr="00894FED"/>
        </w:tc>
        <w:tc>
          <w:tcPr>
            <w:tcW w:w="1077" w:type="dxa"/>
            <w:vMerge/>
          </w:tcPr>
          <w:p w:rsidR="00894FED" w:rsidRPr="00894FED"/>
        </w:tc>
        <w:tc>
          <w:tcPr>
            <w:tcW w:w="850" w:type="dxa"/>
            <w:vMerge/>
          </w:tcPr>
          <w:p w:rsidR="00894FED" w:rsidRPr="00894FED"/>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TU4</w:t>
            </w:r>
          </w:p>
        </w:tc>
        <w:tc>
          <w:tcPr>
            <w:tcW w:w="3004" w:type="dxa"/>
            <w:vMerge w:val="restart"/>
            <w:vAlign w:val="center"/>
          </w:tcPr>
          <w:p w:rsidR="00894FED" w:rsidRPr="00894FED">
            <w:pPr>
              <w:pStyle w:val="ConsPlusNormal"/>
              <w:jc w:val="center"/>
            </w:pPr>
            <w:r>
              <w:rPr>
                <w:noProof/>
                <w:position w:val="-119"/>
              </w:rPr>
              <w:drawing>
                <wp:inline distT="0" distB="0" distL="0" distR="0">
                  <wp:extent cx="1581150" cy="1657350"/>
                  <wp:effectExtent l="0" t="0" r="0" b="0"/>
                  <wp:docPr id="23" name="Рисунок 23" descr="base_1_314963_32986"/>
                  <wp:cNvGraphicFramePr/>
                  <a:graphic xmlns:a="http://schemas.openxmlformats.org/drawingml/2006/main">
                    <a:graphicData uri="http://schemas.openxmlformats.org/drawingml/2006/picture">
                      <pic:pic xmlns:pic="http://schemas.openxmlformats.org/drawingml/2006/picture">
                        <pic:nvPicPr>
                          <pic:cNvPr id="0" name="Picture 23" descr="base_1_314963_32986"/>
                          <pic:cNvPicPr>
                            <a:picLocks noChangeArrowheads="1"/>
                          </pic:cNvPicPr>
                        </pic:nvPicPr>
                        <pic:blipFill>
                          <a:blip xmlns:r="http://schemas.openxmlformats.org/officeDocument/2006/relationships" r:embed="rId2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1150" cy="1657350"/>
                          </a:xfrm>
                          <a:prstGeom prst="rect">
                            <a:avLst/>
                          </a:prstGeom>
                          <a:noFill/>
                          <a:ln>
                            <a:noFill/>
                          </a:ln>
                        </pic:spPr>
                      </pic:pic>
                    </a:graphicData>
                  </a:graphic>
                </wp:inline>
              </w:drawing>
            </w:r>
          </w:p>
        </w:tc>
        <w:tc>
          <w:tcPr>
            <w:tcW w:w="3004" w:type="dxa"/>
            <w:vMerge w:val="restart"/>
            <w:vAlign w:val="center"/>
          </w:tcPr>
          <w:p w:rsidR="00894FED" w:rsidRPr="00894FED">
            <w:pPr>
              <w:pStyle w:val="ConsPlusNormal"/>
              <w:jc w:val="center"/>
            </w:pPr>
            <w:r>
              <w:rPr>
                <w:noProof/>
                <w:position w:val="-106"/>
              </w:rPr>
              <w:drawing>
                <wp:inline distT="0" distB="0" distL="0" distR="0">
                  <wp:extent cx="1352550" cy="1495425"/>
                  <wp:effectExtent l="0" t="0" r="0" b="9525"/>
                  <wp:docPr id="24" name="Рисунок 24" descr="base_1_314963_32987"/>
                  <wp:cNvGraphicFramePr/>
                  <a:graphic xmlns:a="http://schemas.openxmlformats.org/drawingml/2006/main">
                    <a:graphicData uri="http://schemas.openxmlformats.org/drawingml/2006/picture">
                      <pic:pic xmlns:pic="http://schemas.openxmlformats.org/drawingml/2006/picture">
                        <pic:nvPicPr>
                          <pic:cNvPr id="0" name="Picture 24" descr="base_1_314963_32987"/>
                          <pic:cNvPicPr>
                            <a:picLocks noChangeArrowheads="1"/>
                          </pic:cNvPicPr>
                        </pic:nvPicPr>
                        <pic:blipFill>
                          <a:blip xmlns:r="http://schemas.openxmlformats.org/officeDocument/2006/relationships" r:embed="rId2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52550" cy="1495425"/>
                          </a:xfrm>
                          <a:prstGeom prst="rect">
                            <a:avLst/>
                          </a:prstGeom>
                          <a:noFill/>
                          <a:ln>
                            <a:noFill/>
                          </a:ln>
                        </pic:spPr>
                      </pic:pic>
                    </a:graphicData>
                  </a:graphic>
                </wp:inline>
              </w:drawing>
            </w:r>
          </w:p>
        </w:tc>
        <w:tc>
          <w:tcPr>
            <w:tcW w:w="850" w:type="dxa"/>
            <w:vMerge w:val="restart"/>
            <w:vAlign w:val="center"/>
          </w:tcPr>
          <w:p w:rsidR="00894FED" w:rsidRPr="00894FED">
            <w:pPr>
              <w:pStyle w:val="ConsPlusNormal"/>
              <w:jc w:val="center"/>
            </w:pPr>
            <w:r w:rsidRPr="00894FED">
              <w:t>51</w:t>
            </w:r>
          </w:p>
          <w:p w:rsidR="00894FED" w:rsidRPr="00894FED">
            <w:pPr>
              <w:pStyle w:val="ConsPlusNormal"/>
              <w:jc w:val="center"/>
            </w:pPr>
            <w:r w:rsidRPr="00894FED">
              <w:t>52</w:t>
            </w:r>
          </w:p>
        </w:tc>
        <w:tc>
          <w:tcPr>
            <w:tcW w:w="1077" w:type="dxa"/>
            <w:vAlign w:val="center"/>
          </w:tcPr>
          <w:p w:rsidR="00894FED" w:rsidRPr="00894FED">
            <w:pPr>
              <w:pStyle w:val="ConsPlusNormal"/>
              <w:jc w:val="center"/>
            </w:pPr>
            <w:r w:rsidRPr="00894FED">
              <w:t>Más de 1,5 a 3,0 inclusive</w:t>
            </w:r>
          </w:p>
        </w:tc>
        <w:tc>
          <w:tcPr>
            <w:tcW w:w="850" w:type="dxa"/>
            <w:vMerge w:val="restart"/>
            <w:vAlign w:val="center"/>
          </w:tcPr>
          <w:p w:rsidR="00894FED" w:rsidRPr="00894FED">
            <w:pPr>
              <w:pStyle w:val="ConsPlusNormal"/>
              <w:jc w:val="center"/>
            </w:pPr>
            <w:r w:rsidRPr="00894FED">
              <w:t>0</w:t>
            </w:r>
          </w:p>
        </w:tc>
        <w:tc>
          <w:tcPr>
            <w:tcW w:w="850" w:type="dxa"/>
            <w:vAlign w:val="center"/>
          </w:tcPr>
          <w:p w:rsidR="00894FED" w:rsidRPr="00894FED">
            <w:pPr>
              <w:pStyle w:val="ConsPlusNormal"/>
              <w:jc w:val="center"/>
            </w:pPr>
            <w:r w:rsidRPr="00894FED">
              <w:t>4,0</w:t>
            </w:r>
          </w:p>
        </w:tc>
        <w:tc>
          <w:tcPr>
            <w:tcW w:w="850" w:type="dxa"/>
            <w:vAlign w:val="center"/>
          </w:tcPr>
          <w:p w:rsidR="00894FED" w:rsidRPr="00894FED">
            <w:pPr>
              <w:pStyle w:val="ConsPlusNormal"/>
              <w:jc w:val="center"/>
            </w:pPr>
            <w:r w:rsidRPr="00894FED">
              <w:t>+1,0</w:t>
            </w:r>
          </w:p>
        </w:tc>
        <w:tc>
          <w:tcPr>
            <w:tcW w:w="850" w:type="dxa"/>
            <w:vAlign w:val="center"/>
          </w:tcPr>
          <w:p w:rsidR="00894FED" w:rsidRPr="00894FED">
            <w:pPr>
              <w:pStyle w:val="ConsPlusNormal"/>
              <w:jc w:val="center"/>
            </w:pPr>
            <w:r w:rsidRPr="00894FED">
              <w:t>6,0</w:t>
            </w:r>
          </w:p>
        </w:tc>
        <w:tc>
          <w:tcPr>
            <w:tcW w:w="850"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850" w:type="dxa"/>
            <w:vMerge/>
          </w:tcPr>
          <w:p w:rsidR="00894FED" w:rsidRPr="00894FED"/>
        </w:tc>
        <w:tc>
          <w:tcPr>
            <w:tcW w:w="1077" w:type="dxa"/>
            <w:vAlign w:val="center"/>
          </w:tcPr>
          <w:p w:rsidR="00894FED" w:rsidRPr="00894FED">
            <w:pPr>
              <w:pStyle w:val="ConsPlusNormal"/>
              <w:jc w:val="center"/>
            </w:pPr>
            <w:r w:rsidRPr="00894FED">
              <w:t>Más de 3,0 hasta 4,0 inclusive</w:t>
            </w:r>
          </w:p>
        </w:tc>
        <w:tc>
          <w:tcPr>
            <w:tcW w:w="850" w:type="dxa"/>
            <w:vMerge/>
          </w:tcPr>
          <w:p w:rsidR="00894FED" w:rsidRPr="00894FED"/>
        </w:tc>
        <w:tc>
          <w:tcPr>
            <w:tcW w:w="850" w:type="dxa"/>
            <w:vAlign w:val="center"/>
          </w:tcPr>
          <w:p w:rsidR="00894FED" w:rsidRPr="00894FED">
            <w:pPr>
              <w:pStyle w:val="ConsPlusNormal"/>
              <w:jc w:val="center"/>
            </w:pPr>
            <w:r w:rsidRPr="00894FED">
              <w:t>5,0</w:t>
            </w:r>
          </w:p>
        </w:tc>
        <w:tc>
          <w:tcPr>
            <w:tcW w:w="850" w:type="dxa"/>
            <w:vMerge w:val="restart"/>
            <w:vAlign w:val="center"/>
          </w:tcPr>
          <w:p w:rsidR="00894FED" w:rsidRPr="00894FED">
            <w:pPr>
              <w:pStyle w:val="ConsPlusNormal"/>
              <w:jc w:val="center"/>
            </w:pPr>
            <w:r w:rsidRPr="00894FED">
              <w:t>+2,0</w:t>
            </w:r>
          </w:p>
        </w:tc>
        <w:tc>
          <w:tcPr>
            <w:tcW w:w="850" w:type="dxa"/>
            <w:vAlign w:val="center"/>
          </w:tcPr>
          <w:p w:rsidR="00894FED" w:rsidRPr="00894FED">
            <w:pPr>
              <w:pStyle w:val="ConsPlusNormal"/>
              <w:jc w:val="center"/>
            </w:pPr>
            <w:r w:rsidRPr="00894FED">
              <w:t>8,0</w:t>
            </w:r>
          </w:p>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850" w:type="dxa"/>
            <w:vMerge/>
          </w:tcPr>
          <w:p w:rsidR="00894FED" w:rsidRPr="00894FED"/>
        </w:tc>
        <w:tc>
          <w:tcPr>
            <w:tcW w:w="1077" w:type="dxa"/>
            <w:vAlign w:val="center"/>
          </w:tcPr>
          <w:p w:rsidR="00894FED" w:rsidRPr="00894FED">
            <w:pPr>
              <w:pStyle w:val="ConsPlusNormal"/>
              <w:jc w:val="center"/>
            </w:pPr>
            <w:r w:rsidRPr="00894FED">
              <w:t>Más de 4,0 hasta 5,0 inclusive</w:t>
            </w:r>
          </w:p>
        </w:tc>
        <w:tc>
          <w:tcPr>
            <w:tcW w:w="850" w:type="dxa"/>
            <w:vMerge/>
          </w:tcPr>
          <w:p w:rsidR="00894FED" w:rsidRPr="00894FED"/>
        </w:tc>
        <w:tc>
          <w:tcPr>
            <w:tcW w:w="850" w:type="dxa"/>
            <w:vAlign w:val="center"/>
          </w:tcPr>
          <w:p w:rsidR="00894FED" w:rsidRPr="00894FED">
            <w:pPr>
              <w:pStyle w:val="ConsPlusNormal"/>
              <w:jc w:val="center"/>
            </w:pPr>
            <w:r w:rsidRPr="00894FED">
              <w:t>7,0</w:t>
            </w:r>
          </w:p>
        </w:tc>
        <w:tc>
          <w:tcPr>
            <w:tcW w:w="850" w:type="dxa"/>
            <w:vMerge/>
          </w:tcPr>
          <w:p w:rsidR="00894FED" w:rsidRPr="00894FED"/>
        </w:tc>
        <w:tc>
          <w:tcPr>
            <w:tcW w:w="850" w:type="dxa"/>
            <w:vAlign w:val="center"/>
          </w:tcPr>
          <w:p w:rsidR="00894FED" w:rsidRPr="00894FED">
            <w:pPr>
              <w:pStyle w:val="ConsPlusNormal"/>
              <w:jc w:val="center"/>
            </w:pPr>
            <w:r w:rsidRPr="00894FED">
              <w:t>11,0</w:t>
            </w:r>
          </w:p>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850" w:type="dxa"/>
            <w:vMerge/>
          </w:tcPr>
          <w:p w:rsidR="00894FED" w:rsidRPr="00894FED"/>
        </w:tc>
        <w:tc>
          <w:tcPr>
            <w:tcW w:w="1077" w:type="dxa"/>
            <w:vAlign w:val="center"/>
          </w:tcPr>
          <w:p w:rsidR="00894FED" w:rsidRPr="00894FED">
            <w:pPr>
              <w:pStyle w:val="ConsPlusNormal"/>
              <w:jc w:val="center"/>
            </w:pPr>
            <w:r w:rsidRPr="00894FED">
              <w:t>Más de 5,0 a 6,o inclusive</w:t>
            </w:r>
          </w:p>
        </w:tc>
        <w:tc>
          <w:tcPr>
            <w:tcW w:w="850" w:type="dxa"/>
            <w:vMerge/>
          </w:tcPr>
          <w:p w:rsidR="00894FED" w:rsidRPr="00894FED"/>
        </w:tc>
        <w:tc>
          <w:tcPr>
            <w:tcW w:w="850" w:type="dxa"/>
            <w:vAlign w:val="center"/>
          </w:tcPr>
          <w:p w:rsidR="00894FED" w:rsidRPr="00894FED">
            <w:pPr>
              <w:pStyle w:val="ConsPlusNormal"/>
              <w:jc w:val="center"/>
            </w:pPr>
            <w:r w:rsidRPr="00894FED">
              <w:t>8,0</w:t>
            </w:r>
          </w:p>
        </w:tc>
        <w:tc>
          <w:tcPr>
            <w:tcW w:w="850" w:type="dxa"/>
            <w:vMerge/>
          </w:tcPr>
          <w:p w:rsidR="00894FED" w:rsidRPr="00894FED"/>
        </w:tc>
        <w:tc>
          <w:tcPr>
            <w:tcW w:w="850" w:type="dxa"/>
            <w:vAlign w:val="center"/>
          </w:tcPr>
          <w:p w:rsidR="00894FED" w:rsidRPr="00894FED">
            <w:pPr>
              <w:pStyle w:val="ConsPlusNormal"/>
              <w:jc w:val="center"/>
            </w:pPr>
            <w:r w:rsidRPr="00894FED">
              <w:t>12,0</w:t>
            </w:r>
          </w:p>
        </w:tc>
        <w:tc>
          <w:tcPr>
            <w:tcW w:w="850" w:type="dxa"/>
            <w:vMerge w:val="restart"/>
            <w:vAlign w:val="center"/>
          </w:tcPr>
          <w:p w:rsidR="00894FED" w:rsidRPr="00894FED">
            <w:pPr>
              <w:pStyle w:val="ConsPlusNormal"/>
              <w:jc w:val="center"/>
            </w:pP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850" w:type="dxa"/>
            <w:vMerge/>
          </w:tcPr>
          <w:p w:rsidR="00894FED" w:rsidRPr="00894FED"/>
        </w:tc>
        <w:tc>
          <w:tcPr>
            <w:tcW w:w="1077" w:type="dxa"/>
            <w:vAlign w:val="center"/>
          </w:tcPr>
          <w:p w:rsidR="00894FED" w:rsidRPr="00894FED">
            <w:pPr>
              <w:pStyle w:val="ConsPlusNormal"/>
              <w:jc w:val="center"/>
            </w:pPr>
            <w:r w:rsidRPr="00894FED">
              <w:t>Más de 6,0 a 8,0 inclusive</w:t>
            </w:r>
          </w:p>
        </w:tc>
        <w:tc>
          <w:tcPr>
            <w:tcW w:w="850" w:type="dxa"/>
            <w:vMerge/>
          </w:tcPr>
          <w:p w:rsidR="00894FED" w:rsidRPr="00894FED"/>
        </w:tc>
        <w:tc>
          <w:tcPr>
            <w:tcW w:w="850" w:type="dxa"/>
            <w:vAlign w:val="center"/>
          </w:tcPr>
          <w:p w:rsidR="00894FED" w:rsidRPr="00894FED">
            <w:pPr>
              <w:pStyle w:val="ConsPlusNormal"/>
              <w:jc w:val="center"/>
            </w:pPr>
            <w:r w:rsidRPr="00894FED">
              <w:t>10,0</w:t>
            </w:r>
          </w:p>
        </w:tc>
        <w:tc>
          <w:tcPr>
            <w:tcW w:w="850" w:type="dxa"/>
            <w:vMerge/>
          </w:tcPr>
          <w:p w:rsidR="00894FED" w:rsidRPr="00894FED"/>
        </w:tc>
        <w:tc>
          <w:tcPr>
            <w:tcW w:w="850" w:type="dxa"/>
            <w:vAlign w:val="center"/>
          </w:tcPr>
          <w:p w:rsidR="00894FED" w:rsidRPr="00894FED">
            <w:pPr>
              <w:pStyle w:val="ConsPlusNormal"/>
              <w:jc w:val="center"/>
            </w:pPr>
            <w:r w:rsidRPr="00894FED">
              <w:t>14,0</w:t>
            </w:r>
          </w:p>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850" w:type="dxa"/>
            <w:vMerge/>
          </w:tcPr>
          <w:p w:rsidR="00894FED" w:rsidRPr="00894FED"/>
        </w:tc>
        <w:tc>
          <w:tcPr>
            <w:tcW w:w="1077" w:type="dxa"/>
            <w:vAlign w:val="center"/>
          </w:tcPr>
          <w:p w:rsidR="00894FED" w:rsidRPr="00894FED">
            <w:pPr>
              <w:pStyle w:val="ConsPlusNormal"/>
              <w:jc w:val="center"/>
            </w:pPr>
            <w:r w:rsidRPr="00894FED">
              <w:t>Más de 8,0 a 10,0 inclusive</w:t>
            </w:r>
          </w:p>
        </w:tc>
        <w:tc>
          <w:tcPr>
            <w:tcW w:w="850" w:type="dxa"/>
            <w:vMerge/>
          </w:tcPr>
          <w:p w:rsidR="00894FED" w:rsidRPr="00894FED"/>
        </w:tc>
        <w:tc>
          <w:tcPr>
            <w:tcW w:w="850" w:type="dxa"/>
            <w:vAlign w:val="center"/>
          </w:tcPr>
          <w:p w:rsidR="00894FED" w:rsidRPr="00894FED">
            <w:pPr>
              <w:pStyle w:val="ConsPlusNormal"/>
              <w:jc w:val="center"/>
            </w:pPr>
            <w:r w:rsidRPr="00894FED">
              <w:t>13,0</w:t>
            </w:r>
          </w:p>
        </w:tc>
        <w:tc>
          <w:tcPr>
            <w:tcW w:w="850" w:type="dxa"/>
            <w:vAlign w:val="center"/>
          </w:tcPr>
          <w:p w:rsidR="00894FED" w:rsidRPr="00894FED">
            <w:pPr>
              <w:pStyle w:val="ConsPlusNormal"/>
              <w:jc w:val="center"/>
            </w:pPr>
            <w:r w:rsidRPr="00894FED">
              <w:t>+3,0</w:t>
            </w:r>
          </w:p>
        </w:tc>
        <w:tc>
          <w:tcPr>
            <w:tcW w:w="850" w:type="dxa"/>
            <w:vAlign w:val="center"/>
          </w:tcPr>
          <w:p w:rsidR="00894FED" w:rsidRPr="00894FED">
            <w:pPr>
              <w:pStyle w:val="ConsPlusNormal"/>
              <w:jc w:val="center"/>
            </w:pPr>
            <w:r w:rsidRPr="00894FED">
              <w:t>15,0</w:t>
            </w:r>
          </w:p>
        </w:tc>
        <w:tc>
          <w:tcPr>
            <w:tcW w:w="850" w:type="dxa"/>
            <w:vAlign w:val="center"/>
          </w:tcPr>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13318" w:type="dxa"/>
            <w:gridSpan w:val="10"/>
            <w:vAlign w:val="center"/>
          </w:tcPr>
          <w:p w:rsidR="00894FED" w:rsidRPr="00894FED">
            <w:pPr>
              <w:pStyle w:val="ConsPlusNormal"/>
              <w:jc w:val="both"/>
            </w:pPr>
            <w:r w:rsidRPr="00894FED">
              <w:t>Nota. h = S - 0,5 mm.</w:t>
            </w:r>
          </w:p>
        </w:tc>
      </w:tr>
    </w:tbl>
    <w:p w:rsidR="00894FED" w:rsidRPr="00894FED">
      <w:pPr>
        <w:pStyle w:val="ConsPlusNormal"/>
        <w:ind w:firstLine="540"/>
        <w:jc w:val="both"/>
      </w:pPr>
    </w:p>
    <w:p w:rsidR="00894FED" w:rsidRPr="00894FED">
      <w:pPr>
        <w:pStyle w:val="ConsPlusNormal"/>
        <w:jc w:val="right"/>
        <w:outlineLvl w:val="2"/>
      </w:pPr>
      <w:r w:rsidRPr="00894FED">
        <w:t>Tabla No. 5.81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118"/>
        <w:gridCol w:w="3118"/>
        <w:gridCol w:w="850"/>
        <w:gridCol w:w="1133"/>
        <w:gridCol w:w="1133"/>
        <w:gridCol w:w="1020"/>
        <w:gridCol w:w="907"/>
        <w:gridCol w:w="90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236" w:type="dxa"/>
            <w:gridSpan w:val="2"/>
          </w:tcPr>
          <w:p w:rsidR="00894FED" w:rsidRPr="00894FED">
            <w:pPr>
              <w:pStyle w:val="ConsPlusNormal"/>
              <w:jc w:val="center"/>
            </w:pPr>
            <w:r w:rsidRPr="00894FED">
              <w:t>Componentes constructivos</w:t>
            </w:r>
          </w:p>
        </w:tc>
        <w:tc>
          <w:tcPr>
            <w:tcW w:w="850" w:type="dxa"/>
            <w:vMerge w:val="restart"/>
          </w:tcPr>
          <w:p w:rsidR="00894FED" w:rsidRPr="00894FED">
            <w:pPr>
              <w:pStyle w:val="ConsPlusNormal"/>
              <w:jc w:val="center"/>
            </w:pPr>
            <w:r w:rsidRPr="00894FED">
              <w:t>Métodos de soldadura</w:t>
            </w:r>
          </w:p>
        </w:tc>
        <w:tc>
          <w:tcPr>
            <w:tcW w:w="1133" w:type="dxa"/>
            <w:vMerge w:val="restart"/>
          </w:tcPr>
          <w:p w:rsidR="00894FED" w:rsidRPr="00894FED">
            <w:pPr>
              <w:pStyle w:val="ConsPlusNormal"/>
              <w:jc w:val="center"/>
            </w:pPr>
            <w:r w:rsidRPr="00894FED">
              <w:t>S, mm</w:t>
            </w:r>
          </w:p>
        </w:tc>
        <w:tc>
          <w:tcPr>
            <w:tcW w:w="2153" w:type="dxa"/>
            <w:gridSpan w:val="2"/>
          </w:tcPr>
          <w:p w:rsidR="00894FED" w:rsidRPr="00894FED">
            <w:pPr>
              <w:pStyle w:val="ConsPlusNormal"/>
              <w:jc w:val="center"/>
            </w:pPr>
            <w:r w:rsidRPr="00894FED">
              <w:t>b, mm</w:t>
            </w:r>
          </w:p>
        </w:tc>
        <w:tc>
          <w:tcPr>
            <w:tcW w:w="907" w:type="dxa"/>
            <w:vMerge w:val="restart"/>
          </w:tcPr>
          <w:p w:rsidR="00894FED" w:rsidRPr="00894FED">
            <w:pPr>
              <w:pStyle w:val="ConsPlusNormal"/>
              <w:jc w:val="center"/>
            </w:pPr>
            <w:r w:rsidRPr="00894FED">
              <w:t>e, mm</w:t>
            </w:r>
          </w:p>
        </w:tc>
        <w:tc>
          <w:tcPr>
            <w:tcW w:w="907" w:type="dxa"/>
            <w:vMerge w:val="restart"/>
          </w:tcPr>
          <w:p w:rsidR="00894FED" w:rsidRPr="00894FED">
            <w:pPr>
              <w:pStyle w:val="ConsPlusNormal"/>
              <w:jc w:val="center"/>
            </w:pPr>
            <w:r w:rsidRPr="00894FED">
              <w:t>e</w:t>
            </w:r>
            <w:r w:rsidRPr="00894FED">
              <w:rPr>
                <w:vertAlign w:val="subscript"/>
              </w:rPr>
              <w:t>1</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18" w:type="dxa"/>
          </w:tcPr>
          <w:p w:rsidR="00894FED" w:rsidRPr="00894FED">
            <w:pPr>
              <w:pStyle w:val="ConsPlusNormal"/>
              <w:jc w:val="center"/>
            </w:pPr>
            <w:r w:rsidRPr="00894FED">
              <w:t>de bordes acabados para la soldadura</w:t>
            </w:r>
          </w:p>
        </w:tc>
        <w:tc>
          <w:tcPr>
            <w:tcW w:w="3118" w:type="dxa"/>
          </w:tcPr>
          <w:p w:rsidR="00894FED" w:rsidRPr="00894FED">
            <w:pPr>
              <w:pStyle w:val="ConsPlusNormal"/>
              <w:jc w:val="center"/>
            </w:pPr>
            <w:r w:rsidRPr="00894FED">
              <w:t>de la costura de junta soldada</w:t>
            </w:r>
          </w:p>
        </w:tc>
        <w:tc>
          <w:tcPr>
            <w:tcW w:w="850" w:type="dxa"/>
            <w:vMerge/>
          </w:tcPr>
          <w:p w:rsidR="00894FED" w:rsidRPr="00894FED"/>
        </w:tc>
        <w:tc>
          <w:tcPr>
            <w:tcW w:w="1133" w:type="dxa"/>
            <w:vMerge/>
          </w:tcPr>
          <w:p w:rsidR="00894FED" w:rsidRPr="00894FED"/>
        </w:tc>
        <w:tc>
          <w:tcPr>
            <w:tcW w:w="1133" w:type="dxa"/>
          </w:tcPr>
          <w:p w:rsidR="00894FED" w:rsidRPr="00894FED">
            <w:pPr>
              <w:pStyle w:val="ConsPlusNormal"/>
              <w:jc w:val="center"/>
            </w:pPr>
            <w:r w:rsidRPr="00894FED">
              <w:t>valor nominal</w:t>
            </w:r>
          </w:p>
        </w:tc>
        <w:tc>
          <w:tcPr>
            <w:tcW w:w="1020" w:type="dxa"/>
          </w:tcPr>
          <w:p w:rsidR="00894FED" w:rsidRPr="00894FED">
            <w:pPr>
              <w:pStyle w:val="ConsPlusNormal"/>
              <w:jc w:val="center"/>
            </w:pPr>
            <w:r w:rsidRPr="00894FED">
              <w:t>desviación límite</w:t>
            </w:r>
          </w:p>
        </w:tc>
        <w:tc>
          <w:tcPr>
            <w:tcW w:w="907" w:type="dxa"/>
            <w:vMerge/>
          </w:tcPr>
          <w:p w:rsidR="00894FED" w:rsidRPr="00894FED"/>
        </w:tc>
        <w:tc>
          <w:tcPr>
            <w:tcW w:w="90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TU 8</w:t>
            </w:r>
          </w:p>
        </w:tc>
        <w:tc>
          <w:tcPr>
            <w:tcW w:w="3118" w:type="dxa"/>
            <w:vMerge w:val="restart"/>
            <w:vAlign w:val="center"/>
          </w:tcPr>
          <w:p w:rsidR="00894FED" w:rsidRPr="00894FED">
            <w:pPr>
              <w:pStyle w:val="ConsPlusNormal"/>
              <w:jc w:val="center"/>
            </w:pPr>
            <w:r>
              <w:rPr>
                <w:noProof/>
                <w:position w:val="-124"/>
              </w:rPr>
              <w:drawing>
                <wp:inline distT="0" distB="0" distL="0" distR="0">
                  <wp:extent cx="1704975" cy="1724025"/>
                  <wp:effectExtent l="0" t="0" r="9525" b="9525"/>
                  <wp:docPr id="232" name="Рисунок 232" descr="base_1_314963_32988"/>
                  <wp:cNvGraphicFramePr/>
                  <a:graphic xmlns:a="http://schemas.openxmlformats.org/drawingml/2006/main">
                    <a:graphicData uri="http://schemas.openxmlformats.org/drawingml/2006/picture">
                      <pic:pic xmlns:pic="http://schemas.openxmlformats.org/drawingml/2006/picture">
                        <pic:nvPicPr>
                          <pic:cNvPr id="0" name="Picture 232" descr="base_1_314963_32988"/>
                          <pic:cNvPicPr>
                            <a:picLocks noChangeArrowheads="1"/>
                          </pic:cNvPicPr>
                        </pic:nvPicPr>
                        <pic:blipFill>
                          <a:blip xmlns:r="http://schemas.openxmlformats.org/officeDocument/2006/relationships" r:embed="rId2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04975" cy="1724025"/>
                          </a:xfrm>
                          <a:prstGeom prst="rect">
                            <a:avLst/>
                          </a:prstGeom>
                          <a:noFill/>
                          <a:ln>
                            <a:noFill/>
                          </a:ln>
                        </pic:spPr>
                      </pic:pic>
                    </a:graphicData>
                  </a:graphic>
                </wp:inline>
              </w:drawing>
            </w:r>
          </w:p>
        </w:tc>
        <w:tc>
          <w:tcPr>
            <w:tcW w:w="3118" w:type="dxa"/>
            <w:vMerge w:val="restart"/>
            <w:vAlign w:val="center"/>
          </w:tcPr>
          <w:p w:rsidR="00894FED" w:rsidRPr="00894FED">
            <w:pPr>
              <w:pStyle w:val="ConsPlusNormal"/>
              <w:jc w:val="center"/>
            </w:pPr>
            <w:r>
              <w:rPr>
                <w:noProof/>
                <w:position w:val="-125"/>
              </w:rPr>
              <w:drawing>
                <wp:inline distT="0" distB="0" distL="0" distR="0">
                  <wp:extent cx="1733550" cy="1733550"/>
                  <wp:effectExtent l="0" t="0" r="0" b="0"/>
                  <wp:docPr id="233" name="Рисунок 233" descr="base_1_314963_32989"/>
                  <wp:cNvGraphicFramePr/>
                  <a:graphic xmlns:a="http://schemas.openxmlformats.org/drawingml/2006/main">
                    <a:graphicData uri="http://schemas.openxmlformats.org/drawingml/2006/picture">
                      <pic:pic xmlns:pic="http://schemas.openxmlformats.org/drawingml/2006/picture">
                        <pic:nvPicPr>
                          <pic:cNvPr id="0" name="Picture 233" descr="base_1_314963_32989"/>
                          <pic:cNvPicPr>
                            <a:picLocks noChangeArrowheads="1"/>
                          </pic:cNvPicPr>
                        </pic:nvPicPr>
                        <pic:blipFill>
                          <a:blip xmlns:r="http://schemas.openxmlformats.org/officeDocument/2006/relationships" r:embed="rId2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3550" cy="1733550"/>
                          </a:xfrm>
                          <a:prstGeom prst="rect">
                            <a:avLst/>
                          </a:prstGeom>
                          <a:noFill/>
                          <a:ln>
                            <a:noFill/>
                          </a:ln>
                        </pic:spPr>
                      </pic:pic>
                    </a:graphicData>
                  </a:graphic>
                </wp:inline>
              </w:drawing>
            </w:r>
          </w:p>
        </w:tc>
        <w:tc>
          <w:tcPr>
            <w:tcW w:w="850" w:type="dxa"/>
            <w:vMerge w:val="restart"/>
            <w:vAlign w:val="center"/>
          </w:tcPr>
          <w:p w:rsidR="00894FED" w:rsidRPr="00894FED">
            <w:pPr>
              <w:pStyle w:val="ConsPlusNormal"/>
              <w:jc w:val="center"/>
            </w:pPr>
            <w:r w:rsidRPr="00894FED">
              <w:t>51</w:t>
            </w:r>
          </w:p>
          <w:p w:rsidR="00894FED" w:rsidRPr="00894FED">
            <w:pPr>
              <w:pStyle w:val="ConsPlusNormal"/>
              <w:jc w:val="center"/>
            </w:pPr>
            <w:r w:rsidRPr="00894FED">
              <w:t>52</w:t>
            </w:r>
          </w:p>
        </w:tc>
        <w:tc>
          <w:tcPr>
            <w:tcW w:w="1133" w:type="dxa"/>
            <w:vAlign w:val="center"/>
          </w:tcPr>
          <w:p w:rsidR="00894FED" w:rsidRPr="00894FED">
            <w:pPr>
              <w:pStyle w:val="ConsPlusNormal"/>
              <w:jc w:val="center"/>
            </w:pPr>
            <w:r w:rsidRPr="00894FED">
              <w:t>Más de 2,0 hasta 3,0 inclusive</w:t>
            </w:r>
          </w:p>
        </w:tc>
        <w:tc>
          <w:tcPr>
            <w:tcW w:w="1133" w:type="dxa"/>
            <w:vMerge w:val="restart"/>
            <w:vAlign w:val="center"/>
          </w:tcPr>
          <w:p w:rsidR="00894FED" w:rsidRPr="00894FED">
            <w:pPr>
              <w:pStyle w:val="ConsPlusNormal"/>
              <w:jc w:val="center"/>
            </w:pPr>
            <w:r w:rsidRPr="00894FED">
              <w:t>0</w:t>
            </w:r>
          </w:p>
        </w:tc>
        <w:tc>
          <w:tcPr>
            <w:tcW w:w="1020" w:type="dxa"/>
            <w:vMerge w:val="restart"/>
            <w:vAlign w:val="center"/>
          </w:tcPr>
          <w:p w:rsidR="00894FED" w:rsidRPr="00894FED">
            <w:pPr>
              <w:pStyle w:val="ConsPlusNormal"/>
              <w:jc w:val="center"/>
            </w:pPr>
            <w:r w:rsidRPr="00894FED">
              <w:t>+0,5</w:t>
            </w:r>
          </w:p>
        </w:tc>
        <w:tc>
          <w:tcPr>
            <w:tcW w:w="907" w:type="dxa"/>
            <w:vAlign w:val="center"/>
          </w:tcPr>
          <w:p w:rsidR="00894FED" w:rsidRPr="00894FED">
            <w:pPr>
              <w:pStyle w:val="ConsPlusNormal"/>
              <w:jc w:val="center"/>
            </w:pPr>
            <w:r w:rsidRPr="00894FED">
              <w:t>3,0</w:t>
            </w:r>
          </w:p>
        </w:tc>
        <w:tc>
          <w:tcPr>
            <w:tcW w:w="907" w:type="dxa"/>
            <w:vMerge w:val="restart"/>
            <w:vAlign w:val="center"/>
          </w:tcPr>
          <w:p w:rsidR="00894FED" w:rsidRPr="00894FED">
            <w:pPr>
              <w:pStyle w:val="ConsPlusNormal"/>
              <w:jc w:val="center"/>
            </w:pPr>
            <w:r w:rsidRPr="00894FED">
              <w:t>S</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18" w:type="dxa"/>
            <w:vMerge/>
          </w:tcPr>
          <w:p w:rsidR="00894FED" w:rsidRPr="00894FED"/>
        </w:tc>
        <w:tc>
          <w:tcPr>
            <w:tcW w:w="3118" w:type="dxa"/>
            <w:vMerge/>
          </w:tcPr>
          <w:p w:rsidR="00894FED" w:rsidRPr="00894FED"/>
        </w:tc>
        <w:tc>
          <w:tcPr>
            <w:tcW w:w="850" w:type="dxa"/>
            <w:vMerge/>
          </w:tcPr>
          <w:p w:rsidR="00894FED" w:rsidRPr="00894FED"/>
        </w:tc>
        <w:tc>
          <w:tcPr>
            <w:tcW w:w="1133" w:type="dxa"/>
            <w:vAlign w:val="center"/>
          </w:tcPr>
          <w:p w:rsidR="00894FED" w:rsidRPr="00894FED">
            <w:pPr>
              <w:pStyle w:val="ConsPlusNormal"/>
              <w:jc w:val="center"/>
            </w:pPr>
            <w:r w:rsidRPr="00894FED">
              <w:t>Más de 3,0 hasta 4,0 inclusive</w:t>
            </w:r>
          </w:p>
        </w:tc>
        <w:tc>
          <w:tcPr>
            <w:tcW w:w="1133" w:type="dxa"/>
            <w:vMerge/>
          </w:tcPr>
          <w:p w:rsidR="00894FED" w:rsidRPr="00894FED"/>
        </w:tc>
        <w:tc>
          <w:tcPr>
            <w:tcW w:w="1020" w:type="dxa"/>
            <w:vMerge/>
          </w:tcPr>
          <w:p w:rsidR="00894FED" w:rsidRPr="00894FED"/>
        </w:tc>
        <w:tc>
          <w:tcPr>
            <w:tcW w:w="907" w:type="dxa"/>
            <w:vAlign w:val="center"/>
          </w:tcPr>
          <w:p w:rsidR="00894FED" w:rsidRPr="00894FED">
            <w:pPr>
              <w:pStyle w:val="ConsPlusNormal"/>
              <w:jc w:val="center"/>
            </w:pPr>
            <w:r w:rsidRPr="00894FED">
              <w:t>4,0</w:t>
            </w:r>
          </w:p>
        </w:tc>
        <w:tc>
          <w:tcPr>
            <w:tcW w:w="90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18" w:type="dxa"/>
            <w:vMerge/>
          </w:tcPr>
          <w:p w:rsidR="00894FED" w:rsidRPr="00894FED"/>
        </w:tc>
        <w:tc>
          <w:tcPr>
            <w:tcW w:w="3118" w:type="dxa"/>
            <w:vMerge/>
          </w:tcPr>
          <w:p w:rsidR="00894FED" w:rsidRPr="00894FED"/>
        </w:tc>
        <w:tc>
          <w:tcPr>
            <w:tcW w:w="850" w:type="dxa"/>
            <w:vMerge/>
          </w:tcPr>
          <w:p w:rsidR="00894FED" w:rsidRPr="00894FED"/>
        </w:tc>
        <w:tc>
          <w:tcPr>
            <w:tcW w:w="1133" w:type="dxa"/>
            <w:vAlign w:val="center"/>
          </w:tcPr>
          <w:p w:rsidR="00894FED" w:rsidRPr="00894FED">
            <w:pPr>
              <w:pStyle w:val="ConsPlusNormal"/>
              <w:jc w:val="center"/>
            </w:pPr>
            <w:r w:rsidRPr="00894FED">
              <w:t>Más de 4,0 hasta 6,0 inclusive</w:t>
            </w:r>
          </w:p>
        </w:tc>
        <w:tc>
          <w:tcPr>
            <w:tcW w:w="1133" w:type="dxa"/>
            <w:vMerge/>
          </w:tcPr>
          <w:p w:rsidR="00894FED" w:rsidRPr="00894FED"/>
        </w:tc>
        <w:tc>
          <w:tcPr>
            <w:tcW w:w="1020" w:type="dxa"/>
            <w:vMerge/>
          </w:tcPr>
          <w:p w:rsidR="00894FED" w:rsidRPr="00894FED"/>
        </w:tc>
        <w:tc>
          <w:tcPr>
            <w:tcW w:w="907" w:type="dxa"/>
            <w:vAlign w:val="center"/>
          </w:tcPr>
          <w:p w:rsidR="00894FED" w:rsidRPr="00894FED">
            <w:pPr>
              <w:pStyle w:val="ConsPlusNormal"/>
              <w:jc w:val="center"/>
            </w:pPr>
            <w:r w:rsidRPr="00894FED">
              <w:t>6,0</w:t>
            </w:r>
          </w:p>
        </w:tc>
        <w:tc>
          <w:tcPr>
            <w:tcW w:w="90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118" w:type="dxa"/>
            <w:vMerge/>
          </w:tcPr>
          <w:p w:rsidR="00894FED" w:rsidRPr="00894FED"/>
        </w:tc>
        <w:tc>
          <w:tcPr>
            <w:tcW w:w="3118" w:type="dxa"/>
            <w:vMerge/>
          </w:tcPr>
          <w:p w:rsidR="00894FED" w:rsidRPr="00894FED"/>
        </w:tc>
        <w:tc>
          <w:tcPr>
            <w:tcW w:w="850" w:type="dxa"/>
            <w:vMerge/>
          </w:tcPr>
          <w:p w:rsidR="00894FED" w:rsidRPr="00894FED"/>
        </w:tc>
        <w:tc>
          <w:tcPr>
            <w:tcW w:w="1133" w:type="dxa"/>
            <w:vAlign w:val="center"/>
          </w:tcPr>
          <w:p w:rsidR="00894FED" w:rsidRPr="00894FED">
            <w:pPr>
              <w:pStyle w:val="ConsPlusNormal"/>
              <w:jc w:val="center"/>
            </w:pPr>
            <w:r w:rsidRPr="00894FED">
              <w:t>Más de 6,0 a 20,0 inclusive</w:t>
            </w:r>
          </w:p>
        </w:tc>
        <w:tc>
          <w:tcPr>
            <w:tcW w:w="1133" w:type="dxa"/>
            <w:vMerge/>
          </w:tcPr>
          <w:p w:rsidR="00894FED" w:rsidRPr="00894FED"/>
        </w:tc>
        <w:tc>
          <w:tcPr>
            <w:tcW w:w="1020" w:type="dxa"/>
            <w:vAlign w:val="center"/>
          </w:tcPr>
          <w:p w:rsidR="00894FED" w:rsidRPr="00894FED">
            <w:pPr>
              <w:pStyle w:val="ConsPlusNormal"/>
              <w:jc w:val="center"/>
            </w:pPr>
            <w:r w:rsidRPr="00894FED">
              <w:t>+0,1</w:t>
            </w:r>
          </w:p>
        </w:tc>
        <w:tc>
          <w:tcPr>
            <w:tcW w:w="907" w:type="dxa"/>
            <w:vAlign w:val="center"/>
          </w:tcPr>
          <w:p w:rsidR="00894FED" w:rsidRPr="00894FED">
            <w:pPr>
              <w:pStyle w:val="ConsPlusNormal"/>
              <w:jc w:val="center"/>
            </w:pPr>
            <w:r w:rsidRPr="00894FED">
              <w:t>7,0</w:t>
            </w:r>
          </w:p>
        </w:tc>
        <w:tc>
          <w:tcPr>
            <w:tcW w:w="907" w:type="dxa"/>
            <w:vAlign w:val="center"/>
          </w:tcPr>
          <w:p w:rsidR="00894FED" w:rsidRPr="00894FED">
            <w:pPr>
              <w:pStyle w:val="ConsPlusNormal"/>
              <w:jc w:val="center"/>
            </w:pPr>
            <w:r w:rsidRPr="00894FED">
              <w:t>7,0</w:t>
            </w:r>
          </w:p>
        </w:tc>
      </w:tr>
      <w:tr>
        <w:tblPrEx>
          <w:tblW w:w="0" w:type="auto"/>
          <w:tblInd w:w="62" w:type="dxa"/>
          <w:tblLayout w:type="fixed"/>
          <w:tblCellMar>
            <w:top w:w="102" w:type="dxa"/>
            <w:left w:w="62" w:type="dxa"/>
            <w:bottom w:w="102" w:type="dxa"/>
            <w:right w:w="62" w:type="dxa"/>
          </w:tblCellMar>
          <w:tblLook w:val="0000"/>
        </w:tblPrEx>
        <w:tc>
          <w:tcPr>
            <w:tcW w:w="13319" w:type="dxa"/>
            <w:gridSpan w:val="9"/>
            <w:vAlign w:val="center"/>
          </w:tcPr>
          <w:p w:rsidR="00894FED" w:rsidRPr="00894FED">
            <w:pPr>
              <w:pStyle w:val="ConsPlusNormal"/>
              <w:jc w:val="both"/>
            </w:pPr>
            <w:r w:rsidRPr="00894FED">
              <w:t>Nota. Se permite realizar una costura sin bordes biselados.</w:t>
            </w:r>
          </w:p>
        </w:tc>
      </w:tr>
    </w:tbl>
    <w:p w:rsidR="00894FED" w:rsidRPr="00894FED">
      <w:pPr>
        <w:pStyle w:val="ConsPlusNormal"/>
        <w:ind w:firstLine="540"/>
        <w:jc w:val="both"/>
      </w:pPr>
    </w:p>
    <w:p w:rsidR="00894FED" w:rsidRPr="00894FED">
      <w:pPr>
        <w:pStyle w:val="ConsPlusNormal"/>
        <w:jc w:val="right"/>
        <w:outlineLvl w:val="2"/>
      </w:pPr>
      <w:bookmarkStart w:id="97" w:name="P7809"/>
      <w:bookmarkEnd w:id="97"/>
      <w:r w:rsidRPr="00894FED">
        <w:t>Tabla No. 5.82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061"/>
        <w:gridCol w:w="3061"/>
        <w:gridCol w:w="680"/>
        <w:gridCol w:w="737"/>
        <w:gridCol w:w="737"/>
        <w:gridCol w:w="793"/>
        <w:gridCol w:w="737"/>
        <w:gridCol w:w="793"/>
        <w:gridCol w:w="793"/>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122" w:type="dxa"/>
            <w:gridSpan w:val="2"/>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737" w:type="dxa"/>
            <w:vMerge w:val="restart"/>
          </w:tcPr>
          <w:p w:rsidR="00894FED" w:rsidRPr="00894FED">
            <w:pPr>
              <w:pStyle w:val="ConsPlusNormal"/>
              <w:jc w:val="center"/>
            </w:pPr>
            <w:r w:rsidRPr="00894FED">
              <w:t>D</w:t>
            </w:r>
            <w:r w:rsidRPr="00894FED">
              <w:rPr>
                <w:vertAlign w:val="subscript"/>
              </w:rPr>
              <w:t>H</w:t>
            </w:r>
            <w:r w:rsidRPr="00894FED">
              <w:t>, мм</w:t>
            </w:r>
          </w:p>
        </w:tc>
        <w:tc>
          <w:tcPr>
            <w:tcW w:w="737" w:type="dxa"/>
            <w:vMerge w:val="restart"/>
          </w:tcPr>
          <w:p w:rsidR="00894FED" w:rsidRPr="00894FED">
            <w:pPr>
              <w:pStyle w:val="ConsPlusNormal"/>
              <w:jc w:val="center"/>
            </w:pPr>
            <w:r w:rsidRPr="00894FED">
              <w:t>S, mm</w:t>
            </w:r>
          </w:p>
        </w:tc>
        <w:tc>
          <w:tcPr>
            <w:tcW w:w="1530" w:type="dxa"/>
            <w:gridSpan w:val="2"/>
          </w:tcPr>
          <w:p w:rsidR="00894FED" w:rsidRPr="00894FED">
            <w:pPr>
              <w:pStyle w:val="ConsPlusNormal"/>
              <w:jc w:val="center"/>
            </w:pPr>
            <w:r w:rsidRPr="00894FED">
              <w:t>b, mm</w:t>
            </w:r>
          </w:p>
        </w:tc>
        <w:tc>
          <w:tcPr>
            <w:tcW w:w="793" w:type="dxa"/>
            <w:vMerge w:val="restart"/>
          </w:tcPr>
          <w:p w:rsidR="00894FED" w:rsidRPr="00894FED">
            <w:pPr>
              <w:pStyle w:val="ConsPlusNormal"/>
              <w:jc w:val="center"/>
            </w:pPr>
            <w:r w:rsidRPr="00894FED">
              <w:t>h, mm</w:t>
            </w:r>
          </w:p>
        </w:tc>
        <w:tc>
          <w:tcPr>
            <w:tcW w:w="793" w:type="dxa"/>
            <w:vMerge w:val="restart"/>
          </w:tcPr>
          <w:p w:rsidR="00894FED" w:rsidRPr="00894FED">
            <w:pPr>
              <w:pStyle w:val="ConsPlusNormal"/>
              <w:jc w:val="center"/>
            </w:pPr>
            <w:r w:rsidRPr="00894FED">
              <w:t>e</w:t>
            </w:r>
            <w:r w:rsidRPr="00894FED">
              <w:rPr>
                <w:vertAlign w:val="subscript"/>
              </w:rPr>
              <w:t>1</w:t>
            </w:r>
            <w:r w:rsidRPr="00894FED">
              <w:t>, mm</w:t>
            </w:r>
          </w:p>
        </w:tc>
        <w:tc>
          <w:tcPr>
            <w:tcW w:w="793" w:type="dxa"/>
            <w:vMerge w:val="restart"/>
          </w:tcPr>
          <w:p w:rsidR="00894FED" w:rsidRPr="00894FED">
            <w:pPr>
              <w:pStyle w:val="ConsPlusNormal"/>
              <w:jc w:val="center"/>
            </w:pPr>
            <w:r w:rsidRPr="00894FED">
              <w:t>e</w:t>
            </w:r>
            <w:r w:rsidRPr="00894FED">
              <w:rPr>
                <w:vertAlign w:val="subscript"/>
              </w:rPr>
              <w:t>2</w:t>
            </w:r>
            <w:r w:rsidRPr="00894FED">
              <w:t>,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tcPr>
          <w:p w:rsidR="00894FED" w:rsidRPr="00894FED">
            <w:pPr>
              <w:pStyle w:val="ConsPlusNormal"/>
              <w:jc w:val="center"/>
            </w:pPr>
            <w:r w:rsidRPr="00894FED">
              <w:t>de bordes acabados para la soldadura</w:t>
            </w:r>
          </w:p>
        </w:tc>
        <w:tc>
          <w:tcPr>
            <w:tcW w:w="3061" w:type="dxa"/>
          </w:tcPr>
          <w:p w:rsidR="00894FED" w:rsidRPr="00894FED">
            <w:pPr>
              <w:pStyle w:val="ConsPlusNormal"/>
              <w:jc w:val="center"/>
            </w:pPr>
            <w:r w:rsidRPr="00894FED">
              <w:t>de la costura de junta soldada</w:t>
            </w:r>
          </w:p>
        </w:tc>
        <w:tc>
          <w:tcPr>
            <w:tcW w:w="680" w:type="dxa"/>
            <w:vMerge/>
          </w:tcPr>
          <w:p w:rsidR="00894FED" w:rsidRPr="00894FED"/>
        </w:tc>
        <w:tc>
          <w:tcPr>
            <w:tcW w:w="737" w:type="dxa"/>
            <w:vMerge/>
          </w:tcPr>
          <w:p w:rsidR="00894FED" w:rsidRPr="00894FED"/>
        </w:tc>
        <w:tc>
          <w:tcPr>
            <w:tcW w:w="737" w:type="dxa"/>
            <w:vMerge/>
          </w:tcPr>
          <w:p w:rsidR="00894FED" w:rsidRPr="00894FED"/>
        </w:tc>
        <w:tc>
          <w:tcPr>
            <w:tcW w:w="793"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TU10</w:t>
            </w:r>
          </w:p>
        </w:tc>
        <w:tc>
          <w:tcPr>
            <w:tcW w:w="3061" w:type="dxa"/>
            <w:vMerge w:val="restart"/>
            <w:vAlign w:val="center"/>
          </w:tcPr>
          <w:p w:rsidR="00894FED" w:rsidRPr="00894FED">
            <w:pPr>
              <w:pStyle w:val="ConsPlusNormal"/>
              <w:jc w:val="center"/>
            </w:pPr>
            <w:r>
              <w:rPr>
                <w:noProof/>
                <w:position w:val="-97"/>
              </w:rPr>
              <w:drawing>
                <wp:inline distT="0" distB="0" distL="0" distR="0">
                  <wp:extent cx="1743075" cy="1381125"/>
                  <wp:effectExtent l="0" t="0" r="9525" b="9525"/>
                  <wp:docPr id="234" name="Рисунок 234" descr="base_1_314963_32990"/>
                  <wp:cNvGraphicFramePr/>
                  <a:graphic xmlns:a="http://schemas.openxmlformats.org/drawingml/2006/main">
                    <a:graphicData uri="http://schemas.openxmlformats.org/drawingml/2006/picture">
                      <pic:pic xmlns:pic="http://schemas.openxmlformats.org/drawingml/2006/picture">
                        <pic:nvPicPr>
                          <pic:cNvPr id="0" name="Picture 234" descr="base_1_314963_32990"/>
                          <pic:cNvPicPr>
                            <a:picLocks noChangeArrowheads="1"/>
                          </pic:cNvPicPr>
                        </pic:nvPicPr>
                        <pic:blipFill>
                          <a:blip xmlns:r="http://schemas.openxmlformats.org/officeDocument/2006/relationships" r:embed="rId2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43075" cy="1381125"/>
                          </a:xfrm>
                          <a:prstGeom prst="rect">
                            <a:avLst/>
                          </a:prstGeom>
                          <a:noFill/>
                          <a:ln>
                            <a:noFill/>
                          </a:ln>
                        </pic:spPr>
                      </pic:pic>
                    </a:graphicData>
                  </a:graphic>
                </wp:inline>
              </w:drawing>
            </w:r>
          </w:p>
        </w:tc>
        <w:tc>
          <w:tcPr>
            <w:tcW w:w="3061" w:type="dxa"/>
            <w:vMerge w:val="restart"/>
            <w:vAlign w:val="center"/>
          </w:tcPr>
          <w:p w:rsidR="00894FED" w:rsidRPr="00894FED">
            <w:pPr>
              <w:pStyle w:val="ConsPlusNormal"/>
              <w:jc w:val="center"/>
            </w:pPr>
            <w:r>
              <w:rPr>
                <w:noProof/>
                <w:position w:val="-96"/>
              </w:rPr>
              <w:drawing>
                <wp:inline distT="0" distB="0" distL="0" distR="0">
                  <wp:extent cx="1762125" cy="1371600"/>
                  <wp:effectExtent l="0" t="0" r="9525" b="0"/>
                  <wp:docPr id="235" name="Рисунок 235" descr="base_1_314963_32991"/>
                  <wp:cNvGraphicFramePr/>
                  <a:graphic xmlns:a="http://schemas.openxmlformats.org/drawingml/2006/main">
                    <a:graphicData uri="http://schemas.openxmlformats.org/drawingml/2006/picture">
                      <pic:pic xmlns:pic="http://schemas.openxmlformats.org/drawingml/2006/picture">
                        <pic:nvPicPr>
                          <pic:cNvPr id="0" name="Picture 235" descr="base_1_314963_32991"/>
                          <pic:cNvPicPr>
                            <a:picLocks noChangeArrowheads="1"/>
                          </pic:cNvPicPr>
                        </pic:nvPicPr>
                        <pic:blipFill>
                          <a:blip xmlns:r="http://schemas.openxmlformats.org/officeDocument/2006/relationships" r:embed="rId2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2125" cy="1371600"/>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51</w:t>
            </w:r>
          </w:p>
          <w:p w:rsidR="00894FED" w:rsidRPr="00894FED">
            <w:pPr>
              <w:pStyle w:val="ConsPlusNormal"/>
              <w:jc w:val="center"/>
            </w:pPr>
            <w:r w:rsidRPr="00894FED">
              <w:t>52</w:t>
            </w:r>
          </w:p>
          <w:p w:rsidR="00894FED" w:rsidRPr="00894FED">
            <w:pPr>
              <w:pStyle w:val="ConsPlusNormal"/>
              <w:jc w:val="center"/>
            </w:pPr>
            <w:r w:rsidRPr="00894FED">
              <w:t>60</w:t>
            </w:r>
          </w:p>
        </w:tc>
        <w:tc>
          <w:tcPr>
            <w:tcW w:w="737" w:type="dxa"/>
            <w:vAlign w:val="center"/>
          </w:tcPr>
          <w:p w:rsidR="00894FED" w:rsidRPr="00894FED">
            <w:pPr>
              <w:pStyle w:val="ConsPlusNormal"/>
              <w:jc w:val="center"/>
            </w:pPr>
            <w:r w:rsidRPr="00894FED">
              <w:t>Más de 6,0 a 12,0 inclusive</w:t>
            </w:r>
          </w:p>
        </w:tc>
        <w:tc>
          <w:tcPr>
            <w:tcW w:w="737" w:type="dxa"/>
            <w:vAlign w:val="center"/>
          </w:tcPr>
          <w:p w:rsidR="00894FED" w:rsidRPr="00894FED">
            <w:pPr>
              <w:pStyle w:val="ConsPlusNormal"/>
              <w:jc w:val="center"/>
            </w:pPr>
            <w:r w:rsidRPr="00894FED">
              <w:t>Más de 1,0 hasta 1,5 inclusive</w:t>
            </w:r>
          </w:p>
        </w:tc>
        <w:tc>
          <w:tcPr>
            <w:tcW w:w="793" w:type="dxa"/>
            <w:vMerge w:val="restart"/>
            <w:vAlign w:val="center"/>
          </w:tcPr>
          <w:p w:rsidR="00894FED" w:rsidRPr="00894FED">
            <w:pPr>
              <w:pStyle w:val="ConsPlusNormal"/>
              <w:jc w:val="center"/>
            </w:pPr>
            <w:r w:rsidRPr="00894FED">
              <w:t>0</w:t>
            </w:r>
          </w:p>
        </w:tc>
        <w:tc>
          <w:tcPr>
            <w:tcW w:w="737" w:type="dxa"/>
            <w:vAlign w:val="center"/>
          </w:tcPr>
          <w:p w:rsidR="00894FED" w:rsidRPr="00894FED">
            <w:pPr>
              <w:pStyle w:val="ConsPlusNormal"/>
              <w:jc w:val="center"/>
            </w:pPr>
            <w:r w:rsidRPr="00894FED">
              <w:t>+0,5</w:t>
            </w:r>
          </w:p>
        </w:tc>
        <w:tc>
          <w:tcPr>
            <w:tcW w:w="793" w:type="dxa"/>
            <w:vAlign w:val="center"/>
          </w:tcPr>
          <w:p w:rsidR="00894FED" w:rsidRPr="00894FED">
            <w:pPr>
              <w:pStyle w:val="ConsPlusNormal"/>
              <w:jc w:val="center"/>
            </w:pPr>
            <w:r w:rsidRPr="00894FED">
              <w:t>Más de 2,0 a 5,0 inclusive</w:t>
            </w:r>
          </w:p>
        </w:tc>
        <w:tc>
          <w:tcPr>
            <w:tcW w:w="793" w:type="dxa"/>
            <w:vAlign w:val="center"/>
          </w:tcPr>
          <w:p w:rsidR="00894FED" w:rsidRPr="00894FED">
            <w:pPr>
              <w:pStyle w:val="ConsPlusNormal"/>
              <w:jc w:val="center"/>
            </w:pPr>
            <w:r w:rsidRPr="00894FED">
              <w:t>Más de 2,0 hasta 3,0 inclusive</w:t>
            </w:r>
          </w:p>
        </w:tc>
        <w:tc>
          <w:tcPr>
            <w:tcW w:w="793" w:type="dxa"/>
            <w:vAlign w:val="center"/>
          </w:tcPr>
          <w:p w:rsidR="00894FED" w:rsidRPr="00894FED">
            <w:pPr>
              <w:pStyle w:val="ConsPlusNormal"/>
              <w:jc w:val="center"/>
            </w:pPr>
            <w:r w:rsidRPr="00894FED">
              <w:t>Más de 1,5 a 4,0 inclusive</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61" w:type="dxa"/>
            <w:vMerge/>
          </w:tcPr>
          <w:p w:rsidR="00894FED" w:rsidRPr="00894FED"/>
        </w:tc>
        <w:tc>
          <w:tcPr>
            <w:tcW w:w="3061" w:type="dxa"/>
            <w:vMerge/>
          </w:tcPr>
          <w:p w:rsidR="00894FED" w:rsidRPr="00894FED"/>
        </w:tc>
        <w:tc>
          <w:tcPr>
            <w:tcW w:w="680" w:type="dxa"/>
            <w:vMerge/>
          </w:tcPr>
          <w:p w:rsidR="00894FED" w:rsidRPr="00894FED"/>
        </w:tc>
        <w:tc>
          <w:tcPr>
            <w:tcW w:w="737" w:type="dxa"/>
            <w:vAlign w:val="center"/>
          </w:tcPr>
          <w:p w:rsidR="00894FED" w:rsidRPr="00894FED">
            <w:pPr>
              <w:pStyle w:val="ConsPlusNormal"/>
              <w:jc w:val="center"/>
            </w:pPr>
            <w:r w:rsidRPr="00894FED">
              <w:t>Más de 12,0 a 22,0 inclusive</w:t>
            </w:r>
          </w:p>
        </w:tc>
        <w:tc>
          <w:tcPr>
            <w:tcW w:w="737" w:type="dxa"/>
            <w:vAlign w:val="center"/>
          </w:tcPr>
          <w:p w:rsidR="00894FED" w:rsidRPr="00894FED">
            <w:pPr>
              <w:pStyle w:val="ConsPlusNormal"/>
              <w:jc w:val="center"/>
            </w:pPr>
            <w:r w:rsidRPr="00894FED">
              <w:t>Más de 1,5 a 2,0 inclusive</w:t>
            </w:r>
          </w:p>
        </w:tc>
        <w:tc>
          <w:tcPr>
            <w:tcW w:w="793" w:type="dxa"/>
            <w:vMerge/>
          </w:tcPr>
          <w:p w:rsidR="00894FED" w:rsidRPr="00894FED"/>
        </w:tc>
        <w:tc>
          <w:tcPr>
            <w:tcW w:w="737" w:type="dxa"/>
            <w:vAlign w:val="center"/>
          </w:tcPr>
          <w:p w:rsidR="00894FED" w:rsidRPr="00894FED">
            <w:pPr>
              <w:pStyle w:val="ConsPlusNormal"/>
              <w:jc w:val="center"/>
            </w:pPr>
            <w:r w:rsidRPr="00894FED">
              <w:t>+0,1</w:t>
            </w:r>
          </w:p>
        </w:tc>
        <w:tc>
          <w:tcPr>
            <w:tcW w:w="793" w:type="dxa"/>
            <w:vAlign w:val="center"/>
          </w:tcPr>
          <w:p w:rsidR="00894FED" w:rsidRPr="00894FED">
            <w:pPr>
              <w:pStyle w:val="ConsPlusNormal"/>
              <w:jc w:val="center"/>
            </w:pPr>
            <w:r w:rsidRPr="00894FED">
              <w:t>Más de 5,0 a 7,0 inclusive</w:t>
            </w:r>
          </w:p>
        </w:tc>
        <w:tc>
          <w:tcPr>
            <w:tcW w:w="793" w:type="dxa"/>
            <w:vAlign w:val="center"/>
          </w:tcPr>
          <w:p w:rsidR="00894FED" w:rsidRPr="00894FED">
            <w:pPr>
              <w:pStyle w:val="ConsPlusNormal"/>
              <w:jc w:val="center"/>
            </w:pPr>
            <w:r w:rsidRPr="00894FED">
              <w:t>Más de 3,0 hasta 4,0 inclusive</w:t>
            </w:r>
          </w:p>
        </w:tc>
        <w:tc>
          <w:tcPr>
            <w:tcW w:w="793" w:type="dxa"/>
            <w:vAlign w:val="center"/>
          </w:tcPr>
          <w:p w:rsidR="00894FED" w:rsidRPr="00894FED">
            <w:pPr>
              <w:pStyle w:val="ConsPlusNormal"/>
              <w:jc w:val="center"/>
            </w:pPr>
            <w:r w:rsidRPr="00894FED">
              <w:t>Más de 4,0 a 5,0 inclusive</w:t>
            </w:r>
          </w:p>
        </w:tc>
      </w:tr>
    </w:tbl>
    <w:p w:rsidR="00894FED" w:rsidRPr="00894FED">
      <w:pPr>
        <w:pStyle w:val="ConsPlusNormal"/>
        <w:ind w:firstLine="540"/>
        <w:jc w:val="both"/>
      </w:pPr>
    </w:p>
    <w:p w:rsidR="00894FED" w:rsidRPr="00894FED">
      <w:pPr>
        <w:pStyle w:val="ConsPlusNormal"/>
        <w:jc w:val="right"/>
        <w:outlineLvl w:val="2"/>
      </w:pPr>
      <w:bookmarkStart w:id="98" w:name="P7844"/>
      <w:bookmarkEnd w:id="98"/>
      <w:r w:rsidRPr="00894FED">
        <w:t>Tabla No. 5.83</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571"/>
        <w:gridCol w:w="3401"/>
        <w:gridCol w:w="623"/>
        <w:gridCol w:w="907"/>
        <w:gridCol w:w="566"/>
        <w:gridCol w:w="566"/>
        <w:gridCol w:w="566"/>
        <w:gridCol w:w="566"/>
        <w:gridCol w:w="566"/>
        <w:gridCol w:w="566"/>
        <w:gridCol w:w="566"/>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6972"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S = S</w:t>
            </w:r>
            <w:r w:rsidRPr="00894FED">
              <w:rPr>
                <w:vertAlign w:val="subscript"/>
              </w:rPr>
              <w:t>1</w:t>
            </w:r>
            <w:r w:rsidRPr="00894FED">
              <w:t>, mm</w:t>
            </w:r>
          </w:p>
        </w:tc>
        <w:tc>
          <w:tcPr>
            <w:tcW w:w="1132" w:type="dxa"/>
            <w:gridSpan w:val="2"/>
          </w:tcPr>
          <w:p w:rsidR="00894FED" w:rsidRPr="00894FED">
            <w:pPr>
              <w:pStyle w:val="ConsPlusNormal"/>
              <w:jc w:val="center"/>
            </w:pPr>
            <w:r w:rsidRPr="00894FED">
              <w:t>b, mm</w:t>
            </w:r>
          </w:p>
        </w:tc>
        <w:tc>
          <w:tcPr>
            <w:tcW w:w="566" w:type="dxa"/>
            <w:vMerge w:val="restart"/>
          </w:tcPr>
          <w:p w:rsidR="00894FED" w:rsidRPr="00894FED">
            <w:pPr>
              <w:pStyle w:val="ConsPlusNormal"/>
              <w:jc w:val="center"/>
            </w:pPr>
            <w:r w:rsidRPr="00894FED">
              <w:t>R, mm</w:t>
            </w:r>
          </w:p>
        </w:tc>
        <w:tc>
          <w:tcPr>
            <w:tcW w:w="566" w:type="dxa"/>
            <w:vMerge w:val="restart"/>
          </w:tcPr>
          <w:p w:rsidR="00894FED" w:rsidRPr="00894FED">
            <w:pPr>
              <w:pStyle w:val="ConsPlusNormal"/>
              <w:jc w:val="center"/>
            </w:pPr>
            <w:r w:rsidRPr="00894FED">
              <w:t>i, mm</w:t>
            </w:r>
          </w:p>
        </w:tc>
        <w:tc>
          <w:tcPr>
            <w:tcW w:w="566" w:type="dxa"/>
            <w:vMerge w:val="restart"/>
          </w:tcPr>
          <w:p w:rsidR="00894FED" w:rsidRPr="00894FED">
            <w:pPr>
              <w:pStyle w:val="ConsPlusNormal"/>
              <w:jc w:val="center"/>
            </w:pPr>
            <w:r w:rsidRPr="00894FED">
              <w:t>e, mm, no más</w:t>
            </w:r>
          </w:p>
        </w:tc>
        <w:tc>
          <w:tcPr>
            <w:tcW w:w="1132"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71" w:type="dxa"/>
          </w:tcPr>
          <w:p w:rsidR="00894FED" w:rsidRPr="00894FED">
            <w:pPr>
              <w:pStyle w:val="ConsPlusNormal"/>
              <w:jc w:val="center"/>
            </w:pPr>
            <w:r w:rsidRPr="00894FED">
              <w:t>bordes acabados de piezas a soldar</w:t>
            </w:r>
          </w:p>
        </w:tc>
        <w:tc>
          <w:tcPr>
            <w:tcW w:w="3401" w:type="dxa"/>
          </w:tcPr>
          <w:p w:rsidR="00894FED" w:rsidRPr="00894FED">
            <w:pPr>
              <w:pStyle w:val="ConsPlusNormal"/>
              <w:jc w:val="center"/>
            </w:pPr>
            <w:r w:rsidRPr="00894FED">
              <w:t>de junta soldada</w:t>
            </w:r>
          </w:p>
        </w:tc>
        <w:tc>
          <w:tcPr>
            <w:tcW w:w="623" w:type="dxa"/>
            <w:vMerge/>
          </w:tcPr>
          <w:p w:rsidR="00894FED" w:rsidRPr="00894FED"/>
        </w:tc>
        <w:tc>
          <w:tcPr>
            <w:tcW w:w="907" w:type="dxa"/>
            <w:vMerge/>
          </w:tcPr>
          <w:p w:rsidR="00894FED" w:rsidRPr="00894FED"/>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S1</w:t>
            </w:r>
          </w:p>
        </w:tc>
        <w:tc>
          <w:tcPr>
            <w:tcW w:w="3571" w:type="dxa"/>
            <w:vMerge w:val="restart"/>
            <w:vAlign w:val="center"/>
          </w:tcPr>
          <w:p w:rsidR="00894FED" w:rsidRPr="00894FED">
            <w:pPr>
              <w:pStyle w:val="ConsPlusNormal"/>
              <w:jc w:val="center"/>
            </w:pPr>
            <w:r>
              <w:rPr>
                <w:noProof/>
                <w:position w:val="-75"/>
              </w:rPr>
              <w:drawing>
                <wp:inline distT="0" distB="0" distL="0" distR="0">
                  <wp:extent cx="2190750" cy="1104900"/>
                  <wp:effectExtent l="0" t="0" r="0" b="0"/>
                  <wp:docPr id="25" name="Рисунок 25" descr="base_1_314963_32992"/>
                  <wp:cNvGraphicFramePr/>
                  <a:graphic xmlns:a="http://schemas.openxmlformats.org/drawingml/2006/main">
                    <a:graphicData uri="http://schemas.openxmlformats.org/drawingml/2006/picture">
                      <pic:pic xmlns:pic="http://schemas.openxmlformats.org/drawingml/2006/picture">
                        <pic:nvPicPr>
                          <pic:cNvPr id="0" name="Picture 25" descr="base_1_314963_32992"/>
                          <pic:cNvPicPr>
                            <a:picLocks noChangeArrowheads="1"/>
                          </pic:cNvPicPr>
                        </pic:nvPicPr>
                        <pic:blipFill>
                          <a:blip xmlns:r="http://schemas.openxmlformats.org/officeDocument/2006/relationships" r:embed="rId2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90750" cy="1104900"/>
                          </a:xfrm>
                          <a:prstGeom prst="rect">
                            <a:avLst/>
                          </a:prstGeom>
                          <a:noFill/>
                          <a:ln>
                            <a:noFill/>
                          </a:ln>
                        </pic:spPr>
                      </pic:pic>
                    </a:graphicData>
                  </a:graphic>
                </wp:inline>
              </w:drawing>
            </w:r>
          </w:p>
        </w:tc>
        <w:tc>
          <w:tcPr>
            <w:tcW w:w="3401" w:type="dxa"/>
            <w:vMerge w:val="restart"/>
            <w:vAlign w:val="center"/>
          </w:tcPr>
          <w:p w:rsidR="00894FED" w:rsidRPr="00894FED">
            <w:pPr>
              <w:pStyle w:val="ConsPlusNormal"/>
              <w:jc w:val="center"/>
            </w:pPr>
            <w:r>
              <w:rPr>
                <w:noProof/>
                <w:position w:val="-105"/>
              </w:rPr>
              <w:drawing>
                <wp:inline distT="0" distB="0" distL="0" distR="0">
                  <wp:extent cx="2076450" cy="1485900"/>
                  <wp:effectExtent l="0" t="0" r="0" b="0"/>
                  <wp:docPr id="26" name="Рисунок 26" descr="base_1_314963_32993"/>
                  <wp:cNvGraphicFramePr/>
                  <a:graphic xmlns:a="http://schemas.openxmlformats.org/drawingml/2006/main">
                    <a:graphicData uri="http://schemas.openxmlformats.org/drawingml/2006/picture">
                      <pic:pic xmlns:pic="http://schemas.openxmlformats.org/drawingml/2006/picture">
                        <pic:nvPicPr>
                          <pic:cNvPr id="0" name="Picture 26" descr="base_1_314963_32993"/>
                          <pic:cNvPicPr>
                            <a:picLocks noChangeArrowheads="1"/>
                          </pic:cNvPicPr>
                        </pic:nvPicPr>
                        <pic:blipFill>
                          <a:blip xmlns:r="http://schemas.openxmlformats.org/officeDocument/2006/relationships" r:embed="rId2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76450" cy="1485900"/>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0,8 - 1,0</w:t>
            </w:r>
          </w:p>
        </w:tc>
        <w:tc>
          <w:tcPr>
            <w:tcW w:w="566" w:type="dxa"/>
            <w:vMerge w:val="restart"/>
            <w:vAlign w:val="center"/>
          </w:tcPr>
          <w:p w:rsidR="00894FED" w:rsidRPr="00894FED">
            <w:pPr>
              <w:pStyle w:val="ConsPlusNormal"/>
              <w:jc w:val="center"/>
            </w:pPr>
            <w:r w:rsidRPr="00894FED">
              <w:t>0</w:t>
            </w:r>
          </w:p>
        </w:tc>
        <w:tc>
          <w:tcPr>
            <w:tcW w:w="566" w:type="dxa"/>
            <w:vAlign w:val="center"/>
          </w:tcPr>
          <w:p w:rsidR="00894FED" w:rsidRPr="00894FED">
            <w:pPr>
              <w:pStyle w:val="ConsPlusNormal"/>
              <w:jc w:val="center"/>
            </w:pPr>
            <w:r w:rsidRPr="00894FED">
              <w:t>+0,1</w:t>
            </w:r>
          </w:p>
        </w:tc>
        <w:tc>
          <w:tcPr>
            <w:tcW w:w="566" w:type="dxa"/>
            <w:vMerge w:val="restart"/>
            <w:vAlign w:val="center"/>
          </w:tcPr>
          <w:p w:rsidR="00894FED" w:rsidRPr="00894FED">
            <w:pPr>
              <w:pStyle w:val="ConsPlusNormal"/>
              <w:jc w:val="center"/>
            </w:pPr>
            <w:r w:rsidRPr="00894FED">
              <w:t>de S a 2,5S</w:t>
            </w:r>
          </w:p>
        </w:tc>
        <w:tc>
          <w:tcPr>
            <w:tcW w:w="566" w:type="dxa"/>
            <w:vMerge w:val="restart"/>
            <w:vAlign w:val="center"/>
          </w:tcPr>
          <w:p w:rsidR="00894FED" w:rsidRPr="00894FED">
            <w:pPr>
              <w:pStyle w:val="ConsPlusNormal"/>
              <w:jc w:val="center"/>
            </w:pPr>
            <w:r w:rsidRPr="00894FED">
              <w:t>de S a 2,5S</w:t>
            </w:r>
          </w:p>
        </w:tc>
        <w:tc>
          <w:tcPr>
            <w:tcW w:w="566" w:type="dxa"/>
            <w:vAlign w:val="center"/>
          </w:tcPr>
          <w:p w:rsidR="00894FED" w:rsidRPr="00894FED">
            <w:pPr>
              <w:pStyle w:val="ConsPlusNormal"/>
              <w:jc w:val="center"/>
            </w:pPr>
            <w:r w:rsidRPr="00894FED">
              <w:t>7,0</w:t>
            </w:r>
          </w:p>
        </w:tc>
        <w:tc>
          <w:tcPr>
            <w:tcW w:w="566" w:type="dxa"/>
            <w:vAlign w:val="center"/>
          </w:tcPr>
          <w:p w:rsidR="00894FED" w:rsidRPr="00894FED">
            <w:pPr>
              <w:pStyle w:val="ConsPlusNormal"/>
              <w:jc w:val="center"/>
            </w:pPr>
            <w:r w:rsidRPr="00894FED">
              <w:t>0,8</w:t>
            </w:r>
          </w:p>
        </w:tc>
        <w:tc>
          <w:tcPr>
            <w:tcW w:w="566" w:type="dxa"/>
            <w:vMerge w:val="restart"/>
            <w:vAlign w:val="center"/>
          </w:tcPr>
          <w:p w:rsidR="00894FED" w:rsidRPr="00894FED">
            <w:pPr>
              <w:pStyle w:val="ConsPlusNormal"/>
              <w:jc w:val="center"/>
            </w:pPr>
            <w:r w:rsidRPr="00894FED">
              <w:t>+/- 0,5</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71" w:type="dxa"/>
            <w:vMerge/>
          </w:tcPr>
          <w:p w:rsidR="00894FED" w:rsidRPr="00894FED"/>
        </w:tc>
        <w:tc>
          <w:tcPr>
            <w:tcW w:w="340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1,5</w:t>
            </w:r>
          </w:p>
        </w:tc>
        <w:tc>
          <w:tcPr>
            <w:tcW w:w="566" w:type="dxa"/>
            <w:vMerge/>
          </w:tcPr>
          <w:p w:rsidR="00894FED" w:rsidRPr="00894FED"/>
        </w:tc>
        <w:tc>
          <w:tcPr>
            <w:tcW w:w="566" w:type="dxa"/>
            <w:vMerge w:val="restart"/>
            <w:vAlign w:val="center"/>
          </w:tcPr>
          <w:p w:rsidR="00894FED" w:rsidRPr="00894FED">
            <w:pPr>
              <w:pStyle w:val="ConsPlusNormal"/>
              <w:jc w:val="center"/>
            </w:pPr>
            <w:r w:rsidRPr="00894FED">
              <w:t>+0,2</w:t>
            </w:r>
          </w:p>
        </w:tc>
        <w:tc>
          <w:tcPr>
            <w:tcW w:w="566" w:type="dxa"/>
            <w:vMerge/>
          </w:tcPr>
          <w:p w:rsidR="00894FED" w:rsidRPr="00894FED"/>
        </w:tc>
        <w:tc>
          <w:tcPr>
            <w:tcW w:w="566" w:type="dxa"/>
            <w:vMerge/>
          </w:tcPr>
          <w:p w:rsidR="00894FED" w:rsidRPr="00894FED"/>
        </w:tc>
        <w:tc>
          <w:tcPr>
            <w:tcW w:w="566" w:type="dxa"/>
            <w:vMerge w:val="restart"/>
            <w:vAlign w:val="center"/>
          </w:tcPr>
          <w:p w:rsidR="00894FED" w:rsidRPr="00894FED">
            <w:pPr>
              <w:pStyle w:val="ConsPlusNormal"/>
              <w:jc w:val="center"/>
            </w:pPr>
            <w:r w:rsidRPr="00894FED">
              <w:t>10,0</w:t>
            </w:r>
          </w:p>
        </w:tc>
        <w:tc>
          <w:tcPr>
            <w:tcW w:w="566" w:type="dxa"/>
            <w:vAlign w:val="center"/>
          </w:tcPr>
          <w:p w:rsidR="00894FED" w:rsidRPr="00894FED">
            <w:pPr>
              <w:pStyle w:val="ConsPlusNormal"/>
              <w:jc w:val="center"/>
            </w:pPr>
            <w:r w:rsidRPr="00894FED">
              <w:t>1,0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71" w:type="dxa"/>
            <w:vMerge/>
          </w:tcPr>
          <w:p w:rsidR="00894FED" w:rsidRPr="00894FED"/>
        </w:tc>
        <w:tc>
          <w:tcPr>
            <w:tcW w:w="340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2,0</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1,5</w:t>
            </w:r>
          </w:p>
        </w:tc>
        <w:tc>
          <w:tcPr>
            <w:tcW w:w="566" w:type="dxa"/>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13314" w:type="dxa"/>
            <w:gridSpan w:val="12"/>
            <w:vAlign w:val="center"/>
          </w:tcPr>
          <w:p w:rsidR="00894FED" w:rsidRPr="00894FED">
            <w:pPr>
              <w:pStyle w:val="ConsPlusNormal"/>
              <w:jc w:val="both"/>
            </w:pPr>
            <w:r w:rsidRPr="00894FED">
              <w:t>Notas.</w:t>
            </w:r>
          </w:p>
          <w:p w:rsidR="00894FED" w:rsidRPr="00894FED">
            <w:pPr>
              <w:pStyle w:val="ConsPlusNormal"/>
              <w:jc w:val="both"/>
            </w:pPr>
            <w:r w:rsidRPr="00894FED">
              <w:t>1. La información de referencia está marcada con un asterisco.</w:t>
            </w:r>
          </w:p>
          <w:p w:rsidR="00894FED" w:rsidRPr="00894FED">
            <w:pPr>
              <w:pStyle w:val="ConsPlusNormal"/>
              <w:jc w:val="both"/>
            </w:pPr>
            <w:r w:rsidRPr="00894FED">
              <w:t>2. La brida de los bordes de las piezas soldadas de las aleaciones reforzadas con calor de las marcas AV y SAV-1 se lleva a cabo antes del tratamiento térmico.</w:t>
            </w:r>
          </w:p>
        </w:tc>
      </w:tr>
    </w:tbl>
    <w:p w:rsidR="00894FED" w:rsidRPr="00894FED">
      <w:pPr>
        <w:pStyle w:val="ConsPlusNormal"/>
        <w:ind w:firstLine="540"/>
        <w:jc w:val="both"/>
      </w:pPr>
    </w:p>
    <w:p w:rsidR="00894FED" w:rsidRPr="00894FED">
      <w:pPr>
        <w:pStyle w:val="ConsPlusNormal"/>
        <w:jc w:val="right"/>
        <w:outlineLvl w:val="2"/>
      </w:pPr>
      <w:r w:rsidRPr="00894FED">
        <w:t>Tabla No. 5.84</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685"/>
        <w:gridCol w:w="3514"/>
        <w:gridCol w:w="680"/>
        <w:gridCol w:w="907"/>
        <w:gridCol w:w="737"/>
        <w:gridCol w:w="737"/>
        <w:gridCol w:w="737"/>
        <w:gridCol w:w="737"/>
        <w:gridCol w:w="73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7199" w:type="dxa"/>
            <w:gridSpan w:val="2"/>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S = S</w:t>
            </w:r>
            <w:r w:rsidRPr="00894FED">
              <w:rPr>
                <w:vertAlign w:val="subscript"/>
              </w:rPr>
              <w:t>1</w:t>
            </w:r>
            <w:r w:rsidRPr="00894FED">
              <w:t>, mm</w:t>
            </w:r>
          </w:p>
        </w:tc>
        <w:tc>
          <w:tcPr>
            <w:tcW w:w="1474" w:type="dxa"/>
            <w:gridSpan w:val="2"/>
          </w:tcPr>
          <w:p w:rsidR="00894FED" w:rsidRPr="00894FED">
            <w:pPr>
              <w:pStyle w:val="ConsPlusNormal"/>
              <w:jc w:val="center"/>
            </w:pPr>
            <w:r w:rsidRPr="00894FED">
              <w:t>b, mm</w:t>
            </w:r>
          </w:p>
        </w:tc>
        <w:tc>
          <w:tcPr>
            <w:tcW w:w="737" w:type="dxa"/>
            <w:vMerge w:val="restart"/>
          </w:tcPr>
          <w:p w:rsidR="00894FED" w:rsidRPr="00894FED">
            <w:pPr>
              <w:pStyle w:val="ConsPlusNormal"/>
              <w:jc w:val="center"/>
            </w:pPr>
            <w:r w:rsidRPr="00894FED">
              <w:t>e, mm, no más</w:t>
            </w:r>
          </w:p>
        </w:tc>
        <w:tc>
          <w:tcPr>
            <w:tcW w:w="1474"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85" w:type="dxa"/>
          </w:tcPr>
          <w:p w:rsidR="00894FED" w:rsidRPr="00894FED">
            <w:pPr>
              <w:pStyle w:val="ConsPlusNormal"/>
              <w:jc w:val="center"/>
            </w:pPr>
            <w:r w:rsidRPr="00894FED">
              <w:t>bordes acabados de piezas a soldar</w:t>
            </w:r>
          </w:p>
        </w:tc>
        <w:tc>
          <w:tcPr>
            <w:tcW w:w="3514" w:type="dxa"/>
          </w:tcPr>
          <w:p w:rsidR="00894FED" w:rsidRPr="00894FED">
            <w:pPr>
              <w:pStyle w:val="ConsPlusNormal"/>
              <w:jc w:val="center"/>
            </w:pPr>
            <w:r w:rsidRPr="00894FED">
              <w:t>de junta soldada</w:t>
            </w:r>
          </w:p>
        </w:tc>
        <w:tc>
          <w:tcPr>
            <w:tcW w:w="680" w:type="dxa"/>
            <w:vMerge/>
          </w:tcPr>
          <w:p w:rsidR="00894FED" w:rsidRPr="00894FED"/>
        </w:tc>
        <w:tc>
          <w:tcPr>
            <w:tcW w:w="907" w:type="dxa"/>
            <w:vMerge/>
          </w:tcPr>
          <w:p w:rsidR="00894FED" w:rsidRPr="00894FED"/>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vMerge/>
          </w:tcPr>
          <w:p w:rsidR="00894FED" w:rsidRPr="00894FED"/>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S2</w:t>
            </w:r>
          </w:p>
        </w:tc>
        <w:tc>
          <w:tcPr>
            <w:tcW w:w="3685" w:type="dxa"/>
            <w:vMerge w:val="restart"/>
            <w:vAlign w:val="center"/>
          </w:tcPr>
          <w:p w:rsidR="00894FED" w:rsidRPr="00894FED">
            <w:pPr>
              <w:pStyle w:val="ConsPlusNormal"/>
              <w:jc w:val="center"/>
            </w:pPr>
            <w:r>
              <w:rPr>
                <w:noProof/>
                <w:position w:val="-50"/>
              </w:rPr>
              <w:drawing>
                <wp:inline distT="0" distB="0" distL="0" distR="0">
                  <wp:extent cx="2181225" cy="781050"/>
                  <wp:effectExtent l="0" t="0" r="9525" b="0"/>
                  <wp:docPr id="27" name="Рисунок 27" descr="base_1_314963_32994"/>
                  <wp:cNvGraphicFramePr/>
                  <a:graphic xmlns:a="http://schemas.openxmlformats.org/drawingml/2006/main">
                    <a:graphicData uri="http://schemas.openxmlformats.org/drawingml/2006/picture">
                      <pic:pic xmlns:pic="http://schemas.openxmlformats.org/drawingml/2006/picture">
                        <pic:nvPicPr>
                          <pic:cNvPr id="0" name="Picture 27" descr="base_1_314963_32994"/>
                          <pic:cNvPicPr>
                            <a:picLocks noChangeArrowheads="1"/>
                          </pic:cNvPicPr>
                        </pic:nvPicPr>
                        <pic:blipFill>
                          <a:blip xmlns:r="http://schemas.openxmlformats.org/officeDocument/2006/relationships" r:embed="rId2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1225" cy="781050"/>
                          </a:xfrm>
                          <a:prstGeom prst="rect">
                            <a:avLst/>
                          </a:prstGeom>
                          <a:noFill/>
                          <a:ln>
                            <a:noFill/>
                          </a:ln>
                        </pic:spPr>
                      </pic:pic>
                    </a:graphicData>
                  </a:graphic>
                </wp:inline>
              </w:drawing>
            </w:r>
          </w:p>
        </w:tc>
        <w:tc>
          <w:tcPr>
            <w:tcW w:w="3514" w:type="dxa"/>
            <w:vMerge w:val="restart"/>
            <w:vAlign w:val="center"/>
          </w:tcPr>
          <w:p w:rsidR="00894FED" w:rsidRPr="00894FED">
            <w:pPr>
              <w:pStyle w:val="ConsPlusNormal"/>
              <w:jc w:val="center"/>
            </w:pPr>
            <w:r>
              <w:rPr>
                <w:noProof/>
                <w:position w:val="-69"/>
              </w:rPr>
              <w:drawing>
                <wp:inline distT="0" distB="0" distL="0" distR="0">
                  <wp:extent cx="2057400" cy="1019175"/>
                  <wp:effectExtent l="0" t="0" r="0" b="9525"/>
                  <wp:docPr id="28" name="Рисунок 28" descr="base_1_314963_32995"/>
                  <wp:cNvGraphicFramePr/>
                  <a:graphic xmlns:a="http://schemas.openxmlformats.org/drawingml/2006/main">
                    <a:graphicData uri="http://schemas.openxmlformats.org/drawingml/2006/picture">
                      <pic:pic xmlns:pic="http://schemas.openxmlformats.org/drawingml/2006/picture">
                        <pic:nvPicPr>
                          <pic:cNvPr id="0" name="Picture 28" descr="base_1_314963_32995"/>
                          <pic:cNvPicPr>
                            <a:picLocks noChangeArrowheads="1"/>
                          </pic:cNvPicPr>
                        </pic:nvPicPr>
                        <pic:blipFill>
                          <a:blip xmlns:r="http://schemas.openxmlformats.org/officeDocument/2006/relationships" r:embed="rId2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57400" cy="1019175"/>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0,8 - 1,0</w:t>
            </w:r>
          </w:p>
        </w:tc>
        <w:tc>
          <w:tcPr>
            <w:tcW w:w="737" w:type="dxa"/>
            <w:vMerge w:val="restart"/>
            <w:vAlign w:val="center"/>
          </w:tcPr>
          <w:p w:rsidR="00894FED" w:rsidRPr="00894FED">
            <w:pPr>
              <w:pStyle w:val="ConsPlusNormal"/>
              <w:jc w:val="center"/>
            </w:pPr>
            <w:r w:rsidRPr="00894FED">
              <w:t>0</w:t>
            </w:r>
          </w:p>
        </w:tc>
        <w:tc>
          <w:tcPr>
            <w:tcW w:w="737" w:type="dxa"/>
            <w:vMerge w:val="restart"/>
            <w:vAlign w:val="center"/>
          </w:tcPr>
          <w:p w:rsidR="00894FED" w:rsidRPr="00894FED">
            <w:pPr>
              <w:pStyle w:val="ConsPlusNormal"/>
              <w:jc w:val="center"/>
            </w:pPr>
            <w:r w:rsidRPr="00894FED">
              <w:t>+0,5</w:t>
            </w:r>
          </w:p>
        </w:tc>
        <w:tc>
          <w:tcPr>
            <w:tcW w:w="737" w:type="dxa"/>
            <w:vAlign w:val="center"/>
          </w:tcPr>
          <w:p w:rsidR="00894FED" w:rsidRPr="00894FED">
            <w:pPr>
              <w:pStyle w:val="ConsPlusNormal"/>
              <w:jc w:val="center"/>
            </w:pPr>
            <w:r w:rsidRPr="00894FED">
              <w:t>7,0</w:t>
            </w:r>
          </w:p>
        </w:tc>
        <w:tc>
          <w:tcPr>
            <w:tcW w:w="737" w:type="dxa"/>
            <w:vMerge w:val="restart"/>
            <w:vAlign w:val="center"/>
          </w:tcPr>
          <w:p w:rsidR="00894FED" w:rsidRPr="00894FED">
            <w:pPr>
              <w:pStyle w:val="ConsPlusNormal"/>
              <w:jc w:val="center"/>
            </w:pPr>
            <w:r w:rsidRPr="00894FED">
              <w:t>0,8</w:t>
            </w:r>
          </w:p>
        </w:tc>
        <w:tc>
          <w:tcPr>
            <w:tcW w:w="737" w:type="dxa"/>
            <w:vMerge w:val="restart"/>
            <w:vAlign w:val="center"/>
          </w:tcPr>
          <w:p w:rsidR="00894FED" w:rsidRPr="00894FED">
            <w:pPr>
              <w:pStyle w:val="ConsPlusNormal"/>
              <w:jc w:val="center"/>
            </w:pPr>
            <w:r w:rsidRPr="00894FED">
              <w:t>+/- 0,5</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85" w:type="dxa"/>
            <w:vMerge/>
          </w:tcPr>
          <w:p w:rsidR="00894FED" w:rsidRPr="00894FED"/>
        </w:tc>
        <w:tc>
          <w:tcPr>
            <w:tcW w:w="3514"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2,5</w:t>
            </w:r>
          </w:p>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10,0</w:t>
            </w:r>
          </w:p>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85" w:type="dxa"/>
            <w:vMerge/>
          </w:tcPr>
          <w:p w:rsidR="00894FED" w:rsidRPr="00894FED"/>
        </w:tc>
        <w:tc>
          <w:tcPr>
            <w:tcW w:w="3514"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4,0</w:t>
            </w:r>
          </w:p>
        </w:tc>
        <w:tc>
          <w:tcPr>
            <w:tcW w:w="737" w:type="dxa"/>
            <w:vMerge/>
          </w:tcPr>
          <w:p w:rsidR="00894FED" w:rsidRPr="00894FED"/>
        </w:tc>
        <w:tc>
          <w:tcPr>
            <w:tcW w:w="737" w:type="dxa"/>
            <w:vMerge w:val="restart"/>
            <w:vAlign w:val="center"/>
          </w:tcPr>
          <w:p w:rsidR="00894FED" w:rsidRPr="00894FED">
            <w:pPr>
              <w:pStyle w:val="ConsPlusNormal"/>
              <w:jc w:val="center"/>
            </w:pPr>
            <w:r w:rsidRPr="00894FED">
              <w:t>+1,0</w:t>
            </w:r>
          </w:p>
        </w:tc>
        <w:tc>
          <w:tcPr>
            <w:tcW w:w="737" w:type="dxa"/>
            <w:vAlign w:val="center"/>
          </w:tcPr>
          <w:p w:rsidR="00894FED" w:rsidRPr="00894FED">
            <w:pPr>
              <w:pStyle w:val="ConsPlusNormal"/>
              <w:jc w:val="center"/>
            </w:pPr>
            <w:r w:rsidRPr="00894FED">
              <w:t>12,0</w:t>
            </w:r>
          </w:p>
        </w:tc>
        <w:tc>
          <w:tcPr>
            <w:tcW w:w="737" w:type="dxa"/>
            <w:vMerge w:val="restart"/>
            <w:vAlign w:val="center"/>
          </w:tcPr>
          <w:p w:rsidR="00894FED" w:rsidRPr="00894FED">
            <w:pPr>
              <w:pStyle w:val="ConsPlusNormal"/>
              <w:jc w:val="center"/>
            </w:pPr>
            <w:r w:rsidRPr="00894FED">
              <w:t>1,0</w:t>
            </w:r>
          </w:p>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85" w:type="dxa"/>
            <w:vMerge/>
          </w:tcPr>
          <w:p w:rsidR="00894FED" w:rsidRPr="00894FED"/>
        </w:tc>
        <w:tc>
          <w:tcPr>
            <w:tcW w:w="3514" w:type="dxa"/>
            <w:vMerge/>
          </w:tcPr>
          <w:p w:rsidR="00894FED" w:rsidRPr="00894FED"/>
        </w:tc>
        <w:tc>
          <w:tcPr>
            <w:tcW w:w="680" w:type="dxa"/>
            <w:vMerge w:val="restart"/>
            <w:vAlign w:val="center"/>
          </w:tcPr>
          <w:p w:rsidR="00894FED" w:rsidRPr="00894FED">
            <w:pPr>
              <w:pStyle w:val="ConsPlusNormal"/>
              <w:jc w:val="center"/>
            </w:pPr>
            <w:r w:rsidRPr="00894FED">
              <w:t>53</w:t>
            </w:r>
          </w:p>
        </w:tc>
        <w:tc>
          <w:tcPr>
            <w:tcW w:w="907" w:type="dxa"/>
            <w:vAlign w:val="center"/>
          </w:tcPr>
          <w:p w:rsidR="00894FED" w:rsidRPr="00894FED">
            <w:pPr>
              <w:pStyle w:val="ConsPlusNormal"/>
              <w:jc w:val="center"/>
            </w:pPr>
            <w:r w:rsidRPr="00894FED">
              <w:t>4,0 - 6,0</w:t>
            </w:r>
          </w:p>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14,0</w:t>
            </w:r>
          </w:p>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85" w:type="dxa"/>
            <w:vMerge/>
          </w:tcPr>
          <w:p w:rsidR="00894FED" w:rsidRPr="00894FED"/>
        </w:tc>
        <w:tc>
          <w:tcPr>
            <w:tcW w:w="3514"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8,0</w:t>
            </w:r>
          </w:p>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19,0</w:t>
            </w:r>
          </w:p>
        </w:tc>
        <w:tc>
          <w:tcPr>
            <w:tcW w:w="737" w:type="dxa"/>
            <w:vMerge w:val="restart"/>
            <w:vAlign w:val="center"/>
          </w:tcPr>
          <w:p w:rsidR="00894FED" w:rsidRPr="00894FED">
            <w:pPr>
              <w:pStyle w:val="ConsPlusNormal"/>
              <w:jc w:val="center"/>
            </w:pPr>
            <w:r w:rsidRPr="00894FED">
              <w:t>2,0</w:t>
            </w:r>
          </w:p>
        </w:tc>
        <w:tc>
          <w:tcPr>
            <w:tcW w:w="737" w:type="dxa"/>
            <w:vMerge w:val="restart"/>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85" w:type="dxa"/>
            <w:vMerge/>
          </w:tcPr>
          <w:p w:rsidR="00894FED" w:rsidRPr="00894FED"/>
        </w:tc>
        <w:tc>
          <w:tcPr>
            <w:tcW w:w="3514"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10,0</w:t>
            </w:r>
          </w:p>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21,0</w:t>
            </w:r>
          </w:p>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85" w:type="dxa"/>
            <w:vMerge/>
          </w:tcPr>
          <w:p w:rsidR="00894FED" w:rsidRPr="00894FED"/>
        </w:tc>
        <w:tc>
          <w:tcPr>
            <w:tcW w:w="3514"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12,0</w:t>
            </w:r>
          </w:p>
        </w:tc>
        <w:tc>
          <w:tcPr>
            <w:tcW w:w="737" w:type="dxa"/>
            <w:vMerge/>
          </w:tcPr>
          <w:p w:rsidR="00894FED" w:rsidRPr="00894FED"/>
        </w:tc>
        <w:tc>
          <w:tcPr>
            <w:tcW w:w="737" w:type="dxa"/>
            <w:vAlign w:val="center"/>
          </w:tcPr>
          <w:p w:rsidR="00894FED" w:rsidRPr="00894FED">
            <w:pPr>
              <w:pStyle w:val="ConsPlusNormal"/>
              <w:jc w:val="center"/>
            </w:pPr>
            <w:r w:rsidRPr="00894FED">
              <w:t>+2,0</w:t>
            </w:r>
          </w:p>
        </w:tc>
        <w:tc>
          <w:tcPr>
            <w:tcW w:w="737" w:type="dxa"/>
            <w:vAlign w:val="center"/>
          </w:tcPr>
          <w:p w:rsidR="00894FED" w:rsidRPr="00894FED">
            <w:pPr>
              <w:pStyle w:val="ConsPlusNormal"/>
              <w:jc w:val="center"/>
            </w:pPr>
            <w:r w:rsidRPr="00894FED">
              <w:t>23,0</w:t>
            </w:r>
          </w:p>
        </w:tc>
        <w:tc>
          <w:tcPr>
            <w:tcW w:w="737" w:type="dxa"/>
            <w:vMerge/>
          </w:tcPr>
          <w:p w:rsidR="00894FED" w:rsidRPr="00894FED"/>
        </w:tc>
        <w:tc>
          <w:tcPr>
            <w:tcW w:w="737"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5.85</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628"/>
        <w:gridCol w:w="3571"/>
        <w:gridCol w:w="680"/>
        <w:gridCol w:w="907"/>
        <w:gridCol w:w="737"/>
        <w:gridCol w:w="737"/>
        <w:gridCol w:w="737"/>
        <w:gridCol w:w="737"/>
        <w:gridCol w:w="73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7199" w:type="dxa"/>
            <w:gridSpan w:val="2"/>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S = S</w:t>
            </w:r>
            <w:r w:rsidRPr="00894FED">
              <w:rPr>
                <w:vertAlign w:val="subscript"/>
              </w:rPr>
              <w:t>1</w:t>
            </w:r>
            <w:r w:rsidRPr="00894FED">
              <w:t>, mm</w:t>
            </w:r>
          </w:p>
        </w:tc>
        <w:tc>
          <w:tcPr>
            <w:tcW w:w="1474" w:type="dxa"/>
            <w:gridSpan w:val="2"/>
          </w:tcPr>
          <w:p w:rsidR="00894FED" w:rsidRPr="00894FED">
            <w:pPr>
              <w:pStyle w:val="ConsPlusNormal"/>
              <w:jc w:val="center"/>
            </w:pPr>
            <w:r w:rsidRPr="00894FED">
              <w:t>b, mm</w:t>
            </w:r>
          </w:p>
        </w:tc>
        <w:tc>
          <w:tcPr>
            <w:tcW w:w="737" w:type="dxa"/>
            <w:vMerge w:val="restart"/>
          </w:tcPr>
          <w:p w:rsidR="00894FED" w:rsidRPr="00894FED">
            <w:pPr>
              <w:pStyle w:val="ConsPlusNormal"/>
              <w:jc w:val="center"/>
            </w:pPr>
            <w:r w:rsidRPr="00894FED">
              <w:t>e, mm, no más</w:t>
            </w:r>
          </w:p>
        </w:tc>
        <w:tc>
          <w:tcPr>
            <w:tcW w:w="1474"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28" w:type="dxa"/>
          </w:tcPr>
          <w:p w:rsidR="00894FED" w:rsidRPr="00894FED">
            <w:pPr>
              <w:pStyle w:val="ConsPlusNormal"/>
              <w:jc w:val="center"/>
            </w:pPr>
            <w:r w:rsidRPr="00894FED">
              <w:t>bordes acabados de piezas a soldar</w:t>
            </w:r>
          </w:p>
        </w:tc>
        <w:tc>
          <w:tcPr>
            <w:tcW w:w="3571" w:type="dxa"/>
          </w:tcPr>
          <w:p w:rsidR="00894FED" w:rsidRPr="00894FED">
            <w:pPr>
              <w:pStyle w:val="ConsPlusNormal"/>
              <w:jc w:val="center"/>
            </w:pPr>
            <w:r w:rsidRPr="00894FED">
              <w:t>de junta soldada</w:t>
            </w:r>
          </w:p>
        </w:tc>
        <w:tc>
          <w:tcPr>
            <w:tcW w:w="680" w:type="dxa"/>
            <w:vMerge/>
          </w:tcPr>
          <w:p w:rsidR="00894FED" w:rsidRPr="00894FED"/>
        </w:tc>
        <w:tc>
          <w:tcPr>
            <w:tcW w:w="907" w:type="dxa"/>
            <w:vMerge/>
          </w:tcPr>
          <w:p w:rsidR="00894FED" w:rsidRPr="00894FED"/>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vMerge/>
          </w:tcPr>
          <w:p w:rsidR="00894FED" w:rsidRPr="00894FED"/>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S4</w:t>
            </w:r>
          </w:p>
        </w:tc>
        <w:tc>
          <w:tcPr>
            <w:tcW w:w="3628" w:type="dxa"/>
            <w:vMerge w:val="restart"/>
            <w:vAlign w:val="center"/>
          </w:tcPr>
          <w:p w:rsidR="00894FED" w:rsidRPr="00894FED">
            <w:pPr>
              <w:pStyle w:val="ConsPlusNormal"/>
              <w:jc w:val="center"/>
            </w:pPr>
            <w:r>
              <w:rPr>
                <w:noProof/>
                <w:position w:val="-62"/>
              </w:rPr>
              <w:drawing>
                <wp:inline distT="0" distB="0" distL="0" distR="0">
                  <wp:extent cx="2114550" cy="942975"/>
                  <wp:effectExtent l="0" t="0" r="0" b="9525"/>
                  <wp:docPr id="236" name="Рисунок 236" descr="base_1_314963_32996"/>
                  <wp:cNvGraphicFramePr/>
                  <a:graphic xmlns:a="http://schemas.openxmlformats.org/drawingml/2006/main">
                    <a:graphicData uri="http://schemas.openxmlformats.org/drawingml/2006/picture">
                      <pic:pic xmlns:pic="http://schemas.openxmlformats.org/drawingml/2006/picture">
                        <pic:nvPicPr>
                          <pic:cNvPr id="0" name="Picture 236" descr="base_1_314963_32996"/>
                          <pic:cNvPicPr>
                            <a:picLocks noChangeArrowheads="1"/>
                          </pic:cNvPicPr>
                        </pic:nvPicPr>
                        <pic:blipFill>
                          <a:blip xmlns:r="http://schemas.openxmlformats.org/officeDocument/2006/relationships" r:embed="rId2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4550" cy="942975"/>
                          </a:xfrm>
                          <a:prstGeom prst="rect">
                            <a:avLst/>
                          </a:prstGeom>
                          <a:noFill/>
                          <a:ln>
                            <a:noFill/>
                          </a:ln>
                        </pic:spPr>
                      </pic:pic>
                    </a:graphicData>
                  </a:graphic>
                </wp:inline>
              </w:drawing>
            </w:r>
          </w:p>
        </w:tc>
        <w:tc>
          <w:tcPr>
            <w:tcW w:w="3571" w:type="dxa"/>
            <w:vMerge w:val="restart"/>
            <w:vAlign w:val="center"/>
          </w:tcPr>
          <w:p w:rsidR="00894FED" w:rsidRPr="00894FED">
            <w:pPr>
              <w:pStyle w:val="ConsPlusNormal"/>
              <w:jc w:val="center"/>
            </w:pPr>
            <w:r>
              <w:rPr>
                <w:noProof/>
                <w:position w:val="-71"/>
              </w:rPr>
              <w:drawing>
                <wp:inline distT="0" distB="0" distL="0" distR="0">
                  <wp:extent cx="2085975" cy="1047750"/>
                  <wp:effectExtent l="0" t="0" r="9525" b="0"/>
                  <wp:docPr id="237" name="Рисунок 237" descr="base_1_314963_32997"/>
                  <wp:cNvGraphicFramePr/>
                  <a:graphic xmlns:a="http://schemas.openxmlformats.org/drawingml/2006/main">
                    <a:graphicData uri="http://schemas.openxmlformats.org/drawingml/2006/picture">
                      <pic:pic xmlns:pic="http://schemas.openxmlformats.org/drawingml/2006/picture">
                        <pic:nvPicPr>
                          <pic:cNvPr id="0" name="Picture 237" descr="base_1_314963_32997"/>
                          <pic:cNvPicPr>
                            <a:picLocks noChangeArrowheads="1"/>
                          </pic:cNvPicPr>
                        </pic:nvPicPr>
                        <pic:blipFill>
                          <a:blip xmlns:r="http://schemas.openxmlformats.org/officeDocument/2006/relationships" r:embed="rId2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85975" cy="1047750"/>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0,8 - 1,0</w:t>
            </w:r>
          </w:p>
        </w:tc>
        <w:tc>
          <w:tcPr>
            <w:tcW w:w="737" w:type="dxa"/>
            <w:vMerge w:val="restart"/>
            <w:vAlign w:val="center"/>
          </w:tcPr>
          <w:p w:rsidR="00894FED" w:rsidRPr="00894FED">
            <w:pPr>
              <w:pStyle w:val="ConsPlusNormal"/>
              <w:jc w:val="center"/>
            </w:pPr>
            <w:r w:rsidRPr="00894FED">
              <w:t>0</w:t>
            </w:r>
          </w:p>
        </w:tc>
        <w:tc>
          <w:tcPr>
            <w:tcW w:w="737" w:type="dxa"/>
            <w:vMerge w:val="restart"/>
            <w:vAlign w:val="center"/>
          </w:tcPr>
          <w:p w:rsidR="00894FED" w:rsidRPr="00894FED">
            <w:pPr>
              <w:pStyle w:val="ConsPlusNormal"/>
              <w:jc w:val="center"/>
            </w:pPr>
            <w:r w:rsidRPr="00894FED">
              <w:t>+0,5</w:t>
            </w:r>
          </w:p>
        </w:tc>
        <w:tc>
          <w:tcPr>
            <w:tcW w:w="737" w:type="dxa"/>
            <w:vAlign w:val="center"/>
          </w:tcPr>
          <w:p w:rsidR="00894FED" w:rsidRPr="00894FED">
            <w:pPr>
              <w:pStyle w:val="ConsPlusNormal"/>
              <w:jc w:val="center"/>
            </w:pPr>
            <w:r w:rsidRPr="00894FED">
              <w:t>7,0</w:t>
            </w:r>
          </w:p>
        </w:tc>
        <w:tc>
          <w:tcPr>
            <w:tcW w:w="737" w:type="dxa"/>
            <w:vMerge w:val="restart"/>
            <w:vAlign w:val="center"/>
          </w:tcPr>
          <w:p w:rsidR="00894FED" w:rsidRPr="00894FED">
            <w:pPr>
              <w:pStyle w:val="ConsPlusNormal"/>
              <w:jc w:val="center"/>
            </w:pPr>
            <w:r w:rsidRPr="00894FED">
              <w:t>0,8</w:t>
            </w:r>
          </w:p>
        </w:tc>
        <w:tc>
          <w:tcPr>
            <w:tcW w:w="737" w:type="dxa"/>
            <w:vMerge w:val="restart"/>
            <w:vAlign w:val="center"/>
          </w:tcPr>
          <w:p w:rsidR="00894FED" w:rsidRPr="00894FED">
            <w:pPr>
              <w:pStyle w:val="ConsPlusNormal"/>
              <w:jc w:val="center"/>
            </w:pPr>
            <w:r w:rsidRPr="00894FED">
              <w:t>+/- 0,5</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28" w:type="dxa"/>
            <w:vMerge/>
          </w:tcPr>
          <w:p w:rsidR="00894FED" w:rsidRPr="00894FED"/>
        </w:tc>
        <w:tc>
          <w:tcPr>
            <w:tcW w:w="3571"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2,0</w:t>
            </w:r>
          </w:p>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10,0</w:t>
            </w:r>
          </w:p>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28" w:type="dxa"/>
            <w:vMerge/>
          </w:tcPr>
          <w:p w:rsidR="00894FED" w:rsidRPr="00894FED"/>
        </w:tc>
        <w:tc>
          <w:tcPr>
            <w:tcW w:w="3571"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4,0</w:t>
            </w:r>
          </w:p>
        </w:tc>
        <w:tc>
          <w:tcPr>
            <w:tcW w:w="737" w:type="dxa"/>
            <w:vMerge/>
          </w:tcPr>
          <w:p w:rsidR="00894FED" w:rsidRPr="00894FED"/>
        </w:tc>
        <w:tc>
          <w:tcPr>
            <w:tcW w:w="737" w:type="dxa"/>
            <w:vMerge w:val="restart"/>
            <w:vAlign w:val="center"/>
          </w:tcPr>
          <w:p w:rsidR="00894FED" w:rsidRPr="00894FED">
            <w:pPr>
              <w:pStyle w:val="ConsPlusNormal"/>
              <w:jc w:val="center"/>
            </w:pPr>
            <w:r w:rsidRPr="00894FED">
              <w:t>+1,0</w:t>
            </w:r>
          </w:p>
        </w:tc>
        <w:tc>
          <w:tcPr>
            <w:tcW w:w="737" w:type="dxa"/>
            <w:vAlign w:val="center"/>
          </w:tcPr>
          <w:p w:rsidR="00894FED" w:rsidRPr="00894FED">
            <w:pPr>
              <w:pStyle w:val="ConsPlusNormal"/>
              <w:jc w:val="center"/>
            </w:pPr>
            <w:r w:rsidRPr="00894FED">
              <w:t>12,0</w:t>
            </w:r>
          </w:p>
        </w:tc>
        <w:tc>
          <w:tcPr>
            <w:tcW w:w="737" w:type="dxa"/>
            <w:vMerge w:val="restart"/>
            <w:vAlign w:val="center"/>
          </w:tcPr>
          <w:p w:rsidR="00894FED" w:rsidRPr="00894FED">
            <w:pPr>
              <w:pStyle w:val="ConsPlusNormal"/>
              <w:jc w:val="center"/>
            </w:pPr>
            <w:r w:rsidRPr="00894FED">
              <w:t>1,0</w:t>
            </w:r>
          </w:p>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rPr>
          <w:trHeight w:val="509"/>
        </w:trPr>
        <w:tc>
          <w:tcPr>
            <w:tcW w:w="850" w:type="dxa"/>
            <w:vMerge/>
          </w:tcPr>
          <w:p w:rsidR="00894FED" w:rsidRPr="00894FED"/>
        </w:tc>
        <w:tc>
          <w:tcPr>
            <w:tcW w:w="3628" w:type="dxa"/>
            <w:vMerge/>
          </w:tcPr>
          <w:p w:rsidR="00894FED" w:rsidRPr="00894FED"/>
        </w:tc>
        <w:tc>
          <w:tcPr>
            <w:tcW w:w="3571" w:type="dxa"/>
            <w:vMerge/>
          </w:tcPr>
          <w:p w:rsidR="00894FED" w:rsidRPr="00894FED"/>
        </w:tc>
        <w:tc>
          <w:tcPr>
            <w:tcW w:w="680" w:type="dxa"/>
            <w:vMerge/>
          </w:tcPr>
          <w:p w:rsidR="00894FED" w:rsidRPr="00894FED"/>
        </w:tc>
        <w:tc>
          <w:tcPr>
            <w:tcW w:w="907" w:type="dxa"/>
            <w:vMerge w:val="restart"/>
            <w:vAlign w:val="center"/>
          </w:tcPr>
          <w:p w:rsidR="00894FED" w:rsidRPr="00894FED">
            <w:pPr>
              <w:pStyle w:val="ConsPlusNormal"/>
              <w:jc w:val="center"/>
            </w:pPr>
            <w:r w:rsidRPr="00894FED">
              <w:t>5,0</w:t>
            </w:r>
          </w:p>
        </w:tc>
        <w:tc>
          <w:tcPr>
            <w:tcW w:w="737" w:type="dxa"/>
            <w:vMerge/>
          </w:tcPr>
          <w:p w:rsidR="00894FED" w:rsidRPr="00894FED"/>
        </w:tc>
        <w:tc>
          <w:tcPr>
            <w:tcW w:w="737" w:type="dxa"/>
            <w:vMerge/>
          </w:tcPr>
          <w:p w:rsidR="00894FED" w:rsidRPr="00894FED"/>
        </w:tc>
        <w:tc>
          <w:tcPr>
            <w:tcW w:w="737" w:type="dxa"/>
            <w:vMerge w:val="restart"/>
            <w:vAlign w:val="center"/>
          </w:tcPr>
          <w:p w:rsidR="00894FED" w:rsidRPr="00894FED">
            <w:pPr>
              <w:pStyle w:val="ConsPlusNormal"/>
              <w:jc w:val="center"/>
            </w:pPr>
            <w:r w:rsidRPr="00894FED">
              <w:t>14,0</w:t>
            </w:r>
          </w:p>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rPr>
          <w:trHeight w:val="509"/>
        </w:trPr>
        <w:tc>
          <w:tcPr>
            <w:tcW w:w="850" w:type="dxa"/>
            <w:vMerge/>
          </w:tcPr>
          <w:p w:rsidR="00894FED" w:rsidRPr="00894FED"/>
        </w:tc>
        <w:tc>
          <w:tcPr>
            <w:tcW w:w="3628" w:type="dxa"/>
            <w:vMerge/>
          </w:tcPr>
          <w:p w:rsidR="00894FED" w:rsidRPr="00894FED"/>
        </w:tc>
        <w:tc>
          <w:tcPr>
            <w:tcW w:w="3571" w:type="dxa"/>
            <w:vMerge/>
          </w:tcPr>
          <w:p w:rsidR="00894FED" w:rsidRPr="00894FED"/>
        </w:tc>
        <w:tc>
          <w:tcPr>
            <w:tcW w:w="680" w:type="dxa"/>
            <w:vMerge/>
          </w:tcPr>
          <w:p w:rsidR="00894FED" w:rsidRPr="00894FED"/>
        </w:tc>
        <w:tc>
          <w:tcPr>
            <w:tcW w:w="90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val="restart"/>
            <w:vAlign w:val="center"/>
          </w:tcPr>
          <w:p w:rsidR="00894FED" w:rsidRPr="00894FED">
            <w:pPr>
              <w:pStyle w:val="ConsPlusNormal"/>
              <w:jc w:val="center"/>
            </w:pPr>
            <w:r w:rsidRPr="00894FED">
              <w:t>2,0</w:t>
            </w:r>
          </w:p>
        </w:tc>
        <w:tc>
          <w:tcPr>
            <w:tcW w:w="737" w:type="dxa"/>
            <w:vMerge w:val="restart"/>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28" w:type="dxa"/>
            <w:vMerge/>
          </w:tcPr>
          <w:p w:rsidR="00894FED" w:rsidRPr="00894FED"/>
        </w:tc>
        <w:tc>
          <w:tcPr>
            <w:tcW w:w="3571" w:type="dxa"/>
            <w:vMerge/>
          </w:tcPr>
          <w:p w:rsidR="00894FED" w:rsidRPr="00894FED"/>
        </w:tc>
        <w:tc>
          <w:tcPr>
            <w:tcW w:w="680" w:type="dxa"/>
            <w:vMerge w:val="restart"/>
            <w:vAlign w:val="center"/>
          </w:tcPr>
          <w:p w:rsidR="00894FED" w:rsidRPr="00894FED">
            <w:pPr>
              <w:pStyle w:val="ConsPlusNormal"/>
              <w:jc w:val="center"/>
            </w:pPr>
            <w:r w:rsidRPr="00894FED">
              <w:t>53</w:t>
            </w:r>
          </w:p>
        </w:tc>
        <w:tc>
          <w:tcPr>
            <w:tcW w:w="907" w:type="dxa"/>
            <w:vAlign w:val="center"/>
          </w:tcPr>
          <w:p w:rsidR="00894FED" w:rsidRPr="00894FED">
            <w:pPr>
              <w:pStyle w:val="ConsPlusNormal"/>
              <w:jc w:val="center"/>
            </w:pPr>
            <w:r w:rsidRPr="00894FED">
              <w:t>3,0 - 6,0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28" w:type="dxa"/>
            <w:vMerge/>
          </w:tcPr>
          <w:p w:rsidR="00894FED" w:rsidRPr="00894FED"/>
        </w:tc>
        <w:tc>
          <w:tcPr>
            <w:tcW w:w="3571"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8,0</w:t>
            </w:r>
          </w:p>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16,0</w:t>
            </w:r>
          </w:p>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28" w:type="dxa"/>
            <w:vMerge/>
          </w:tcPr>
          <w:p w:rsidR="00894FED" w:rsidRPr="00894FED"/>
        </w:tc>
        <w:tc>
          <w:tcPr>
            <w:tcW w:w="3571"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10,0</w:t>
            </w:r>
          </w:p>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18,0</w:t>
            </w:r>
          </w:p>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28" w:type="dxa"/>
            <w:vMerge/>
          </w:tcPr>
          <w:p w:rsidR="00894FED" w:rsidRPr="00894FED"/>
        </w:tc>
        <w:tc>
          <w:tcPr>
            <w:tcW w:w="3571"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12,0</w:t>
            </w:r>
          </w:p>
        </w:tc>
        <w:tc>
          <w:tcPr>
            <w:tcW w:w="737"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20,0</w:t>
            </w:r>
          </w:p>
        </w:tc>
        <w:tc>
          <w:tcPr>
            <w:tcW w:w="737" w:type="dxa"/>
            <w:vMerge/>
          </w:tcPr>
          <w:p w:rsidR="00894FED" w:rsidRPr="00894FED"/>
        </w:tc>
        <w:tc>
          <w:tcPr>
            <w:tcW w:w="737"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5.86</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628"/>
        <w:gridCol w:w="3288"/>
        <w:gridCol w:w="680"/>
        <w:gridCol w:w="907"/>
        <w:gridCol w:w="793"/>
        <w:gridCol w:w="793"/>
        <w:gridCol w:w="793"/>
        <w:gridCol w:w="793"/>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6916" w:type="dxa"/>
            <w:gridSpan w:val="2"/>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S = S</w:t>
            </w:r>
            <w:r w:rsidRPr="00894FED">
              <w:rPr>
                <w:vertAlign w:val="subscript"/>
              </w:rPr>
              <w:t>1</w:t>
            </w:r>
            <w:r w:rsidRPr="00894FED">
              <w:t>, mm</w:t>
            </w:r>
          </w:p>
        </w:tc>
        <w:tc>
          <w:tcPr>
            <w:tcW w:w="1586" w:type="dxa"/>
            <w:gridSpan w:val="2"/>
          </w:tcPr>
          <w:p w:rsidR="00894FED" w:rsidRPr="00894FED">
            <w:pPr>
              <w:pStyle w:val="ConsPlusNormal"/>
              <w:jc w:val="center"/>
            </w:pPr>
            <w:r w:rsidRPr="00894FED">
              <w:t>b, mm</w:t>
            </w:r>
          </w:p>
        </w:tc>
        <w:tc>
          <w:tcPr>
            <w:tcW w:w="793" w:type="dxa"/>
            <w:vMerge w:val="restart"/>
          </w:tcPr>
          <w:p w:rsidR="00894FED" w:rsidRPr="00894FED">
            <w:pPr>
              <w:pStyle w:val="ConsPlusNormal"/>
              <w:jc w:val="center"/>
            </w:pPr>
            <w:r w:rsidRPr="00894FED">
              <w:t>e, mm, no más</w:t>
            </w:r>
          </w:p>
        </w:tc>
        <w:tc>
          <w:tcPr>
            <w:tcW w:w="1586"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28" w:type="dxa"/>
          </w:tcPr>
          <w:p w:rsidR="00894FED" w:rsidRPr="00894FED">
            <w:pPr>
              <w:pStyle w:val="ConsPlusNormal"/>
              <w:jc w:val="center"/>
            </w:pPr>
            <w:r w:rsidRPr="00894FED">
              <w:t>bordes acabados de piezas a soldar</w:t>
            </w:r>
          </w:p>
        </w:tc>
        <w:tc>
          <w:tcPr>
            <w:tcW w:w="3288" w:type="dxa"/>
          </w:tcPr>
          <w:p w:rsidR="00894FED" w:rsidRPr="00894FED">
            <w:pPr>
              <w:pStyle w:val="ConsPlusNormal"/>
              <w:jc w:val="center"/>
            </w:pPr>
            <w:r w:rsidRPr="00894FED">
              <w:t>de junta soldada</w:t>
            </w:r>
          </w:p>
        </w:tc>
        <w:tc>
          <w:tcPr>
            <w:tcW w:w="680" w:type="dxa"/>
            <w:vMerge/>
          </w:tcPr>
          <w:p w:rsidR="00894FED" w:rsidRPr="00894FED"/>
        </w:tc>
        <w:tc>
          <w:tcPr>
            <w:tcW w:w="907" w:type="dxa"/>
            <w:vMerge/>
          </w:tcPr>
          <w:p w:rsidR="00894FED" w:rsidRPr="00894FED"/>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793" w:type="dxa"/>
            <w:vMerge/>
          </w:tcPr>
          <w:p w:rsidR="00894FED" w:rsidRPr="00894FED"/>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S7</w:t>
            </w:r>
          </w:p>
        </w:tc>
        <w:tc>
          <w:tcPr>
            <w:tcW w:w="3628" w:type="dxa"/>
            <w:vMerge w:val="restart"/>
            <w:vAlign w:val="center"/>
          </w:tcPr>
          <w:p w:rsidR="00894FED" w:rsidRPr="00894FED">
            <w:pPr>
              <w:pStyle w:val="ConsPlusNormal"/>
              <w:jc w:val="center"/>
            </w:pPr>
            <w:r>
              <w:rPr>
                <w:noProof/>
                <w:position w:val="-53"/>
              </w:rPr>
              <w:drawing>
                <wp:inline distT="0" distB="0" distL="0" distR="0">
                  <wp:extent cx="2152650" cy="819150"/>
                  <wp:effectExtent l="0" t="0" r="0" b="0"/>
                  <wp:docPr id="238" name="Рисунок 238" descr="base_1_314963_32998"/>
                  <wp:cNvGraphicFramePr/>
                  <a:graphic xmlns:a="http://schemas.openxmlformats.org/drawingml/2006/main">
                    <a:graphicData uri="http://schemas.openxmlformats.org/drawingml/2006/picture">
                      <pic:pic xmlns:pic="http://schemas.openxmlformats.org/drawingml/2006/picture">
                        <pic:nvPicPr>
                          <pic:cNvPr id="0" name="Picture 238" descr="base_1_314963_32998"/>
                          <pic:cNvPicPr>
                            <a:picLocks noChangeArrowheads="1"/>
                          </pic:cNvPicPr>
                        </pic:nvPicPr>
                        <pic:blipFill>
                          <a:blip xmlns:r="http://schemas.openxmlformats.org/officeDocument/2006/relationships" r:embed="rId2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52650" cy="819150"/>
                          </a:xfrm>
                          <a:prstGeom prst="rect">
                            <a:avLst/>
                          </a:prstGeom>
                          <a:noFill/>
                          <a:ln>
                            <a:noFill/>
                          </a:ln>
                        </pic:spPr>
                      </pic:pic>
                    </a:graphicData>
                  </a:graphic>
                </wp:inline>
              </w:drawing>
            </w:r>
          </w:p>
        </w:tc>
        <w:tc>
          <w:tcPr>
            <w:tcW w:w="3288" w:type="dxa"/>
            <w:vMerge w:val="restart"/>
            <w:vAlign w:val="center"/>
          </w:tcPr>
          <w:p w:rsidR="00894FED" w:rsidRPr="00894FED">
            <w:pPr>
              <w:pStyle w:val="ConsPlusNormal"/>
              <w:jc w:val="center"/>
            </w:pPr>
            <w:r>
              <w:rPr>
                <w:noProof/>
                <w:position w:val="-59"/>
              </w:rPr>
              <w:drawing>
                <wp:inline distT="0" distB="0" distL="0" distR="0">
                  <wp:extent cx="1914525" cy="895350"/>
                  <wp:effectExtent l="0" t="0" r="9525" b="0"/>
                  <wp:docPr id="239" name="Рисунок 239" descr="base_1_314963_32999"/>
                  <wp:cNvGraphicFramePr/>
                  <a:graphic xmlns:a="http://schemas.openxmlformats.org/drawingml/2006/main">
                    <a:graphicData uri="http://schemas.openxmlformats.org/drawingml/2006/picture">
                      <pic:pic xmlns:pic="http://schemas.openxmlformats.org/drawingml/2006/picture">
                        <pic:nvPicPr>
                          <pic:cNvPr id="0" name="Picture 239" descr="base_1_314963_32999"/>
                          <pic:cNvPicPr>
                            <a:picLocks noChangeArrowheads="1"/>
                          </pic:cNvPicPr>
                        </pic:nvPicPr>
                        <pic:blipFill>
                          <a:blip xmlns:r="http://schemas.openxmlformats.org/officeDocument/2006/relationships" r:embed="rId2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14525" cy="895350"/>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2,0 - 3,0</w:t>
            </w:r>
          </w:p>
        </w:tc>
        <w:tc>
          <w:tcPr>
            <w:tcW w:w="793" w:type="dxa"/>
            <w:vMerge w:val="restart"/>
            <w:vAlign w:val="center"/>
          </w:tcPr>
          <w:p w:rsidR="00894FED" w:rsidRPr="00894FED">
            <w:pPr>
              <w:pStyle w:val="ConsPlusNormal"/>
              <w:jc w:val="center"/>
            </w:pPr>
            <w:r w:rsidRPr="00894FED">
              <w:t>0</w:t>
            </w:r>
          </w:p>
        </w:tc>
        <w:tc>
          <w:tcPr>
            <w:tcW w:w="793" w:type="dxa"/>
            <w:vAlign w:val="center"/>
          </w:tcPr>
          <w:p w:rsidR="00894FED" w:rsidRPr="00894FED">
            <w:pPr>
              <w:pStyle w:val="ConsPlusNormal"/>
              <w:jc w:val="center"/>
            </w:pPr>
            <w:r w:rsidRPr="00894FED">
              <w:t>+1</w:t>
            </w:r>
          </w:p>
        </w:tc>
        <w:tc>
          <w:tcPr>
            <w:tcW w:w="793" w:type="dxa"/>
            <w:vAlign w:val="center"/>
          </w:tcPr>
          <w:p w:rsidR="00894FED" w:rsidRPr="00894FED">
            <w:pPr>
              <w:pStyle w:val="ConsPlusNormal"/>
              <w:jc w:val="center"/>
            </w:pPr>
            <w:r w:rsidRPr="00894FED">
              <w:t>10,0</w:t>
            </w:r>
          </w:p>
        </w:tc>
        <w:tc>
          <w:tcPr>
            <w:tcW w:w="793" w:type="dxa"/>
            <w:vMerge w:val="restart"/>
            <w:vAlign w:val="center"/>
          </w:tcPr>
          <w:p w:rsidR="00894FED" w:rsidRPr="00894FED">
            <w:pPr>
              <w:pStyle w:val="ConsPlusNormal"/>
              <w:jc w:val="center"/>
            </w:pPr>
            <w:r w:rsidRPr="00894FED">
              <w:t>1,0</w:t>
            </w:r>
          </w:p>
        </w:tc>
        <w:tc>
          <w:tcPr>
            <w:tcW w:w="793" w:type="dxa"/>
            <w:vMerge w:val="restart"/>
            <w:vAlign w:val="center"/>
          </w:tcPr>
          <w:p w:rsidR="00894FED" w:rsidRPr="00894FED">
            <w:pPr>
              <w:pStyle w:val="ConsPlusNormal"/>
              <w:jc w:val="center"/>
            </w:pPr>
            <w:r w:rsidRPr="00894FED">
              <w:t>+/- 0,5</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28" w:type="dxa"/>
            <w:vMerge/>
          </w:tcPr>
          <w:p w:rsidR="00894FED" w:rsidRPr="00894FED"/>
        </w:tc>
        <w:tc>
          <w:tcPr>
            <w:tcW w:w="328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4,0</w:t>
            </w:r>
          </w:p>
        </w:tc>
        <w:tc>
          <w:tcPr>
            <w:tcW w:w="793" w:type="dxa"/>
            <w:vMerge/>
          </w:tcPr>
          <w:p w:rsidR="00894FED" w:rsidRPr="00894FED"/>
        </w:tc>
        <w:tc>
          <w:tcPr>
            <w:tcW w:w="793" w:type="dxa"/>
            <w:vMerge w:val="restart"/>
            <w:vAlign w:val="center"/>
          </w:tcPr>
          <w:p w:rsidR="00894FED" w:rsidRPr="00894FED">
            <w:pPr>
              <w:pStyle w:val="ConsPlusNormal"/>
              <w:jc w:val="center"/>
            </w:pPr>
            <w:r w:rsidRPr="00894FED">
              <w:t>+1,5</w:t>
            </w:r>
          </w:p>
        </w:tc>
        <w:tc>
          <w:tcPr>
            <w:tcW w:w="793" w:type="dxa"/>
            <w:vMerge w:val="restart"/>
            <w:vAlign w:val="center"/>
          </w:tcPr>
          <w:p w:rsidR="00894FED" w:rsidRPr="00894FED">
            <w:pPr>
              <w:pStyle w:val="ConsPlusNormal"/>
              <w:jc w:val="center"/>
            </w:pPr>
            <w:r w:rsidRPr="00894FED">
              <w:t>12,0</w:t>
            </w:r>
          </w:p>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28" w:type="dxa"/>
            <w:vMerge/>
          </w:tcPr>
          <w:p w:rsidR="00894FED" w:rsidRPr="00894FED"/>
        </w:tc>
        <w:tc>
          <w:tcPr>
            <w:tcW w:w="328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6,0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28" w:type="dxa"/>
            <w:vMerge/>
          </w:tcPr>
          <w:p w:rsidR="00894FED" w:rsidRPr="00894FED"/>
        </w:tc>
        <w:tc>
          <w:tcPr>
            <w:tcW w:w="328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8,0</w:t>
            </w:r>
          </w:p>
        </w:tc>
        <w:tc>
          <w:tcPr>
            <w:tcW w:w="793" w:type="dxa"/>
            <w:vMerge/>
          </w:tcPr>
          <w:p w:rsidR="00894FED" w:rsidRPr="00894FED"/>
        </w:tc>
        <w:tc>
          <w:tcPr>
            <w:tcW w:w="793" w:type="dxa"/>
            <w:vMerge/>
          </w:tcPr>
          <w:p w:rsidR="00894FED" w:rsidRPr="00894FED"/>
        </w:tc>
        <w:tc>
          <w:tcPr>
            <w:tcW w:w="793" w:type="dxa"/>
            <w:vAlign w:val="center"/>
          </w:tcPr>
          <w:p w:rsidR="00894FED" w:rsidRPr="00894FED">
            <w:pPr>
              <w:pStyle w:val="ConsPlusNormal"/>
              <w:jc w:val="center"/>
            </w:pPr>
            <w:r w:rsidRPr="00894FED">
              <w:t>16,0</w:t>
            </w:r>
          </w:p>
        </w:tc>
        <w:tc>
          <w:tcPr>
            <w:tcW w:w="793" w:type="dxa"/>
            <w:vMerge w:val="restart"/>
            <w:vAlign w:val="center"/>
          </w:tcPr>
          <w:p w:rsidR="00894FED" w:rsidRPr="00894FED">
            <w:pPr>
              <w:pStyle w:val="ConsPlusNormal"/>
              <w:jc w:val="center"/>
            </w:pPr>
            <w:r w:rsidRPr="00894FED">
              <w:t>2,0</w:t>
            </w:r>
          </w:p>
        </w:tc>
        <w:tc>
          <w:tcPr>
            <w:tcW w:w="793" w:type="dxa"/>
            <w:vMerge w:val="restart"/>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28" w:type="dxa"/>
            <w:vMerge/>
          </w:tcPr>
          <w:p w:rsidR="00894FED" w:rsidRPr="00894FED"/>
        </w:tc>
        <w:tc>
          <w:tcPr>
            <w:tcW w:w="328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10,0</w:t>
            </w:r>
          </w:p>
        </w:tc>
        <w:tc>
          <w:tcPr>
            <w:tcW w:w="793" w:type="dxa"/>
            <w:vMerge/>
          </w:tcPr>
          <w:p w:rsidR="00894FED" w:rsidRPr="00894FED"/>
        </w:tc>
        <w:tc>
          <w:tcPr>
            <w:tcW w:w="793" w:type="dxa"/>
            <w:vAlign w:val="center"/>
          </w:tcPr>
          <w:p w:rsidR="00894FED" w:rsidRPr="00894FED">
            <w:pPr>
              <w:pStyle w:val="ConsPlusNormal"/>
              <w:jc w:val="center"/>
            </w:pPr>
            <w:r w:rsidRPr="00894FED">
              <w:t>+2,0</w:t>
            </w:r>
          </w:p>
        </w:tc>
        <w:tc>
          <w:tcPr>
            <w:tcW w:w="793" w:type="dxa"/>
            <w:vAlign w:val="center"/>
          </w:tcPr>
          <w:p w:rsidR="00894FED" w:rsidRPr="00894FED">
            <w:pPr>
              <w:pStyle w:val="ConsPlusNormal"/>
              <w:jc w:val="center"/>
            </w:pPr>
            <w:r w:rsidRPr="00894FED">
              <w:t>19,0</w:t>
            </w:r>
          </w:p>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28" w:type="dxa"/>
            <w:vMerge/>
          </w:tcPr>
          <w:p w:rsidR="00894FED" w:rsidRPr="00894FED"/>
        </w:tc>
        <w:tc>
          <w:tcPr>
            <w:tcW w:w="3288" w:type="dxa"/>
            <w:vMerge/>
          </w:tcPr>
          <w:p w:rsidR="00894FED" w:rsidRPr="00894FED"/>
        </w:tc>
        <w:tc>
          <w:tcPr>
            <w:tcW w:w="680" w:type="dxa"/>
            <w:vMerge w:val="restart"/>
            <w:vAlign w:val="center"/>
          </w:tcPr>
          <w:p w:rsidR="00894FED" w:rsidRPr="00894FED">
            <w:pPr>
              <w:pStyle w:val="ConsPlusNormal"/>
              <w:jc w:val="center"/>
            </w:pPr>
            <w:r w:rsidRPr="00894FED">
              <w:t>53</w:t>
            </w:r>
          </w:p>
        </w:tc>
        <w:tc>
          <w:tcPr>
            <w:tcW w:w="907" w:type="dxa"/>
            <w:vAlign w:val="center"/>
          </w:tcPr>
          <w:p w:rsidR="00894FED" w:rsidRPr="00894FED">
            <w:pPr>
              <w:pStyle w:val="ConsPlusNormal"/>
              <w:jc w:val="center"/>
            </w:pPr>
            <w:r w:rsidRPr="00894FED">
              <w:t>6,0</w:t>
            </w:r>
          </w:p>
        </w:tc>
        <w:tc>
          <w:tcPr>
            <w:tcW w:w="793" w:type="dxa"/>
            <w:vMerge/>
          </w:tcPr>
          <w:p w:rsidR="00894FED" w:rsidRPr="00894FED"/>
        </w:tc>
        <w:tc>
          <w:tcPr>
            <w:tcW w:w="793" w:type="dxa"/>
            <w:vMerge w:val="restart"/>
            <w:vAlign w:val="center"/>
          </w:tcPr>
          <w:p w:rsidR="00894FED" w:rsidRPr="00894FED">
            <w:pPr>
              <w:pStyle w:val="ConsPlusNormal"/>
              <w:jc w:val="center"/>
            </w:pPr>
            <w:r w:rsidRPr="00894FED">
              <w:t>+1,5</w:t>
            </w:r>
          </w:p>
        </w:tc>
        <w:tc>
          <w:tcPr>
            <w:tcW w:w="793" w:type="dxa"/>
            <w:vAlign w:val="center"/>
          </w:tcPr>
          <w:p w:rsidR="00894FED" w:rsidRPr="00894FED">
            <w:pPr>
              <w:pStyle w:val="ConsPlusNormal"/>
              <w:jc w:val="center"/>
            </w:pPr>
            <w:r w:rsidRPr="00894FED">
              <w:t>12,0</w:t>
            </w:r>
          </w:p>
        </w:tc>
        <w:tc>
          <w:tcPr>
            <w:tcW w:w="793" w:type="dxa"/>
            <w:vAlign w:val="center"/>
          </w:tcPr>
          <w:p w:rsidR="00894FED" w:rsidRPr="00894FED">
            <w:pPr>
              <w:pStyle w:val="ConsPlusNormal"/>
              <w:jc w:val="center"/>
            </w:pPr>
            <w:r w:rsidRPr="00894FED">
              <w:t>1,0</w:t>
            </w:r>
          </w:p>
        </w:tc>
        <w:tc>
          <w:tcPr>
            <w:tcW w:w="793" w:type="dxa"/>
            <w:vAlign w:val="center"/>
          </w:tcPr>
          <w:p w:rsidR="00894FED" w:rsidRPr="00894FED">
            <w:pPr>
              <w:pStyle w:val="ConsPlusNormal"/>
              <w:jc w:val="center"/>
            </w:pPr>
            <w:r w:rsidRPr="00894FED">
              <w:t>+/- 0,5</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28" w:type="dxa"/>
            <w:vMerge/>
          </w:tcPr>
          <w:p w:rsidR="00894FED" w:rsidRPr="00894FED"/>
        </w:tc>
        <w:tc>
          <w:tcPr>
            <w:tcW w:w="328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8,0</w:t>
            </w:r>
          </w:p>
        </w:tc>
        <w:tc>
          <w:tcPr>
            <w:tcW w:w="793" w:type="dxa"/>
            <w:vMerge/>
          </w:tcPr>
          <w:p w:rsidR="00894FED" w:rsidRPr="00894FED"/>
        </w:tc>
        <w:tc>
          <w:tcPr>
            <w:tcW w:w="793" w:type="dxa"/>
            <w:vMerge/>
          </w:tcPr>
          <w:p w:rsidR="00894FED" w:rsidRPr="00894FED"/>
        </w:tc>
        <w:tc>
          <w:tcPr>
            <w:tcW w:w="793" w:type="dxa"/>
            <w:vAlign w:val="center"/>
          </w:tcPr>
          <w:p w:rsidR="00894FED" w:rsidRPr="00894FED">
            <w:pPr>
              <w:pStyle w:val="ConsPlusNormal"/>
              <w:jc w:val="center"/>
            </w:pPr>
            <w:r w:rsidRPr="00894FED">
              <w:t>14,0</w:t>
            </w:r>
          </w:p>
        </w:tc>
        <w:tc>
          <w:tcPr>
            <w:tcW w:w="793" w:type="dxa"/>
            <w:vMerge w:val="restart"/>
            <w:vAlign w:val="center"/>
          </w:tcPr>
          <w:p w:rsidR="00894FED" w:rsidRPr="00894FED">
            <w:pPr>
              <w:pStyle w:val="ConsPlusNormal"/>
              <w:jc w:val="center"/>
            </w:pPr>
            <w:r w:rsidRPr="00894FED">
              <w:t>2,0</w:t>
            </w:r>
          </w:p>
        </w:tc>
        <w:tc>
          <w:tcPr>
            <w:tcW w:w="793" w:type="dxa"/>
            <w:vMerge w:val="restart"/>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28" w:type="dxa"/>
            <w:vMerge/>
          </w:tcPr>
          <w:p w:rsidR="00894FED" w:rsidRPr="00894FED"/>
        </w:tc>
        <w:tc>
          <w:tcPr>
            <w:tcW w:w="328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10,0</w:t>
            </w:r>
          </w:p>
        </w:tc>
        <w:tc>
          <w:tcPr>
            <w:tcW w:w="793" w:type="dxa"/>
            <w:vMerge/>
          </w:tcPr>
          <w:p w:rsidR="00894FED" w:rsidRPr="00894FED"/>
        </w:tc>
        <w:tc>
          <w:tcPr>
            <w:tcW w:w="793" w:type="dxa"/>
            <w:vMerge/>
          </w:tcPr>
          <w:p w:rsidR="00894FED" w:rsidRPr="00894FED"/>
        </w:tc>
        <w:tc>
          <w:tcPr>
            <w:tcW w:w="793" w:type="dxa"/>
            <w:vAlign w:val="center"/>
          </w:tcPr>
          <w:p w:rsidR="00894FED" w:rsidRPr="00894FED">
            <w:pPr>
              <w:pStyle w:val="ConsPlusNormal"/>
              <w:jc w:val="center"/>
            </w:pPr>
            <w:r w:rsidRPr="00894FED">
              <w:t>16,0</w:t>
            </w:r>
          </w:p>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628" w:type="dxa"/>
            <w:vMerge/>
          </w:tcPr>
          <w:p w:rsidR="00894FED" w:rsidRPr="00894FED"/>
        </w:tc>
        <w:tc>
          <w:tcPr>
            <w:tcW w:w="328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12,0</w:t>
            </w:r>
          </w:p>
        </w:tc>
        <w:tc>
          <w:tcPr>
            <w:tcW w:w="793" w:type="dxa"/>
            <w:vMerge/>
          </w:tcPr>
          <w:p w:rsidR="00894FED" w:rsidRPr="00894FED"/>
        </w:tc>
        <w:tc>
          <w:tcPr>
            <w:tcW w:w="793" w:type="dxa"/>
            <w:vMerge/>
          </w:tcPr>
          <w:p w:rsidR="00894FED" w:rsidRPr="00894FED"/>
        </w:tc>
        <w:tc>
          <w:tcPr>
            <w:tcW w:w="793" w:type="dxa"/>
            <w:vAlign w:val="center"/>
          </w:tcPr>
          <w:p w:rsidR="00894FED" w:rsidRPr="00894FED">
            <w:pPr>
              <w:pStyle w:val="ConsPlusNormal"/>
              <w:jc w:val="center"/>
            </w:pPr>
            <w:r w:rsidRPr="00894FED">
              <w:t>18,0</w:t>
            </w:r>
          </w:p>
        </w:tc>
        <w:tc>
          <w:tcPr>
            <w:tcW w:w="793" w:type="dxa"/>
            <w:vMerge/>
          </w:tcPr>
          <w:p w:rsidR="00894FED" w:rsidRPr="00894FED"/>
        </w:tc>
        <w:tc>
          <w:tcPr>
            <w:tcW w:w="793"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5.87</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401"/>
        <w:gridCol w:w="3174"/>
        <w:gridCol w:w="623"/>
        <w:gridCol w:w="907"/>
        <w:gridCol w:w="623"/>
        <w:gridCol w:w="623"/>
        <w:gridCol w:w="623"/>
        <w:gridCol w:w="623"/>
        <w:gridCol w:w="623"/>
        <w:gridCol w:w="623"/>
        <w:gridCol w:w="62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6575"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S = S</w:t>
            </w:r>
            <w:r w:rsidRPr="00894FED">
              <w:rPr>
                <w:vertAlign w:val="subscript"/>
              </w:rPr>
              <w:t>1</w:t>
            </w:r>
            <w:r w:rsidRPr="00894FED">
              <w:t>, mm</w:t>
            </w:r>
          </w:p>
        </w:tc>
        <w:tc>
          <w:tcPr>
            <w:tcW w:w="1246" w:type="dxa"/>
            <w:gridSpan w:val="2"/>
          </w:tcPr>
          <w:p w:rsidR="00894FED" w:rsidRPr="00894FED">
            <w:pPr>
              <w:pStyle w:val="ConsPlusNormal"/>
              <w:jc w:val="center"/>
            </w:pPr>
            <w:r w:rsidRPr="00894FED">
              <w:t>b, mm</w:t>
            </w:r>
          </w:p>
        </w:tc>
        <w:tc>
          <w:tcPr>
            <w:tcW w:w="623" w:type="dxa"/>
            <w:vMerge w:val="restart"/>
          </w:tcPr>
          <w:p w:rsidR="00894FED" w:rsidRPr="00894FED">
            <w:pPr>
              <w:pStyle w:val="ConsPlusNormal"/>
              <w:jc w:val="center"/>
            </w:pPr>
            <w:r w:rsidRPr="00894FED">
              <w:t>c +/- 1, mm</w:t>
            </w:r>
          </w:p>
        </w:tc>
        <w:tc>
          <w:tcPr>
            <w:tcW w:w="1246" w:type="dxa"/>
            <w:gridSpan w:val="2"/>
          </w:tcPr>
          <w:p w:rsidR="00894FED" w:rsidRPr="00894FED">
            <w:pPr>
              <w:pStyle w:val="ConsPlusNormal"/>
              <w:jc w:val="center"/>
            </w:pPr>
            <w:r w:rsidRPr="00894FED">
              <w:t>e, mm</w:t>
            </w:r>
          </w:p>
        </w:tc>
        <w:tc>
          <w:tcPr>
            <w:tcW w:w="1246"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tcPr>
          <w:p w:rsidR="00894FED" w:rsidRPr="00894FED">
            <w:pPr>
              <w:pStyle w:val="ConsPlusNormal"/>
              <w:jc w:val="center"/>
            </w:pPr>
            <w:r w:rsidRPr="00894FED">
              <w:t>bordes acabados de piezas a soldar</w:t>
            </w:r>
          </w:p>
        </w:tc>
        <w:tc>
          <w:tcPr>
            <w:tcW w:w="3174" w:type="dxa"/>
          </w:tcPr>
          <w:p w:rsidR="00894FED" w:rsidRPr="00894FED">
            <w:pPr>
              <w:pStyle w:val="ConsPlusNormal"/>
              <w:jc w:val="center"/>
            </w:pPr>
            <w:r w:rsidRPr="00894FED">
              <w:t>de junta soldada</w:t>
            </w:r>
          </w:p>
        </w:tc>
        <w:tc>
          <w:tcPr>
            <w:tcW w:w="623" w:type="dxa"/>
            <w:vMerge/>
          </w:tcPr>
          <w:p w:rsidR="00894FED" w:rsidRPr="00894FED"/>
        </w:tc>
        <w:tc>
          <w:tcPr>
            <w:tcW w:w="907" w:type="dxa"/>
            <w:vMerge/>
          </w:tcPr>
          <w:p w:rsidR="00894FED" w:rsidRPr="00894FED"/>
        </w:tc>
        <w:tc>
          <w:tcPr>
            <w:tcW w:w="623"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c>
          <w:tcPr>
            <w:tcW w:w="623" w:type="dxa"/>
            <w:vMerge/>
          </w:tcPr>
          <w:p w:rsidR="00894FED" w:rsidRPr="00894FED"/>
        </w:tc>
        <w:tc>
          <w:tcPr>
            <w:tcW w:w="623"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c>
          <w:tcPr>
            <w:tcW w:w="623"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S17</w:t>
            </w:r>
          </w:p>
        </w:tc>
        <w:tc>
          <w:tcPr>
            <w:tcW w:w="3401" w:type="dxa"/>
            <w:vMerge w:val="restart"/>
            <w:vAlign w:val="center"/>
          </w:tcPr>
          <w:p w:rsidR="00894FED" w:rsidRPr="00894FED">
            <w:pPr>
              <w:pStyle w:val="ConsPlusNormal"/>
              <w:jc w:val="center"/>
            </w:pPr>
            <w:r>
              <w:rPr>
                <w:noProof/>
                <w:position w:val="-83"/>
              </w:rPr>
              <w:drawing>
                <wp:inline distT="0" distB="0" distL="0" distR="0">
                  <wp:extent cx="2076450" cy="1200150"/>
                  <wp:effectExtent l="0" t="0" r="0" b="0"/>
                  <wp:docPr id="29" name="Рисунок 29" descr="base_1_314963_33000"/>
                  <wp:cNvGraphicFramePr/>
                  <a:graphic xmlns:a="http://schemas.openxmlformats.org/drawingml/2006/main">
                    <a:graphicData uri="http://schemas.openxmlformats.org/drawingml/2006/picture">
                      <pic:pic xmlns:pic="http://schemas.openxmlformats.org/drawingml/2006/picture">
                        <pic:nvPicPr>
                          <pic:cNvPr id="0" name="Picture 29" descr="base_1_314963_33000"/>
                          <pic:cNvPicPr>
                            <a:picLocks noChangeArrowheads="1"/>
                          </pic:cNvPicPr>
                        </pic:nvPicPr>
                        <pic:blipFill>
                          <a:blip xmlns:r="http://schemas.openxmlformats.org/officeDocument/2006/relationships" r:embed="rId2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76450" cy="1200150"/>
                          </a:xfrm>
                          <a:prstGeom prst="rect">
                            <a:avLst/>
                          </a:prstGeom>
                          <a:noFill/>
                          <a:ln>
                            <a:noFill/>
                          </a:ln>
                        </pic:spPr>
                      </pic:pic>
                    </a:graphicData>
                  </a:graphic>
                </wp:inline>
              </w:drawing>
            </w:r>
          </w:p>
        </w:tc>
        <w:tc>
          <w:tcPr>
            <w:tcW w:w="3174" w:type="dxa"/>
            <w:vMerge w:val="restart"/>
            <w:vAlign w:val="center"/>
          </w:tcPr>
          <w:p w:rsidR="00894FED" w:rsidRPr="00894FED">
            <w:pPr>
              <w:pStyle w:val="ConsPlusNormal"/>
              <w:jc w:val="center"/>
            </w:pPr>
            <w:r>
              <w:rPr>
                <w:noProof/>
                <w:position w:val="-74"/>
              </w:rPr>
              <w:drawing>
                <wp:inline distT="0" distB="0" distL="0" distR="0">
                  <wp:extent cx="1933575" cy="1085850"/>
                  <wp:effectExtent l="0" t="0" r="9525" b="0"/>
                  <wp:docPr id="30" name="Рисунок 30" descr="base_1_314963_33001"/>
                  <wp:cNvGraphicFramePr/>
                  <a:graphic xmlns:a="http://schemas.openxmlformats.org/drawingml/2006/main">
                    <a:graphicData uri="http://schemas.openxmlformats.org/drawingml/2006/picture">
                      <pic:pic xmlns:pic="http://schemas.openxmlformats.org/drawingml/2006/picture">
                        <pic:nvPicPr>
                          <pic:cNvPr id="0" name="Picture 30" descr="base_1_314963_33001"/>
                          <pic:cNvPicPr>
                            <a:picLocks noChangeArrowheads="1"/>
                          </pic:cNvPicPr>
                        </pic:nvPicPr>
                        <pic:blipFill>
                          <a:blip xmlns:r="http://schemas.openxmlformats.org/officeDocument/2006/relationships" r:embed="rId2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3575" cy="1085850"/>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4,0 - 6,0</w:t>
            </w:r>
          </w:p>
        </w:tc>
        <w:tc>
          <w:tcPr>
            <w:tcW w:w="623" w:type="dxa"/>
            <w:vMerge w:val="restart"/>
            <w:vAlign w:val="center"/>
          </w:tcPr>
          <w:p w:rsidR="00894FED" w:rsidRPr="00894FED">
            <w:pPr>
              <w:pStyle w:val="ConsPlusNormal"/>
              <w:jc w:val="center"/>
            </w:pPr>
            <w:r w:rsidRPr="00894FED">
              <w:t>0</w:t>
            </w:r>
          </w:p>
        </w:tc>
        <w:tc>
          <w:tcPr>
            <w:tcW w:w="623" w:type="dxa"/>
            <w:vMerge w:val="restart"/>
            <w:vAlign w:val="center"/>
          </w:tcPr>
          <w:p w:rsidR="00894FED" w:rsidRPr="00894FED">
            <w:pPr>
              <w:pStyle w:val="ConsPlusNormal"/>
              <w:jc w:val="center"/>
            </w:pPr>
            <w:r w:rsidRPr="00894FED">
              <w:t>+1,0</w:t>
            </w:r>
          </w:p>
        </w:tc>
        <w:tc>
          <w:tcPr>
            <w:tcW w:w="623" w:type="dxa"/>
            <w:vMerge w:val="restart"/>
            <w:vAlign w:val="center"/>
          </w:tcPr>
          <w:p w:rsidR="00894FED" w:rsidRPr="00894FED">
            <w:pPr>
              <w:pStyle w:val="ConsPlusNormal"/>
              <w:jc w:val="center"/>
            </w:pPr>
            <w:r w:rsidRPr="00894FED">
              <w:t>2,0</w:t>
            </w:r>
          </w:p>
        </w:tc>
        <w:tc>
          <w:tcPr>
            <w:tcW w:w="623" w:type="dxa"/>
            <w:vAlign w:val="center"/>
          </w:tcPr>
          <w:p w:rsidR="00894FED" w:rsidRPr="00894FED">
            <w:pPr>
              <w:pStyle w:val="ConsPlusNormal"/>
              <w:jc w:val="center"/>
            </w:pPr>
            <w:r w:rsidRPr="00894FED">
              <w:t>12,0</w:t>
            </w:r>
          </w:p>
        </w:tc>
        <w:tc>
          <w:tcPr>
            <w:tcW w:w="623" w:type="dxa"/>
            <w:vMerge w:val="restart"/>
            <w:vAlign w:val="center"/>
          </w:tcPr>
          <w:p w:rsidR="00894FED" w:rsidRPr="00894FED">
            <w:pPr>
              <w:pStyle w:val="ConsPlusNormal"/>
              <w:jc w:val="center"/>
            </w:pPr>
            <w:r w:rsidRPr="00894FED">
              <w:t>+/- 2,0</w:t>
            </w:r>
          </w:p>
        </w:tc>
        <w:tc>
          <w:tcPr>
            <w:tcW w:w="623" w:type="dxa"/>
            <w:vMerge w:val="restart"/>
            <w:vAlign w:val="center"/>
          </w:tcPr>
          <w:p w:rsidR="00894FED" w:rsidRPr="00894FED">
            <w:pPr>
              <w:pStyle w:val="ConsPlusNormal"/>
              <w:jc w:val="center"/>
            </w:pPr>
            <w:r w:rsidRPr="00894FED">
              <w:t>2,0</w:t>
            </w:r>
          </w:p>
        </w:tc>
        <w:tc>
          <w:tcPr>
            <w:tcW w:w="623" w:type="dxa"/>
            <w:vMerge w:val="restart"/>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17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8,0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14,0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17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10,0</w:t>
            </w:r>
          </w:p>
        </w:tc>
        <w:tc>
          <w:tcPr>
            <w:tcW w:w="623" w:type="dxa"/>
            <w:vMerge/>
          </w:tcPr>
          <w:p w:rsidR="00894FED" w:rsidRPr="00894FED"/>
        </w:tc>
        <w:tc>
          <w:tcPr>
            <w:tcW w:w="623" w:type="dxa"/>
            <w:vMerge w:val="restart"/>
            <w:vAlign w:val="center"/>
          </w:tcPr>
          <w:p w:rsidR="00894FED" w:rsidRPr="00894FED">
            <w:pPr>
              <w:pStyle w:val="ConsPlusNormal"/>
              <w:jc w:val="center"/>
            </w:pPr>
            <w:r w:rsidRPr="00894FED">
              <w:t>+2,0</w:t>
            </w:r>
          </w:p>
        </w:tc>
        <w:tc>
          <w:tcPr>
            <w:tcW w:w="623" w:type="dxa"/>
            <w:vMerge/>
          </w:tcPr>
          <w:p w:rsidR="00894FED" w:rsidRPr="00894FED"/>
        </w:tc>
        <w:tc>
          <w:tcPr>
            <w:tcW w:w="623" w:type="dxa"/>
            <w:vAlign w:val="center"/>
          </w:tcPr>
          <w:p w:rsidR="00894FED" w:rsidRPr="00894FED">
            <w:pPr>
              <w:pStyle w:val="ConsPlusNormal"/>
              <w:jc w:val="center"/>
            </w:pPr>
            <w:r w:rsidRPr="00894FED">
              <w:t>17,0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17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12,0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20,0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17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14,0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23,0</w:t>
            </w:r>
          </w:p>
        </w:tc>
        <w:tc>
          <w:tcPr>
            <w:tcW w:w="623" w:type="dxa"/>
            <w:vMerge w:val="restart"/>
            <w:vAlign w:val="center"/>
          </w:tcPr>
          <w:p w:rsidR="00894FED" w:rsidRPr="00894FED">
            <w:pPr>
              <w:pStyle w:val="ConsPlusNormal"/>
              <w:jc w:val="center"/>
            </w:pPr>
            <w:r w:rsidRPr="00894FED">
              <w:t>+/- 3,0</w:t>
            </w:r>
          </w:p>
        </w:tc>
        <w:tc>
          <w:tcPr>
            <w:tcW w:w="623" w:type="dxa"/>
            <w:vMerge w:val="restart"/>
            <w:vAlign w:val="center"/>
          </w:tcPr>
          <w:p w:rsidR="00894FED" w:rsidRPr="00894FED">
            <w:pPr>
              <w:pStyle w:val="ConsPlusNormal"/>
              <w:jc w:val="center"/>
            </w:pPr>
            <w:r w:rsidRPr="00894FED">
              <w:t>3,0</w:t>
            </w:r>
          </w:p>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17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16,0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26,0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17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18,0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29,0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17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20,0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30,0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174" w:type="dxa"/>
            <w:vMerge/>
          </w:tcPr>
          <w:p w:rsidR="00894FED" w:rsidRPr="00894FED"/>
        </w:tc>
        <w:tc>
          <w:tcPr>
            <w:tcW w:w="623" w:type="dxa"/>
            <w:vMerge w:val="restart"/>
            <w:vAlign w:val="center"/>
          </w:tcPr>
          <w:p w:rsidR="00894FED" w:rsidRPr="00894FED">
            <w:pPr>
              <w:pStyle w:val="ConsPlusNormal"/>
              <w:jc w:val="center"/>
            </w:pPr>
            <w:r w:rsidRPr="00894FED">
              <w:t>53</w:t>
            </w:r>
          </w:p>
        </w:tc>
        <w:tc>
          <w:tcPr>
            <w:tcW w:w="907" w:type="dxa"/>
            <w:vAlign w:val="center"/>
          </w:tcPr>
          <w:p w:rsidR="00894FED" w:rsidRPr="00894FED">
            <w:pPr>
              <w:pStyle w:val="ConsPlusNormal"/>
              <w:jc w:val="center"/>
            </w:pPr>
            <w:r w:rsidRPr="00894FED">
              <w:t>10,0-12,0</w:t>
            </w:r>
          </w:p>
        </w:tc>
        <w:tc>
          <w:tcPr>
            <w:tcW w:w="623" w:type="dxa"/>
            <w:vMerge/>
          </w:tcPr>
          <w:p w:rsidR="00894FED" w:rsidRPr="00894FED"/>
        </w:tc>
        <w:tc>
          <w:tcPr>
            <w:tcW w:w="623" w:type="dxa"/>
            <w:vMerge/>
          </w:tcPr>
          <w:p w:rsidR="00894FED" w:rsidRPr="00894FED"/>
        </w:tc>
        <w:tc>
          <w:tcPr>
            <w:tcW w:w="623" w:type="dxa"/>
            <w:vMerge w:val="restart"/>
            <w:vAlign w:val="center"/>
          </w:tcPr>
          <w:p w:rsidR="00894FED" w:rsidRPr="00894FED">
            <w:pPr>
              <w:pStyle w:val="ConsPlusNormal"/>
              <w:jc w:val="center"/>
            </w:pPr>
            <w:r w:rsidRPr="00894FED">
              <w:t>4,0</w:t>
            </w:r>
          </w:p>
        </w:tc>
        <w:tc>
          <w:tcPr>
            <w:tcW w:w="623" w:type="dxa"/>
            <w:vAlign w:val="center"/>
          </w:tcPr>
          <w:p w:rsidR="00894FED" w:rsidRPr="00894FED">
            <w:pPr>
              <w:pStyle w:val="ConsPlusNormal"/>
              <w:jc w:val="center"/>
            </w:pPr>
            <w:r w:rsidRPr="00894FED">
              <w:t>18,0</w:t>
            </w:r>
          </w:p>
        </w:tc>
        <w:tc>
          <w:tcPr>
            <w:tcW w:w="623" w:type="dxa"/>
            <w:vMerge w:val="restart"/>
            <w:vAlign w:val="center"/>
          </w:tcPr>
          <w:p w:rsidR="00894FED" w:rsidRPr="00894FED">
            <w:pPr>
              <w:pStyle w:val="ConsPlusNormal"/>
              <w:jc w:val="center"/>
            </w:pPr>
            <w:r w:rsidRPr="00894FED">
              <w:t>+/- 2,0</w:t>
            </w:r>
          </w:p>
        </w:tc>
        <w:tc>
          <w:tcPr>
            <w:tcW w:w="623" w:type="dxa"/>
            <w:vMerge w:val="restart"/>
            <w:vAlign w:val="center"/>
          </w:tcPr>
          <w:p w:rsidR="00894FED" w:rsidRPr="00894FED">
            <w:pPr>
              <w:pStyle w:val="ConsPlusNormal"/>
              <w:jc w:val="center"/>
            </w:pPr>
            <w:r w:rsidRPr="00894FED">
              <w:t>4,0</w:t>
            </w:r>
          </w:p>
        </w:tc>
        <w:tc>
          <w:tcPr>
            <w:tcW w:w="623"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17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14,0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20,0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17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16,0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22,0</w:t>
            </w:r>
          </w:p>
        </w:tc>
        <w:tc>
          <w:tcPr>
            <w:tcW w:w="623" w:type="dxa"/>
            <w:vMerge w:val="restart"/>
            <w:vAlign w:val="center"/>
          </w:tcPr>
          <w:p w:rsidR="00894FED" w:rsidRPr="00894FED">
            <w:pPr>
              <w:pStyle w:val="ConsPlusNormal"/>
              <w:jc w:val="center"/>
            </w:pPr>
            <w:r w:rsidRPr="00894FED">
              <w:t>+/- 3,0</w:t>
            </w:r>
          </w:p>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17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18,0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24,0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17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20,0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27,0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17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22,0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30,0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17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24,0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33,0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17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26,0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36,0</w:t>
            </w:r>
          </w:p>
        </w:tc>
        <w:tc>
          <w:tcPr>
            <w:tcW w:w="623" w:type="dxa"/>
            <w:vMerge/>
          </w:tcPr>
          <w:p w:rsidR="00894FED" w:rsidRPr="00894FED"/>
        </w:tc>
        <w:tc>
          <w:tcPr>
            <w:tcW w:w="623" w:type="dxa"/>
            <w:vMerge w:val="restart"/>
            <w:vAlign w:val="center"/>
          </w:tcPr>
          <w:p w:rsidR="00894FED" w:rsidRPr="00894FED">
            <w:pPr>
              <w:pStyle w:val="ConsPlusNormal"/>
              <w:jc w:val="center"/>
            </w:pPr>
            <w:r w:rsidRPr="00894FED">
              <w:t>5,0</w:t>
            </w:r>
          </w:p>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17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28,0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39,0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01" w:type="dxa"/>
            <w:vMerge/>
          </w:tcPr>
          <w:p w:rsidR="00894FED" w:rsidRPr="00894FED"/>
        </w:tc>
        <w:tc>
          <w:tcPr>
            <w:tcW w:w="317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30,0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40,0</w:t>
            </w:r>
          </w:p>
        </w:tc>
        <w:tc>
          <w:tcPr>
            <w:tcW w:w="623" w:type="dxa"/>
            <w:vMerge/>
          </w:tcPr>
          <w:p w:rsidR="00894FED" w:rsidRPr="00894FED"/>
        </w:tc>
        <w:tc>
          <w:tcPr>
            <w:tcW w:w="623" w:type="dxa"/>
            <w:vMerge/>
          </w:tcPr>
          <w:p w:rsidR="00894FED" w:rsidRPr="00894FED"/>
        </w:tc>
        <w:tc>
          <w:tcPr>
            <w:tcW w:w="623" w:type="dxa"/>
            <w:vMerge/>
          </w:tcPr>
          <w:p w:rsidR="00894FED" w:rsidRPr="00894FED"/>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jc w:val="right"/>
        <w:outlineLvl w:val="2"/>
      </w:pPr>
      <w:r w:rsidRPr="00894FED">
        <w:t>Tabla No. 5.88</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514"/>
        <w:gridCol w:w="3061"/>
        <w:gridCol w:w="623"/>
        <w:gridCol w:w="907"/>
        <w:gridCol w:w="623"/>
        <w:gridCol w:w="623"/>
        <w:gridCol w:w="623"/>
        <w:gridCol w:w="623"/>
        <w:gridCol w:w="623"/>
        <w:gridCol w:w="623"/>
        <w:gridCol w:w="62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6575"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S = S</w:t>
            </w:r>
            <w:r w:rsidRPr="00894FED">
              <w:rPr>
                <w:vertAlign w:val="subscript"/>
              </w:rPr>
              <w:t>1</w:t>
            </w:r>
            <w:r w:rsidRPr="00894FED">
              <w:t>, mm</w:t>
            </w:r>
          </w:p>
        </w:tc>
        <w:tc>
          <w:tcPr>
            <w:tcW w:w="623" w:type="dxa"/>
            <w:vMerge w:val="restart"/>
          </w:tcPr>
          <w:p w:rsidR="00894FED" w:rsidRPr="00894FED">
            <w:pPr>
              <w:pStyle w:val="ConsPlusNormal"/>
              <w:jc w:val="center"/>
            </w:pPr>
            <w:r w:rsidRPr="00894FED">
              <w:t>c +/- 1, mm</w:t>
            </w:r>
          </w:p>
        </w:tc>
        <w:tc>
          <w:tcPr>
            <w:tcW w:w="1246" w:type="dxa"/>
            <w:gridSpan w:val="2"/>
          </w:tcPr>
          <w:p w:rsidR="00894FED" w:rsidRPr="00894FED">
            <w:pPr>
              <w:pStyle w:val="ConsPlusNormal"/>
              <w:jc w:val="center"/>
            </w:pPr>
            <w:r w:rsidRPr="00894FED">
              <w:t>e, mm</w:t>
            </w:r>
          </w:p>
        </w:tc>
        <w:tc>
          <w:tcPr>
            <w:tcW w:w="1246" w:type="dxa"/>
            <w:gridSpan w:val="2"/>
          </w:tcPr>
          <w:p w:rsidR="00894FED" w:rsidRPr="00894FED">
            <w:pPr>
              <w:pStyle w:val="ConsPlusNormal"/>
              <w:jc w:val="center"/>
            </w:pPr>
            <w:r w:rsidRPr="00894FED">
              <w:t>g, mm</w:t>
            </w:r>
          </w:p>
        </w:tc>
        <w:tc>
          <w:tcPr>
            <w:tcW w:w="1246" w:type="dxa"/>
            <w:gridSpan w:val="2"/>
          </w:tcPr>
          <w:p w:rsidR="00894FED" w:rsidRPr="00894FED">
            <w:pPr>
              <w:pStyle w:val="ConsPlusNormal"/>
              <w:jc w:val="center"/>
            </w:pPr>
            <w:r w:rsidRPr="00894FED">
              <w:t>b,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tcPr>
          <w:p w:rsidR="00894FED" w:rsidRPr="00894FED">
            <w:pPr>
              <w:pStyle w:val="ConsPlusNormal"/>
              <w:jc w:val="center"/>
            </w:pPr>
            <w:r w:rsidRPr="00894FED">
              <w:t>bordes acabados de piezas a soldar</w:t>
            </w:r>
          </w:p>
        </w:tc>
        <w:tc>
          <w:tcPr>
            <w:tcW w:w="3061" w:type="dxa"/>
          </w:tcPr>
          <w:p w:rsidR="00894FED" w:rsidRPr="00894FED">
            <w:pPr>
              <w:pStyle w:val="ConsPlusNormal"/>
              <w:jc w:val="center"/>
            </w:pPr>
            <w:r w:rsidRPr="00894FED">
              <w:t>de junta soldada</w:t>
            </w:r>
          </w:p>
        </w:tc>
        <w:tc>
          <w:tcPr>
            <w:tcW w:w="623" w:type="dxa"/>
            <w:vMerge/>
          </w:tcPr>
          <w:p w:rsidR="00894FED" w:rsidRPr="00894FED"/>
        </w:tc>
        <w:tc>
          <w:tcPr>
            <w:tcW w:w="907" w:type="dxa"/>
            <w:vMerge/>
          </w:tcPr>
          <w:p w:rsidR="00894FED" w:rsidRPr="00894FED"/>
        </w:tc>
        <w:tc>
          <w:tcPr>
            <w:tcW w:w="623" w:type="dxa"/>
            <w:vMerge/>
          </w:tcPr>
          <w:p w:rsidR="00894FED" w:rsidRPr="00894FED"/>
        </w:tc>
        <w:tc>
          <w:tcPr>
            <w:tcW w:w="623"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c>
          <w:tcPr>
            <w:tcW w:w="623"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c>
          <w:tcPr>
            <w:tcW w:w="623"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S18</w:t>
            </w:r>
          </w:p>
        </w:tc>
        <w:tc>
          <w:tcPr>
            <w:tcW w:w="3514" w:type="dxa"/>
            <w:vMerge w:val="restart"/>
            <w:vAlign w:val="center"/>
          </w:tcPr>
          <w:p w:rsidR="00894FED" w:rsidRPr="00894FED">
            <w:pPr>
              <w:pStyle w:val="ConsPlusNormal"/>
              <w:jc w:val="center"/>
            </w:pPr>
            <w:r>
              <w:rPr>
                <w:noProof/>
                <w:position w:val="-101"/>
              </w:rPr>
              <w:drawing>
                <wp:inline distT="0" distB="0" distL="0" distR="0">
                  <wp:extent cx="2152650" cy="1419225"/>
                  <wp:effectExtent l="0" t="0" r="0" b="9525"/>
                  <wp:docPr id="240" name="Рисунок 240" descr="base_1_314963_33002"/>
                  <wp:cNvGraphicFramePr/>
                  <a:graphic xmlns:a="http://schemas.openxmlformats.org/drawingml/2006/main">
                    <a:graphicData uri="http://schemas.openxmlformats.org/drawingml/2006/picture">
                      <pic:pic xmlns:pic="http://schemas.openxmlformats.org/drawingml/2006/picture">
                        <pic:nvPicPr>
                          <pic:cNvPr id="0" name="Picture 240" descr="base_1_314963_33002"/>
                          <pic:cNvPicPr>
                            <a:picLocks noChangeArrowheads="1"/>
                          </pic:cNvPicPr>
                        </pic:nvPicPr>
                        <pic:blipFill>
                          <a:blip xmlns:r="http://schemas.openxmlformats.org/officeDocument/2006/relationships" r:embed="rId2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52650" cy="1419225"/>
                          </a:xfrm>
                          <a:prstGeom prst="rect">
                            <a:avLst/>
                          </a:prstGeom>
                          <a:noFill/>
                          <a:ln>
                            <a:noFill/>
                          </a:ln>
                        </pic:spPr>
                      </pic:pic>
                    </a:graphicData>
                  </a:graphic>
                </wp:inline>
              </w:drawing>
            </w:r>
          </w:p>
        </w:tc>
        <w:tc>
          <w:tcPr>
            <w:tcW w:w="3061" w:type="dxa"/>
            <w:vMerge w:val="restart"/>
            <w:vAlign w:val="center"/>
          </w:tcPr>
          <w:p w:rsidR="00894FED" w:rsidRPr="00894FED">
            <w:pPr>
              <w:pStyle w:val="ConsPlusNormal"/>
              <w:jc w:val="center"/>
            </w:pPr>
            <w:r>
              <w:rPr>
                <w:noProof/>
                <w:position w:val="-71"/>
              </w:rPr>
              <w:drawing>
                <wp:inline distT="0" distB="0" distL="0" distR="0">
                  <wp:extent cx="1866900" cy="1047750"/>
                  <wp:effectExtent l="0" t="0" r="0" b="0"/>
                  <wp:docPr id="241" name="Рисунок 241" descr="base_1_314963_33003"/>
                  <wp:cNvGraphicFramePr/>
                  <a:graphic xmlns:a="http://schemas.openxmlformats.org/drawingml/2006/main">
                    <a:graphicData uri="http://schemas.openxmlformats.org/drawingml/2006/picture">
                      <pic:pic xmlns:pic="http://schemas.openxmlformats.org/drawingml/2006/picture">
                        <pic:nvPicPr>
                          <pic:cNvPr id="0" name="Picture 241" descr="base_1_314963_33003"/>
                          <pic:cNvPicPr>
                            <a:picLocks noChangeArrowheads="1"/>
                          </pic:cNvPicPr>
                        </pic:nvPicPr>
                        <pic:blipFill>
                          <a:blip xmlns:r="http://schemas.openxmlformats.org/officeDocument/2006/relationships" r:embed="rId2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047750"/>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4,0 - 6,0</w:t>
            </w:r>
          </w:p>
        </w:tc>
        <w:tc>
          <w:tcPr>
            <w:tcW w:w="623" w:type="dxa"/>
            <w:vMerge w:val="restart"/>
            <w:vAlign w:val="center"/>
          </w:tcPr>
          <w:p w:rsidR="00894FED" w:rsidRPr="00894FED">
            <w:pPr>
              <w:pStyle w:val="ConsPlusNormal"/>
              <w:jc w:val="center"/>
            </w:pPr>
            <w:r w:rsidRPr="00894FED">
              <w:t>2,0</w:t>
            </w:r>
          </w:p>
        </w:tc>
        <w:tc>
          <w:tcPr>
            <w:tcW w:w="623" w:type="dxa"/>
            <w:vAlign w:val="center"/>
          </w:tcPr>
          <w:p w:rsidR="00894FED" w:rsidRPr="00894FED">
            <w:pPr>
              <w:pStyle w:val="ConsPlusNormal"/>
              <w:jc w:val="center"/>
            </w:pPr>
            <w:r w:rsidRPr="00894FED">
              <w:t>12,0</w:t>
            </w:r>
          </w:p>
        </w:tc>
        <w:tc>
          <w:tcPr>
            <w:tcW w:w="623" w:type="dxa"/>
            <w:vMerge w:val="restart"/>
            <w:vAlign w:val="center"/>
          </w:tcPr>
          <w:p w:rsidR="00894FED" w:rsidRPr="00894FED">
            <w:pPr>
              <w:pStyle w:val="ConsPlusNormal"/>
              <w:jc w:val="center"/>
            </w:pPr>
            <w:r w:rsidRPr="00894FED">
              <w:t>+/- 2,0</w:t>
            </w:r>
          </w:p>
        </w:tc>
        <w:tc>
          <w:tcPr>
            <w:tcW w:w="623" w:type="dxa"/>
            <w:vMerge w:val="restart"/>
            <w:vAlign w:val="center"/>
          </w:tcPr>
          <w:p w:rsidR="00894FED" w:rsidRPr="00894FED">
            <w:pPr>
              <w:pStyle w:val="ConsPlusNormal"/>
              <w:jc w:val="center"/>
            </w:pPr>
            <w:r w:rsidRPr="00894FED">
              <w:t>2,0</w:t>
            </w:r>
          </w:p>
        </w:tc>
        <w:tc>
          <w:tcPr>
            <w:tcW w:w="623" w:type="dxa"/>
            <w:vMerge w:val="restart"/>
            <w:vAlign w:val="center"/>
          </w:tcPr>
          <w:p w:rsidR="00894FED" w:rsidRPr="00894FED">
            <w:pPr>
              <w:pStyle w:val="ConsPlusNormal"/>
              <w:jc w:val="center"/>
            </w:pPr>
            <w:r w:rsidRPr="00894FED">
              <w:t>+/- 1,0</w:t>
            </w:r>
          </w:p>
        </w:tc>
        <w:tc>
          <w:tcPr>
            <w:tcW w:w="623" w:type="dxa"/>
            <w:vMerge w:val="restart"/>
            <w:vAlign w:val="center"/>
          </w:tcPr>
          <w:p w:rsidR="00894FED" w:rsidRPr="00894FED">
            <w:pPr>
              <w:pStyle w:val="ConsPlusNormal"/>
              <w:jc w:val="center"/>
            </w:pPr>
            <w:r w:rsidRPr="00894FED">
              <w:t>0</w:t>
            </w:r>
          </w:p>
        </w:tc>
        <w:tc>
          <w:tcPr>
            <w:tcW w:w="623" w:type="dxa"/>
            <w:vMerge w:val="restart"/>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vMerge/>
          </w:tcPr>
          <w:p w:rsidR="00894FED" w:rsidRPr="00894FED"/>
        </w:tc>
        <w:tc>
          <w:tcPr>
            <w:tcW w:w="306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8,0</w:t>
            </w:r>
          </w:p>
        </w:tc>
        <w:tc>
          <w:tcPr>
            <w:tcW w:w="623" w:type="dxa"/>
            <w:vMerge/>
          </w:tcPr>
          <w:p w:rsidR="00894FED" w:rsidRPr="00894FED"/>
        </w:tc>
        <w:tc>
          <w:tcPr>
            <w:tcW w:w="623" w:type="dxa"/>
            <w:vAlign w:val="center"/>
          </w:tcPr>
          <w:p w:rsidR="00894FED" w:rsidRPr="00894FED">
            <w:pPr>
              <w:pStyle w:val="ConsPlusNormal"/>
              <w:jc w:val="center"/>
            </w:pPr>
            <w:r w:rsidRPr="00894FED">
              <w:t>14,0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vMerge/>
          </w:tcPr>
          <w:p w:rsidR="00894FED" w:rsidRPr="00894FED"/>
        </w:tc>
        <w:tc>
          <w:tcPr>
            <w:tcW w:w="306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10,0</w:t>
            </w:r>
          </w:p>
        </w:tc>
        <w:tc>
          <w:tcPr>
            <w:tcW w:w="623" w:type="dxa"/>
            <w:vMerge/>
          </w:tcPr>
          <w:p w:rsidR="00894FED" w:rsidRPr="00894FED"/>
        </w:tc>
        <w:tc>
          <w:tcPr>
            <w:tcW w:w="623" w:type="dxa"/>
            <w:vAlign w:val="center"/>
          </w:tcPr>
          <w:p w:rsidR="00894FED" w:rsidRPr="00894FED">
            <w:pPr>
              <w:pStyle w:val="ConsPlusNormal"/>
              <w:jc w:val="center"/>
            </w:pPr>
            <w:r w:rsidRPr="00894FED">
              <w:t>17,0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vMerge/>
          </w:tcPr>
          <w:p w:rsidR="00894FED" w:rsidRPr="00894FED"/>
        </w:tc>
        <w:tc>
          <w:tcPr>
            <w:tcW w:w="306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12,0</w:t>
            </w:r>
          </w:p>
        </w:tc>
        <w:tc>
          <w:tcPr>
            <w:tcW w:w="623" w:type="dxa"/>
            <w:vMerge/>
          </w:tcPr>
          <w:p w:rsidR="00894FED" w:rsidRPr="00894FED"/>
        </w:tc>
        <w:tc>
          <w:tcPr>
            <w:tcW w:w="623" w:type="dxa"/>
            <w:vAlign w:val="center"/>
          </w:tcPr>
          <w:p w:rsidR="00894FED" w:rsidRPr="00894FED">
            <w:pPr>
              <w:pStyle w:val="ConsPlusNormal"/>
              <w:jc w:val="center"/>
            </w:pPr>
            <w:r w:rsidRPr="00894FED">
              <w:t>20,0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vMerge/>
          </w:tcPr>
          <w:p w:rsidR="00894FED" w:rsidRPr="00894FED"/>
        </w:tc>
        <w:tc>
          <w:tcPr>
            <w:tcW w:w="306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14,0</w:t>
            </w:r>
          </w:p>
        </w:tc>
        <w:tc>
          <w:tcPr>
            <w:tcW w:w="623" w:type="dxa"/>
            <w:vMerge/>
          </w:tcPr>
          <w:p w:rsidR="00894FED" w:rsidRPr="00894FED"/>
        </w:tc>
        <w:tc>
          <w:tcPr>
            <w:tcW w:w="623" w:type="dxa"/>
            <w:vAlign w:val="center"/>
          </w:tcPr>
          <w:p w:rsidR="00894FED" w:rsidRPr="00894FED">
            <w:pPr>
              <w:pStyle w:val="ConsPlusNormal"/>
              <w:jc w:val="center"/>
            </w:pPr>
            <w:r w:rsidRPr="00894FED">
              <w:t>23,0</w:t>
            </w:r>
          </w:p>
        </w:tc>
        <w:tc>
          <w:tcPr>
            <w:tcW w:w="623" w:type="dxa"/>
            <w:vMerge w:val="restart"/>
            <w:vAlign w:val="center"/>
          </w:tcPr>
          <w:p w:rsidR="00894FED" w:rsidRPr="00894FED">
            <w:pPr>
              <w:pStyle w:val="ConsPlusNormal"/>
              <w:jc w:val="center"/>
            </w:pPr>
            <w:r w:rsidRPr="00894FED">
              <w:t>+/- 3,0</w:t>
            </w:r>
          </w:p>
        </w:tc>
        <w:tc>
          <w:tcPr>
            <w:tcW w:w="623" w:type="dxa"/>
            <w:vMerge w:val="restart"/>
            <w:vAlign w:val="center"/>
          </w:tcPr>
          <w:p w:rsidR="00894FED" w:rsidRPr="00894FED">
            <w:pPr>
              <w:pStyle w:val="ConsPlusNormal"/>
              <w:jc w:val="center"/>
            </w:pPr>
            <w:r w:rsidRPr="00894FED">
              <w:t>3,0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vMerge/>
          </w:tcPr>
          <w:p w:rsidR="00894FED" w:rsidRPr="00894FED"/>
        </w:tc>
        <w:tc>
          <w:tcPr>
            <w:tcW w:w="306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16,0</w:t>
            </w:r>
          </w:p>
        </w:tc>
        <w:tc>
          <w:tcPr>
            <w:tcW w:w="623" w:type="dxa"/>
            <w:vMerge/>
          </w:tcPr>
          <w:p w:rsidR="00894FED" w:rsidRPr="00894FED"/>
        </w:tc>
        <w:tc>
          <w:tcPr>
            <w:tcW w:w="623" w:type="dxa"/>
            <w:vAlign w:val="center"/>
          </w:tcPr>
          <w:p w:rsidR="00894FED" w:rsidRPr="00894FED">
            <w:pPr>
              <w:pStyle w:val="ConsPlusNormal"/>
              <w:jc w:val="center"/>
            </w:pPr>
            <w:r w:rsidRPr="00894FED">
              <w:t>26,0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vMerge/>
          </w:tcPr>
          <w:p w:rsidR="00894FED" w:rsidRPr="00894FED"/>
        </w:tc>
        <w:tc>
          <w:tcPr>
            <w:tcW w:w="306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18,0</w:t>
            </w:r>
          </w:p>
        </w:tc>
        <w:tc>
          <w:tcPr>
            <w:tcW w:w="623" w:type="dxa"/>
            <w:vMerge/>
          </w:tcPr>
          <w:p w:rsidR="00894FED" w:rsidRPr="00894FED"/>
        </w:tc>
        <w:tc>
          <w:tcPr>
            <w:tcW w:w="623" w:type="dxa"/>
            <w:vAlign w:val="center"/>
          </w:tcPr>
          <w:p w:rsidR="00894FED" w:rsidRPr="00894FED">
            <w:pPr>
              <w:pStyle w:val="ConsPlusNormal"/>
              <w:jc w:val="center"/>
            </w:pPr>
            <w:r w:rsidRPr="00894FED">
              <w:t>29,0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vMerge/>
          </w:tcPr>
          <w:p w:rsidR="00894FED" w:rsidRPr="00894FED"/>
        </w:tc>
        <w:tc>
          <w:tcPr>
            <w:tcW w:w="306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20,0</w:t>
            </w:r>
          </w:p>
        </w:tc>
        <w:tc>
          <w:tcPr>
            <w:tcW w:w="623" w:type="dxa"/>
            <w:vMerge/>
          </w:tcPr>
          <w:p w:rsidR="00894FED" w:rsidRPr="00894FED"/>
        </w:tc>
        <w:tc>
          <w:tcPr>
            <w:tcW w:w="623" w:type="dxa"/>
            <w:vAlign w:val="center"/>
          </w:tcPr>
          <w:p w:rsidR="00894FED" w:rsidRPr="00894FED">
            <w:pPr>
              <w:pStyle w:val="ConsPlusNormal"/>
              <w:jc w:val="center"/>
            </w:pPr>
            <w:r w:rsidRPr="00894FED">
              <w:t>30,0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vMerge/>
          </w:tcPr>
          <w:p w:rsidR="00894FED" w:rsidRPr="00894FED"/>
        </w:tc>
        <w:tc>
          <w:tcPr>
            <w:tcW w:w="3061" w:type="dxa"/>
            <w:vMerge/>
          </w:tcPr>
          <w:p w:rsidR="00894FED" w:rsidRPr="00894FED"/>
        </w:tc>
        <w:tc>
          <w:tcPr>
            <w:tcW w:w="623" w:type="dxa"/>
            <w:vMerge w:val="restart"/>
            <w:vAlign w:val="center"/>
          </w:tcPr>
          <w:p w:rsidR="00894FED" w:rsidRPr="00894FED">
            <w:pPr>
              <w:pStyle w:val="ConsPlusNormal"/>
              <w:jc w:val="center"/>
            </w:pPr>
            <w:r w:rsidRPr="00894FED">
              <w:t>53</w:t>
            </w:r>
          </w:p>
        </w:tc>
        <w:tc>
          <w:tcPr>
            <w:tcW w:w="907" w:type="dxa"/>
            <w:vAlign w:val="center"/>
          </w:tcPr>
          <w:p w:rsidR="00894FED" w:rsidRPr="00894FED">
            <w:pPr>
              <w:pStyle w:val="ConsPlusNormal"/>
              <w:jc w:val="center"/>
            </w:pPr>
            <w:r w:rsidRPr="00894FED">
              <w:t>10,0 - 12,0</w:t>
            </w:r>
          </w:p>
        </w:tc>
        <w:tc>
          <w:tcPr>
            <w:tcW w:w="623" w:type="dxa"/>
            <w:vMerge w:val="restart"/>
            <w:vAlign w:val="center"/>
          </w:tcPr>
          <w:p w:rsidR="00894FED" w:rsidRPr="00894FED">
            <w:pPr>
              <w:pStyle w:val="ConsPlusNormal"/>
              <w:jc w:val="center"/>
            </w:pPr>
            <w:r w:rsidRPr="00894FED">
              <w:t>4,0</w:t>
            </w:r>
          </w:p>
        </w:tc>
        <w:tc>
          <w:tcPr>
            <w:tcW w:w="623" w:type="dxa"/>
            <w:vAlign w:val="center"/>
          </w:tcPr>
          <w:p w:rsidR="00894FED" w:rsidRPr="00894FED">
            <w:pPr>
              <w:pStyle w:val="ConsPlusNormal"/>
              <w:jc w:val="center"/>
            </w:pPr>
            <w:r w:rsidRPr="00894FED">
              <w:t>18,0</w:t>
            </w:r>
          </w:p>
        </w:tc>
        <w:tc>
          <w:tcPr>
            <w:tcW w:w="623" w:type="dxa"/>
            <w:vMerge w:val="restart"/>
            <w:vAlign w:val="center"/>
          </w:tcPr>
          <w:p w:rsidR="00894FED" w:rsidRPr="00894FED">
            <w:pPr>
              <w:pStyle w:val="ConsPlusNormal"/>
              <w:jc w:val="center"/>
            </w:pPr>
            <w:r w:rsidRPr="00894FED">
              <w:t>+/- 2,0</w:t>
            </w:r>
          </w:p>
        </w:tc>
        <w:tc>
          <w:tcPr>
            <w:tcW w:w="623" w:type="dxa"/>
            <w:vMerge w:val="restart"/>
            <w:vAlign w:val="center"/>
          </w:tcPr>
          <w:p w:rsidR="00894FED" w:rsidRPr="00894FED">
            <w:pPr>
              <w:pStyle w:val="ConsPlusNormal"/>
              <w:jc w:val="center"/>
            </w:pPr>
            <w:r w:rsidRPr="00894FED">
              <w:t>4,0</w:t>
            </w:r>
          </w:p>
        </w:tc>
        <w:tc>
          <w:tcPr>
            <w:tcW w:w="623"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-2,0</w:t>
            </w:r>
          </w:p>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vMerge/>
          </w:tcPr>
          <w:p w:rsidR="00894FED" w:rsidRPr="00894FED"/>
        </w:tc>
        <w:tc>
          <w:tcPr>
            <w:tcW w:w="306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14,0</w:t>
            </w:r>
          </w:p>
        </w:tc>
        <w:tc>
          <w:tcPr>
            <w:tcW w:w="623" w:type="dxa"/>
            <w:vMerge/>
          </w:tcPr>
          <w:p w:rsidR="00894FED" w:rsidRPr="00894FED"/>
        </w:tc>
        <w:tc>
          <w:tcPr>
            <w:tcW w:w="623" w:type="dxa"/>
            <w:vAlign w:val="center"/>
          </w:tcPr>
          <w:p w:rsidR="00894FED" w:rsidRPr="00894FED">
            <w:pPr>
              <w:pStyle w:val="ConsPlusNormal"/>
              <w:jc w:val="center"/>
            </w:pPr>
            <w:r w:rsidRPr="00894FED">
              <w:t>20,0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vMerge/>
          </w:tcPr>
          <w:p w:rsidR="00894FED" w:rsidRPr="00894FED"/>
        </w:tc>
        <w:tc>
          <w:tcPr>
            <w:tcW w:w="306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16,0</w:t>
            </w:r>
          </w:p>
        </w:tc>
        <w:tc>
          <w:tcPr>
            <w:tcW w:w="623" w:type="dxa"/>
            <w:vMerge/>
          </w:tcPr>
          <w:p w:rsidR="00894FED" w:rsidRPr="00894FED"/>
        </w:tc>
        <w:tc>
          <w:tcPr>
            <w:tcW w:w="623" w:type="dxa"/>
            <w:vAlign w:val="center"/>
          </w:tcPr>
          <w:p w:rsidR="00894FED" w:rsidRPr="00894FED">
            <w:pPr>
              <w:pStyle w:val="ConsPlusNormal"/>
              <w:jc w:val="center"/>
            </w:pPr>
            <w:r w:rsidRPr="00894FED">
              <w:t>22,0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vMerge/>
          </w:tcPr>
          <w:p w:rsidR="00894FED" w:rsidRPr="00894FED"/>
        </w:tc>
        <w:tc>
          <w:tcPr>
            <w:tcW w:w="306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18,0</w:t>
            </w:r>
          </w:p>
        </w:tc>
        <w:tc>
          <w:tcPr>
            <w:tcW w:w="623" w:type="dxa"/>
            <w:vMerge/>
          </w:tcPr>
          <w:p w:rsidR="00894FED" w:rsidRPr="00894FED"/>
        </w:tc>
        <w:tc>
          <w:tcPr>
            <w:tcW w:w="623" w:type="dxa"/>
            <w:vAlign w:val="center"/>
          </w:tcPr>
          <w:p w:rsidR="00894FED" w:rsidRPr="00894FED">
            <w:pPr>
              <w:pStyle w:val="ConsPlusNormal"/>
              <w:jc w:val="center"/>
            </w:pPr>
            <w:r w:rsidRPr="00894FED">
              <w:t>24,0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vMerge/>
          </w:tcPr>
          <w:p w:rsidR="00894FED" w:rsidRPr="00894FED"/>
        </w:tc>
        <w:tc>
          <w:tcPr>
            <w:tcW w:w="306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20,0</w:t>
            </w:r>
          </w:p>
        </w:tc>
        <w:tc>
          <w:tcPr>
            <w:tcW w:w="623" w:type="dxa"/>
            <w:vMerge/>
          </w:tcPr>
          <w:p w:rsidR="00894FED" w:rsidRPr="00894FED"/>
        </w:tc>
        <w:tc>
          <w:tcPr>
            <w:tcW w:w="623" w:type="dxa"/>
            <w:vAlign w:val="center"/>
          </w:tcPr>
          <w:p w:rsidR="00894FED" w:rsidRPr="00894FED">
            <w:pPr>
              <w:pStyle w:val="ConsPlusNormal"/>
              <w:jc w:val="center"/>
            </w:pPr>
            <w:r w:rsidRPr="00894FED">
              <w:t>27,0</w:t>
            </w:r>
          </w:p>
        </w:tc>
        <w:tc>
          <w:tcPr>
            <w:tcW w:w="623" w:type="dxa"/>
            <w:vMerge w:val="restart"/>
            <w:vAlign w:val="center"/>
          </w:tcPr>
          <w:p w:rsidR="00894FED" w:rsidRPr="00894FED">
            <w:pPr>
              <w:pStyle w:val="ConsPlusNormal"/>
              <w:jc w:val="center"/>
            </w:pPr>
            <w:r w:rsidRPr="00894FED">
              <w:t>+/- 3,0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vMerge/>
          </w:tcPr>
          <w:p w:rsidR="00894FED" w:rsidRPr="00894FED"/>
        </w:tc>
        <w:tc>
          <w:tcPr>
            <w:tcW w:w="306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22,0</w:t>
            </w:r>
          </w:p>
        </w:tc>
        <w:tc>
          <w:tcPr>
            <w:tcW w:w="623" w:type="dxa"/>
            <w:vMerge/>
          </w:tcPr>
          <w:p w:rsidR="00894FED" w:rsidRPr="00894FED"/>
        </w:tc>
        <w:tc>
          <w:tcPr>
            <w:tcW w:w="623" w:type="dxa"/>
            <w:vAlign w:val="center"/>
          </w:tcPr>
          <w:p w:rsidR="00894FED" w:rsidRPr="00894FED">
            <w:pPr>
              <w:pStyle w:val="ConsPlusNormal"/>
              <w:jc w:val="center"/>
            </w:pPr>
            <w:r w:rsidRPr="00894FED">
              <w:t>30,0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vMerge/>
          </w:tcPr>
          <w:p w:rsidR="00894FED" w:rsidRPr="00894FED"/>
        </w:tc>
        <w:tc>
          <w:tcPr>
            <w:tcW w:w="306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24,0</w:t>
            </w:r>
          </w:p>
        </w:tc>
        <w:tc>
          <w:tcPr>
            <w:tcW w:w="623" w:type="dxa"/>
            <w:vMerge/>
          </w:tcPr>
          <w:p w:rsidR="00894FED" w:rsidRPr="00894FED"/>
        </w:tc>
        <w:tc>
          <w:tcPr>
            <w:tcW w:w="623" w:type="dxa"/>
            <w:vAlign w:val="center"/>
          </w:tcPr>
          <w:p w:rsidR="00894FED" w:rsidRPr="00894FED">
            <w:pPr>
              <w:pStyle w:val="ConsPlusNormal"/>
              <w:jc w:val="center"/>
            </w:pPr>
            <w:r w:rsidRPr="00894FED">
              <w:t>33,0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vMerge/>
          </w:tcPr>
          <w:p w:rsidR="00894FED" w:rsidRPr="00894FED"/>
        </w:tc>
        <w:tc>
          <w:tcPr>
            <w:tcW w:w="306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26,0</w:t>
            </w:r>
          </w:p>
        </w:tc>
        <w:tc>
          <w:tcPr>
            <w:tcW w:w="623" w:type="dxa"/>
            <w:vMerge/>
          </w:tcPr>
          <w:p w:rsidR="00894FED" w:rsidRPr="00894FED"/>
        </w:tc>
        <w:tc>
          <w:tcPr>
            <w:tcW w:w="623" w:type="dxa"/>
            <w:vAlign w:val="center"/>
          </w:tcPr>
          <w:p w:rsidR="00894FED" w:rsidRPr="00894FED">
            <w:pPr>
              <w:pStyle w:val="ConsPlusNormal"/>
              <w:jc w:val="center"/>
            </w:pPr>
            <w:r w:rsidRPr="00894FED">
              <w:t>36,0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vMerge/>
          </w:tcPr>
          <w:p w:rsidR="00894FED" w:rsidRPr="00894FED"/>
        </w:tc>
        <w:tc>
          <w:tcPr>
            <w:tcW w:w="306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28,0</w:t>
            </w:r>
          </w:p>
        </w:tc>
        <w:tc>
          <w:tcPr>
            <w:tcW w:w="623" w:type="dxa"/>
            <w:vMerge/>
          </w:tcPr>
          <w:p w:rsidR="00894FED" w:rsidRPr="00894FED"/>
        </w:tc>
        <w:tc>
          <w:tcPr>
            <w:tcW w:w="623" w:type="dxa"/>
            <w:vAlign w:val="center"/>
          </w:tcPr>
          <w:p w:rsidR="00894FED" w:rsidRPr="00894FED">
            <w:pPr>
              <w:pStyle w:val="ConsPlusNormal"/>
              <w:jc w:val="center"/>
            </w:pPr>
            <w:r w:rsidRPr="00894FED">
              <w:t>39,0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514" w:type="dxa"/>
            <w:vMerge/>
          </w:tcPr>
          <w:p w:rsidR="00894FED" w:rsidRPr="00894FED"/>
        </w:tc>
        <w:tc>
          <w:tcPr>
            <w:tcW w:w="3061"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30,0</w:t>
            </w:r>
          </w:p>
        </w:tc>
        <w:tc>
          <w:tcPr>
            <w:tcW w:w="623" w:type="dxa"/>
            <w:vMerge/>
          </w:tcPr>
          <w:p w:rsidR="00894FED" w:rsidRPr="00894FED"/>
        </w:tc>
        <w:tc>
          <w:tcPr>
            <w:tcW w:w="623" w:type="dxa"/>
            <w:vAlign w:val="center"/>
          </w:tcPr>
          <w:p w:rsidR="00894FED" w:rsidRPr="00894FED">
            <w:pPr>
              <w:pStyle w:val="ConsPlusNormal"/>
              <w:jc w:val="center"/>
            </w:pPr>
            <w:r w:rsidRPr="00894FED">
              <w:t>42,0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5.89</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288"/>
        <w:gridCol w:w="2664"/>
        <w:gridCol w:w="623"/>
        <w:gridCol w:w="907"/>
        <w:gridCol w:w="623"/>
        <w:gridCol w:w="623"/>
        <w:gridCol w:w="623"/>
        <w:gridCol w:w="623"/>
        <w:gridCol w:w="623"/>
        <w:gridCol w:w="623"/>
        <w:gridCol w:w="623"/>
        <w:gridCol w:w="62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5952"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S = S</w:t>
            </w:r>
            <w:r w:rsidRPr="00894FED">
              <w:rPr>
                <w:vertAlign w:val="subscript"/>
              </w:rPr>
              <w:t>1</w:t>
            </w:r>
            <w:r w:rsidRPr="00894FED">
              <w:t>, mm</w:t>
            </w:r>
          </w:p>
        </w:tc>
        <w:tc>
          <w:tcPr>
            <w:tcW w:w="1246" w:type="dxa"/>
            <w:gridSpan w:val="2"/>
          </w:tcPr>
          <w:p w:rsidR="00894FED" w:rsidRPr="00894FED">
            <w:pPr>
              <w:pStyle w:val="ConsPlusNormal"/>
              <w:jc w:val="center"/>
            </w:pPr>
            <w:r w:rsidRPr="00894FED">
              <w:t>b, mm</w:t>
            </w:r>
          </w:p>
        </w:tc>
        <w:tc>
          <w:tcPr>
            <w:tcW w:w="623" w:type="dxa"/>
            <w:vMerge w:val="restart"/>
          </w:tcPr>
          <w:p w:rsidR="00894FED" w:rsidRPr="00894FED">
            <w:pPr>
              <w:pStyle w:val="ConsPlusNormal"/>
              <w:jc w:val="center"/>
            </w:pPr>
            <w:r w:rsidRPr="00894FED">
              <w:t>c +/- 1, mm</w:t>
            </w:r>
          </w:p>
        </w:tc>
        <w:tc>
          <w:tcPr>
            <w:tcW w:w="1246" w:type="dxa"/>
            <w:gridSpan w:val="2"/>
          </w:tcPr>
          <w:p w:rsidR="00894FED" w:rsidRPr="00894FED">
            <w:pPr>
              <w:pStyle w:val="ConsPlusNormal"/>
              <w:jc w:val="center"/>
            </w:pPr>
            <w:r w:rsidRPr="00894FED">
              <w:t>e, mm</w:t>
            </w:r>
          </w:p>
        </w:tc>
        <w:tc>
          <w:tcPr>
            <w:tcW w:w="623" w:type="dxa"/>
            <w:vMerge w:val="restart"/>
          </w:tcPr>
          <w:p w:rsidR="00894FED" w:rsidRPr="00894FED">
            <w:pPr>
              <w:pStyle w:val="ConsPlusNormal"/>
              <w:jc w:val="center"/>
            </w:pPr>
            <w:r w:rsidRPr="00894FED">
              <w:t>e</w:t>
            </w:r>
            <w:r w:rsidRPr="00894FED">
              <w:rPr>
                <w:vertAlign w:val="subscript"/>
              </w:rPr>
              <w:t>1</w:t>
            </w:r>
            <w:r w:rsidRPr="00894FED">
              <w:t xml:space="preserve"> +/- 2, mm</w:t>
            </w:r>
          </w:p>
        </w:tc>
        <w:tc>
          <w:tcPr>
            <w:tcW w:w="1246"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tcPr>
          <w:p w:rsidR="00894FED" w:rsidRPr="00894FED">
            <w:pPr>
              <w:pStyle w:val="ConsPlusNormal"/>
              <w:jc w:val="center"/>
            </w:pPr>
            <w:r w:rsidRPr="00894FED">
              <w:t>bordes acabados de piezas a soldar</w:t>
            </w:r>
          </w:p>
        </w:tc>
        <w:tc>
          <w:tcPr>
            <w:tcW w:w="2664" w:type="dxa"/>
          </w:tcPr>
          <w:p w:rsidR="00894FED" w:rsidRPr="00894FED">
            <w:pPr>
              <w:pStyle w:val="ConsPlusNormal"/>
              <w:jc w:val="center"/>
            </w:pPr>
            <w:r w:rsidRPr="00894FED">
              <w:t>de junta soldada</w:t>
            </w:r>
          </w:p>
        </w:tc>
        <w:tc>
          <w:tcPr>
            <w:tcW w:w="623" w:type="dxa"/>
            <w:vMerge/>
          </w:tcPr>
          <w:p w:rsidR="00894FED" w:rsidRPr="00894FED"/>
        </w:tc>
        <w:tc>
          <w:tcPr>
            <w:tcW w:w="907" w:type="dxa"/>
            <w:vMerge/>
          </w:tcPr>
          <w:p w:rsidR="00894FED" w:rsidRPr="00894FED"/>
        </w:tc>
        <w:tc>
          <w:tcPr>
            <w:tcW w:w="623"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c>
          <w:tcPr>
            <w:tcW w:w="623" w:type="dxa"/>
            <w:vMerge/>
          </w:tcPr>
          <w:p w:rsidR="00894FED" w:rsidRPr="00894FED"/>
        </w:tc>
        <w:tc>
          <w:tcPr>
            <w:tcW w:w="623"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c>
          <w:tcPr>
            <w:tcW w:w="623" w:type="dxa"/>
            <w:vMerge/>
          </w:tcPr>
          <w:p w:rsidR="00894FED" w:rsidRPr="00894FED"/>
        </w:tc>
        <w:tc>
          <w:tcPr>
            <w:tcW w:w="623"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S21</w:t>
            </w:r>
          </w:p>
        </w:tc>
        <w:tc>
          <w:tcPr>
            <w:tcW w:w="3288" w:type="dxa"/>
            <w:vMerge w:val="restart"/>
            <w:vAlign w:val="center"/>
          </w:tcPr>
          <w:p w:rsidR="00894FED" w:rsidRPr="00894FED">
            <w:pPr>
              <w:pStyle w:val="ConsPlusNormal"/>
              <w:jc w:val="center"/>
            </w:pPr>
            <w:r>
              <w:rPr>
                <w:noProof/>
                <w:position w:val="-75"/>
              </w:rPr>
              <w:drawing>
                <wp:inline distT="0" distB="0" distL="0" distR="0">
                  <wp:extent cx="1895475" cy="1095375"/>
                  <wp:effectExtent l="0" t="0" r="9525" b="9525"/>
                  <wp:docPr id="242" name="Рисунок 242" descr="base_1_314963_33004"/>
                  <wp:cNvGraphicFramePr/>
                  <a:graphic xmlns:a="http://schemas.openxmlformats.org/drawingml/2006/main">
                    <a:graphicData uri="http://schemas.openxmlformats.org/drawingml/2006/picture">
                      <pic:pic xmlns:pic="http://schemas.openxmlformats.org/drawingml/2006/picture">
                        <pic:nvPicPr>
                          <pic:cNvPr id="0" name="Picture 242" descr="base_1_314963_33004"/>
                          <pic:cNvPicPr>
                            <a:picLocks noChangeArrowheads="1"/>
                          </pic:cNvPicPr>
                        </pic:nvPicPr>
                        <pic:blipFill>
                          <a:blip xmlns:r="http://schemas.openxmlformats.org/officeDocument/2006/relationships" r:embed="rId2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5475" cy="1095375"/>
                          </a:xfrm>
                          <a:prstGeom prst="rect">
                            <a:avLst/>
                          </a:prstGeom>
                          <a:noFill/>
                          <a:ln>
                            <a:noFill/>
                          </a:ln>
                        </pic:spPr>
                      </pic:pic>
                    </a:graphicData>
                  </a:graphic>
                </wp:inline>
              </w:drawing>
            </w:r>
            <w:r w:rsidRPr="00894FED">
              <w:t>)</w:t>
            </w:r>
          </w:p>
        </w:tc>
        <w:tc>
          <w:tcPr>
            <w:tcW w:w="2664" w:type="dxa"/>
            <w:vMerge w:val="restart"/>
            <w:vAlign w:val="center"/>
          </w:tcPr>
          <w:p w:rsidR="00894FED" w:rsidRPr="00894FED">
            <w:pPr>
              <w:pStyle w:val="ConsPlusNormal"/>
              <w:jc w:val="center"/>
            </w:pPr>
            <w:r>
              <w:rPr>
                <w:noProof/>
                <w:position w:val="-74"/>
              </w:rPr>
              <w:drawing>
                <wp:inline distT="0" distB="0" distL="0" distR="0">
                  <wp:extent cx="1457325" cy="1085850"/>
                  <wp:effectExtent l="0" t="0" r="9525" b="0"/>
                  <wp:docPr id="243" name="Рисунок 243" descr="base_1_314963_33005"/>
                  <wp:cNvGraphicFramePr/>
                  <a:graphic xmlns:a="http://schemas.openxmlformats.org/drawingml/2006/main">
                    <a:graphicData uri="http://schemas.openxmlformats.org/drawingml/2006/picture">
                      <pic:pic xmlns:pic="http://schemas.openxmlformats.org/drawingml/2006/picture">
                        <pic:nvPicPr>
                          <pic:cNvPr id="0" name="Picture 243" descr="base_1_314963_33005"/>
                          <pic:cNvPicPr>
                            <a:picLocks noChangeArrowheads="1"/>
                          </pic:cNvPicPr>
                        </pic:nvPicPr>
                        <pic:blipFill>
                          <a:blip xmlns:r="http://schemas.openxmlformats.org/officeDocument/2006/relationships" r:embed="rId2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57325" cy="1085850"/>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6,0</w:t>
            </w:r>
          </w:p>
        </w:tc>
        <w:tc>
          <w:tcPr>
            <w:tcW w:w="623" w:type="dxa"/>
            <w:vMerge w:val="restart"/>
            <w:vAlign w:val="center"/>
          </w:tcPr>
          <w:p w:rsidR="00894FED" w:rsidRPr="00894FED">
            <w:pPr>
              <w:pStyle w:val="ConsPlusNormal"/>
              <w:jc w:val="center"/>
            </w:pPr>
            <w:r w:rsidRPr="00894FED">
              <w:t>0</w:t>
            </w:r>
          </w:p>
        </w:tc>
        <w:tc>
          <w:tcPr>
            <w:tcW w:w="623" w:type="dxa"/>
            <w:vMerge w:val="restart"/>
            <w:vAlign w:val="center"/>
          </w:tcPr>
          <w:p w:rsidR="00894FED" w:rsidRPr="00894FED">
            <w:pPr>
              <w:pStyle w:val="ConsPlusNormal"/>
              <w:jc w:val="center"/>
            </w:pPr>
            <w:r w:rsidRPr="00894FED">
              <w:t>+1,0</w:t>
            </w:r>
          </w:p>
        </w:tc>
        <w:tc>
          <w:tcPr>
            <w:tcW w:w="623" w:type="dxa"/>
            <w:vMerge w:val="restart"/>
            <w:vAlign w:val="center"/>
          </w:tcPr>
          <w:p w:rsidR="00894FED" w:rsidRPr="00894FED">
            <w:pPr>
              <w:pStyle w:val="ConsPlusNormal"/>
              <w:jc w:val="center"/>
            </w:pPr>
            <w:r w:rsidRPr="00894FED">
              <w:t>2,0</w:t>
            </w:r>
          </w:p>
        </w:tc>
        <w:tc>
          <w:tcPr>
            <w:tcW w:w="623" w:type="dxa"/>
            <w:vAlign w:val="center"/>
          </w:tcPr>
          <w:p w:rsidR="00894FED" w:rsidRPr="00894FED">
            <w:pPr>
              <w:pStyle w:val="ConsPlusNormal"/>
              <w:jc w:val="center"/>
            </w:pPr>
            <w:r w:rsidRPr="00894FED">
              <w:t>12,0</w:t>
            </w:r>
          </w:p>
        </w:tc>
        <w:tc>
          <w:tcPr>
            <w:tcW w:w="623" w:type="dxa"/>
            <w:vMerge w:val="restart"/>
            <w:vAlign w:val="center"/>
          </w:tcPr>
          <w:p w:rsidR="00894FED" w:rsidRPr="00894FED">
            <w:pPr>
              <w:pStyle w:val="ConsPlusNormal"/>
              <w:jc w:val="center"/>
            </w:pPr>
            <w:r w:rsidRPr="00894FED">
              <w:t>+/- 2,0</w:t>
            </w:r>
          </w:p>
        </w:tc>
        <w:tc>
          <w:tcPr>
            <w:tcW w:w="623" w:type="dxa"/>
            <w:vMerge w:val="restart"/>
            <w:vAlign w:val="center"/>
          </w:tcPr>
          <w:p w:rsidR="00894FED" w:rsidRPr="00894FED">
            <w:pPr>
              <w:pStyle w:val="ConsPlusNormal"/>
              <w:jc w:val="center"/>
            </w:pPr>
            <w:r w:rsidRPr="00894FED">
              <w:t>10,0</w:t>
            </w:r>
          </w:p>
        </w:tc>
        <w:tc>
          <w:tcPr>
            <w:tcW w:w="623" w:type="dxa"/>
            <w:vMerge w:val="restart"/>
            <w:vAlign w:val="center"/>
          </w:tcPr>
          <w:p w:rsidR="00894FED" w:rsidRPr="00894FED">
            <w:pPr>
              <w:pStyle w:val="ConsPlusNormal"/>
              <w:jc w:val="center"/>
            </w:pPr>
            <w:r w:rsidRPr="00894FED">
              <w:t>2,0</w:t>
            </w:r>
          </w:p>
        </w:tc>
        <w:tc>
          <w:tcPr>
            <w:tcW w:w="623" w:type="dxa"/>
            <w:vMerge w:val="restart"/>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266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8,0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14,0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266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10,0</w:t>
            </w:r>
          </w:p>
        </w:tc>
        <w:tc>
          <w:tcPr>
            <w:tcW w:w="623" w:type="dxa"/>
            <w:vMerge/>
          </w:tcPr>
          <w:p w:rsidR="00894FED" w:rsidRPr="00894FED"/>
        </w:tc>
        <w:tc>
          <w:tcPr>
            <w:tcW w:w="623" w:type="dxa"/>
            <w:vMerge w:val="restart"/>
            <w:vAlign w:val="center"/>
          </w:tcPr>
          <w:p w:rsidR="00894FED" w:rsidRPr="00894FED">
            <w:pPr>
              <w:pStyle w:val="ConsPlusNormal"/>
              <w:jc w:val="center"/>
            </w:pPr>
            <w:r w:rsidRPr="00894FED">
              <w:t>+2,0</w:t>
            </w:r>
          </w:p>
        </w:tc>
        <w:tc>
          <w:tcPr>
            <w:tcW w:w="623" w:type="dxa"/>
            <w:vMerge w:val="restart"/>
            <w:vAlign w:val="center"/>
          </w:tcPr>
          <w:p w:rsidR="00894FED" w:rsidRPr="00894FED">
            <w:pPr>
              <w:pStyle w:val="ConsPlusNormal"/>
              <w:jc w:val="center"/>
            </w:pPr>
            <w:r w:rsidRPr="00894FED">
              <w:t>3,0</w:t>
            </w:r>
          </w:p>
        </w:tc>
        <w:tc>
          <w:tcPr>
            <w:tcW w:w="623" w:type="dxa"/>
            <w:vAlign w:val="center"/>
          </w:tcPr>
          <w:p w:rsidR="00894FED" w:rsidRPr="00894FED">
            <w:pPr>
              <w:pStyle w:val="ConsPlusNormal"/>
              <w:jc w:val="center"/>
            </w:pPr>
            <w:r w:rsidRPr="00894FED">
              <w:t>16,0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266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12,0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19,0</w:t>
            </w:r>
          </w:p>
        </w:tc>
        <w:tc>
          <w:tcPr>
            <w:tcW w:w="623" w:type="dxa"/>
            <w:vMerge w:val="restart"/>
            <w:vAlign w:val="center"/>
          </w:tcPr>
          <w:p w:rsidR="00894FED" w:rsidRPr="00894FED">
            <w:pPr>
              <w:pStyle w:val="ConsPlusNormal"/>
              <w:jc w:val="center"/>
            </w:pPr>
            <w:r w:rsidRPr="00894FED">
              <w:t>+/- 3,0</w:t>
            </w:r>
          </w:p>
        </w:tc>
        <w:tc>
          <w:tcPr>
            <w:tcW w:w="623" w:type="dxa"/>
            <w:vMerge w:val="restart"/>
            <w:vAlign w:val="center"/>
          </w:tcPr>
          <w:p w:rsidR="00894FED" w:rsidRPr="00894FED">
            <w:pPr>
              <w:pStyle w:val="ConsPlusNormal"/>
              <w:jc w:val="center"/>
            </w:pPr>
            <w:r w:rsidRPr="00894FED">
              <w:t>14,0</w:t>
            </w:r>
          </w:p>
        </w:tc>
        <w:tc>
          <w:tcPr>
            <w:tcW w:w="623" w:type="dxa"/>
            <w:vMerge w:val="restart"/>
            <w:vAlign w:val="center"/>
          </w:tcPr>
          <w:p w:rsidR="00894FED" w:rsidRPr="00894FED">
            <w:pPr>
              <w:pStyle w:val="ConsPlusNormal"/>
              <w:jc w:val="center"/>
            </w:pPr>
            <w:r w:rsidRPr="00894FED">
              <w:t>3,0</w:t>
            </w:r>
          </w:p>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266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14,0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22,0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266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16,0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25,0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266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18,0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28,0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266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20,0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31,0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266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20,0 - 23,0</w:t>
            </w:r>
          </w:p>
        </w:tc>
        <w:tc>
          <w:tcPr>
            <w:tcW w:w="623" w:type="dxa"/>
            <w:vMerge/>
          </w:tcPr>
          <w:p w:rsidR="00894FED" w:rsidRPr="00894FED"/>
        </w:tc>
        <w:tc>
          <w:tcPr>
            <w:tcW w:w="623" w:type="dxa"/>
            <w:vMerge/>
          </w:tcPr>
          <w:p w:rsidR="00894FED" w:rsidRPr="00894FED"/>
        </w:tc>
        <w:tc>
          <w:tcPr>
            <w:tcW w:w="623" w:type="dxa"/>
            <w:vMerge w:val="restart"/>
            <w:vAlign w:val="center"/>
          </w:tcPr>
          <w:p w:rsidR="00894FED" w:rsidRPr="00894FED">
            <w:pPr>
              <w:pStyle w:val="ConsPlusNormal"/>
              <w:jc w:val="center"/>
            </w:pPr>
            <w:r w:rsidRPr="00894FED">
              <w:t>5,0</w:t>
            </w:r>
          </w:p>
        </w:tc>
        <w:tc>
          <w:tcPr>
            <w:tcW w:w="623" w:type="dxa"/>
            <w:vAlign w:val="center"/>
          </w:tcPr>
          <w:p w:rsidR="00894FED" w:rsidRPr="00894FED">
            <w:pPr>
              <w:pStyle w:val="ConsPlusNormal"/>
              <w:jc w:val="center"/>
            </w:pPr>
            <w:r w:rsidRPr="00894FED">
              <w:t>36,0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266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26,0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40,0</w:t>
            </w:r>
          </w:p>
        </w:tc>
        <w:tc>
          <w:tcPr>
            <w:tcW w:w="623" w:type="dxa"/>
            <w:vMerge/>
          </w:tcPr>
          <w:p w:rsidR="00894FED" w:rsidRPr="00894FED"/>
        </w:tc>
        <w:tc>
          <w:tcPr>
            <w:tcW w:w="623" w:type="dxa"/>
            <w:vMerge w:val="restart"/>
            <w:vAlign w:val="center"/>
          </w:tcPr>
          <w:p w:rsidR="00894FED" w:rsidRPr="00894FED">
            <w:pPr>
              <w:pStyle w:val="ConsPlusNormal"/>
              <w:jc w:val="center"/>
            </w:pPr>
            <w:r w:rsidRPr="00894FED">
              <w:t>15,0</w:t>
            </w:r>
          </w:p>
        </w:tc>
        <w:tc>
          <w:tcPr>
            <w:tcW w:w="623" w:type="dxa"/>
            <w:vMerge w:val="restart"/>
            <w:vAlign w:val="center"/>
          </w:tcPr>
          <w:p w:rsidR="00894FED" w:rsidRPr="00894FED">
            <w:pPr>
              <w:pStyle w:val="ConsPlusNormal"/>
              <w:jc w:val="center"/>
            </w:pPr>
            <w:r w:rsidRPr="00894FED">
              <w:t>5,0</w:t>
            </w:r>
          </w:p>
        </w:tc>
        <w:tc>
          <w:tcPr>
            <w:tcW w:w="623"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266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30,0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44,0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2664" w:type="dxa"/>
            <w:vMerge/>
          </w:tcPr>
          <w:p w:rsidR="00894FED" w:rsidRPr="00894FED"/>
        </w:tc>
        <w:tc>
          <w:tcPr>
            <w:tcW w:w="623" w:type="dxa"/>
            <w:vMerge w:val="restart"/>
            <w:vAlign w:val="center"/>
          </w:tcPr>
          <w:p w:rsidR="00894FED" w:rsidRPr="00894FED">
            <w:pPr>
              <w:pStyle w:val="ConsPlusNormal"/>
              <w:jc w:val="center"/>
            </w:pPr>
            <w:r w:rsidRPr="00894FED">
              <w:t>53</w:t>
            </w:r>
          </w:p>
        </w:tc>
        <w:tc>
          <w:tcPr>
            <w:tcW w:w="907" w:type="dxa"/>
            <w:vAlign w:val="center"/>
          </w:tcPr>
          <w:p w:rsidR="00894FED" w:rsidRPr="00894FED">
            <w:pPr>
              <w:pStyle w:val="ConsPlusNormal"/>
              <w:jc w:val="center"/>
            </w:pPr>
            <w:r w:rsidRPr="00894FED">
              <w:t>10,0 - 12,0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18,0</w:t>
            </w:r>
          </w:p>
        </w:tc>
        <w:tc>
          <w:tcPr>
            <w:tcW w:w="623" w:type="dxa"/>
            <w:vAlign w:val="center"/>
          </w:tcPr>
          <w:p w:rsidR="00894FED" w:rsidRPr="00894FED">
            <w:pPr>
              <w:pStyle w:val="ConsPlusNormal"/>
              <w:jc w:val="center"/>
            </w:pPr>
            <w:r w:rsidRPr="00894FED">
              <w:t>+/- 2,0</w:t>
            </w:r>
          </w:p>
        </w:tc>
        <w:tc>
          <w:tcPr>
            <w:tcW w:w="623" w:type="dxa"/>
            <w:vMerge/>
          </w:tcPr>
          <w:p w:rsidR="00894FED" w:rsidRPr="00894FED"/>
        </w:tc>
        <w:tc>
          <w:tcPr>
            <w:tcW w:w="623" w:type="dxa"/>
            <w:vMerge w:val="restart"/>
            <w:vAlign w:val="center"/>
          </w:tcPr>
          <w:p w:rsidR="00894FED" w:rsidRPr="00894FED">
            <w:pPr>
              <w:pStyle w:val="ConsPlusNormal"/>
              <w:jc w:val="center"/>
            </w:pPr>
            <w:r w:rsidRPr="00894FED">
              <w:t>4,0</w:t>
            </w:r>
          </w:p>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266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14,0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20,0</w:t>
            </w:r>
          </w:p>
        </w:tc>
        <w:tc>
          <w:tcPr>
            <w:tcW w:w="623" w:type="dxa"/>
            <w:vMerge w:val="restart"/>
            <w:vAlign w:val="center"/>
          </w:tcPr>
          <w:p w:rsidR="00894FED" w:rsidRPr="00894FED">
            <w:pPr>
              <w:pStyle w:val="ConsPlusNormal"/>
              <w:jc w:val="center"/>
            </w:pPr>
            <w:r w:rsidRPr="00894FED">
              <w:t>+/- 3,0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266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17,0</w:t>
            </w:r>
          </w:p>
        </w:tc>
        <w:tc>
          <w:tcPr>
            <w:tcW w:w="623" w:type="dxa"/>
            <w:vMerge/>
          </w:tcPr>
          <w:p w:rsidR="00894FED" w:rsidRPr="00894FED"/>
        </w:tc>
        <w:tc>
          <w:tcPr>
            <w:tcW w:w="623" w:type="dxa"/>
            <w:vMerge/>
          </w:tcPr>
          <w:p w:rsidR="00894FED" w:rsidRPr="00894FED"/>
        </w:tc>
        <w:tc>
          <w:tcPr>
            <w:tcW w:w="623" w:type="dxa"/>
            <w:vMerge w:val="restart"/>
            <w:vAlign w:val="center"/>
          </w:tcPr>
          <w:p w:rsidR="00894FED" w:rsidRPr="00894FED">
            <w:pPr>
              <w:pStyle w:val="ConsPlusNormal"/>
              <w:jc w:val="center"/>
            </w:pPr>
            <w:r w:rsidRPr="00894FED">
              <w:t>8,0</w:t>
            </w:r>
          </w:p>
        </w:tc>
        <w:tc>
          <w:tcPr>
            <w:tcW w:w="623" w:type="dxa"/>
            <w:vAlign w:val="center"/>
          </w:tcPr>
          <w:p w:rsidR="00894FED" w:rsidRPr="00894FED">
            <w:pPr>
              <w:pStyle w:val="ConsPlusNormal"/>
              <w:jc w:val="center"/>
            </w:pPr>
            <w:r w:rsidRPr="00894FED">
              <w:t>23,0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266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20,0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27,0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266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23,0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31,0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266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26,0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36,0</w:t>
            </w:r>
          </w:p>
        </w:tc>
        <w:tc>
          <w:tcPr>
            <w:tcW w:w="623" w:type="dxa"/>
            <w:vMerge/>
          </w:tcPr>
          <w:p w:rsidR="00894FED" w:rsidRPr="00894FED"/>
        </w:tc>
        <w:tc>
          <w:tcPr>
            <w:tcW w:w="623" w:type="dxa"/>
            <w:vMerge/>
          </w:tcPr>
          <w:p w:rsidR="00894FED" w:rsidRPr="00894FED"/>
        </w:tc>
        <w:tc>
          <w:tcPr>
            <w:tcW w:w="623" w:type="dxa"/>
            <w:vMerge w:val="restart"/>
            <w:vAlign w:val="center"/>
          </w:tcPr>
          <w:p w:rsidR="00894FED" w:rsidRPr="00894FED">
            <w:pPr>
              <w:pStyle w:val="ConsPlusNormal"/>
              <w:jc w:val="center"/>
            </w:pPr>
            <w:r w:rsidRPr="00894FED">
              <w:t>5,0</w:t>
            </w:r>
          </w:p>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2664" w:type="dxa"/>
            <w:vMerge/>
          </w:tcPr>
          <w:p w:rsidR="00894FED" w:rsidRPr="00894FED"/>
        </w:tc>
        <w:tc>
          <w:tcPr>
            <w:tcW w:w="623" w:type="dxa"/>
            <w:vMerge/>
          </w:tcPr>
          <w:p w:rsidR="00894FED" w:rsidRPr="00894FED"/>
        </w:tc>
        <w:tc>
          <w:tcPr>
            <w:tcW w:w="907" w:type="dxa"/>
            <w:vAlign w:val="center"/>
          </w:tcPr>
          <w:p w:rsidR="00894FED" w:rsidRPr="00894FED">
            <w:pPr>
              <w:pStyle w:val="ConsPlusNormal"/>
              <w:jc w:val="center"/>
            </w:pPr>
            <w:r w:rsidRPr="00894FED">
              <w:t>30,0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42,0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5.90</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118"/>
        <w:gridCol w:w="2834"/>
        <w:gridCol w:w="623"/>
        <w:gridCol w:w="793"/>
        <w:gridCol w:w="566"/>
        <w:gridCol w:w="566"/>
        <w:gridCol w:w="566"/>
        <w:gridCol w:w="566"/>
        <w:gridCol w:w="566"/>
        <w:gridCol w:w="566"/>
        <w:gridCol w:w="566"/>
        <w:gridCol w:w="566"/>
        <w:gridCol w:w="566"/>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5952"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793" w:type="dxa"/>
            <w:vMerge w:val="restart"/>
          </w:tcPr>
          <w:p w:rsidR="00894FED" w:rsidRPr="00894FED">
            <w:pPr>
              <w:pStyle w:val="ConsPlusNormal"/>
              <w:jc w:val="center"/>
            </w:pPr>
            <w:r w:rsidRPr="00894FED">
              <w:t>S = S</w:t>
            </w:r>
            <w:r w:rsidRPr="00894FED">
              <w:rPr>
                <w:vertAlign w:val="subscript"/>
              </w:rPr>
              <w:t>1</w:t>
            </w:r>
            <w:r w:rsidRPr="00894FED">
              <w:t>, mm</w:t>
            </w:r>
          </w:p>
        </w:tc>
        <w:tc>
          <w:tcPr>
            <w:tcW w:w="566" w:type="dxa"/>
            <w:vMerge w:val="restart"/>
          </w:tcPr>
          <w:p w:rsidR="00894FED" w:rsidRPr="00894FED">
            <w:pPr>
              <w:pStyle w:val="ConsPlusNormal"/>
              <w:jc w:val="center"/>
            </w:pPr>
            <w:r w:rsidRPr="00894FED">
              <w:t>c +/- 1, mm</w:t>
            </w:r>
          </w:p>
        </w:tc>
        <w:tc>
          <w:tcPr>
            <w:tcW w:w="566" w:type="dxa"/>
            <w:vMerge w:val="restart"/>
          </w:tcPr>
          <w:p w:rsidR="00894FED" w:rsidRPr="00894FED">
            <w:pPr>
              <w:pStyle w:val="ConsPlusNormal"/>
              <w:jc w:val="center"/>
            </w:pPr>
            <w:r w:rsidRPr="00894FED">
              <w:t>e +/- 3, mm</w:t>
            </w:r>
          </w:p>
        </w:tc>
        <w:tc>
          <w:tcPr>
            <w:tcW w:w="566" w:type="dxa"/>
            <w:vMerge w:val="restart"/>
          </w:tcPr>
          <w:p w:rsidR="00894FED" w:rsidRPr="00894FED">
            <w:pPr>
              <w:pStyle w:val="ConsPlusNormal"/>
              <w:jc w:val="center"/>
            </w:pPr>
            <w:r w:rsidRPr="00894FED">
              <w:t>e</w:t>
            </w:r>
            <w:r w:rsidRPr="00894FED">
              <w:rPr>
                <w:vertAlign w:val="subscript"/>
              </w:rPr>
              <w:t>1</w:t>
            </w:r>
            <w:r w:rsidRPr="00894FED">
              <w:t xml:space="preserve"> +/- 2, mm</w:t>
            </w:r>
          </w:p>
        </w:tc>
        <w:tc>
          <w:tcPr>
            <w:tcW w:w="1132" w:type="dxa"/>
            <w:gridSpan w:val="2"/>
          </w:tcPr>
          <w:p w:rsidR="00894FED" w:rsidRPr="00894FED">
            <w:pPr>
              <w:pStyle w:val="ConsPlusNormal"/>
              <w:jc w:val="center"/>
            </w:pPr>
            <w:r w:rsidRPr="00894FED">
              <w:t>g, mm</w:t>
            </w:r>
          </w:p>
        </w:tc>
        <w:tc>
          <w:tcPr>
            <w:tcW w:w="1132" w:type="dxa"/>
            <w:gridSpan w:val="2"/>
          </w:tcPr>
          <w:p w:rsidR="00894FED" w:rsidRPr="00894FED">
            <w:pPr>
              <w:pStyle w:val="ConsPlusNormal"/>
              <w:jc w:val="center"/>
            </w:pPr>
            <w:r w:rsidRPr="00894FED">
              <w:t>g</w:t>
            </w:r>
            <w:r w:rsidRPr="00894FED">
              <w:rPr>
                <w:vertAlign w:val="subscript"/>
              </w:rPr>
              <w:t>1</w:t>
            </w:r>
            <w:r w:rsidRPr="00894FED">
              <w:t>, mm</w:t>
            </w:r>
          </w:p>
        </w:tc>
        <w:tc>
          <w:tcPr>
            <w:tcW w:w="1132" w:type="dxa"/>
            <w:gridSpan w:val="2"/>
          </w:tcPr>
          <w:p w:rsidR="00894FED" w:rsidRPr="00894FED">
            <w:pPr>
              <w:pStyle w:val="ConsPlusNormal"/>
              <w:jc w:val="center"/>
            </w:pPr>
            <w:r w:rsidRPr="00894FED">
              <w:t>b,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118" w:type="dxa"/>
          </w:tcPr>
          <w:p w:rsidR="00894FED" w:rsidRPr="00894FED">
            <w:pPr>
              <w:pStyle w:val="ConsPlusNormal"/>
              <w:jc w:val="center"/>
            </w:pPr>
            <w:r w:rsidRPr="00894FED">
              <w:t>bordes acabados de piezas a soldar</w:t>
            </w:r>
          </w:p>
        </w:tc>
        <w:tc>
          <w:tcPr>
            <w:tcW w:w="2834" w:type="dxa"/>
          </w:tcPr>
          <w:p w:rsidR="00894FED" w:rsidRPr="00894FED">
            <w:pPr>
              <w:pStyle w:val="ConsPlusNormal"/>
              <w:jc w:val="center"/>
            </w:pPr>
            <w:r w:rsidRPr="00894FED">
              <w:t>de junta soldada</w:t>
            </w:r>
          </w:p>
        </w:tc>
        <w:tc>
          <w:tcPr>
            <w:tcW w:w="623" w:type="dxa"/>
            <w:vMerge/>
          </w:tcPr>
          <w:p w:rsidR="00894FED" w:rsidRPr="00894FED"/>
        </w:tc>
        <w:tc>
          <w:tcPr>
            <w:tcW w:w="793"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S23</w:t>
            </w:r>
          </w:p>
        </w:tc>
        <w:tc>
          <w:tcPr>
            <w:tcW w:w="3118" w:type="dxa"/>
            <w:vMerge w:val="restart"/>
            <w:vAlign w:val="center"/>
          </w:tcPr>
          <w:p w:rsidR="00894FED" w:rsidRPr="00894FED">
            <w:pPr>
              <w:pStyle w:val="ConsPlusNormal"/>
              <w:jc w:val="center"/>
            </w:pPr>
            <w:r>
              <w:rPr>
                <w:noProof/>
                <w:position w:val="-75"/>
              </w:rPr>
              <w:drawing>
                <wp:inline distT="0" distB="0" distL="0" distR="0">
                  <wp:extent cx="1905000" cy="1095375"/>
                  <wp:effectExtent l="0" t="0" r="0" b="9525"/>
                  <wp:docPr id="244" name="Рисунок 244" descr="base_1_314963_33006"/>
                  <wp:cNvGraphicFramePr/>
                  <a:graphic xmlns:a="http://schemas.openxmlformats.org/drawingml/2006/main">
                    <a:graphicData uri="http://schemas.openxmlformats.org/drawingml/2006/picture">
                      <pic:pic xmlns:pic="http://schemas.openxmlformats.org/drawingml/2006/picture">
                        <pic:nvPicPr>
                          <pic:cNvPr id="0" name="Picture 244" descr="base_1_314963_33006"/>
                          <pic:cNvPicPr>
                            <a:picLocks noChangeArrowheads="1"/>
                          </pic:cNvPicPr>
                        </pic:nvPicPr>
                        <pic:blipFill>
                          <a:blip xmlns:r="http://schemas.openxmlformats.org/officeDocument/2006/relationships" r:embed="rId2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00" cy="1095375"/>
                          </a:xfrm>
                          <a:prstGeom prst="rect">
                            <a:avLst/>
                          </a:prstGeom>
                          <a:noFill/>
                          <a:ln>
                            <a:noFill/>
                          </a:ln>
                        </pic:spPr>
                      </pic:pic>
                    </a:graphicData>
                  </a:graphic>
                </wp:inline>
              </w:drawing>
            </w:r>
          </w:p>
        </w:tc>
        <w:tc>
          <w:tcPr>
            <w:tcW w:w="2834" w:type="dxa"/>
            <w:vMerge w:val="restart"/>
            <w:vAlign w:val="center"/>
          </w:tcPr>
          <w:p w:rsidR="00894FED" w:rsidRPr="00894FED">
            <w:pPr>
              <w:pStyle w:val="ConsPlusNormal"/>
              <w:jc w:val="center"/>
            </w:pPr>
            <w:r>
              <w:rPr>
                <w:noProof/>
                <w:position w:val="-74"/>
              </w:rPr>
              <w:drawing>
                <wp:inline distT="0" distB="0" distL="0" distR="0">
                  <wp:extent cx="1619250" cy="1085850"/>
                  <wp:effectExtent l="0" t="0" r="0" b="0"/>
                  <wp:docPr id="245" name="Рисунок 245" descr="base_1_314963_33007"/>
                  <wp:cNvGraphicFramePr/>
                  <a:graphic xmlns:a="http://schemas.openxmlformats.org/drawingml/2006/main">
                    <a:graphicData uri="http://schemas.openxmlformats.org/drawingml/2006/picture">
                      <pic:pic xmlns:pic="http://schemas.openxmlformats.org/drawingml/2006/picture">
                        <pic:nvPicPr>
                          <pic:cNvPr id="0" name="Picture 245" descr="base_1_314963_33007"/>
                          <pic:cNvPicPr>
                            <a:picLocks noChangeArrowheads="1"/>
                          </pic:cNvPicPr>
                        </pic:nvPicPr>
                        <pic:blipFill>
                          <a:blip xmlns:r="http://schemas.openxmlformats.org/officeDocument/2006/relationships" r:embed="rId2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0" cy="1085850"/>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52</w:t>
            </w:r>
          </w:p>
        </w:tc>
        <w:tc>
          <w:tcPr>
            <w:tcW w:w="793" w:type="dxa"/>
            <w:vAlign w:val="center"/>
          </w:tcPr>
          <w:p w:rsidR="00894FED" w:rsidRPr="00894FED">
            <w:pPr>
              <w:pStyle w:val="ConsPlusNormal"/>
              <w:jc w:val="center"/>
            </w:pPr>
            <w:r w:rsidRPr="00894FED">
              <w:t>12,0 - 14,0</w:t>
            </w:r>
          </w:p>
        </w:tc>
        <w:tc>
          <w:tcPr>
            <w:tcW w:w="566" w:type="dxa"/>
            <w:vMerge w:val="restart"/>
            <w:vAlign w:val="center"/>
          </w:tcPr>
          <w:p w:rsidR="00894FED" w:rsidRPr="00894FED">
            <w:pPr>
              <w:pStyle w:val="ConsPlusNormal"/>
              <w:jc w:val="center"/>
            </w:pPr>
            <w:r w:rsidRPr="00894FED">
              <w:t>3,0</w:t>
            </w:r>
          </w:p>
        </w:tc>
        <w:tc>
          <w:tcPr>
            <w:tcW w:w="566" w:type="dxa"/>
            <w:vAlign w:val="center"/>
          </w:tcPr>
          <w:p w:rsidR="00894FED" w:rsidRPr="00894FED">
            <w:pPr>
              <w:pStyle w:val="ConsPlusNormal"/>
              <w:jc w:val="center"/>
            </w:pPr>
            <w:r w:rsidRPr="00894FED">
              <w:t>27,0</w:t>
            </w:r>
          </w:p>
        </w:tc>
        <w:tc>
          <w:tcPr>
            <w:tcW w:w="566" w:type="dxa"/>
            <w:vMerge w:val="restart"/>
            <w:vAlign w:val="center"/>
          </w:tcPr>
          <w:p w:rsidR="00894FED" w:rsidRPr="00894FED">
            <w:pPr>
              <w:pStyle w:val="ConsPlusNormal"/>
              <w:jc w:val="center"/>
            </w:pPr>
            <w:r w:rsidRPr="00894FED">
              <w:t>13,0</w:t>
            </w:r>
          </w:p>
        </w:tc>
        <w:tc>
          <w:tcPr>
            <w:tcW w:w="566" w:type="dxa"/>
            <w:vMerge w:val="restart"/>
            <w:vAlign w:val="center"/>
          </w:tcPr>
          <w:p w:rsidR="00894FED" w:rsidRPr="00894FED">
            <w:pPr>
              <w:pStyle w:val="ConsPlusNormal"/>
              <w:jc w:val="center"/>
            </w:pPr>
            <w:r w:rsidRPr="00894FED">
              <w:t>3,0</w:t>
            </w:r>
          </w:p>
        </w:tc>
        <w:tc>
          <w:tcPr>
            <w:tcW w:w="566" w:type="dxa"/>
            <w:vMerge w:val="restart"/>
            <w:vAlign w:val="center"/>
          </w:tcPr>
          <w:p w:rsidR="00894FED" w:rsidRPr="00894FED">
            <w:pPr>
              <w:pStyle w:val="ConsPlusNormal"/>
              <w:jc w:val="center"/>
            </w:pPr>
            <w:r w:rsidRPr="00894FED">
              <w:t>+/- 1,0</w:t>
            </w:r>
          </w:p>
        </w:tc>
        <w:tc>
          <w:tcPr>
            <w:tcW w:w="566" w:type="dxa"/>
            <w:vMerge w:val="restart"/>
            <w:vAlign w:val="center"/>
          </w:tcPr>
          <w:p w:rsidR="00894FED" w:rsidRPr="00894FED">
            <w:pPr>
              <w:pStyle w:val="ConsPlusNormal"/>
              <w:jc w:val="center"/>
            </w:pPr>
            <w:r w:rsidRPr="00894FED">
              <w:t>2,0</w:t>
            </w:r>
          </w:p>
        </w:tc>
        <w:tc>
          <w:tcPr>
            <w:tcW w:w="566" w:type="dxa"/>
            <w:vMerge w:val="restart"/>
            <w:vAlign w:val="center"/>
          </w:tcPr>
          <w:p w:rsidR="00894FED" w:rsidRPr="00894FED">
            <w:pPr>
              <w:pStyle w:val="ConsPlusNormal"/>
              <w:jc w:val="center"/>
            </w:pPr>
            <w:r w:rsidRPr="00894FED">
              <w:t>+/- 1,0</w:t>
            </w:r>
          </w:p>
        </w:tc>
        <w:tc>
          <w:tcPr>
            <w:tcW w:w="566" w:type="dxa"/>
            <w:vMerge w:val="restart"/>
            <w:vAlign w:val="center"/>
          </w:tcPr>
          <w:p w:rsidR="00894FED" w:rsidRPr="00894FED">
            <w:pPr>
              <w:pStyle w:val="ConsPlusNormal"/>
              <w:jc w:val="center"/>
            </w:pPr>
            <w:r w:rsidRPr="00894FED">
              <w:t>0</w:t>
            </w:r>
          </w:p>
        </w:tc>
        <w:tc>
          <w:tcPr>
            <w:tcW w:w="566" w:type="dxa"/>
            <w:vMerge w:val="restart"/>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118" w:type="dxa"/>
            <w:vMerge/>
          </w:tcPr>
          <w:p w:rsidR="00894FED" w:rsidRPr="00894FED"/>
        </w:tc>
        <w:tc>
          <w:tcPr>
            <w:tcW w:w="2834"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17,0</w:t>
            </w:r>
          </w:p>
        </w:tc>
        <w:tc>
          <w:tcPr>
            <w:tcW w:w="566" w:type="dxa"/>
            <w:vMerge/>
          </w:tcPr>
          <w:p w:rsidR="00894FED" w:rsidRPr="00894FED"/>
        </w:tc>
        <w:tc>
          <w:tcPr>
            <w:tcW w:w="566" w:type="dxa"/>
            <w:vAlign w:val="center"/>
          </w:tcPr>
          <w:p w:rsidR="00894FED" w:rsidRPr="00894FED">
            <w:pPr>
              <w:pStyle w:val="ConsPlusNormal"/>
              <w:jc w:val="center"/>
            </w:pPr>
            <w:r w:rsidRPr="00894FED">
              <w:t>28,0</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118" w:type="dxa"/>
            <w:vMerge/>
          </w:tcPr>
          <w:p w:rsidR="00894FED" w:rsidRPr="00894FED"/>
        </w:tc>
        <w:tc>
          <w:tcPr>
            <w:tcW w:w="2834"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20,0</w:t>
            </w:r>
          </w:p>
        </w:tc>
        <w:tc>
          <w:tcPr>
            <w:tcW w:w="566" w:type="dxa"/>
            <w:vMerge/>
          </w:tcPr>
          <w:p w:rsidR="00894FED" w:rsidRPr="00894FED"/>
        </w:tc>
        <w:tc>
          <w:tcPr>
            <w:tcW w:w="566" w:type="dxa"/>
            <w:vAlign w:val="center"/>
          </w:tcPr>
          <w:p w:rsidR="00894FED" w:rsidRPr="00894FED">
            <w:pPr>
              <w:pStyle w:val="ConsPlusNormal"/>
              <w:jc w:val="center"/>
            </w:pPr>
            <w:r w:rsidRPr="00894FED">
              <w:t>29,0</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118" w:type="dxa"/>
            <w:vMerge/>
          </w:tcPr>
          <w:p w:rsidR="00894FED" w:rsidRPr="00894FED"/>
        </w:tc>
        <w:tc>
          <w:tcPr>
            <w:tcW w:w="2834"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23,0</w:t>
            </w:r>
          </w:p>
        </w:tc>
        <w:tc>
          <w:tcPr>
            <w:tcW w:w="566" w:type="dxa"/>
            <w:vMerge/>
          </w:tcPr>
          <w:p w:rsidR="00894FED" w:rsidRPr="00894FED"/>
        </w:tc>
        <w:tc>
          <w:tcPr>
            <w:tcW w:w="566" w:type="dxa"/>
            <w:vAlign w:val="center"/>
          </w:tcPr>
          <w:p w:rsidR="00894FED" w:rsidRPr="00894FED">
            <w:pPr>
              <w:pStyle w:val="ConsPlusNormal"/>
              <w:jc w:val="center"/>
            </w:pPr>
            <w:r w:rsidRPr="00894FED">
              <w:t>30,0</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118" w:type="dxa"/>
            <w:vMerge/>
          </w:tcPr>
          <w:p w:rsidR="00894FED" w:rsidRPr="00894FED"/>
        </w:tc>
        <w:tc>
          <w:tcPr>
            <w:tcW w:w="2834"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26,0</w:t>
            </w:r>
          </w:p>
        </w:tc>
        <w:tc>
          <w:tcPr>
            <w:tcW w:w="566" w:type="dxa"/>
            <w:vMerge/>
          </w:tcPr>
          <w:p w:rsidR="00894FED" w:rsidRPr="00894FED"/>
        </w:tc>
        <w:tc>
          <w:tcPr>
            <w:tcW w:w="566" w:type="dxa"/>
            <w:vAlign w:val="center"/>
          </w:tcPr>
          <w:p w:rsidR="00894FED" w:rsidRPr="00894FED">
            <w:pPr>
              <w:pStyle w:val="ConsPlusNormal"/>
              <w:jc w:val="center"/>
            </w:pPr>
            <w:r w:rsidRPr="00894FED">
              <w:t>31,0</w:t>
            </w:r>
          </w:p>
        </w:tc>
        <w:tc>
          <w:tcPr>
            <w:tcW w:w="566" w:type="dxa"/>
            <w:vMerge w:val="restart"/>
            <w:vAlign w:val="center"/>
          </w:tcPr>
          <w:p w:rsidR="00894FED" w:rsidRPr="00894FED">
            <w:pPr>
              <w:pStyle w:val="ConsPlusNormal"/>
              <w:jc w:val="center"/>
            </w:pPr>
            <w:r w:rsidRPr="00894FED">
              <w:t>15,0</w:t>
            </w:r>
          </w:p>
        </w:tc>
        <w:tc>
          <w:tcPr>
            <w:tcW w:w="566" w:type="dxa"/>
            <w:vMerge w:val="restart"/>
            <w:vAlign w:val="center"/>
          </w:tcPr>
          <w:p w:rsidR="00894FED" w:rsidRPr="00894FED">
            <w:pPr>
              <w:pStyle w:val="ConsPlusNormal"/>
              <w:jc w:val="center"/>
            </w:pPr>
            <w:r w:rsidRPr="00894FED">
              <w:t>4,0</w:t>
            </w:r>
          </w:p>
        </w:tc>
        <w:tc>
          <w:tcPr>
            <w:tcW w:w="566" w:type="dxa"/>
            <w:vMerge/>
          </w:tcPr>
          <w:p w:rsidR="00894FED" w:rsidRPr="00894FED"/>
        </w:tc>
        <w:tc>
          <w:tcPr>
            <w:tcW w:w="566" w:type="dxa"/>
            <w:vMerge w:val="restart"/>
            <w:vAlign w:val="center"/>
          </w:tcPr>
          <w:p w:rsidR="00894FED" w:rsidRPr="00894FED">
            <w:pPr>
              <w:pStyle w:val="ConsPlusNormal"/>
              <w:jc w:val="center"/>
            </w:pPr>
            <w:r w:rsidRPr="00894FED">
              <w:t>3,0</w:t>
            </w:r>
          </w:p>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118" w:type="dxa"/>
            <w:vMerge/>
          </w:tcPr>
          <w:p w:rsidR="00894FED" w:rsidRPr="00894FED"/>
        </w:tc>
        <w:tc>
          <w:tcPr>
            <w:tcW w:w="2834"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30,0</w:t>
            </w:r>
          </w:p>
        </w:tc>
        <w:tc>
          <w:tcPr>
            <w:tcW w:w="566" w:type="dxa"/>
            <w:vMerge/>
          </w:tcPr>
          <w:p w:rsidR="00894FED" w:rsidRPr="00894FED"/>
        </w:tc>
        <w:tc>
          <w:tcPr>
            <w:tcW w:w="566" w:type="dxa"/>
            <w:vAlign w:val="center"/>
          </w:tcPr>
          <w:p w:rsidR="00894FED" w:rsidRPr="00894FED">
            <w:pPr>
              <w:pStyle w:val="ConsPlusNormal"/>
              <w:jc w:val="center"/>
            </w:pPr>
            <w:r w:rsidRPr="00894FED">
              <w:t>32,0</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118" w:type="dxa"/>
            <w:vMerge/>
          </w:tcPr>
          <w:p w:rsidR="00894FED" w:rsidRPr="00894FED"/>
        </w:tc>
        <w:tc>
          <w:tcPr>
            <w:tcW w:w="2834" w:type="dxa"/>
            <w:vMerge/>
          </w:tcPr>
          <w:p w:rsidR="00894FED" w:rsidRPr="00894FED"/>
        </w:tc>
        <w:tc>
          <w:tcPr>
            <w:tcW w:w="623" w:type="dxa"/>
            <w:vMerge w:val="restart"/>
            <w:vAlign w:val="center"/>
          </w:tcPr>
          <w:p w:rsidR="00894FED" w:rsidRPr="00894FED">
            <w:pPr>
              <w:pStyle w:val="ConsPlusNormal"/>
              <w:jc w:val="center"/>
            </w:pPr>
            <w:r w:rsidRPr="00894FED">
              <w:t>53</w:t>
            </w:r>
          </w:p>
        </w:tc>
        <w:tc>
          <w:tcPr>
            <w:tcW w:w="793" w:type="dxa"/>
            <w:vAlign w:val="center"/>
          </w:tcPr>
          <w:p w:rsidR="00894FED" w:rsidRPr="00894FED">
            <w:pPr>
              <w:pStyle w:val="ConsPlusNormal"/>
              <w:jc w:val="center"/>
            </w:pPr>
            <w:r w:rsidRPr="00894FED">
              <w:t>12,0 - 14,0</w:t>
            </w:r>
          </w:p>
        </w:tc>
        <w:tc>
          <w:tcPr>
            <w:tcW w:w="566" w:type="dxa"/>
            <w:vAlign w:val="center"/>
          </w:tcPr>
          <w:p w:rsidR="00894FED" w:rsidRPr="00894FED">
            <w:pPr>
              <w:pStyle w:val="ConsPlusNormal"/>
              <w:jc w:val="center"/>
            </w:pPr>
            <w:r w:rsidRPr="00894FED">
              <w:t>5,0</w:t>
            </w:r>
          </w:p>
        </w:tc>
        <w:tc>
          <w:tcPr>
            <w:tcW w:w="566" w:type="dxa"/>
            <w:vMerge w:val="restart"/>
            <w:vAlign w:val="center"/>
          </w:tcPr>
          <w:p w:rsidR="00894FED" w:rsidRPr="00894FED">
            <w:pPr>
              <w:pStyle w:val="ConsPlusNormal"/>
              <w:jc w:val="center"/>
            </w:pPr>
            <w:r w:rsidRPr="00894FED">
              <w:t>27,0</w:t>
            </w:r>
          </w:p>
        </w:tc>
        <w:tc>
          <w:tcPr>
            <w:tcW w:w="566" w:type="dxa"/>
            <w:vMerge w:val="restart"/>
            <w:vAlign w:val="center"/>
          </w:tcPr>
          <w:p w:rsidR="00894FED" w:rsidRPr="00894FED">
            <w:pPr>
              <w:pStyle w:val="ConsPlusNormal"/>
              <w:jc w:val="center"/>
            </w:pPr>
            <w:r w:rsidRPr="00894FED">
              <w:t>13,0</w:t>
            </w:r>
          </w:p>
        </w:tc>
        <w:tc>
          <w:tcPr>
            <w:tcW w:w="566" w:type="dxa"/>
            <w:vMerge/>
          </w:tcPr>
          <w:p w:rsidR="00894FED" w:rsidRPr="00894FED"/>
        </w:tc>
        <w:tc>
          <w:tcPr>
            <w:tcW w:w="566"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-2,0</w:t>
            </w:r>
          </w:p>
        </w:tc>
        <w:tc>
          <w:tcPr>
            <w:tcW w:w="566" w:type="dxa"/>
            <w:vMerge/>
          </w:tcPr>
          <w:p w:rsidR="00894FED" w:rsidRPr="00894FED"/>
        </w:tc>
        <w:tc>
          <w:tcPr>
            <w:tcW w:w="566" w:type="dxa"/>
            <w:vMerge w:val="restart"/>
            <w:vAlign w:val="center"/>
          </w:tcPr>
          <w:p w:rsidR="00894FED" w:rsidRPr="00894FED">
            <w:pPr>
              <w:pStyle w:val="ConsPlusNormal"/>
              <w:jc w:val="center"/>
            </w:pPr>
            <w:r w:rsidRPr="00894FED">
              <w:t>+/- 2,0</w:t>
            </w:r>
          </w:p>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118" w:type="dxa"/>
            <w:vMerge/>
          </w:tcPr>
          <w:p w:rsidR="00894FED" w:rsidRPr="00894FED"/>
        </w:tc>
        <w:tc>
          <w:tcPr>
            <w:tcW w:w="2834"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17,0</w:t>
            </w:r>
          </w:p>
        </w:tc>
        <w:tc>
          <w:tcPr>
            <w:tcW w:w="566" w:type="dxa"/>
            <w:vMerge w:val="restart"/>
            <w:vAlign w:val="center"/>
          </w:tcPr>
          <w:p w:rsidR="00894FED" w:rsidRPr="00894FED">
            <w:pPr>
              <w:pStyle w:val="ConsPlusNormal"/>
              <w:jc w:val="center"/>
            </w:pPr>
            <w:r w:rsidRPr="00894FED">
              <w:t>8,0</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118" w:type="dxa"/>
            <w:vMerge/>
          </w:tcPr>
          <w:p w:rsidR="00894FED" w:rsidRPr="00894FED"/>
        </w:tc>
        <w:tc>
          <w:tcPr>
            <w:tcW w:w="2834"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20,0</w:t>
            </w:r>
          </w:p>
        </w:tc>
        <w:tc>
          <w:tcPr>
            <w:tcW w:w="566" w:type="dxa"/>
            <w:vMerge/>
          </w:tcPr>
          <w:p w:rsidR="00894FED" w:rsidRPr="00894FED"/>
        </w:tc>
        <w:tc>
          <w:tcPr>
            <w:tcW w:w="566" w:type="dxa"/>
            <w:vAlign w:val="center"/>
          </w:tcPr>
          <w:p w:rsidR="00894FED" w:rsidRPr="00894FED">
            <w:pPr>
              <w:pStyle w:val="ConsPlusNormal"/>
              <w:jc w:val="center"/>
            </w:pPr>
            <w:r w:rsidRPr="00894FED">
              <w:t>28,0</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118" w:type="dxa"/>
            <w:vMerge/>
          </w:tcPr>
          <w:p w:rsidR="00894FED" w:rsidRPr="00894FED"/>
        </w:tc>
        <w:tc>
          <w:tcPr>
            <w:tcW w:w="2834"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23,0</w:t>
            </w:r>
          </w:p>
        </w:tc>
        <w:tc>
          <w:tcPr>
            <w:tcW w:w="566" w:type="dxa"/>
            <w:vMerge/>
          </w:tcPr>
          <w:p w:rsidR="00894FED" w:rsidRPr="00894FED"/>
        </w:tc>
        <w:tc>
          <w:tcPr>
            <w:tcW w:w="566" w:type="dxa"/>
            <w:vMerge w:val="restart"/>
            <w:vAlign w:val="center"/>
          </w:tcPr>
          <w:p w:rsidR="00894FED" w:rsidRPr="00894FED">
            <w:pPr>
              <w:pStyle w:val="ConsPlusNormal"/>
              <w:jc w:val="center"/>
            </w:pPr>
            <w:r w:rsidRPr="00894FED">
              <w:t>29,0</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118" w:type="dxa"/>
            <w:vMerge/>
          </w:tcPr>
          <w:p w:rsidR="00894FED" w:rsidRPr="00894FED"/>
        </w:tc>
        <w:tc>
          <w:tcPr>
            <w:tcW w:w="2834"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26,0</w:t>
            </w:r>
          </w:p>
        </w:tc>
        <w:tc>
          <w:tcPr>
            <w:tcW w:w="566" w:type="dxa"/>
            <w:vMerge/>
          </w:tcPr>
          <w:p w:rsidR="00894FED" w:rsidRPr="00894FED"/>
        </w:tc>
        <w:tc>
          <w:tcPr>
            <w:tcW w:w="566" w:type="dxa"/>
            <w:vMerge/>
          </w:tcPr>
          <w:p w:rsidR="00894FED" w:rsidRPr="00894FED"/>
        </w:tc>
        <w:tc>
          <w:tcPr>
            <w:tcW w:w="566" w:type="dxa"/>
            <w:vMerge w:val="restart"/>
            <w:vAlign w:val="center"/>
          </w:tcPr>
          <w:p w:rsidR="00894FED" w:rsidRPr="00894FED">
            <w:pPr>
              <w:pStyle w:val="ConsPlusNormal"/>
              <w:jc w:val="center"/>
            </w:pPr>
            <w:r w:rsidRPr="00894FED">
              <w:t>15,0</w:t>
            </w:r>
          </w:p>
        </w:tc>
        <w:tc>
          <w:tcPr>
            <w:tcW w:w="566" w:type="dxa"/>
            <w:vMerge w:val="restart"/>
            <w:vAlign w:val="center"/>
          </w:tcPr>
          <w:p w:rsidR="00894FED" w:rsidRPr="00894FED">
            <w:pPr>
              <w:pStyle w:val="ConsPlusNormal"/>
              <w:jc w:val="center"/>
            </w:pPr>
            <w:r w:rsidRPr="00894FED">
              <w:t>5,0</w:t>
            </w:r>
          </w:p>
        </w:tc>
        <w:tc>
          <w:tcPr>
            <w:tcW w:w="566" w:type="dxa"/>
            <w:vMerge/>
          </w:tcPr>
          <w:p w:rsidR="00894FED" w:rsidRPr="00894FED"/>
        </w:tc>
        <w:tc>
          <w:tcPr>
            <w:tcW w:w="566" w:type="dxa"/>
            <w:vMerge w:val="restart"/>
            <w:vAlign w:val="center"/>
          </w:tcPr>
          <w:p w:rsidR="00894FED" w:rsidRPr="00894FED">
            <w:pPr>
              <w:pStyle w:val="ConsPlusNormal"/>
              <w:jc w:val="center"/>
            </w:pPr>
            <w:r w:rsidRPr="00894FED">
              <w:t>4,0</w:t>
            </w:r>
          </w:p>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118" w:type="dxa"/>
            <w:vMerge/>
          </w:tcPr>
          <w:p w:rsidR="00894FED" w:rsidRPr="00894FED"/>
        </w:tc>
        <w:tc>
          <w:tcPr>
            <w:tcW w:w="2834"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30,0</w:t>
            </w:r>
          </w:p>
        </w:tc>
        <w:tc>
          <w:tcPr>
            <w:tcW w:w="566" w:type="dxa"/>
            <w:vMerge/>
          </w:tcPr>
          <w:p w:rsidR="00894FED" w:rsidRPr="00894FED"/>
        </w:tc>
        <w:tc>
          <w:tcPr>
            <w:tcW w:w="566" w:type="dxa"/>
            <w:vAlign w:val="center"/>
          </w:tcPr>
          <w:p w:rsidR="00894FED" w:rsidRPr="00894FED">
            <w:pPr>
              <w:pStyle w:val="ConsPlusNormal"/>
              <w:jc w:val="center"/>
            </w:pPr>
            <w:r w:rsidRPr="00894FED">
              <w:t>30,0</w:t>
            </w:r>
          </w:p>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bookmarkStart w:id="99" w:name="P8324"/>
      <w:bookmarkEnd w:id="99"/>
      <w:r w:rsidRPr="00894FED">
        <w:t>Tabla No. 5.91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458"/>
        <w:gridCol w:w="3004"/>
        <w:gridCol w:w="680"/>
        <w:gridCol w:w="963"/>
        <w:gridCol w:w="623"/>
        <w:gridCol w:w="623"/>
        <w:gridCol w:w="623"/>
        <w:gridCol w:w="623"/>
        <w:gridCol w:w="623"/>
        <w:gridCol w:w="623"/>
        <w:gridCol w:w="62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6462" w:type="dxa"/>
            <w:gridSpan w:val="2"/>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963" w:type="dxa"/>
            <w:vMerge w:val="restart"/>
          </w:tcPr>
          <w:p w:rsidR="00894FED" w:rsidRPr="00894FED">
            <w:pPr>
              <w:pStyle w:val="ConsPlusNormal"/>
              <w:jc w:val="center"/>
            </w:pPr>
            <w:r w:rsidRPr="00894FED">
              <w:t>S = S</w:t>
            </w:r>
            <w:r w:rsidRPr="00894FED">
              <w:rPr>
                <w:vertAlign w:val="subscript"/>
              </w:rPr>
              <w:t>1</w:t>
            </w:r>
            <w:r w:rsidRPr="00894FED">
              <w:t>, mm</w:t>
            </w:r>
          </w:p>
        </w:tc>
        <w:tc>
          <w:tcPr>
            <w:tcW w:w="623" w:type="dxa"/>
            <w:vMerge w:val="restart"/>
          </w:tcPr>
          <w:p w:rsidR="00894FED" w:rsidRPr="00894FED">
            <w:pPr>
              <w:pStyle w:val="ConsPlusNormal"/>
              <w:jc w:val="center"/>
            </w:pPr>
            <w:r w:rsidRPr="00894FED">
              <w:t>c +/- 1, mm</w:t>
            </w:r>
          </w:p>
        </w:tc>
        <w:tc>
          <w:tcPr>
            <w:tcW w:w="623" w:type="dxa"/>
            <w:vMerge w:val="restart"/>
          </w:tcPr>
          <w:p w:rsidR="00894FED" w:rsidRPr="00894FED">
            <w:pPr>
              <w:pStyle w:val="ConsPlusNormal"/>
              <w:jc w:val="center"/>
            </w:pPr>
            <w:r w:rsidRPr="00894FED">
              <w:t>H +/- 1,5, mm</w:t>
            </w:r>
          </w:p>
        </w:tc>
        <w:tc>
          <w:tcPr>
            <w:tcW w:w="623" w:type="dxa"/>
            <w:vMerge w:val="restart"/>
          </w:tcPr>
          <w:p w:rsidR="00894FED" w:rsidRPr="00894FED">
            <w:pPr>
              <w:pStyle w:val="ConsPlusNormal"/>
              <w:jc w:val="center"/>
            </w:pPr>
            <w:r w:rsidRPr="00894FED">
              <w:t>e +/- 3, mm</w:t>
            </w:r>
          </w:p>
        </w:tc>
        <w:tc>
          <w:tcPr>
            <w:tcW w:w="1246" w:type="dxa"/>
            <w:gridSpan w:val="2"/>
          </w:tcPr>
          <w:p w:rsidR="00894FED" w:rsidRPr="00894FED">
            <w:pPr>
              <w:pStyle w:val="ConsPlusNormal"/>
              <w:jc w:val="center"/>
            </w:pPr>
            <w:r w:rsidRPr="00894FED">
              <w:t>g, mm</w:t>
            </w:r>
          </w:p>
        </w:tc>
        <w:tc>
          <w:tcPr>
            <w:tcW w:w="1246" w:type="dxa"/>
            <w:gridSpan w:val="2"/>
          </w:tcPr>
          <w:p w:rsidR="00894FED" w:rsidRPr="00894FED">
            <w:pPr>
              <w:pStyle w:val="ConsPlusNormal"/>
              <w:jc w:val="center"/>
            </w:pPr>
            <w:r w:rsidRPr="00894FED">
              <w:t>b,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58" w:type="dxa"/>
          </w:tcPr>
          <w:p w:rsidR="00894FED" w:rsidRPr="00894FED">
            <w:pPr>
              <w:pStyle w:val="ConsPlusNormal"/>
              <w:jc w:val="center"/>
            </w:pPr>
            <w:r w:rsidRPr="00894FED">
              <w:t>bordes acabados de piezas a soldar</w:t>
            </w:r>
          </w:p>
        </w:tc>
        <w:tc>
          <w:tcPr>
            <w:tcW w:w="3004" w:type="dxa"/>
          </w:tcPr>
          <w:p w:rsidR="00894FED" w:rsidRPr="00894FED">
            <w:pPr>
              <w:pStyle w:val="ConsPlusNormal"/>
              <w:jc w:val="center"/>
            </w:pPr>
            <w:r w:rsidRPr="00894FED">
              <w:t>de junta soldada</w:t>
            </w:r>
          </w:p>
        </w:tc>
        <w:tc>
          <w:tcPr>
            <w:tcW w:w="680" w:type="dxa"/>
            <w:vMerge/>
          </w:tcPr>
          <w:p w:rsidR="00894FED" w:rsidRPr="00894FED"/>
        </w:tc>
        <w:tc>
          <w:tcPr>
            <w:tcW w:w="96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c>
          <w:tcPr>
            <w:tcW w:w="623"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S25</w:t>
            </w:r>
          </w:p>
        </w:tc>
        <w:tc>
          <w:tcPr>
            <w:tcW w:w="3458" w:type="dxa"/>
            <w:vMerge w:val="restart"/>
            <w:vAlign w:val="center"/>
          </w:tcPr>
          <w:p w:rsidR="00894FED" w:rsidRPr="00894FED">
            <w:pPr>
              <w:pStyle w:val="ConsPlusNormal"/>
              <w:jc w:val="center"/>
            </w:pPr>
            <w:r>
              <w:rPr>
                <w:noProof/>
                <w:position w:val="-71"/>
              </w:rPr>
              <w:drawing>
                <wp:inline distT="0" distB="0" distL="0" distR="0">
                  <wp:extent cx="1952625" cy="1038225"/>
                  <wp:effectExtent l="0" t="0" r="9525" b="9525"/>
                  <wp:docPr id="246" name="Рисунок 246" descr="base_1_314963_33008"/>
                  <wp:cNvGraphicFramePr/>
                  <a:graphic xmlns:a="http://schemas.openxmlformats.org/drawingml/2006/main">
                    <a:graphicData uri="http://schemas.openxmlformats.org/drawingml/2006/picture">
                      <pic:pic xmlns:pic="http://schemas.openxmlformats.org/drawingml/2006/picture">
                        <pic:nvPicPr>
                          <pic:cNvPr id="0" name="Picture 246" descr="base_1_314963_33008"/>
                          <pic:cNvPicPr>
                            <a:picLocks noChangeArrowheads="1"/>
                          </pic:cNvPicPr>
                        </pic:nvPicPr>
                        <pic:blipFill>
                          <a:blip xmlns:r="http://schemas.openxmlformats.org/officeDocument/2006/relationships" r:embed="rId2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52625" cy="1038225"/>
                          </a:xfrm>
                          <a:prstGeom prst="rect">
                            <a:avLst/>
                          </a:prstGeom>
                          <a:noFill/>
                          <a:ln>
                            <a:noFill/>
                          </a:ln>
                        </pic:spPr>
                      </pic:pic>
                    </a:graphicData>
                  </a:graphic>
                </wp:inline>
              </w:drawing>
            </w:r>
          </w:p>
        </w:tc>
        <w:tc>
          <w:tcPr>
            <w:tcW w:w="3004" w:type="dxa"/>
            <w:vMerge w:val="restart"/>
            <w:vAlign w:val="center"/>
          </w:tcPr>
          <w:p w:rsidR="00894FED" w:rsidRPr="00894FED">
            <w:pPr>
              <w:pStyle w:val="ConsPlusNormal"/>
              <w:jc w:val="center"/>
            </w:pPr>
            <w:r>
              <w:rPr>
                <w:noProof/>
                <w:position w:val="-60"/>
              </w:rPr>
              <w:drawing>
                <wp:inline distT="0" distB="0" distL="0" distR="0">
                  <wp:extent cx="1628775" cy="904875"/>
                  <wp:effectExtent l="0" t="0" r="9525" b="9525"/>
                  <wp:docPr id="247" name="Рисунок 247" descr="base_1_314963_33009"/>
                  <wp:cNvGraphicFramePr/>
                  <a:graphic xmlns:a="http://schemas.openxmlformats.org/drawingml/2006/main">
                    <a:graphicData uri="http://schemas.openxmlformats.org/drawingml/2006/picture">
                      <pic:pic xmlns:pic="http://schemas.openxmlformats.org/drawingml/2006/picture">
                        <pic:nvPicPr>
                          <pic:cNvPr id="0" name="Picture 247" descr="base_1_314963_33009"/>
                          <pic:cNvPicPr>
                            <a:picLocks noChangeArrowheads="1"/>
                          </pic:cNvPicPr>
                        </pic:nvPicPr>
                        <pic:blipFill>
                          <a:blip xmlns:r="http://schemas.openxmlformats.org/officeDocument/2006/relationships" r:embed="rId2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8775" cy="904875"/>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52</w:t>
            </w:r>
          </w:p>
        </w:tc>
        <w:tc>
          <w:tcPr>
            <w:tcW w:w="963" w:type="dxa"/>
            <w:vAlign w:val="center"/>
          </w:tcPr>
          <w:p w:rsidR="00894FED" w:rsidRPr="00894FED">
            <w:pPr>
              <w:pStyle w:val="ConsPlusNormal"/>
              <w:jc w:val="center"/>
            </w:pPr>
            <w:r w:rsidRPr="00894FED">
              <w:t>12,0 - 14,0</w:t>
            </w:r>
          </w:p>
        </w:tc>
        <w:tc>
          <w:tcPr>
            <w:tcW w:w="623" w:type="dxa"/>
            <w:vMerge w:val="restart"/>
            <w:vAlign w:val="center"/>
          </w:tcPr>
          <w:p w:rsidR="00894FED" w:rsidRPr="00894FED">
            <w:pPr>
              <w:pStyle w:val="ConsPlusNormal"/>
              <w:jc w:val="center"/>
            </w:pPr>
            <w:r w:rsidRPr="00894FED">
              <w:t>3,0</w:t>
            </w:r>
          </w:p>
        </w:tc>
        <w:tc>
          <w:tcPr>
            <w:tcW w:w="623" w:type="dxa"/>
            <w:vAlign w:val="center"/>
          </w:tcPr>
          <w:p w:rsidR="00894FED" w:rsidRPr="00894FED">
            <w:pPr>
              <w:pStyle w:val="ConsPlusNormal"/>
              <w:jc w:val="center"/>
            </w:pPr>
            <w:r w:rsidRPr="00894FED">
              <w:t>5,0</w:t>
            </w:r>
          </w:p>
        </w:tc>
        <w:tc>
          <w:tcPr>
            <w:tcW w:w="623" w:type="dxa"/>
            <w:vAlign w:val="center"/>
          </w:tcPr>
          <w:p w:rsidR="00894FED" w:rsidRPr="00894FED">
            <w:pPr>
              <w:pStyle w:val="ConsPlusNormal"/>
              <w:jc w:val="center"/>
            </w:pPr>
            <w:r w:rsidRPr="00894FED">
              <w:t>17,0</w:t>
            </w:r>
          </w:p>
        </w:tc>
        <w:tc>
          <w:tcPr>
            <w:tcW w:w="623" w:type="dxa"/>
            <w:vMerge w:val="restart"/>
            <w:vAlign w:val="center"/>
          </w:tcPr>
          <w:p w:rsidR="00894FED" w:rsidRPr="00894FED">
            <w:pPr>
              <w:pStyle w:val="ConsPlusNormal"/>
              <w:jc w:val="center"/>
            </w:pPr>
            <w:r w:rsidRPr="00894FED">
              <w:t>3,0</w:t>
            </w:r>
          </w:p>
        </w:tc>
        <w:tc>
          <w:tcPr>
            <w:tcW w:w="623" w:type="dxa"/>
            <w:vMerge w:val="restart"/>
            <w:vAlign w:val="center"/>
          </w:tcPr>
          <w:p w:rsidR="00894FED" w:rsidRPr="00894FED">
            <w:pPr>
              <w:pStyle w:val="ConsPlusNormal"/>
              <w:jc w:val="center"/>
            </w:pPr>
            <w:r w:rsidRPr="00894FED">
              <w:t>+/- 1,0</w:t>
            </w:r>
          </w:p>
        </w:tc>
        <w:tc>
          <w:tcPr>
            <w:tcW w:w="623" w:type="dxa"/>
            <w:vMerge w:val="restart"/>
            <w:vAlign w:val="center"/>
          </w:tcPr>
          <w:p w:rsidR="00894FED" w:rsidRPr="00894FED">
            <w:pPr>
              <w:pStyle w:val="ConsPlusNormal"/>
              <w:jc w:val="center"/>
            </w:pPr>
            <w:r w:rsidRPr="00894FED">
              <w:t>0</w:t>
            </w:r>
          </w:p>
        </w:tc>
        <w:tc>
          <w:tcPr>
            <w:tcW w:w="623" w:type="dxa"/>
            <w:vMerge w:val="restart"/>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58" w:type="dxa"/>
            <w:vMerge/>
          </w:tcPr>
          <w:p w:rsidR="00894FED" w:rsidRPr="00894FED"/>
        </w:tc>
        <w:tc>
          <w:tcPr>
            <w:tcW w:w="3004"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17,0</w:t>
            </w:r>
          </w:p>
        </w:tc>
        <w:tc>
          <w:tcPr>
            <w:tcW w:w="623" w:type="dxa"/>
            <w:vMerge/>
          </w:tcPr>
          <w:p w:rsidR="00894FED" w:rsidRPr="00894FED"/>
        </w:tc>
        <w:tc>
          <w:tcPr>
            <w:tcW w:w="623" w:type="dxa"/>
            <w:vAlign w:val="center"/>
          </w:tcPr>
          <w:p w:rsidR="00894FED" w:rsidRPr="00894FED">
            <w:pPr>
              <w:pStyle w:val="ConsPlusNormal"/>
              <w:jc w:val="center"/>
            </w:pPr>
            <w:r w:rsidRPr="00894FED">
              <w:t>7,0</w:t>
            </w:r>
          </w:p>
        </w:tc>
        <w:tc>
          <w:tcPr>
            <w:tcW w:w="623" w:type="dxa"/>
            <w:vAlign w:val="center"/>
          </w:tcPr>
          <w:p w:rsidR="00894FED" w:rsidRPr="00894FED">
            <w:pPr>
              <w:pStyle w:val="ConsPlusNormal"/>
              <w:jc w:val="center"/>
            </w:pPr>
            <w:r w:rsidRPr="00894FED">
              <w:t>19,0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58" w:type="dxa"/>
            <w:vMerge/>
          </w:tcPr>
          <w:p w:rsidR="00894FED" w:rsidRPr="00894FED"/>
        </w:tc>
        <w:tc>
          <w:tcPr>
            <w:tcW w:w="3004"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20,0</w:t>
            </w:r>
          </w:p>
        </w:tc>
        <w:tc>
          <w:tcPr>
            <w:tcW w:w="623" w:type="dxa"/>
            <w:vMerge/>
          </w:tcPr>
          <w:p w:rsidR="00894FED" w:rsidRPr="00894FED"/>
        </w:tc>
        <w:tc>
          <w:tcPr>
            <w:tcW w:w="623" w:type="dxa"/>
            <w:vAlign w:val="center"/>
          </w:tcPr>
          <w:p w:rsidR="00894FED" w:rsidRPr="00894FED">
            <w:pPr>
              <w:pStyle w:val="ConsPlusNormal"/>
              <w:jc w:val="center"/>
            </w:pPr>
            <w:r w:rsidRPr="00894FED">
              <w:t>9,0</w:t>
            </w:r>
          </w:p>
        </w:tc>
        <w:tc>
          <w:tcPr>
            <w:tcW w:w="623" w:type="dxa"/>
            <w:vAlign w:val="center"/>
          </w:tcPr>
          <w:p w:rsidR="00894FED" w:rsidRPr="00894FED">
            <w:pPr>
              <w:pStyle w:val="ConsPlusNormal"/>
              <w:jc w:val="center"/>
            </w:pPr>
            <w:r w:rsidRPr="00894FED">
              <w:t>21,0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58" w:type="dxa"/>
            <w:vMerge/>
          </w:tcPr>
          <w:p w:rsidR="00894FED" w:rsidRPr="00894FED"/>
        </w:tc>
        <w:tc>
          <w:tcPr>
            <w:tcW w:w="3004"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23,0</w:t>
            </w:r>
          </w:p>
        </w:tc>
        <w:tc>
          <w:tcPr>
            <w:tcW w:w="623" w:type="dxa"/>
            <w:vMerge/>
          </w:tcPr>
          <w:p w:rsidR="00894FED" w:rsidRPr="00894FED"/>
        </w:tc>
        <w:tc>
          <w:tcPr>
            <w:tcW w:w="623" w:type="dxa"/>
            <w:vAlign w:val="center"/>
          </w:tcPr>
          <w:p w:rsidR="00894FED" w:rsidRPr="00894FED">
            <w:pPr>
              <w:pStyle w:val="ConsPlusNormal"/>
              <w:jc w:val="center"/>
            </w:pPr>
            <w:r w:rsidRPr="00894FED">
              <w:t>10,0</w:t>
            </w:r>
          </w:p>
        </w:tc>
        <w:tc>
          <w:tcPr>
            <w:tcW w:w="623" w:type="dxa"/>
            <w:vAlign w:val="center"/>
          </w:tcPr>
          <w:p w:rsidR="00894FED" w:rsidRPr="00894FED">
            <w:pPr>
              <w:pStyle w:val="ConsPlusNormal"/>
              <w:jc w:val="center"/>
            </w:pPr>
            <w:r w:rsidRPr="00894FED">
              <w:t>23,0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58" w:type="dxa"/>
            <w:vMerge/>
          </w:tcPr>
          <w:p w:rsidR="00894FED" w:rsidRPr="00894FED"/>
        </w:tc>
        <w:tc>
          <w:tcPr>
            <w:tcW w:w="3004"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26,0</w:t>
            </w:r>
          </w:p>
        </w:tc>
        <w:tc>
          <w:tcPr>
            <w:tcW w:w="623" w:type="dxa"/>
            <w:vMerge/>
          </w:tcPr>
          <w:p w:rsidR="00894FED" w:rsidRPr="00894FED"/>
        </w:tc>
        <w:tc>
          <w:tcPr>
            <w:tcW w:w="623" w:type="dxa"/>
            <w:vAlign w:val="center"/>
          </w:tcPr>
          <w:p w:rsidR="00894FED" w:rsidRPr="00894FED">
            <w:pPr>
              <w:pStyle w:val="ConsPlusNormal"/>
              <w:jc w:val="center"/>
            </w:pPr>
            <w:r w:rsidRPr="00894FED">
              <w:t>11,0</w:t>
            </w:r>
          </w:p>
        </w:tc>
        <w:tc>
          <w:tcPr>
            <w:tcW w:w="623" w:type="dxa"/>
            <w:vAlign w:val="center"/>
          </w:tcPr>
          <w:p w:rsidR="00894FED" w:rsidRPr="00894FED">
            <w:pPr>
              <w:pStyle w:val="ConsPlusNormal"/>
              <w:jc w:val="center"/>
            </w:pPr>
            <w:r w:rsidRPr="00894FED">
              <w:t>25,0</w:t>
            </w:r>
          </w:p>
        </w:tc>
        <w:tc>
          <w:tcPr>
            <w:tcW w:w="623" w:type="dxa"/>
            <w:vMerge w:val="restart"/>
            <w:vAlign w:val="center"/>
          </w:tcPr>
          <w:p w:rsidR="00894FED" w:rsidRPr="00894FED">
            <w:pPr>
              <w:pStyle w:val="ConsPlusNormal"/>
              <w:jc w:val="center"/>
            </w:pPr>
            <w:r w:rsidRPr="00894FED">
              <w:t>4,0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58" w:type="dxa"/>
            <w:vMerge/>
          </w:tcPr>
          <w:p w:rsidR="00894FED" w:rsidRPr="00894FED"/>
        </w:tc>
        <w:tc>
          <w:tcPr>
            <w:tcW w:w="3004"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30,0</w:t>
            </w:r>
          </w:p>
        </w:tc>
        <w:tc>
          <w:tcPr>
            <w:tcW w:w="623" w:type="dxa"/>
            <w:vMerge/>
          </w:tcPr>
          <w:p w:rsidR="00894FED" w:rsidRPr="00894FED"/>
        </w:tc>
        <w:tc>
          <w:tcPr>
            <w:tcW w:w="623" w:type="dxa"/>
            <w:vAlign w:val="center"/>
          </w:tcPr>
          <w:p w:rsidR="00894FED" w:rsidRPr="00894FED">
            <w:pPr>
              <w:pStyle w:val="ConsPlusNormal"/>
              <w:jc w:val="center"/>
            </w:pPr>
            <w:r w:rsidRPr="00894FED">
              <w:t>13,0</w:t>
            </w:r>
          </w:p>
        </w:tc>
        <w:tc>
          <w:tcPr>
            <w:tcW w:w="623" w:type="dxa"/>
            <w:vAlign w:val="center"/>
          </w:tcPr>
          <w:p w:rsidR="00894FED" w:rsidRPr="00894FED">
            <w:pPr>
              <w:pStyle w:val="ConsPlusNormal"/>
              <w:jc w:val="center"/>
            </w:pPr>
            <w:r w:rsidRPr="00894FED">
              <w:t>27,0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58" w:type="dxa"/>
            <w:vMerge/>
          </w:tcPr>
          <w:p w:rsidR="00894FED" w:rsidRPr="00894FED"/>
        </w:tc>
        <w:tc>
          <w:tcPr>
            <w:tcW w:w="3004" w:type="dxa"/>
            <w:vMerge/>
          </w:tcPr>
          <w:p w:rsidR="00894FED" w:rsidRPr="00894FED"/>
        </w:tc>
        <w:tc>
          <w:tcPr>
            <w:tcW w:w="680" w:type="dxa"/>
            <w:vMerge w:val="restart"/>
            <w:vAlign w:val="center"/>
          </w:tcPr>
          <w:p w:rsidR="00894FED" w:rsidRPr="00894FED">
            <w:pPr>
              <w:pStyle w:val="ConsPlusNormal"/>
              <w:jc w:val="center"/>
            </w:pPr>
            <w:r w:rsidRPr="00894FED">
              <w:t>53</w:t>
            </w:r>
          </w:p>
        </w:tc>
        <w:tc>
          <w:tcPr>
            <w:tcW w:w="963" w:type="dxa"/>
            <w:vAlign w:val="center"/>
          </w:tcPr>
          <w:p w:rsidR="00894FED" w:rsidRPr="00894FED">
            <w:pPr>
              <w:pStyle w:val="ConsPlusNormal"/>
              <w:jc w:val="center"/>
            </w:pPr>
            <w:r w:rsidRPr="00894FED">
              <w:t>12,0 - 14,0</w:t>
            </w:r>
          </w:p>
        </w:tc>
        <w:tc>
          <w:tcPr>
            <w:tcW w:w="623" w:type="dxa"/>
            <w:vAlign w:val="center"/>
          </w:tcPr>
          <w:p w:rsidR="00894FED" w:rsidRPr="00894FED">
            <w:pPr>
              <w:pStyle w:val="ConsPlusNormal"/>
              <w:jc w:val="center"/>
            </w:pPr>
            <w:r w:rsidRPr="00894FED">
              <w:t>5,0</w:t>
            </w:r>
          </w:p>
        </w:tc>
        <w:tc>
          <w:tcPr>
            <w:tcW w:w="623" w:type="dxa"/>
            <w:vAlign w:val="center"/>
          </w:tcPr>
          <w:p w:rsidR="00894FED" w:rsidRPr="00894FED">
            <w:pPr>
              <w:pStyle w:val="ConsPlusNormal"/>
              <w:jc w:val="center"/>
            </w:pPr>
            <w:r w:rsidRPr="00894FED">
              <w:t>4,0</w:t>
            </w:r>
          </w:p>
        </w:tc>
        <w:tc>
          <w:tcPr>
            <w:tcW w:w="623" w:type="dxa"/>
            <w:vAlign w:val="center"/>
          </w:tcPr>
          <w:p w:rsidR="00894FED" w:rsidRPr="00894FED">
            <w:pPr>
              <w:pStyle w:val="ConsPlusNormal"/>
              <w:jc w:val="center"/>
            </w:pPr>
            <w:r w:rsidRPr="00894FED">
              <w:t>15,0</w:t>
            </w:r>
          </w:p>
        </w:tc>
        <w:tc>
          <w:tcPr>
            <w:tcW w:w="623" w:type="dxa"/>
            <w:vMerge/>
          </w:tcPr>
          <w:p w:rsidR="00894FED" w:rsidRPr="00894FED"/>
        </w:tc>
        <w:tc>
          <w:tcPr>
            <w:tcW w:w="623"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-2,0</w:t>
            </w:r>
          </w:p>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58" w:type="dxa"/>
            <w:vMerge/>
          </w:tcPr>
          <w:p w:rsidR="00894FED" w:rsidRPr="00894FED"/>
        </w:tc>
        <w:tc>
          <w:tcPr>
            <w:tcW w:w="3004"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17,0</w:t>
            </w:r>
          </w:p>
        </w:tc>
        <w:tc>
          <w:tcPr>
            <w:tcW w:w="623" w:type="dxa"/>
            <w:vMerge w:val="restart"/>
            <w:vAlign w:val="center"/>
          </w:tcPr>
          <w:p w:rsidR="00894FED" w:rsidRPr="00894FED">
            <w:pPr>
              <w:pStyle w:val="ConsPlusNormal"/>
              <w:jc w:val="center"/>
            </w:pPr>
            <w:r w:rsidRPr="00894FED">
              <w:t>8,0</w:t>
            </w:r>
          </w:p>
        </w:tc>
        <w:tc>
          <w:tcPr>
            <w:tcW w:w="623" w:type="dxa"/>
            <w:vAlign w:val="center"/>
          </w:tcPr>
          <w:p w:rsidR="00894FED" w:rsidRPr="00894FED">
            <w:pPr>
              <w:pStyle w:val="ConsPlusNormal"/>
              <w:jc w:val="center"/>
            </w:pPr>
            <w:r w:rsidRPr="00894FED">
              <w:t>6,0</w:t>
            </w:r>
          </w:p>
        </w:tc>
        <w:tc>
          <w:tcPr>
            <w:tcW w:w="623" w:type="dxa"/>
            <w:vAlign w:val="center"/>
          </w:tcPr>
          <w:p w:rsidR="00894FED" w:rsidRPr="00894FED">
            <w:pPr>
              <w:pStyle w:val="ConsPlusNormal"/>
              <w:jc w:val="center"/>
            </w:pPr>
            <w:r w:rsidRPr="00894FED">
              <w:t>17,0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58" w:type="dxa"/>
            <w:vMerge/>
          </w:tcPr>
          <w:p w:rsidR="00894FED" w:rsidRPr="00894FED"/>
        </w:tc>
        <w:tc>
          <w:tcPr>
            <w:tcW w:w="3004"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20,0</w:t>
            </w:r>
          </w:p>
        </w:tc>
        <w:tc>
          <w:tcPr>
            <w:tcW w:w="623" w:type="dxa"/>
            <w:vMerge/>
          </w:tcPr>
          <w:p w:rsidR="00894FED" w:rsidRPr="00894FED"/>
        </w:tc>
        <w:tc>
          <w:tcPr>
            <w:tcW w:w="623" w:type="dxa"/>
            <w:vAlign w:val="center"/>
          </w:tcPr>
          <w:p w:rsidR="00894FED" w:rsidRPr="00894FED">
            <w:pPr>
              <w:pStyle w:val="ConsPlusNormal"/>
              <w:jc w:val="center"/>
            </w:pPr>
            <w:r w:rsidRPr="00894FED">
              <w:t>8,0</w:t>
            </w:r>
          </w:p>
        </w:tc>
        <w:tc>
          <w:tcPr>
            <w:tcW w:w="623" w:type="dxa"/>
            <w:vAlign w:val="center"/>
          </w:tcPr>
          <w:p w:rsidR="00894FED" w:rsidRPr="00894FED">
            <w:pPr>
              <w:pStyle w:val="ConsPlusNormal"/>
              <w:jc w:val="center"/>
            </w:pPr>
            <w:r w:rsidRPr="00894FED">
              <w:t>19,0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58" w:type="dxa"/>
            <w:vMerge/>
          </w:tcPr>
          <w:p w:rsidR="00894FED" w:rsidRPr="00894FED"/>
        </w:tc>
        <w:tc>
          <w:tcPr>
            <w:tcW w:w="3004"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23,0</w:t>
            </w:r>
          </w:p>
        </w:tc>
        <w:tc>
          <w:tcPr>
            <w:tcW w:w="623" w:type="dxa"/>
            <w:vMerge/>
          </w:tcPr>
          <w:p w:rsidR="00894FED" w:rsidRPr="00894FED"/>
        </w:tc>
        <w:tc>
          <w:tcPr>
            <w:tcW w:w="623" w:type="dxa"/>
            <w:vAlign w:val="center"/>
          </w:tcPr>
          <w:p w:rsidR="00894FED" w:rsidRPr="00894FED">
            <w:pPr>
              <w:pStyle w:val="ConsPlusNormal"/>
              <w:jc w:val="center"/>
            </w:pPr>
            <w:r w:rsidRPr="00894FED">
              <w:t>9,0</w:t>
            </w:r>
          </w:p>
        </w:tc>
        <w:tc>
          <w:tcPr>
            <w:tcW w:w="623" w:type="dxa"/>
            <w:vAlign w:val="center"/>
          </w:tcPr>
          <w:p w:rsidR="00894FED" w:rsidRPr="00894FED">
            <w:pPr>
              <w:pStyle w:val="ConsPlusNormal"/>
              <w:jc w:val="center"/>
            </w:pPr>
            <w:r w:rsidRPr="00894FED">
              <w:t>21,0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58" w:type="dxa"/>
            <w:vMerge/>
          </w:tcPr>
          <w:p w:rsidR="00894FED" w:rsidRPr="00894FED"/>
        </w:tc>
        <w:tc>
          <w:tcPr>
            <w:tcW w:w="3004"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26,0</w:t>
            </w:r>
          </w:p>
        </w:tc>
        <w:tc>
          <w:tcPr>
            <w:tcW w:w="623" w:type="dxa"/>
            <w:vMerge/>
          </w:tcPr>
          <w:p w:rsidR="00894FED" w:rsidRPr="00894FED"/>
        </w:tc>
        <w:tc>
          <w:tcPr>
            <w:tcW w:w="623" w:type="dxa"/>
            <w:vAlign w:val="center"/>
          </w:tcPr>
          <w:p w:rsidR="00894FED" w:rsidRPr="00894FED">
            <w:pPr>
              <w:pStyle w:val="ConsPlusNormal"/>
              <w:jc w:val="center"/>
            </w:pPr>
            <w:r w:rsidRPr="00894FED">
              <w:t>10,0</w:t>
            </w:r>
          </w:p>
        </w:tc>
        <w:tc>
          <w:tcPr>
            <w:tcW w:w="623" w:type="dxa"/>
            <w:vAlign w:val="center"/>
          </w:tcPr>
          <w:p w:rsidR="00894FED" w:rsidRPr="00894FED">
            <w:pPr>
              <w:pStyle w:val="ConsPlusNormal"/>
              <w:jc w:val="center"/>
            </w:pPr>
            <w:r w:rsidRPr="00894FED">
              <w:t>23,0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458" w:type="dxa"/>
            <w:vMerge/>
          </w:tcPr>
          <w:p w:rsidR="00894FED" w:rsidRPr="00894FED"/>
        </w:tc>
        <w:tc>
          <w:tcPr>
            <w:tcW w:w="3004"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30,0</w:t>
            </w:r>
          </w:p>
        </w:tc>
        <w:tc>
          <w:tcPr>
            <w:tcW w:w="623" w:type="dxa"/>
            <w:vMerge/>
          </w:tcPr>
          <w:p w:rsidR="00894FED" w:rsidRPr="00894FED"/>
        </w:tc>
        <w:tc>
          <w:tcPr>
            <w:tcW w:w="623" w:type="dxa"/>
            <w:vAlign w:val="center"/>
          </w:tcPr>
          <w:p w:rsidR="00894FED" w:rsidRPr="00894FED">
            <w:pPr>
              <w:pStyle w:val="ConsPlusNormal"/>
              <w:jc w:val="center"/>
            </w:pPr>
            <w:r w:rsidRPr="00894FED">
              <w:t>12,0</w:t>
            </w:r>
          </w:p>
        </w:tc>
        <w:tc>
          <w:tcPr>
            <w:tcW w:w="623" w:type="dxa"/>
            <w:vAlign w:val="center"/>
          </w:tcPr>
          <w:p w:rsidR="00894FED" w:rsidRPr="00894FED">
            <w:pPr>
              <w:pStyle w:val="ConsPlusNormal"/>
              <w:jc w:val="center"/>
            </w:pPr>
            <w:r w:rsidRPr="00894FED">
              <w:t>25,0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bookmarkStart w:id="100" w:name="P8393"/>
      <w:bookmarkEnd w:id="100"/>
      <w:r w:rsidRPr="00894FED">
        <w:t>Tabla No. 5.92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571"/>
        <w:gridCol w:w="3401"/>
        <w:gridCol w:w="850"/>
        <w:gridCol w:w="963"/>
        <w:gridCol w:w="850"/>
        <w:gridCol w:w="850"/>
        <w:gridCol w:w="850"/>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972" w:type="dxa"/>
            <w:gridSpan w:val="2"/>
          </w:tcPr>
          <w:p w:rsidR="00894FED" w:rsidRPr="00894FED">
            <w:pPr>
              <w:pStyle w:val="ConsPlusNormal"/>
              <w:jc w:val="center"/>
            </w:pPr>
            <w:r w:rsidRPr="00894FED">
              <w:t>Componentes constructivos</w:t>
            </w:r>
          </w:p>
        </w:tc>
        <w:tc>
          <w:tcPr>
            <w:tcW w:w="850" w:type="dxa"/>
            <w:vMerge w:val="restart"/>
          </w:tcPr>
          <w:p w:rsidR="00894FED" w:rsidRPr="00894FED">
            <w:pPr>
              <w:pStyle w:val="ConsPlusNormal"/>
              <w:jc w:val="center"/>
            </w:pPr>
            <w:r w:rsidRPr="00894FED">
              <w:t>Métodos de soldadura</w:t>
            </w:r>
          </w:p>
        </w:tc>
        <w:tc>
          <w:tcPr>
            <w:tcW w:w="963" w:type="dxa"/>
            <w:vMerge w:val="restart"/>
          </w:tcPr>
          <w:p w:rsidR="00894FED" w:rsidRPr="00894FED">
            <w:pPr>
              <w:pStyle w:val="ConsPlusNormal"/>
              <w:jc w:val="center"/>
            </w:pPr>
            <w:r w:rsidRPr="00894FED">
              <w:t>S, mm</w:t>
            </w:r>
          </w:p>
        </w:tc>
        <w:tc>
          <w:tcPr>
            <w:tcW w:w="1700" w:type="dxa"/>
            <w:gridSpan w:val="2"/>
          </w:tcPr>
          <w:p w:rsidR="00894FED" w:rsidRPr="00894FED">
            <w:pPr>
              <w:pStyle w:val="ConsPlusNormal"/>
              <w:jc w:val="center"/>
            </w:pPr>
            <w:r w:rsidRPr="00894FED">
              <w:t>b, mm</w:t>
            </w:r>
          </w:p>
        </w:tc>
        <w:tc>
          <w:tcPr>
            <w:tcW w:w="1700" w:type="dxa"/>
            <w:gridSpan w:val="2"/>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tcPr>
          <w:p w:rsidR="00894FED" w:rsidRPr="00894FED">
            <w:pPr>
              <w:pStyle w:val="ConsPlusNormal"/>
              <w:jc w:val="center"/>
            </w:pPr>
            <w:r w:rsidRPr="00894FED">
              <w:t>bordes acabados de piezas a soldar</w:t>
            </w:r>
          </w:p>
        </w:tc>
        <w:tc>
          <w:tcPr>
            <w:tcW w:w="3401" w:type="dxa"/>
          </w:tcPr>
          <w:p w:rsidR="00894FED" w:rsidRPr="00894FED">
            <w:pPr>
              <w:pStyle w:val="ConsPlusNormal"/>
              <w:jc w:val="center"/>
            </w:pPr>
            <w:r w:rsidRPr="00894FED">
              <w:t>de junta soldada</w:t>
            </w:r>
          </w:p>
        </w:tc>
        <w:tc>
          <w:tcPr>
            <w:tcW w:w="850" w:type="dxa"/>
            <w:vMerge/>
          </w:tcPr>
          <w:p w:rsidR="00894FED" w:rsidRPr="00894FED"/>
        </w:tc>
        <w:tc>
          <w:tcPr>
            <w:tcW w:w="963" w:type="dxa"/>
            <w:vMerge/>
          </w:tcPr>
          <w:p w:rsidR="00894FED" w:rsidRPr="00894FED"/>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T1</w:t>
            </w:r>
          </w:p>
        </w:tc>
        <w:tc>
          <w:tcPr>
            <w:tcW w:w="3571" w:type="dxa"/>
            <w:vMerge w:val="restart"/>
            <w:vAlign w:val="center"/>
          </w:tcPr>
          <w:p w:rsidR="00894FED" w:rsidRPr="00894FED">
            <w:pPr>
              <w:pStyle w:val="ConsPlusNormal"/>
              <w:jc w:val="center"/>
            </w:pPr>
            <w:r>
              <w:rPr>
                <w:noProof/>
                <w:position w:val="-120"/>
              </w:rPr>
              <w:drawing>
                <wp:inline distT="0" distB="0" distL="0" distR="0">
                  <wp:extent cx="1866900" cy="1666875"/>
                  <wp:effectExtent l="0" t="0" r="0" b="9525"/>
                  <wp:docPr id="248" name="Рисунок 248" descr="base_1_314963_33010"/>
                  <wp:cNvGraphicFramePr/>
                  <a:graphic xmlns:a="http://schemas.openxmlformats.org/drawingml/2006/main">
                    <a:graphicData uri="http://schemas.openxmlformats.org/drawingml/2006/picture">
                      <pic:pic xmlns:pic="http://schemas.openxmlformats.org/drawingml/2006/picture">
                        <pic:nvPicPr>
                          <pic:cNvPr id="0" name="Picture 248" descr="base_1_314963_33010"/>
                          <pic:cNvPicPr>
                            <a:picLocks noChangeArrowheads="1"/>
                          </pic:cNvPicPr>
                        </pic:nvPicPr>
                        <pic:blipFill>
                          <a:blip xmlns:r="http://schemas.openxmlformats.org/officeDocument/2006/relationships" r:embed="rId2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666875"/>
                          </a:xfrm>
                          <a:prstGeom prst="rect">
                            <a:avLst/>
                          </a:prstGeom>
                          <a:noFill/>
                          <a:ln>
                            <a:noFill/>
                          </a:ln>
                        </pic:spPr>
                      </pic:pic>
                    </a:graphicData>
                  </a:graphic>
                </wp:inline>
              </w:drawing>
            </w:r>
          </w:p>
        </w:tc>
        <w:tc>
          <w:tcPr>
            <w:tcW w:w="3401" w:type="dxa"/>
            <w:vMerge w:val="restart"/>
            <w:vAlign w:val="center"/>
          </w:tcPr>
          <w:p w:rsidR="00894FED" w:rsidRPr="00894FED">
            <w:pPr>
              <w:pStyle w:val="ConsPlusNormal"/>
              <w:jc w:val="center"/>
            </w:pPr>
            <w:r>
              <w:rPr>
                <w:noProof/>
                <w:position w:val="-101"/>
              </w:rPr>
              <w:drawing>
                <wp:inline distT="0" distB="0" distL="0" distR="0">
                  <wp:extent cx="1695450" cy="1428750"/>
                  <wp:effectExtent l="0" t="0" r="0" b="0"/>
                  <wp:docPr id="249" name="Рисунок 249" descr="base_1_314963_33011"/>
                  <wp:cNvGraphicFramePr/>
                  <a:graphic xmlns:a="http://schemas.openxmlformats.org/drawingml/2006/main">
                    <a:graphicData uri="http://schemas.openxmlformats.org/drawingml/2006/picture">
                      <pic:pic xmlns:pic="http://schemas.openxmlformats.org/drawingml/2006/picture">
                        <pic:nvPicPr>
                          <pic:cNvPr id="0" name="Picture 249" descr="base_1_314963_33011"/>
                          <pic:cNvPicPr>
                            <a:picLocks noChangeArrowheads="1"/>
                          </pic:cNvPicPr>
                        </pic:nvPicPr>
                        <pic:blipFill>
                          <a:blip xmlns:r="http://schemas.openxmlformats.org/officeDocument/2006/relationships" r:embed="rId2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95450" cy="1428750"/>
                          </a:xfrm>
                          <a:prstGeom prst="rect">
                            <a:avLst/>
                          </a:prstGeom>
                          <a:noFill/>
                          <a:ln>
                            <a:noFill/>
                          </a:ln>
                        </pic:spPr>
                      </pic:pic>
                    </a:graphicData>
                  </a:graphic>
                </wp:inline>
              </w:drawing>
            </w:r>
          </w:p>
        </w:tc>
        <w:tc>
          <w:tcPr>
            <w:tcW w:w="850" w:type="dxa"/>
            <w:vMerge w:val="restart"/>
            <w:vAlign w:val="center"/>
          </w:tcPr>
          <w:p w:rsidR="00894FED" w:rsidRPr="00894FED">
            <w:pPr>
              <w:pStyle w:val="ConsPlusNormal"/>
              <w:jc w:val="center"/>
            </w:pPr>
            <w:r w:rsidRPr="00894FED">
              <w:t>52</w:t>
            </w:r>
          </w:p>
        </w:tc>
        <w:tc>
          <w:tcPr>
            <w:tcW w:w="963" w:type="dxa"/>
            <w:vAlign w:val="center"/>
          </w:tcPr>
          <w:p w:rsidR="00894FED" w:rsidRPr="00894FED">
            <w:pPr>
              <w:pStyle w:val="ConsPlusNormal"/>
              <w:jc w:val="center"/>
            </w:pPr>
            <w:r w:rsidRPr="00894FED">
              <w:t>1,0 - 2,0</w:t>
            </w:r>
          </w:p>
        </w:tc>
        <w:tc>
          <w:tcPr>
            <w:tcW w:w="850" w:type="dxa"/>
            <w:vMerge w:val="restart"/>
            <w:vAlign w:val="center"/>
          </w:tcPr>
          <w:p w:rsidR="00894FED" w:rsidRPr="00894FED">
            <w:pPr>
              <w:pStyle w:val="ConsPlusNormal"/>
              <w:jc w:val="center"/>
            </w:pPr>
            <w:r w:rsidRPr="00894FED">
              <w:t>0</w:t>
            </w:r>
          </w:p>
        </w:tc>
        <w:tc>
          <w:tcPr>
            <w:tcW w:w="850" w:type="dxa"/>
            <w:vAlign w:val="center"/>
          </w:tcPr>
          <w:p w:rsidR="00894FED" w:rsidRPr="00894FED">
            <w:pPr>
              <w:pStyle w:val="ConsPlusNormal"/>
              <w:jc w:val="center"/>
            </w:pPr>
            <w:r w:rsidRPr="00894FED">
              <w:t>+0,5</w:t>
            </w:r>
          </w:p>
        </w:tc>
        <w:tc>
          <w:tcPr>
            <w:tcW w:w="850" w:type="dxa"/>
            <w:vMerge w:val="restart"/>
            <w:vAlign w:val="center"/>
          </w:tcPr>
          <w:p w:rsidR="00894FED" w:rsidRPr="00894FED">
            <w:pPr>
              <w:pStyle w:val="ConsPlusNormal"/>
              <w:jc w:val="center"/>
            </w:pPr>
            <w:r w:rsidRPr="00894FED">
              <w:t>3,0</w:t>
            </w:r>
          </w:p>
        </w:tc>
        <w:tc>
          <w:tcPr>
            <w:tcW w:w="850" w:type="dxa"/>
            <w:vMerge w:val="restart"/>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401" w:type="dxa"/>
            <w:vMerge/>
          </w:tcPr>
          <w:p w:rsidR="00894FED" w:rsidRPr="00894FED"/>
        </w:tc>
        <w:tc>
          <w:tcPr>
            <w:tcW w:w="850" w:type="dxa"/>
            <w:vMerge/>
          </w:tcPr>
          <w:p w:rsidR="00894FED" w:rsidRPr="00894FED"/>
        </w:tc>
        <w:tc>
          <w:tcPr>
            <w:tcW w:w="963" w:type="dxa"/>
            <w:vAlign w:val="center"/>
          </w:tcPr>
          <w:p w:rsidR="00894FED" w:rsidRPr="00894FED">
            <w:pPr>
              <w:pStyle w:val="ConsPlusNormal"/>
              <w:jc w:val="center"/>
            </w:pPr>
            <w:r w:rsidRPr="00894FED">
              <w:t>3,0</w:t>
            </w:r>
          </w:p>
        </w:tc>
        <w:tc>
          <w:tcPr>
            <w:tcW w:w="850" w:type="dxa"/>
            <w:vMerge/>
          </w:tcPr>
          <w:p w:rsidR="00894FED" w:rsidRPr="00894FED"/>
        </w:tc>
        <w:tc>
          <w:tcPr>
            <w:tcW w:w="850" w:type="dxa"/>
            <w:vMerge w:val="restart"/>
            <w:vAlign w:val="center"/>
          </w:tcPr>
          <w:p w:rsidR="00894FED" w:rsidRPr="00894FED">
            <w:pPr>
              <w:pStyle w:val="ConsPlusNormal"/>
              <w:jc w:val="center"/>
            </w:pPr>
            <w:r w:rsidRPr="00894FED">
              <w:t>+1,0</w:t>
            </w:r>
          </w:p>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401" w:type="dxa"/>
            <w:vMerge/>
          </w:tcPr>
          <w:p w:rsidR="00894FED" w:rsidRPr="00894FED"/>
        </w:tc>
        <w:tc>
          <w:tcPr>
            <w:tcW w:w="850" w:type="dxa"/>
            <w:vMerge/>
          </w:tcPr>
          <w:p w:rsidR="00894FED" w:rsidRPr="00894FED"/>
        </w:tc>
        <w:tc>
          <w:tcPr>
            <w:tcW w:w="963" w:type="dxa"/>
            <w:vAlign w:val="center"/>
          </w:tcPr>
          <w:p w:rsidR="00894FED" w:rsidRPr="00894FED">
            <w:pPr>
              <w:pStyle w:val="ConsPlusNormal"/>
              <w:jc w:val="center"/>
            </w:pPr>
            <w:r w:rsidRPr="00894FED">
              <w:t>4,0</w:t>
            </w:r>
          </w:p>
        </w:tc>
        <w:tc>
          <w:tcPr>
            <w:tcW w:w="850" w:type="dxa"/>
            <w:vMerge/>
          </w:tcPr>
          <w:p w:rsidR="00894FED" w:rsidRPr="00894FED"/>
        </w:tc>
        <w:tc>
          <w:tcPr>
            <w:tcW w:w="850" w:type="dxa"/>
            <w:vMerge/>
          </w:tcPr>
          <w:p w:rsidR="00894FED" w:rsidRPr="00894FED"/>
        </w:tc>
        <w:tc>
          <w:tcPr>
            <w:tcW w:w="850" w:type="dxa"/>
            <w:vMerge w:val="restart"/>
            <w:vAlign w:val="center"/>
          </w:tcPr>
          <w:p w:rsidR="00894FED" w:rsidRPr="00894FED">
            <w:pPr>
              <w:pStyle w:val="ConsPlusNormal"/>
              <w:jc w:val="center"/>
            </w:pPr>
            <w:r w:rsidRPr="00894FED">
              <w:t>4,0</w:t>
            </w:r>
          </w:p>
        </w:tc>
        <w:tc>
          <w:tcPr>
            <w:tcW w:w="850" w:type="dxa"/>
            <w:vMerge w:val="restart"/>
            <w:vAlign w:val="center"/>
          </w:tcPr>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401" w:type="dxa"/>
            <w:vMerge/>
          </w:tcPr>
          <w:p w:rsidR="00894FED" w:rsidRPr="00894FED"/>
        </w:tc>
        <w:tc>
          <w:tcPr>
            <w:tcW w:w="850" w:type="dxa"/>
            <w:vMerge w:val="restart"/>
            <w:vAlign w:val="center"/>
          </w:tcPr>
          <w:p w:rsidR="00894FED" w:rsidRPr="00894FED">
            <w:pPr>
              <w:pStyle w:val="ConsPlusNormal"/>
              <w:jc w:val="center"/>
            </w:pPr>
            <w:r w:rsidRPr="00894FED">
              <w:t>52</w:t>
            </w:r>
          </w:p>
          <w:p w:rsidR="00894FED" w:rsidRPr="00894FED">
            <w:pPr>
              <w:pStyle w:val="ConsPlusNormal"/>
              <w:jc w:val="center"/>
            </w:pPr>
            <w:r w:rsidRPr="00894FED">
              <w:t>53</w:t>
            </w:r>
          </w:p>
        </w:tc>
        <w:tc>
          <w:tcPr>
            <w:tcW w:w="963" w:type="dxa"/>
            <w:vAlign w:val="center"/>
          </w:tcPr>
          <w:p w:rsidR="00894FED" w:rsidRPr="00894FED">
            <w:pPr>
              <w:pStyle w:val="ConsPlusNormal"/>
              <w:jc w:val="center"/>
            </w:pPr>
            <w:r w:rsidRPr="00894FED">
              <w:t>8,0</w:t>
            </w:r>
          </w:p>
        </w:tc>
        <w:tc>
          <w:tcPr>
            <w:tcW w:w="850" w:type="dxa"/>
            <w:vMerge/>
          </w:tcPr>
          <w:p w:rsidR="00894FED" w:rsidRPr="00894FED"/>
        </w:tc>
        <w:tc>
          <w:tcPr>
            <w:tcW w:w="850" w:type="dxa"/>
            <w:vMerge w:val="restart"/>
            <w:vAlign w:val="center"/>
          </w:tcPr>
          <w:p w:rsidR="00894FED" w:rsidRPr="00894FED">
            <w:pPr>
              <w:pStyle w:val="ConsPlusNormal"/>
              <w:jc w:val="center"/>
            </w:pPr>
            <w:r w:rsidRPr="00894FED">
              <w:t>+2,0</w:t>
            </w:r>
          </w:p>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401" w:type="dxa"/>
            <w:vMerge/>
          </w:tcPr>
          <w:p w:rsidR="00894FED" w:rsidRPr="00894FED"/>
        </w:tc>
        <w:tc>
          <w:tcPr>
            <w:tcW w:w="850" w:type="dxa"/>
            <w:vMerge/>
          </w:tcPr>
          <w:p w:rsidR="00894FED" w:rsidRPr="00894FED"/>
        </w:tc>
        <w:tc>
          <w:tcPr>
            <w:tcW w:w="963" w:type="dxa"/>
            <w:vAlign w:val="center"/>
          </w:tcPr>
          <w:p w:rsidR="00894FED" w:rsidRPr="00894FED">
            <w:pPr>
              <w:pStyle w:val="ConsPlusNormal"/>
              <w:jc w:val="center"/>
            </w:pPr>
            <w:r w:rsidRPr="00894FED">
              <w:t>10,0</w:t>
            </w:r>
          </w:p>
        </w:tc>
        <w:tc>
          <w:tcPr>
            <w:tcW w:w="850" w:type="dxa"/>
            <w:vMerge/>
          </w:tcPr>
          <w:p w:rsidR="00894FED" w:rsidRPr="00894FED"/>
        </w:tc>
        <w:tc>
          <w:tcPr>
            <w:tcW w:w="850" w:type="dxa"/>
            <w:vMerge/>
          </w:tcPr>
          <w:p w:rsidR="00894FED" w:rsidRPr="00894FED"/>
        </w:tc>
        <w:tc>
          <w:tcPr>
            <w:tcW w:w="850" w:type="dxa"/>
            <w:vMerge w:val="restart"/>
            <w:vAlign w:val="center"/>
          </w:tcPr>
          <w:p w:rsidR="00894FED" w:rsidRPr="00894FED">
            <w:pPr>
              <w:pStyle w:val="ConsPlusNormal"/>
              <w:jc w:val="center"/>
            </w:pPr>
            <w:r w:rsidRPr="00894FED">
              <w:t>6,0</w:t>
            </w:r>
          </w:p>
        </w:tc>
        <w:tc>
          <w:tcPr>
            <w:tcW w:w="850" w:type="dxa"/>
            <w:vMerge w:val="restart"/>
            <w:vAlign w:val="center"/>
          </w:tcPr>
          <w:p w:rsidR="00894FED" w:rsidRPr="00894FED">
            <w:pPr>
              <w:pStyle w:val="ConsPlusNormal"/>
              <w:jc w:val="center"/>
            </w:pPr>
            <w:r w:rsidRPr="00894FED">
              <w:t>+4,0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401" w:type="dxa"/>
            <w:vMerge/>
          </w:tcPr>
          <w:p w:rsidR="00894FED" w:rsidRPr="00894FED"/>
        </w:tc>
        <w:tc>
          <w:tcPr>
            <w:tcW w:w="850" w:type="dxa"/>
            <w:vMerge/>
          </w:tcPr>
          <w:p w:rsidR="00894FED" w:rsidRPr="00894FED"/>
        </w:tc>
        <w:tc>
          <w:tcPr>
            <w:tcW w:w="963" w:type="dxa"/>
            <w:vAlign w:val="center"/>
          </w:tcPr>
          <w:p w:rsidR="00894FED" w:rsidRPr="00894FED">
            <w:pPr>
              <w:pStyle w:val="ConsPlusNormal"/>
              <w:jc w:val="center"/>
            </w:pPr>
            <w:r w:rsidRPr="00894FED">
              <w:t>12,0</w:t>
            </w:r>
          </w:p>
        </w:tc>
        <w:tc>
          <w:tcPr>
            <w:tcW w:w="850" w:type="dxa"/>
            <w:vMerge/>
          </w:tcPr>
          <w:p w:rsidR="00894FED" w:rsidRPr="00894FED"/>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401" w:type="dxa"/>
            <w:vMerge/>
          </w:tcPr>
          <w:p w:rsidR="00894FED" w:rsidRPr="00894FED"/>
        </w:tc>
        <w:tc>
          <w:tcPr>
            <w:tcW w:w="850" w:type="dxa"/>
            <w:vMerge/>
          </w:tcPr>
          <w:p w:rsidR="00894FED" w:rsidRPr="00894FED"/>
        </w:tc>
        <w:tc>
          <w:tcPr>
            <w:tcW w:w="963" w:type="dxa"/>
            <w:vAlign w:val="center"/>
          </w:tcPr>
          <w:p w:rsidR="00894FED" w:rsidRPr="00894FED">
            <w:pPr>
              <w:pStyle w:val="ConsPlusNormal"/>
              <w:jc w:val="center"/>
            </w:pPr>
            <w:r w:rsidRPr="00894FED">
              <w:t>14,0</w:t>
            </w:r>
          </w:p>
        </w:tc>
        <w:tc>
          <w:tcPr>
            <w:tcW w:w="850" w:type="dxa"/>
            <w:vMerge/>
          </w:tcPr>
          <w:p w:rsidR="00894FED" w:rsidRPr="00894FED"/>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401" w:type="dxa"/>
            <w:vMerge/>
          </w:tcPr>
          <w:p w:rsidR="00894FED" w:rsidRPr="00894FED"/>
        </w:tc>
        <w:tc>
          <w:tcPr>
            <w:tcW w:w="850" w:type="dxa"/>
            <w:vMerge/>
          </w:tcPr>
          <w:p w:rsidR="00894FED" w:rsidRPr="00894FED"/>
        </w:tc>
        <w:tc>
          <w:tcPr>
            <w:tcW w:w="963" w:type="dxa"/>
            <w:vAlign w:val="center"/>
          </w:tcPr>
          <w:p w:rsidR="00894FED" w:rsidRPr="00894FED">
            <w:pPr>
              <w:pStyle w:val="ConsPlusNormal"/>
              <w:jc w:val="center"/>
            </w:pPr>
            <w:r w:rsidRPr="00894FED">
              <w:t>16,0</w:t>
            </w:r>
          </w:p>
        </w:tc>
        <w:tc>
          <w:tcPr>
            <w:tcW w:w="850" w:type="dxa"/>
            <w:vMerge/>
          </w:tcPr>
          <w:p w:rsidR="00894FED" w:rsidRPr="00894FED"/>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401" w:type="dxa"/>
            <w:vMerge/>
          </w:tcPr>
          <w:p w:rsidR="00894FED" w:rsidRPr="00894FED"/>
        </w:tc>
        <w:tc>
          <w:tcPr>
            <w:tcW w:w="850" w:type="dxa"/>
            <w:vMerge/>
          </w:tcPr>
          <w:p w:rsidR="00894FED" w:rsidRPr="00894FED"/>
        </w:tc>
        <w:tc>
          <w:tcPr>
            <w:tcW w:w="963" w:type="dxa"/>
            <w:vAlign w:val="center"/>
          </w:tcPr>
          <w:p w:rsidR="00894FED" w:rsidRPr="00894FED">
            <w:pPr>
              <w:pStyle w:val="ConsPlusNormal"/>
              <w:jc w:val="center"/>
            </w:pPr>
            <w:r w:rsidRPr="00894FED">
              <w:t>18,0</w:t>
            </w:r>
          </w:p>
        </w:tc>
        <w:tc>
          <w:tcPr>
            <w:tcW w:w="850" w:type="dxa"/>
            <w:vMerge/>
          </w:tcPr>
          <w:p w:rsidR="00894FED" w:rsidRPr="00894FED"/>
        </w:tc>
        <w:tc>
          <w:tcPr>
            <w:tcW w:w="850" w:type="dxa"/>
            <w:vMerge/>
          </w:tcPr>
          <w:p w:rsidR="00894FED" w:rsidRPr="00894FED"/>
        </w:tc>
        <w:tc>
          <w:tcPr>
            <w:tcW w:w="850" w:type="dxa"/>
            <w:vMerge w:val="restart"/>
            <w:vAlign w:val="center"/>
          </w:tcPr>
          <w:p w:rsidR="00894FED" w:rsidRPr="00894FED">
            <w:pPr>
              <w:pStyle w:val="ConsPlusNormal"/>
              <w:jc w:val="center"/>
            </w:pPr>
            <w:r w:rsidRPr="00894FED">
              <w:t>8,0</w:t>
            </w:r>
          </w:p>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71" w:type="dxa"/>
            <w:vMerge/>
          </w:tcPr>
          <w:p w:rsidR="00894FED" w:rsidRPr="00894FED"/>
        </w:tc>
        <w:tc>
          <w:tcPr>
            <w:tcW w:w="3401" w:type="dxa"/>
            <w:vMerge/>
          </w:tcPr>
          <w:p w:rsidR="00894FED" w:rsidRPr="00894FED"/>
        </w:tc>
        <w:tc>
          <w:tcPr>
            <w:tcW w:w="850" w:type="dxa"/>
            <w:vMerge/>
          </w:tcPr>
          <w:p w:rsidR="00894FED" w:rsidRPr="00894FED"/>
        </w:tc>
        <w:tc>
          <w:tcPr>
            <w:tcW w:w="963" w:type="dxa"/>
            <w:vAlign w:val="center"/>
          </w:tcPr>
          <w:p w:rsidR="00894FED" w:rsidRPr="00894FED">
            <w:pPr>
              <w:pStyle w:val="ConsPlusNormal"/>
              <w:jc w:val="center"/>
            </w:pPr>
            <w:r w:rsidRPr="00894FED">
              <w:t>20,0</w:t>
            </w:r>
          </w:p>
        </w:tc>
        <w:tc>
          <w:tcPr>
            <w:tcW w:w="850" w:type="dxa"/>
            <w:vMerge/>
          </w:tcPr>
          <w:p w:rsidR="00894FED" w:rsidRPr="00894FED"/>
        </w:tc>
        <w:tc>
          <w:tcPr>
            <w:tcW w:w="850" w:type="dxa"/>
            <w:vMerge/>
          </w:tcPr>
          <w:p w:rsidR="00894FED" w:rsidRPr="00894FED"/>
        </w:tc>
        <w:tc>
          <w:tcPr>
            <w:tcW w:w="850" w:type="dxa"/>
            <w:vMerge/>
          </w:tcPr>
          <w:p w:rsidR="00894FED" w:rsidRPr="00894FED"/>
        </w:tc>
        <w:tc>
          <w:tcPr>
            <w:tcW w:w="850" w:type="dxa"/>
            <w:vAlign w:val="center"/>
          </w:tcPr>
          <w:p w:rsidR="00894FED" w:rsidRPr="00894FED">
            <w:pPr>
              <w:pStyle w:val="ConsPlusNormal"/>
              <w:jc w:val="center"/>
            </w:pPr>
            <w:r w:rsidRPr="00894FED">
              <w:t>+5,0</w:t>
            </w:r>
          </w:p>
        </w:tc>
      </w:tr>
    </w:tbl>
    <w:p w:rsidR="00894FED" w:rsidRPr="00894FED">
      <w:pPr>
        <w:pStyle w:val="ConsPlusNormal"/>
        <w:ind w:firstLine="540"/>
        <w:jc w:val="both"/>
      </w:pPr>
    </w:p>
    <w:p w:rsidR="00894FED" w:rsidRPr="00894FED">
      <w:pPr>
        <w:pStyle w:val="ConsPlusNormal"/>
        <w:jc w:val="right"/>
        <w:outlineLvl w:val="2"/>
      </w:pPr>
      <w:r w:rsidRPr="00894FED">
        <w:t>Tabla No. 5.93</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458"/>
        <w:gridCol w:w="3458"/>
        <w:gridCol w:w="680"/>
        <w:gridCol w:w="907"/>
        <w:gridCol w:w="737"/>
        <w:gridCol w:w="737"/>
        <w:gridCol w:w="737"/>
        <w:gridCol w:w="737"/>
        <w:gridCol w:w="73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916" w:type="dxa"/>
            <w:gridSpan w:val="2"/>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907" w:type="dxa"/>
            <w:vMerge w:val="restart"/>
          </w:tcPr>
          <w:p w:rsidR="00894FED" w:rsidRPr="00894FED">
            <w:pPr>
              <w:pStyle w:val="ConsPlusNormal"/>
              <w:jc w:val="center"/>
            </w:pPr>
            <w:r w:rsidRPr="00894FED">
              <w:t>S, mm</w:t>
            </w:r>
          </w:p>
        </w:tc>
        <w:tc>
          <w:tcPr>
            <w:tcW w:w="737" w:type="dxa"/>
            <w:vMerge w:val="restart"/>
          </w:tcPr>
          <w:p w:rsidR="00894FED" w:rsidRPr="00894FED">
            <w:pPr>
              <w:pStyle w:val="ConsPlusNormal"/>
              <w:jc w:val="center"/>
            </w:pPr>
            <w:r w:rsidRPr="00894FED">
              <w:t>c +/- 1, mm</w:t>
            </w:r>
          </w:p>
        </w:tc>
        <w:tc>
          <w:tcPr>
            <w:tcW w:w="1474" w:type="dxa"/>
            <w:gridSpan w:val="2"/>
          </w:tcPr>
          <w:p w:rsidR="00894FED" w:rsidRPr="00894FED">
            <w:pPr>
              <w:pStyle w:val="ConsPlusNormal"/>
              <w:jc w:val="center"/>
            </w:pPr>
            <w:r w:rsidRPr="00894FED">
              <w:t>e, mm</w:t>
            </w:r>
          </w:p>
        </w:tc>
        <w:tc>
          <w:tcPr>
            <w:tcW w:w="1474" w:type="dxa"/>
            <w:gridSpan w:val="2"/>
          </w:tcPr>
          <w:p w:rsidR="00894FED" w:rsidRPr="00894FED">
            <w:pPr>
              <w:pStyle w:val="ConsPlusNormal"/>
              <w:jc w:val="center"/>
            </w:pPr>
            <w:r w:rsidRPr="00894FED">
              <w:t>b,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458" w:type="dxa"/>
          </w:tcPr>
          <w:p w:rsidR="00894FED" w:rsidRPr="00894FED">
            <w:pPr>
              <w:pStyle w:val="ConsPlusNormal"/>
              <w:jc w:val="center"/>
            </w:pPr>
            <w:r w:rsidRPr="00894FED">
              <w:t>bordes acabados de piezas a soldar</w:t>
            </w:r>
          </w:p>
        </w:tc>
        <w:tc>
          <w:tcPr>
            <w:tcW w:w="3458" w:type="dxa"/>
          </w:tcPr>
          <w:p w:rsidR="00894FED" w:rsidRPr="00894FED">
            <w:pPr>
              <w:pStyle w:val="ConsPlusNormal"/>
              <w:jc w:val="center"/>
            </w:pPr>
            <w:r w:rsidRPr="00894FED">
              <w:t>de junta soldada</w:t>
            </w:r>
          </w:p>
        </w:tc>
        <w:tc>
          <w:tcPr>
            <w:tcW w:w="680" w:type="dxa"/>
            <w:vMerge/>
          </w:tcPr>
          <w:p w:rsidR="00894FED" w:rsidRPr="00894FED"/>
        </w:tc>
        <w:tc>
          <w:tcPr>
            <w:tcW w:w="907" w:type="dxa"/>
            <w:vMerge/>
          </w:tcPr>
          <w:p w:rsidR="00894FED" w:rsidRPr="00894FED"/>
        </w:tc>
        <w:tc>
          <w:tcPr>
            <w:tcW w:w="737" w:type="dxa"/>
            <w:vMerge/>
          </w:tcPr>
          <w:p w:rsidR="00894FED" w:rsidRPr="00894FED"/>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T2</w:t>
            </w:r>
          </w:p>
        </w:tc>
        <w:tc>
          <w:tcPr>
            <w:tcW w:w="3458" w:type="dxa"/>
            <w:vMerge w:val="restart"/>
            <w:vAlign w:val="center"/>
          </w:tcPr>
          <w:p w:rsidR="00894FED" w:rsidRPr="00894FED">
            <w:pPr>
              <w:pStyle w:val="ConsPlusNormal"/>
              <w:jc w:val="center"/>
            </w:pPr>
            <w:r>
              <w:rPr>
                <w:noProof/>
                <w:position w:val="-141"/>
              </w:rPr>
              <w:drawing>
                <wp:inline distT="0" distB="0" distL="0" distR="0">
                  <wp:extent cx="1933575" cy="1943100"/>
                  <wp:effectExtent l="0" t="0" r="9525" b="0"/>
                  <wp:docPr id="250" name="Рисунок 250" descr="base_1_314963_33012"/>
                  <wp:cNvGraphicFramePr/>
                  <a:graphic xmlns:a="http://schemas.openxmlformats.org/drawingml/2006/main">
                    <a:graphicData uri="http://schemas.openxmlformats.org/drawingml/2006/picture">
                      <pic:pic xmlns:pic="http://schemas.openxmlformats.org/drawingml/2006/picture">
                        <pic:nvPicPr>
                          <pic:cNvPr id="0" name="Picture 250" descr="base_1_314963_33012"/>
                          <pic:cNvPicPr>
                            <a:picLocks noChangeArrowheads="1"/>
                          </pic:cNvPicPr>
                        </pic:nvPicPr>
                        <pic:blipFill>
                          <a:blip xmlns:r="http://schemas.openxmlformats.org/officeDocument/2006/relationships" r:embed="rId2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3575" cy="1943100"/>
                          </a:xfrm>
                          <a:prstGeom prst="rect">
                            <a:avLst/>
                          </a:prstGeom>
                          <a:noFill/>
                          <a:ln>
                            <a:noFill/>
                          </a:ln>
                        </pic:spPr>
                      </pic:pic>
                    </a:graphicData>
                  </a:graphic>
                </wp:inline>
              </w:drawing>
            </w:r>
          </w:p>
        </w:tc>
        <w:tc>
          <w:tcPr>
            <w:tcW w:w="3458" w:type="dxa"/>
            <w:vMerge w:val="restart"/>
            <w:vAlign w:val="center"/>
          </w:tcPr>
          <w:p w:rsidR="00894FED" w:rsidRPr="00894FED">
            <w:pPr>
              <w:pStyle w:val="ConsPlusNormal"/>
              <w:jc w:val="center"/>
            </w:pPr>
            <w:r>
              <w:rPr>
                <w:noProof/>
                <w:position w:val="-107"/>
              </w:rPr>
              <w:drawing>
                <wp:inline distT="0" distB="0" distL="0" distR="0">
                  <wp:extent cx="1676400" cy="1495425"/>
                  <wp:effectExtent l="0" t="0" r="0" b="9525"/>
                  <wp:docPr id="251" name="Рисунок 251" descr="base_1_314963_33013"/>
                  <wp:cNvGraphicFramePr/>
                  <a:graphic xmlns:a="http://schemas.openxmlformats.org/drawingml/2006/main">
                    <a:graphicData uri="http://schemas.openxmlformats.org/drawingml/2006/picture">
                      <pic:pic xmlns:pic="http://schemas.openxmlformats.org/drawingml/2006/picture">
                        <pic:nvPicPr>
                          <pic:cNvPr id="0" name="Picture 251" descr="base_1_314963_33013"/>
                          <pic:cNvPicPr>
                            <a:picLocks noChangeArrowheads="1"/>
                          </pic:cNvPicPr>
                        </pic:nvPicPr>
                        <pic:blipFill>
                          <a:blip xmlns:r="http://schemas.openxmlformats.org/officeDocument/2006/relationships" r:embed="rId2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6400" cy="1495425"/>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52</w:t>
            </w:r>
          </w:p>
        </w:tc>
        <w:tc>
          <w:tcPr>
            <w:tcW w:w="907" w:type="dxa"/>
            <w:vAlign w:val="center"/>
          </w:tcPr>
          <w:p w:rsidR="00894FED" w:rsidRPr="00894FED">
            <w:pPr>
              <w:pStyle w:val="ConsPlusNormal"/>
              <w:jc w:val="center"/>
            </w:pPr>
            <w:r w:rsidRPr="00894FED">
              <w:t>16,0 - 18,0</w:t>
            </w:r>
          </w:p>
        </w:tc>
        <w:tc>
          <w:tcPr>
            <w:tcW w:w="737" w:type="dxa"/>
            <w:vMerge w:val="restart"/>
            <w:vAlign w:val="center"/>
          </w:tcPr>
          <w:p w:rsidR="00894FED" w:rsidRPr="00894FED">
            <w:pPr>
              <w:pStyle w:val="ConsPlusNormal"/>
              <w:jc w:val="center"/>
            </w:pPr>
            <w:r w:rsidRPr="00894FED">
              <w:t>2,0</w:t>
            </w:r>
          </w:p>
        </w:tc>
        <w:tc>
          <w:tcPr>
            <w:tcW w:w="737" w:type="dxa"/>
            <w:vAlign w:val="center"/>
          </w:tcPr>
          <w:p w:rsidR="00894FED" w:rsidRPr="00894FED">
            <w:pPr>
              <w:pStyle w:val="ConsPlusNormal"/>
              <w:jc w:val="center"/>
            </w:pPr>
            <w:r w:rsidRPr="00894FED">
              <w:t>23,0</w:t>
            </w:r>
          </w:p>
        </w:tc>
        <w:tc>
          <w:tcPr>
            <w:tcW w:w="737" w:type="dxa"/>
            <w:vMerge w:val="restart"/>
            <w:vAlign w:val="center"/>
          </w:tcPr>
          <w:p w:rsidR="00894FED" w:rsidRPr="00894FED">
            <w:pPr>
              <w:pStyle w:val="ConsPlusNormal"/>
              <w:jc w:val="center"/>
            </w:pPr>
            <w:r w:rsidRPr="00894FED">
              <w:t>+/- 2,0</w:t>
            </w:r>
          </w:p>
        </w:tc>
        <w:tc>
          <w:tcPr>
            <w:tcW w:w="737" w:type="dxa"/>
            <w:vMerge w:val="restart"/>
            <w:vAlign w:val="center"/>
          </w:tcPr>
          <w:p w:rsidR="00894FED" w:rsidRPr="00894FED">
            <w:pPr>
              <w:pStyle w:val="ConsPlusNormal"/>
              <w:jc w:val="center"/>
            </w:pPr>
            <w:r w:rsidRPr="00894FED">
              <w:t>0</w:t>
            </w:r>
          </w:p>
        </w:tc>
        <w:tc>
          <w:tcPr>
            <w:tcW w:w="737" w:type="dxa"/>
            <w:vMerge w:val="restart"/>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458" w:type="dxa"/>
            <w:vMerge/>
          </w:tcPr>
          <w:p w:rsidR="00894FED" w:rsidRPr="00894FED"/>
        </w:tc>
        <w:tc>
          <w:tcPr>
            <w:tcW w:w="345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20,0</w:t>
            </w:r>
          </w:p>
        </w:tc>
        <w:tc>
          <w:tcPr>
            <w:tcW w:w="737" w:type="dxa"/>
            <w:vMerge/>
          </w:tcPr>
          <w:p w:rsidR="00894FED" w:rsidRPr="00894FED"/>
        </w:tc>
        <w:tc>
          <w:tcPr>
            <w:tcW w:w="737" w:type="dxa"/>
            <w:vAlign w:val="center"/>
          </w:tcPr>
          <w:p w:rsidR="00894FED" w:rsidRPr="00894FED">
            <w:pPr>
              <w:pStyle w:val="ConsPlusNormal"/>
              <w:jc w:val="center"/>
            </w:pPr>
            <w:r w:rsidRPr="00894FED">
              <w:t>24,0</w:t>
            </w:r>
          </w:p>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458" w:type="dxa"/>
            <w:vMerge/>
          </w:tcPr>
          <w:p w:rsidR="00894FED" w:rsidRPr="00894FED"/>
        </w:tc>
        <w:tc>
          <w:tcPr>
            <w:tcW w:w="345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22,0</w:t>
            </w:r>
          </w:p>
        </w:tc>
        <w:tc>
          <w:tcPr>
            <w:tcW w:w="737" w:type="dxa"/>
            <w:vMerge/>
          </w:tcPr>
          <w:p w:rsidR="00894FED" w:rsidRPr="00894FED"/>
        </w:tc>
        <w:tc>
          <w:tcPr>
            <w:tcW w:w="737" w:type="dxa"/>
            <w:vAlign w:val="center"/>
          </w:tcPr>
          <w:p w:rsidR="00894FED" w:rsidRPr="00894FED">
            <w:pPr>
              <w:pStyle w:val="ConsPlusNormal"/>
              <w:jc w:val="center"/>
            </w:pPr>
            <w:r w:rsidRPr="00894FED">
              <w:t>25,0</w:t>
            </w:r>
          </w:p>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458" w:type="dxa"/>
            <w:vMerge/>
          </w:tcPr>
          <w:p w:rsidR="00894FED" w:rsidRPr="00894FED"/>
        </w:tc>
        <w:tc>
          <w:tcPr>
            <w:tcW w:w="345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24,0</w:t>
            </w:r>
          </w:p>
        </w:tc>
        <w:tc>
          <w:tcPr>
            <w:tcW w:w="737" w:type="dxa"/>
            <w:vMerge/>
          </w:tcPr>
          <w:p w:rsidR="00894FED" w:rsidRPr="00894FED"/>
        </w:tc>
        <w:tc>
          <w:tcPr>
            <w:tcW w:w="737" w:type="dxa"/>
            <w:vAlign w:val="center"/>
          </w:tcPr>
          <w:p w:rsidR="00894FED" w:rsidRPr="00894FED">
            <w:pPr>
              <w:pStyle w:val="ConsPlusNormal"/>
              <w:jc w:val="center"/>
            </w:pPr>
            <w:r w:rsidRPr="00894FED">
              <w:t>26,0</w:t>
            </w:r>
          </w:p>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458" w:type="dxa"/>
            <w:vMerge/>
          </w:tcPr>
          <w:p w:rsidR="00894FED" w:rsidRPr="00894FED"/>
        </w:tc>
        <w:tc>
          <w:tcPr>
            <w:tcW w:w="345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26,0</w:t>
            </w:r>
          </w:p>
        </w:tc>
        <w:tc>
          <w:tcPr>
            <w:tcW w:w="737" w:type="dxa"/>
            <w:vMerge/>
          </w:tcPr>
          <w:p w:rsidR="00894FED" w:rsidRPr="00894FED"/>
        </w:tc>
        <w:tc>
          <w:tcPr>
            <w:tcW w:w="737" w:type="dxa"/>
            <w:vAlign w:val="center"/>
          </w:tcPr>
          <w:p w:rsidR="00894FED" w:rsidRPr="00894FED">
            <w:pPr>
              <w:pStyle w:val="ConsPlusNormal"/>
              <w:jc w:val="center"/>
            </w:pPr>
            <w:r w:rsidRPr="00894FED">
              <w:t>27,0</w:t>
            </w:r>
          </w:p>
        </w:tc>
        <w:tc>
          <w:tcPr>
            <w:tcW w:w="737" w:type="dxa"/>
            <w:vMerge w:val="restart"/>
            <w:vAlign w:val="center"/>
          </w:tcPr>
          <w:p w:rsidR="00894FED" w:rsidRPr="00894FED">
            <w:pPr>
              <w:pStyle w:val="ConsPlusNormal"/>
              <w:jc w:val="center"/>
            </w:pPr>
            <w:r w:rsidRPr="00894FED">
              <w:t>+/- 3,0</w:t>
            </w:r>
          </w:p>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458" w:type="dxa"/>
            <w:vMerge/>
          </w:tcPr>
          <w:p w:rsidR="00894FED" w:rsidRPr="00894FED"/>
        </w:tc>
        <w:tc>
          <w:tcPr>
            <w:tcW w:w="345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28,0</w:t>
            </w:r>
          </w:p>
        </w:tc>
        <w:tc>
          <w:tcPr>
            <w:tcW w:w="737" w:type="dxa"/>
            <w:vMerge/>
          </w:tcPr>
          <w:p w:rsidR="00894FED" w:rsidRPr="00894FED"/>
        </w:tc>
        <w:tc>
          <w:tcPr>
            <w:tcW w:w="737" w:type="dxa"/>
            <w:vAlign w:val="center"/>
          </w:tcPr>
          <w:p w:rsidR="00894FED" w:rsidRPr="00894FED">
            <w:pPr>
              <w:pStyle w:val="ConsPlusNormal"/>
              <w:jc w:val="center"/>
            </w:pPr>
            <w:r w:rsidRPr="00894FED">
              <w:t>28,0</w:t>
            </w:r>
          </w:p>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458" w:type="dxa"/>
            <w:vMerge/>
          </w:tcPr>
          <w:p w:rsidR="00894FED" w:rsidRPr="00894FED"/>
        </w:tc>
        <w:tc>
          <w:tcPr>
            <w:tcW w:w="345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30,0</w:t>
            </w:r>
          </w:p>
        </w:tc>
        <w:tc>
          <w:tcPr>
            <w:tcW w:w="737" w:type="dxa"/>
            <w:vMerge/>
          </w:tcPr>
          <w:p w:rsidR="00894FED" w:rsidRPr="00894FED"/>
        </w:tc>
        <w:tc>
          <w:tcPr>
            <w:tcW w:w="737" w:type="dxa"/>
            <w:vAlign w:val="center"/>
          </w:tcPr>
          <w:p w:rsidR="00894FED" w:rsidRPr="00894FED">
            <w:pPr>
              <w:pStyle w:val="ConsPlusNormal"/>
              <w:jc w:val="center"/>
            </w:pPr>
            <w:r w:rsidRPr="00894FED">
              <w:t>29,0</w:t>
            </w:r>
          </w:p>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458" w:type="dxa"/>
            <w:vMerge/>
          </w:tcPr>
          <w:p w:rsidR="00894FED" w:rsidRPr="00894FED"/>
        </w:tc>
        <w:tc>
          <w:tcPr>
            <w:tcW w:w="3458" w:type="dxa"/>
            <w:vMerge/>
          </w:tcPr>
          <w:p w:rsidR="00894FED" w:rsidRPr="00894FED"/>
        </w:tc>
        <w:tc>
          <w:tcPr>
            <w:tcW w:w="680" w:type="dxa"/>
            <w:vMerge w:val="restart"/>
            <w:vAlign w:val="center"/>
          </w:tcPr>
          <w:p w:rsidR="00894FED" w:rsidRPr="00894FED">
            <w:pPr>
              <w:pStyle w:val="ConsPlusNormal"/>
              <w:jc w:val="center"/>
            </w:pPr>
            <w:r w:rsidRPr="00894FED">
              <w:t>53</w:t>
            </w:r>
          </w:p>
        </w:tc>
        <w:tc>
          <w:tcPr>
            <w:tcW w:w="907" w:type="dxa"/>
            <w:vAlign w:val="center"/>
          </w:tcPr>
          <w:p w:rsidR="00894FED" w:rsidRPr="00894FED">
            <w:pPr>
              <w:pStyle w:val="ConsPlusNormal"/>
              <w:jc w:val="center"/>
            </w:pPr>
            <w:r w:rsidRPr="00894FED">
              <w:t>16,0 - 18,0</w:t>
            </w:r>
          </w:p>
        </w:tc>
        <w:tc>
          <w:tcPr>
            <w:tcW w:w="737" w:type="dxa"/>
            <w:vMerge w:val="restart"/>
            <w:vAlign w:val="center"/>
          </w:tcPr>
          <w:p w:rsidR="00894FED" w:rsidRPr="00894FED">
            <w:pPr>
              <w:pStyle w:val="ConsPlusNormal"/>
              <w:jc w:val="center"/>
            </w:pPr>
            <w:r w:rsidRPr="00894FED">
              <w:t>4,0</w:t>
            </w:r>
          </w:p>
        </w:tc>
        <w:tc>
          <w:tcPr>
            <w:tcW w:w="737" w:type="dxa"/>
            <w:vAlign w:val="center"/>
          </w:tcPr>
          <w:p w:rsidR="00894FED" w:rsidRPr="00894FED">
            <w:pPr>
              <w:pStyle w:val="ConsPlusNormal"/>
              <w:jc w:val="center"/>
            </w:pPr>
            <w:r w:rsidRPr="00894FED">
              <w:t>23,0</w:t>
            </w:r>
          </w:p>
        </w:tc>
        <w:tc>
          <w:tcPr>
            <w:tcW w:w="737" w:type="dxa"/>
            <w:vMerge w:val="restart"/>
            <w:vAlign w:val="center"/>
          </w:tcPr>
          <w:p w:rsidR="00894FED" w:rsidRPr="00894FED">
            <w:pPr>
              <w:pStyle w:val="ConsPlusNormal"/>
              <w:jc w:val="center"/>
            </w:pPr>
            <w:r w:rsidRPr="00894FED">
              <w:t>+/- 2,0</w:t>
            </w:r>
          </w:p>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458" w:type="dxa"/>
            <w:vMerge/>
          </w:tcPr>
          <w:p w:rsidR="00894FED" w:rsidRPr="00894FED"/>
        </w:tc>
        <w:tc>
          <w:tcPr>
            <w:tcW w:w="345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20,0</w:t>
            </w:r>
          </w:p>
        </w:tc>
        <w:tc>
          <w:tcPr>
            <w:tcW w:w="737" w:type="dxa"/>
            <w:vMerge/>
          </w:tcPr>
          <w:p w:rsidR="00894FED" w:rsidRPr="00894FED"/>
        </w:tc>
        <w:tc>
          <w:tcPr>
            <w:tcW w:w="737" w:type="dxa"/>
            <w:vAlign w:val="center"/>
          </w:tcPr>
          <w:p w:rsidR="00894FED" w:rsidRPr="00894FED">
            <w:pPr>
              <w:pStyle w:val="ConsPlusNormal"/>
              <w:jc w:val="center"/>
            </w:pPr>
            <w:r w:rsidRPr="00894FED">
              <w:t>24,0</w:t>
            </w:r>
          </w:p>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458" w:type="dxa"/>
            <w:vMerge/>
          </w:tcPr>
          <w:p w:rsidR="00894FED" w:rsidRPr="00894FED"/>
        </w:tc>
        <w:tc>
          <w:tcPr>
            <w:tcW w:w="345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22,0</w:t>
            </w:r>
          </w:p>
        </w:tc>
        <w:tc>
          <w:tcPr>
            <w:tcW w:w="737" w:type="dxa"/>
            <w:vMerge/>
          </w:tcPr>
          <w:p w:rsidR="00894FED" w:rsidRPr="00894FED"/>
        </w:tc>
        <w:tc>
          <w:tcPr>
            <w:tcW w:w="737" w:type="dxa"/>
            <w:vAlign w:val="center"/>
          </w:tcPr>
          <w:p w:rsidR="00894FED" w:rsidRPr="00894FED">
            <w:pPr>
              <w:pStyle w:val="ConsPlusNormal"/>
              <w:jc w:val="center"/>
            </w:pPr>
            <w:r w:rsidRPr="00894FED">
              <w:t>25,0</w:t>
            </w:r>
          </w:p>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458" w:type="dxa"/>
            <w:vMerge/>
          </w:tcPr>
          <w:p w:rsidR="00894FED" w:rsidRPr="00894FED"/>
        </w:tc>
        <w:tc>
          <w:tcPr>
            <w:tcW w:w="345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24,0</w:t>
            </w:r>
          </w:p>
        </w:tc>
        <w:tc>
          <w:tcPr>
            <w:tcW w:w="737" w:type="dxa"/>
            <w:vMerge/>
          </w:tcPr>
          <w:p w:rsidR="00894FED" w:rsidRPr="00894FED"/>
        </w:tc>
        <w:tc>
          <w:tcPr>
            <w:tcW w:w="737" w:type="dxa"/>
            <w:vAlign w:val="center"/>
          </w:tcPr>
          <w:p w:rsidR="00894FED" w:rsidRPr="00894FED">
            <w:pPr>
              <w:pStyle w:val="ConsPlusNormal"/>
              <w:jc w:val="center"/>
            </w:pPr>
            <w:r w:rsidRPr="00894FED">
              <w:t>26,0</w:t>
            </w:r>
          </w:p>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458" w:type="dxa"/>
            <w:vMerge/>
          </w:tcPr>
          <w:p w:rsidR="00894FED" w:rsidRPr="00894FED"/>
        </w:tc>
        <w:tc>
          <w:tcPr>
            <w:tcW w:w="345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26,0</w:t>
            </w:r>
          </w:p>
        </w:tc>
        <w:tc>
          <w:tcPr>
            <w:tcW w:w="737" w:type="dxa"/>
            <w:vMerge/>
          </w:tcPr>
          <w:p w:rsidR="00894FED" w:rsidRPr="00894FED"/>
        </w:tc>
        <w:tc>
          <w:tcPr>
            <w:tcW w:w="737" w:type="dxa"/>
            <w:vAlign w:val="center"/>
          </w:tcPr>
          <w:p w:rsidR="00894FED" w:rsidRPr="00894FED">
            <w:pPr>
              <w:pStyle w:val="ConsPlusNormal"/>
              <w:jc w:val="center"/>
            </w:pPr>
            <w:r w:rsidRPr="00894FED">
              <w:t>27,0</w:t>
            </w:r>
          </w:p>
        </w:tc>
        <w:tc>
          <w:tcPr>
            <w:tcW w:w="737" w:type="dxa"/>
            <w:vMerge w:val="restart"/>
            <w:vAlign w:val="center"/>
          </w:tcPr>
          <w:p w:rsidR="00894FED" w:rsidRPr="00894FED">
            <w:pPr>
              <w:pStyle w:val="ConsPlusNormal"/>
              <w:jc w:val="center"/>
            </w:pPr>
            <w:r w:rsidRPr="00894FED">
              <w:t>+/- 3,0</w:t>
            </w:r>
          </w:p>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458" w:type="dxa"/>
            <w:vMerge/>
          </w:tcPr>
          <w:p w:rsidR="00894FED" w:rsidRPr="00894FED"/>
        </w:tc>
        <w:tc>
          <w:tcPr>
            <w:tcW w:w="345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28,0</w:t>
            </w:r>
          </w:p>
        </w:tc>
        <w:tc>
          <w:tcPr>
            <w:tcW w:w="737" w:type="dxa"/>
            <w:vMerge/>
          </w:tcPr>
          <w:p w:rsidR="00894FED" w:rsidRPr="00894FED"/>
        </w:tc>
        <w:tc>
          <w:tcPr>
            <w:tcW w:w="737" w:type="dxa"/>
            <w:vAlign w:val="center"/>
          </w:tcPr>
          <w:p w:rsidR="00894FED" w:rsidRPr="00894FED">
            <w:pPr>
              <w:pStyle w:val="ConsPlusNormal"/>
              <w:jc w:val="center"/>
            </w:pPr>
            <w:r w:rsidRPr="00894FED">
              <w:t>28,0</w:t>
            </w:r>
          </w:p>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458" w:type="dxa"/>
            <w:vMerge/>
          </w:tcPr>
          <w:p w:rsidR="00894FED" w:rsidRPr="00894FED"/>
        </w:tc>
        <w:tc>
          <w:tcPr>
            <w:tcW w:w="3458" w:type="dxa"/>
            <w:vMerge/>
          </w:tcPr>
          <w:p w:rsidR="00894FED" w:rsidRPr="00894FED"/>
        </w:tc>
        <w:tc>
          <w:tcPr>
            <w:tcW w:w="680" w:type="dxa"/>
            <w:vMerge/>
          </w:tcPr>
          <w:p w:rsidR="00894FED" w:rsidRPr="00894FED"/>
        </w:tc>
        <w:tc>
          <w:tcPr>
            <w:tcW w:w="907" w:type="dxa"/>
            <w:vAlign w:val="center"/>
          </w:tcPr>
          <w:p w:rsidR="00894FED" w:rsidRPr="00894FED">
            <w:pPr>
              <w:pStyle w:val="ConsPlusNormal"/>
              <w:jc w:val="center"/>
            </w:pPr>
            <w:r w:rsidRPr="00894FED">
              <w:t>30,0</w:t>
            </w:r>
          </w:p>
        </w:tc>
        <w:tc>
          <w:tcPr>
            <w:tcW w:w="737" w:type="dxa"/>
            <w:vMerge/>
          </w:tcPr>
          <w:p w:rsidR="00894FED" w:rsidRPr="00894FED"/>
        </w:tc>
        <w:tc>
          <w:tcPr>
            <w:tcW w:w="737" w:type="dxa"/>
            <w:vAlign w:val="center"/>
          </w:tcPr>
          <w:p w:rsidR="00894FED" w:rsidRPr="00894FED">
            <w:pPr>
              <w:pStyle w:val="ConsPlusNormal"/>
              <w:jc w:val="center"/>
            </w:pPr>
            <w:r w:rsidRPr="00894FED">
              <w:t>29,0</w:t>
            </w:r>
          </w:p>
        </w:tc>
        <w:tc>
          <w:tcPr>
            <w:tcW w:w="737" w:type="dxa"/>
            <w:vMerge/>
          </w:tcPr>
          <w:p w:rsidR="00894FED" w:rsidRPr="00894FED"/>
        </w:tc>
        <w:tc>
          <w:tcPr>
            <w:tcW w:w="737" w:type="dxa"/>
            <w:vMerge/>
          </w:tcPr>
          <w:p w:rsidR="00894FED" w:rsidRPr="00894FED"/>
        </w:tc>
        <w:tc>
          <w:tcPr>
            <w:tcW w:w="737"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5.94</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514"/>
        <w:gridCol w:w="3514"/>
        <w:gridCol w:w="737"/>
        <w:gridCol w:w="1020"/>
        <w:gridCol w:w="850"/>
        <w:gridCol w:w="850"/>
        <w:gridCol w:w="850"/>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7028" w:type="dxa"/>
            <w:gridSpan w:val="2"/>
          </w:tcPr>
          <w:p w:rsidR="00894FED" w:rsidRPr="00894FED">
            <w:pPr>
              <w:pStyle w:val="ConsPlusNormal"/>
              <w:jc w:val="center"/>
            </w:pPr>
            <w:r w:rsidRPr="00894FED">
              <w:t>Componentes constructivos</w:t>
            </w:r>
          </w:p>
        </w:tc>
        <w:tc>
          <w:tcPr>
            <w:tcW w:w="737" w:type="dxa"/>
            <w:vMerge w:val="restart"/>
          </w:tcPr>
          <w:p w:rsidR="00894FED" w:rsidRPr="00894FED">
            <w:pPr>
              <w:pStyle w:val="ConsPlusNormal"/>
              <w:jc w:val="center"/>
            </w:pPr>
            <w:r w:rsidRPr="00894FED">
              <w:t>Métodos de soldadura</w:t>
            </w:r>
          </w:p>
        </w:tc>
        <w:tc>
          <w:tcPr>
            <w:tcW w:w="1020" w:type="dxa"/>
            <w:vMerge w:val="restart"/>
          </w:tcPr>
          <w:p w:rsidR="00894FED" w:rsidRPr="00894FED">
            <w:pPr>
              <w:pStyle w:val="ConsPlusNormal"/>
              <w:jc w:val="center"/>
            </w:pPr>
            <w:r w:rsidRPr="00894FED">
              <w:t>S, mm</w:t>
            </w:r>
          </w:p>
        </w:tc>
        <w:tc>
          <w:tcPr>
            <w:tcW w:w="1700" w:type="dxa"/>
            <w:gridSpan w:val="2"/>
          </w:tcPr>
          <w:p w:rsidR="00894FED" w:rsidRPr="00894FED">
            <w:pPr>
              <w:pStyle w:val="ConsPlusNormal"/>
              <w:jc w:val="center"/>
            </w:pPr>
            <w:r w:rsidRPr="00894FED">
              <w:t>b, mm</w:t>
            </w:r>
          </w:p>
        </w:tc>
        <w:tc>
          <w:tcPr>
            <w:tcW w:w="1700" w:type="dxa"/>
            <w:gridSpan w:val="2"/>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tcPr>
          <w:p w:rsidR="00894FED" w:rsidRPr="00894FED">
            <w:pPr>
              <w:pStyle w:val="ConsPlusNormal"/>
              <w:jc w:val="center"/>
            </w:pPr>
            <w:r w:rsidRPr="00894FED">
              <w:t>bordes acabados de piezas a soldar</w:t>
            </w:r>
          </w:p>
        </w:tc>
        <w:tc>
          <w:tcPr>
            <w:tcW w:w="3514" w:type="dxa"/>
          </w:tcPr>
          <w:p w:rsidR="00894FED" w:rsidRPr="00894FED">
            <w:pPr>
              <w:pStyle w:val="ConsPlusNormal"/>
              <w:jc w:val="center"/>
            </w:pPr>
            <w:r w:rsidRPr="00894FED">
              <w:t>de junta soldada</w:t>
            </w:r>
          </w:p>
        </w:tc>
        <w:tc>
          <w:tcPr>
            <w:tcW w:w="737" w:type="dxa"/>
            <w:vMerge/>
          </w:tcPr>
          <w:p w:rsidR="00894FED" w:rsidRPr="00894FED"/>
        </w:tc>
        <w:tc>
          <w:tcPr>
            <w:tcW w:w="1020" w:type="dxa"/>
            <w:vMerge/>
          </w:tcPr>
          <w:p w:rsidR="00894FED" w:rsidRPr="00894FED"/>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c>
          <w:tcPr>
            <w:tcW w:w="850"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T3</w:t>
            </w:r>
          </w:p>
        </w:tc>
        <w:tc>
          <w:tcPr>
            <w:tcW w:w="3514" w:type="dxa"/>
            <w:vMerge w:val="restart"/>
            <w:vAlign w:val="center"/>
          </w:tcPr>
          <w:p w:rsidR="00894FED" w:rsidRPr="00894FED">
            <w:pPr>
              <w:pStyle w:val="ConsPlusNormal"/>
              <w:jc w:val="center"/>
            </w:pPr>
            <w:r>
              <w:rPr>
                <w:noProof/>
                <w:position w:val="-131"/>
              </w:rPr>
              <w:drawing>
                <wp:inline distT="0" distB="0" distL="0" distR="0">
                  <wp:extent cx="1771650" cy="1800225"/>
                  <wp:effectExtent l="0" t="0" r="0" b="9525"/>
                  <wp:docPr id="252" name="Рисунок 252" descr="base_1_314963_33014"/>
                  <wp:cNvGraphicFramePr/>
                  <a:graphic xmlns:a="http://schemas.openxmlformats.org/drawingml/2006/main">
                    <a:graphicData uri="http://schemas.openxmlformats.org/drawingml/2006/picture">
                      <pic:pic xmlns:pic="http://schemas.openxmlformats.org/drawingml/2006/picture">
                        <pic:nvPicPr>
                          <pic:cNvPr id="0" name="Picture 252" descr="base_1_314963_33014"/>
                          <pic:cNvPicPr>
                            <a:picLocks noChangeArrowheads="1"/>
                          </pic:cNvPicPr>
                        </pic:nvPicPr>
                        <pic:blipFill>
                          <a:blip xmlns:r="http://schemas.openxmlformats.org/officeDocument/2006/relationships" r:embed="rId2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71650" cy="1800225"/>
                          </a:xfrm>
                          <a:prstGeom prst="rect">
                            <a:avLst/>
                          </a:prstGeom>
                          <a:noFill/>
                          <a:ln>
                            <a:noFill/>
                          </a:ln>
                        </pic:spPr>
                      </pic:pic>
                    </a:graphicData>
                  </a:graphic>
                </wp:inline>
              </w:drawing>
            </w:r>
          </w:p>
        </w:tc>
        <w:tc>
          <w:tcPr>
            <w:tcW w:w="3514" w:type="dxa"/>
            <w:vMerge w:val="restart"/>
            <w:vAlign w:val="center"/>
          </w:tcPr>
          <w:p w:rsidR="00894FED" w:rsidRPr="00894FED">
            <w:pPr>
              <w:pStyle w:val="ConsPlusNormal"/>
              <w:jc w:val="center"/>
            </w:pPr>
            <w:r>
              <w:rPr>
                <w:noProof/>
                <w:position w:val="-99"/>
              </w:rPr>
              <w:drawing>
                <wp:inline distT="0" distB="0" distL="0" distR="0">
                  <wp:extent cx="1857375" cy="1409700"/>
                  <wp:effectExtent l="0" t="0" r="9525" b="0"/>
                  <wp:docPr id="253" name="Рисунок 253" descr="base_1_314963_33015"/>
                  <wp:cNvGraphicFramePr/>
                  <a:graphic xmlns:a="http://schemas.openxmlformats.org/drawingml/2006/main">
                    <a:graphicData uri="http://schemas.openxmlformats.org/drawingml/2006/picture">
                      <pic:pic xmlns:pic="http://schemas.openxmlformats.org/drawingml/2006/picture">
                        <pic:nvPicPr>
                          <pic:cNvPr id="0" name="Picture 253" descr="base_1_314963_33015"/>
                          <pic:cNvPicPr>
                            <a:picLocks noChangeArrowheads="1"/>
                          </pic:cNvPicPr>
                        </pic:nvPicPr>
                        <pic:blipFill>
                          <a:blip xmlns:r="http://schemas.openxmlformats.org/officeDocument/2006/relationships" r:embed="rId2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409700"/>
                          </a:xfrm>
                          <a:prstGeom prst="rect">
                            <a:avLst/>
                          </a:prstGeom>
                          <a:noFill/>
                          <a:ln>
                            <a:noFill/>
                          </a:ln>
                        </pic:spPr>
                      </pic:pic>
                    </a:graphicData>
                  </a:graphic>
                </wp:inline>
              </w:drawing>
            </w:r>
          </w:p>
        </w:tc>
        <w:tc>
          <w:tcPr>
            <w:tcW w:w="737" w:type="dxa"/>
            <w:vMerge w:val="restart"/>
            <w:vAlign w:val="center"/>
          </w:tcPr>
          <w:p w:rsidR="00894FED" w:rsidRPr="00894FED">
            <w:pPr>
              <w:pStyle w:val="ConsPlusNormal"/>
              <w:jc w:val="center"/>
            </w:pPr>
            <w:r w:rsidRPr="00894FED">
              <w:t>52</w:t>
            </w:r>
          </w:p>
        </w:tc>
        <w:tc>
          <w:tcPr>
            <w:tcW w:w="1020" w:type="dxa"/>
            <w:vAlign w:val="center"/>
          </w:tcPr>
          <w:p w:rsidR="00894FED" w:rsidRPr="00894FED">
            <w:pPr>
              <w:pStyle w:val="ConsPlusNormal"/>
              <w:jc w:val="center"/>
            </w:pPr>
            <w:r w:rsidRPr="00894FED">
              <w:t>1,0 - 2,0</w:t>
            </w:r>
          </w:p>
        </w:tc>
        <w:tc>
          <w:tcPr>
            <w:tcW w:w="850" w:type="dxa"/>
            <w:vMerge w:val="restart"/>
            <w:vAlign w:val="center"/>
          </w:tcPr>
          <w:p w:rsidR="00894FED" w:rsidRPr="00894FED">
            <w:pPr>
              <w:pStyle w:val="ConsPlusNormal"/>
              <w:jc w:val="center"/>
            </w:pPr>
            <w:r w:rsidRPr="00894FED">
              <w:t>0</w:t>
            </w:r>
          </w:p>
        </w:tc>
        <w:tc>
          <w:tcPr>
            <w:tcW w:w="850" w:type="dxa"/>
            <w:vAlign w:val="center"/>
          </w:tcPr>
          <w:p w:rsidR="00894FED" w:rsidRPr="00894FED">
            <w:pPr>
              <w:pStyle w:val="ConsPlusNormal"/>
              <w:jc w:val="center"/>
            </w:pPr>
            <w:r w:rsidRPr="00894FED">
              <w:t>+0,5</w:t>
            </w:r>
          </w:p>
        </w:tc>
        <w:tc>
          <w:tcPr>
            <w:tcW w:w="850" w:type="dxa"/>
            <w:vMerge w:val="restart"/>
            <w:vAlign w:val="center"/>
          </w:tcPr>
          <w:p w:rsidR="00894FED" w:rsidRPr="00894FED">
            <w:pPr>
              <w:pStyle w:val="ConsPlusNormal"/>
              <w:jc w:val="center"/>
            </w:pPr>
            <w:r w:rsidRPr="00894FED">
              <w:t>3,0</w:t>
            </w:r>
          </w:p>
        </w:tc>
        <w:tc>
          <w:tcPr>
            <w:tcW w:w="850" w:type="dxa"/>
            <w:vMerge w:val="restart"/>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3514" w:type="dxa"/>
            <w:vMerge/>
          </w:tcPr>
          <w:p w:rsidR="00894FED" w:rsidRPr="00894FED"/>
        </w:tc>
        <w:tc>
          <w:tcPr>
            <w:tcW w:w="737" w:type="dxa"/>
            <w:vMerge/>
          </w:tcPr>
          <w:p w:rsidR="00894FED" w:rsidRPr="00894FED"/>
        </w:tc>
        <w:tc>
          <w:tcPr>
            <w:tcW w:w="1020" w:type="dxa"/>
            <w:vAlign w:val="center"/>
          </w:tcPr>
          <w:p w:rsidR="00894FED" w:rsidRPr="00894FED">
            <w:pPr>
              <w:pStyle w:val="ConsPlusNormal"/>
              <w:jc w:val="center"/>
            </w:pPr>
            <w:r w:rsidRPr="00894FED">
              <w:t>3,0</w:t>
            </w:r>
          </w:p>
        </w:tc>
        <w:tc>
          <w:tcPr>
            <w:tcW w:w="850" w:type="dxa"/>
            <w:vMerge/>
          </w:tcPr>
          <w:p w:rsidR="00894FED" w:rsidRPr="00894FED"/>
        </w:tc>
        <w:tc>
          <w:tcPr>
            <w:tcW w:w="850" w:type="dxa"/>
            <w:vMerge w:val="restart"/>
            <w:vAlign w:val="center"/>
          </w:tcPr>
          <w:p w:rsidR="00894FED" w:rsidRPr="00894FED">
            <w:pPr>
              <w:pStyle w:val="ConsPlusNormal"/>
              <w:jc w:val="center"/>
            </w:pPr>
            <w:r w:rsidRPr="00894FED">
              <w:t>+1,0</w:t>
            </w:r>
          </w:p>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3514" w:type="dxa"/>
            <w:vMerge/>
          </w:tcPr>
          <w:p w:rsidR="00894FED" w:rsidRPr="00894FED"/>
        </w:tc>
        <w:tc>
          <w:tcPr>
            <w:tcW w:w="737" w:type="dxa"/>
            <w:vMerge/>
          </w:tcPr>
          <w:p w:rsidR="00894FED" w:rsidRPr="00894FED"/>
        </w:tc>
        <w:tc>
          <w:tcPr>
            <w:tcW w:w="1020" w:type="dxa"/>
            <w:vAlign w:val="center"/>
          </w:tcPr>
          <w:p w:rsidR="00894FED" w:rsidRPr="00894FED">
            <w:pPr>
              <w:pStyle w:val="ConsPlusNormal"/>
              <w:jc w:val="center"/>
            </w:pPr>
            <w:r w:rsidRPr="00894FED">
              <w:t>4,0</w:t>
            </w:r>
          </w:p>
        </w:tc>
        <w:tc>
          <w:tcPr>
            <w:tcW w:w="850" w:type="dxa"/>
            <w:vMerge/>
          </w:tcPr>
          <w:p w:rsidR="00894FED" w:rsidRPr="00894FED"/>
        </w:tc>
        <w:tc>
          <w:tcPr>
            <w:tcW w:w="850" w:type="dxa"/>
            <w:vMerge/>
          </w:tcPr>
          <w:p w:rsidR="00894FED" w:rsidRPr="00894FED"/>
        </w:tc>
        <w:tc>
          <w:tcPr>
            <w:tcW w:w="850" w:type="dxa"/>
            <w:vMerge w:val="restart"/>
            <w:vAlign w:val="center"/>
          </w:tcPr>
          <w:p w:rsidR="00894FED" w:rsidRPr="00894FED">
            <w:pPr>
              <w:pStyle w:val="ConsPlusNormal"/>
              <w:jc w:val="center"/>
            </w:pPr>
            <w:r w:rsidRPr="00894FED">
              <w:t>4,0</w:t>
            </w:r>
          </w:p>
        </w:tc>
        <w:tc>
          <w:tcPr>
            <w:tcW w:w="850" w:type="dxa"/>
            <w:vMerge w:val="restart"/>
            <w:vAlign w:val="center"/>
          </w:tcPr>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3514" w:type="dxa"/>
            <w:vMerge/>
          </w:tcPr>
          <w:p w:rsidR="00894FED" w:rsidRPr="00894FED"/>
        </w:tc>
        <w:tc>
          <w:tcPr>
            <w:tcW w:w="737" w:type="dxa"/>
            <w:vMerge w:val="restart"/>
            <w:vAlign w:val="center"/>
          </w:tcPr>
          <w:p w:rsidR="00894FED" w:rsidRPr="00894FED">
            <w:pPr>
              <w:pStyle w:val="ConsPlusNormal"/>
              <w:jc w:val="center"/>
            </w:pPr>
            <w:r w:rsidRPr="00894FED">
              <w:t>52</w:t>
            </w:r>
          </w:p>
          <w:p w:rsidR="00894FED" w:rsidRPr="00894FED">
            <w:pPr>
              <w:pStyle w:val="ConsPlusNormal"/>
              <w:jc w:val="center"/>
            </w:pPr>
            <w:r w:rsidRPr="00894FED">
              <w:t>53</w:t>
            </w:r>
          </w:p>
        </w:tc>
        <w:tc>
          <w:tcPr>
            <w:tcW w:w="1020" w:type="dxa"/>
            <w:vAlign w:val="center"/>
          </w:tcPr>
          <w:p w:rsidR="00894FED" w:rsidRPr="00894FED">
            <w:pPr>
              <w:pStyle w:val="ConsPlusNormal"/>
              <w:jc w:val="center"/>
            </w:pPr>
            <w:r w:rsidRPr="00894FED">
              <w:t>8,0</w:t>
            </w:r>
          </w:p>
        </w:tc>
        <w:tc>
          <w:tcPr>
            <w:tcW w:w="850" w:type="dxa"/>
            <w:vMerge/>
          </w:tcPr>
          <w:p w:rsidR="00894FED" w:rsidRPr="00894FED"/>
        </w:tc>
        <w:tc>
          <w:tcPr>
            <w:tcW w:w="850" w:type="dxa"/>
            <w:vMerge w:val="restart"/>
            <w:vAlign w:val="center"/>
          </w:tcPr>
          <w:p w:rsidR="00894FED" w:rsidRPr="00894FED">
            <w:pPr>
              <w:pStyle w:val="ConsPlusNormal"/>
              <w:jc w:val="center"/>
            </w:pPr>
            <w:r w:rsidRPr="00894FED">
              <w:t>+2,0</w:t>
            </w:r>
          </w:p>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3514" w:type="dxa"/>
            <w:vMerge/>
          </w:tcPr>
          <w:p w:rsidR="00894FED" w:rsidRPr="00894FED"/>
        </w:tc>
        <w:tc>
          <w:tcPr>
            <w:tcW w:w="737" w:type="dxa"/>
            <w:vMerge/>
          </w:tcPr>
          <w:p w:rsidR="00894FED" w:rsidRPr="00894FED"/>
        </w:tc>
        <w:tc>
          <w:tcPr>
            <w:tcW w:w="1020" w:type="dxa"/>
            <w:vAlign w:val="center"/>
          </w:tcPr>
          <w:p w:rsidR="00894FED" w:rsidRPr="00894FED">
            <w:pPr>
              <w:pStyle w:val="ConsPlusNormal"/>
              <w:jc w:val="center"/>
            </w:pPr>
            <w:r w:rsidRPr="00894FED">
              <w:t>10,0</w:t>
            </w:r>
          </w:p>
        </w:tc>
        <w:tc>
          <w:tcPr>
            <w:tcW w:w="850" w:type="dxa"/>
            <w:vMerge/>
          </w:tcPr>
          <w:p w:rsidR="00894FED" w:rsidRPr="00894FED"/>
        </w:tc>
        <w:tc>
          <w:tcPr>
            <w:tcW w:w="850" w:type="dxa"/>
            <w:vMerge/>
          </w:tcPr>
          <w:p w:rsidR="00894FED" w:rsidRPr="00894FED"/>
        </w:tc>
        <w:tc>
          <w:tcPr>
            <w:tcW w:w="850" w:type="dxa"/>
            <w:vMerge w:val="restart"/>
            <w:vAlign w:val="center"/>
          </w:tcPr>
          <w:p w:rsidR="00894FED" w:rsidRPr="00894FED">
            <w:pPr>
              <w:pStyle w:val="ConsPlusNormal"/>
              <w:jc w:val="center"/>
            </w:pPr>
            <w:r w:rsidRPr="00894FED">
              <w:t>6,0</w:t>
            </w:r>
          </w:p>
        </w:tc>
        <w:tc>
          <w:tcPr>
            <w:tcW w:w="850" w:type="dxa"/>
            <w:vMerge w:val="restart"/>
            <w:vAlign w:val="center"/>
          </w:tcPr>
          <w:p w:rsidR="00894FED" w:rsidRPr="00894FED">
            <w:pPr>
              <w:pStyle w:val="ConsPlusNormal"/>
              <w:jc w:val="center"/>
            </w:pPr>
            <w:r w:rsidRPr="00894FED">
              <w:t>+4,0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3514" w:type="dxa"/>
            <w:vMerge/>
          </w:tcPr>
          <w:p w:rsidR="00894FED" w:rsidRPr="00894FED"/>
        </w:tc>
        <w:tc>
          <w:tcPr>
            <w:tcW w:w="737" w:type="dxa"/>
            <w:vMerge/>
          </w:tcPr>
          <w:p w:rsidR="00894FED" w:rsidRPr="00894FED"/>
        </w:tc>
        <w:tc>
          <w:tcPr>
            <w:tcW w:w="1020" w:type="dxa"/>
            <w:vAlign w:val="center"/>
          </w:tcPr>
          <w:p w:rsidR="00894FED" w:rsidRPr="00894FED">
            <w:pPr>
              <w:pStyle w:val="ConsPlusNormal"/>
              <w:jc w:val="center"/>
            </w:pPr>
            <w:r w:rsidRPr="00894FED">
              <w:t>12,0</w:t>
            </w:r>
          </w:p>
        </w:tc>
        <w:tc>
          <w:tcPr>
            <w:tcW w:w="850" w:type="dxa"/>
            <w:vMerge/>
          </w:tcPr>
          <w:p w:rsidR="00894FED" w:rsidRPr="00894FED"/>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3514" w:type="dxa"/>
            <w:vMerge/>
          </w:tcPr>
          <w:p w:rsidR="00894FED" w:rsidRPr="00894FED"/>
        </w:tc>
        <w:tc>
          <w:tcPr>
            <w:tcW w:w="737" w:type="dxa"/>
            <w:vMerge/>
          </w:tcPr>
          <w:p w:rsidR="00894FED" w:rsidRPr="00894FED"/>
        </w:tc>
        <w:tc>
          <w:tcPr>
            <w:tcW w:w="1020" w:type="dxa"/>
            <w:vAlign w:val="center"/>
          </w:tcPr>
          <w:p w:rsidR="00894FED" w:rsidRPr="00894FED">
            <w:pPr>
              <w:pStyle w:val="ConsPlusNormal"/>
              <w:jc w:val="center"/>
            </w:pPr>
            <w:r w:rsidRPr="00894FED">
              <w:t>14,0</w:t>
            </w:r>
          </w:p>
        </w:tc>
        <w:tc>
          <w:tcPr>
            <w:tcW w:w="850" w:type="dxa"/>
            <w:vMerge/>
          </w:tcPr>
          <w:p w:rsidR="00894FED" w:rsidRPr="00894FED"/>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3514" w:type="dxa"/>
            <w:vMerge/>
          </w:tcPr>
          <w:p w:rsidR="00894FED" w:rsidRPr="00894FED"/>
        </w:tc>
        <w:tc>
          <w:tcPr>
            <w:tcW w:w="737" w:type="dxa"/>
            <w:vMerge/>
          </w:tcPr>
          <w:p w:rsidR="00894FED" w:rsidRPr="00894FED"/>
        </w:tc>
        <w:tc>
          <w:tcPr>
            <w:tcW w:w="1020" w:type="dxa"/>
            <w:vAlign w:val="center"/>
          </w:tcPr>
          <w:p w:rsidR="00894FED" w:rsidRPr="00894FED">
            <w:pPr>
              <w:pStyle w:val="ConsPlusNormal"/>
              <w:jc w:val="center"/>
            </w:pPr>
            <w:r w:rsidRPr="00894FED">
              <w:t>16,0</w:t>
            </w:r>
          </w:p>
        </w:tc>
        <w:tc>
          <w:tcPr>
            <w:tcW w:w="850" w:type="dxa"/>
            <w:vMerge/>
          </w:tcPr>
          <w:p w:rsidR="00894FED" w:rsidRPr="00894FED"/>
        </w:tc>
        <w:tc>
          <w:tcPr>
            <w:tcW w:w="850" w:type="dxa"/>
            <w:vMerge/>
          </w:tcPr>
          <w:p w:rsidR="00894FED" w:rsidRPr="00894FED"/>
        </w:tc>
        <w:tc>
          <w:tcPr>
            <w:tcW w:w="850"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3514" w:type="dxa"/>
            <w:vMerge/>
          </w:tcPr>
          <w:p w:rsidR="00894FED" w:rsidRPr="00894FED"/>
        </w:tc>
        <w:tc>
          <w:tcPr>
            <w:tcW w:w="737" w:type="dxa"/>
            <w:vMerge/>
          </w:tcPr>
          <w:p w:rsidR="00894FED" w:rsidRPr="00894FED"/>
        </w:tc>
        <w:tc>
          <w:tcPr>
            <w:tcW w:w="1020" w:type="dxa"/>
            <w:vAlign w:val="center"/>
          </w:tcPr>
          <w:p w:rsidR="00894FED" w:rsidRPr="00894FED">
            <w:pPr>
              <w:pStyle w:val="ConsPlusNormal"/>
              <w:jc w:val="center"/>
            </w:pPr>
            <w:r w:rsidRPr="00894FED">
              <w:t>18,0</w:t>
            </w:r>
          </w:p>
        </w:tc>
        <w:tc>
          <w:tcPr>
            <w:tcW w:w="850" w:type="dxa"/>
            <w:vMerge/>
          </w:tcPr>
          <w:p w:rsidR="00894FED" w:rsidRPr="00894FED"/>
        </w:tc>
        <w:tc>
          <w:tcPr>
            <w:tcW w:w="850" w:type="dxa"/>
            <w:vMerge/>
          </w:tcPr>
          <w:p w:rsidR="00894FED" w:rsidRPr="00894FED"/>
        </w:tc>
        <w:tc>
          <w:tcPr>
            <w:tcW w:w="850" w:type="dxa"/>
            <w:vMerge w:val="restart"/>
            <w:vAlign w:val="center"/>
          </w:tcPr>
          <w:p w:rsidR="00894FED" w:rsidRPr="00894FED">
            <w:pPr>
              <w:pStyle w:val="ConsPlusNormal"/>
              <w:jc w:val="center"/>
            </w:pPr>
            <w:r w:rsidRPr="00894FED">
              <w:t>8,0</w:t>
            </w:r>
          </w:p>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514" w:type="dxa"/>
            <w:vMerge/>
          </w:tcPr>
          <w:p w:rsidR="00894FED" w:rsidRPr="00894FED"/>
        </w:tc>
        <w:tc>
          <w:tcPr>
            <w:tcW w:w="3514" w:type="dxa"/>
            <w:vMerge/>
          </w:tcPr>
          <w:p w:rsidR="00894FED" w:rsidRPr="00894FED"/>
        </w:tc>
        <w:tc>
          <w:tcPr>
            <w:tcW w:w="737" w:type="dxa"/>
            <w:vMerge/>
          </w:tcPr>
          <w:p w:rsidR="00894FED" w:rsidRPr="00894FED"/>
        </w:tc>
        <w:tc>
          <w:tcPr>
            <w:tcW w:w="1020" w:type="dxa"/>
            <w:vAlign w:val="center"/>
          </w:tcPr>
          <w:p w:rsidR="00894FED" w:rsidRPr="00894FED">
            <w:pPr>
              <w:pStyle w:val="ConsPlusNormal"/>
              <w:jc w:val="center"/>
            </w:pPr>
            <w:r w:rsidRPr="00894FED">
              <w:t>20,0</w:t>
            </w:r>
          </w:p>
        </w:tc>
        <w:tc>
          <w:tcPr>
            <w:tcW w:w="850" w:type="dxa"/>
            <w:vMerge/>
          </w:tcPr>
          <w:p w:rsidR="00894FED" w:rsidRPr="00894FED"/>
        </w:tc>
        <w:tc>
          <w:tcPr>
            <w:tcW w:w="850" w:type="dxa"/>
            <w:vMerge/>
          </w:tcPr>
          <w:p w:rsidR="00894FED" w:rsidRPr="00894FED"/>
        </w:tc>
        <w:tc>
          <w:tcPr>
            <w:tcW w:w="850" w:type="dxa"/>
            <w:vMerge/>
          </w:tcPr>
          <w:p w:rsidR="00894FED" w:rsidRPr="00894FED"/>
        </w:tc>
        <w:tc>
          <w:tcPr>
            <w:tcW w:w="850" w:type="dxa"/>
            <w:vAlign w:val="center"/>
          </w:tcPr>
          <w:p w:rsidR="00894FED" w:rsidRPr="00894FED">
            <w:pPr>
              <w:pStyle w:val="ConsPlusNormal"/>
              <w:jc w:val="center"/>
            </w:pPr>
            <w:r w:rsidRPr="00894FED">
              <w:t>+5,0</w:t>
            </w:r>
          </w:p>
        </w:tc>
      </w:tr>
    </w:tbl>
    <w:p w:rsidR="00894FED" w:rsidRPr="00894FED">
      <w:pPr>
        <w:pStyle w:val="ConsPlusNormal"/>
        <w:ind w:firstLine="540"/>
        <w:jc w:val="both"/>
      </w:pPr>
    </w:p>
    <w:p w:rsidR="00894FED" w:rsidRPr="00894FED">
      <w:pPr>
        <w:pStyle w:val="ConsPlusNormal"/>
        <w:jc w:val="right"/>
        <w:outlineLvl w:val="2"/>
      </w:pPr>
      <w:r w:rsidRPr="00894FED">
        <w:t>Tabla No. 5.95</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288"/>
        <w:gridCol w:w="3288"/>
        <w:gridCol w:w="680"/>
        <w:gridCol w:w="963"/>
        <w:gridCol w:w="793"/>
        <w:gridCol w:w="793"/>
        <w:gridCol w:w="793"/>
        <w:gridCol w:w="793"/>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576" w:type="dxa"/>
            <w:gridSpan w:val="2"/>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963" w:type="dxa"/>
            <w:vMerge w:val="restart"/>
          </w:tcPr>
          <w:p w:rsidR="00894FED" w:rsidRPr="00894FED">
            <w:pPr>
              <w:pStyle w:val="ConsPlusNormal"/>
              <w:jc w:val="center"/>
            </w:pPr>
            <w:r w:rsidRPr="00894FED">
              <w:t>S, mm</w:t>
            </w:r>
          </w:p>
        </w:tc>
        <w:tc>
          <w:tcPr>
            <w:tcW w:w="1586" w:type="dxa"/>
            <w:gridSpan w:val="2"/>
          </w:tcPr>
          <w:p w:rsidR="00894FED" w:rsidRPr="00894FED">
            <w:pPr>
              <w:pStyle w:val="ConsPlusNormal"/>
              <w:jc w:val="center"/>
            </w:pPr>
            <w:r w:rsidRPr="00894FED">
              <w:t>b, mm</w:t>
            </w:r>
          </w:p>
        </w:tc>
        <w:tc>
          <w:tcPr>
            <w:tcW w:w="793" w:type="dxa"/>
            <w:vMerge w:val="restart"/>
          </w:tcPr>
          <w:p w:rsidR="00894FED" w:rsidRPr="00894FED">
            <w:pPr>
              <w:pStyle w:val="ConsPlusNormal"/>
              <w:jc w:val="center"/>
            </w:pPr>
            <w:r w:rsidRPr="00894FED">
              <w:t>c +/- 1, mm</w:t>
            </w:r>
          </w:p>
        </w:tc>
        <w:tc>
          <w:tcPr>
            <w:tcW w:w="1586" w:type="dxa"/>
            <w:gridSpan w:val="2"/>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tcPr>
          <w:p w:rsidR="00894FED" w:rsidRPr="00894FED">
            <w:pPr>
              <w:pStyle w:val="ConsPlusNormal"/>
              <w:jc w:val="center"/>
            </w:pPr>
            <w:r w:rsidRPr="00894FED">
              <w:t>bordes acabados de piezas a soldar</w:t>
            </w:r>
          </w:p>
        </w:tc>
        <w:tc>
          <w:tcPr>
            <w:tcW w:w="3288" w:type="dxa"/>
          </w:tcPr>
          <w:p w:rsidR="00894FED" w:rsidRPr="00894FED">
            <w:pPr>
              <w:pStyle w:val="ConsPlusNormal"/>
              <w:jc w:val="center"/>
            </w:pPr>
            <w:r w:rsidRPr="00894FED">
              <w:t>de junta soldada</w:t>
            </w:r>
          </w:p>
        </w:tc>
        <w:tc>
          <w:tcPr>
            <w:tcW w:w="680" w:type="dxa"/>
            <w:vMerge/>
          </w:tcPr>
          <w:p w:rsidR="00894FED" w:rsidRPr="00894FED"/>
        </w:tc>
        <w:tc>
          <w:tcPr>
            <w:tcW w:w="963" w:type="dxa"/>
            <w:vMerge/>
          </w:tcPr>
          <w:p w:rsidR="00894FED" w:rsidRPr="00894FED"/>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793" w:type="dxa"/>
            <w:vMerge/>
          </w:tcPr>
          <w:p w:rsidR="00894FED" w:rsidRPr="00894FED"/>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T6</w:t>
            </w:r>
          </w:p>
        </w:tc>
        <w:tc>
          <w:tcPr>
            <w:tcW w:w="3288" w:type="dxa"/>
            <w:vMerge w:val="restart"/>
            <w:vAlign w:val="center"/>
          </w:tcPr>
          <w:p w:rsidR="00894FED" w:rsidRPr="00894FED">
            <w:pPr>
              <w:pStyle w:val="ConsPlusNormal"/>
              <w:jc w:val="center"/>
            </w:pPr>
            <w:r>
              <w:rPr>
                <w:noProof/>
                <w:position w:val="-140"/>
              </w:rPr>
              <w:drawing>
                <wp:inline distT="0" distB="0" distL="0" distR="0">
                  <wp:extent cx="1771650" cy="1924050"/>
                  <wp:effectExtent l="0" t="0" r="0" b="0"/>
                  <wp:docPr id="254" name="Рисунок 254" descr="base_1_314963_33016"/>
                  <wp:cNvGraphicFramePr/>
                  <a:graphic xmlns:a="http://schemas.openxmlformats.org/drawingml/2006/main">
                    <a:graphicData uri="http://schemas.openxmlformats.org/drawingml/2006/picture">
                      <pic:pic xmlns:pic="http://schemas.openxmlformats.org/drawingml/2006/picture">
                        <pic:nvPicPr>
                          <pic:cNvPr id="0" name="Picture 254" descr="base_1_314963_33016"/>
                          <pic:cNvPicPr>
                            <a:picLocks noChangeArrowheads="1"/>
                          </pic:cNvPicPr>
                        </pic:nvPicPr>
                        <pic:blipFill>
                          <a:blip xmlns:r="http://schemas.openxmlformats.org/officeDocument/2006/relationships" r:embed="rId2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71650" cy="1924050"/>
                          </a:xfrm>
                          <a:prstGeom prst="rect">
                            <a:avLst/>
                          </a:prstGeom>
                          <a:noFill/>
                          <a:ln>
                            <a:noFill/>
                          </a:ln>
                        </pic:spPr>
                      </pic:pic>
                    </a:graphicData>
                  </a:graphic>
                </wp:inline>
              </w:drawing>
            </w:r>
          </w:p>
        </w:tc>
        <w:tc>
          <w:tcPr>
            <w:tcW w:w="3288" w:type="dxa"/>
            <w:vMerge w:val="restart"/>
            <w:vAlign w:val="center"/>
          </w:tcPr>
          <w:p w:rsidR="00894FED" w:rsidRPr="00894FED">
            <w:pPr>
              <w:pStyle w:val="ConsPlusNormal"/>
              <w:jc w:val="center"/>
            </w:pPr>
            <w:r>
              <w:rPr>
                <w:noProof/>
                <w:position w:val="-111"/>
              </w:rPr>
              <w:drawing>
                <wp:inline distT="0" distB="0" distL="0" distR="0">
                  <wp:extent cx="1619250" cy="1552575"/>
                  <wp:effectExtent l="0" t="0" r="0" b="9525"/>
                  <wp:docPr id="255" name="Рисунок 255" descr="base_1_314963_33017"/>
                  <wp:cNvGraphicFramePr/>
                  <a:graphic xmlns:a="http://schemas.openxmlformats.org/drawingml/2006/main">
                    <a:graphicData uri="http://schemas.openxmlformats.org/drawingml/2006/picture">
                      <pic:pic xmlns:pic="http://schemas.openxmlformats.org/drawingml/2006/picture">
                        <pic:nvPicPr>
                          <pic:cNvPr id="0" name="Picture 255" descr="base_1_314963_33017"/>
                          <pic:cNvPicPr>
                            <a:picLocks noChangeArrowheads="1"/>
                          </pic:cNvPicPr>
                        </pic:nvPicPr>
                        <pic:blipFill>
                          <a:blip xmlns:r="http://schemas.openxmlformats.org/officeDocument/2006/relationships" r:embed="rId2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0" cy="1552575"/>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52</w:t>
            </w:r>
          </w:p>
        </w:tc>
        <w:tc>
          <w:tcPr>
            <w:tcW w:w="963" w:type="dxa"/>
            <w:vAlign w:val="center"/>
          </w:tcPr>
          <w:p w:rsidR="00894FED" w:rsidRPr="00894FED">
            <w:pPr>
              <w:pStyle w:val="ConsPlusNormal"/>
              <w:jc w:val="center"/>
            </w:pPr>
            <w:r w:rsidRPr="00894FED">
              <w:t>4,0 - 6,0</w:t>
            </w:r>
          </w:p>
        </w:tc>
        <w:tc>
          <w:tcPr>
            <w:tcW w:w="793" w:type="dxa"/>
            <w:vMerge w:val="restart"/>
            <w:vAlign w:val="center"/>
          </w:tcPr>
          <w:p w:rsidR="00894FED" w:rsidRPr="00894FED">
            <w:pPr>
              <w:pStyle w:val="ConsPlusNormal"/>
              <w:jc w:val="center"/>
            </w:pPr>
            <w:r w:rsidRPr="00894FED">
              <w:t>0</w:t>
            </w:r>
          </w:p>
        </w:tc>
        <w:tc>
          <w:tcPr>
            <w:tcW w:w="793" w:type="dxa"/>
            <w:vMerge w:val="restart"/>
            <w:vAlign w:val="center"/>
          </w:tcPr>
          <w:p w:rsidR="00894FED" w:rsidRPr="00894FED">
            <w:pPr>
              <w:pStyle w:val="ConsPlusNormal"/>
              <w:jc w:val="center"/>
            </w:pPr>
            <w:r w:rsidRPr="00894FED">
              <w:t>+1,0</w:t>
            </w:r>
          </w:p>
        </w:tc>
        <w:tc>
          <w:tcPr>
            <w:tcW w:w="793" w:type="dxa"/>
            <w:vMerge w:val="restart"/>
            <w:vAlign w:val="center"/>
          </w:tcPr>
          <w:p w:rsidR="00894FED" w:rsidRPr="00894FED">
            <w:pPr>
              <w:pStyle w:val="ConsPlusNormal"/>
              <w:jc w:val="center"/>
            </w:pPr>
            <w:r w:rsidRPr="00894FED">
              <w:t>2,0</w:t>
            </w:r>
          </w:p>
        </w:tc>
        <w:tc>
          <w:tcPr>
            <w:tcW w:w="793" w:type="dxa"/>
            <w:vAlign w:val="center"/>
          </w:tcPr>
          <w:p w:rsidR="00894FED" w:rsidRPr="00894FED">
            <w:pPr>
              <w:pStyle w:val="ConsPlusNormal"/>
              <w:jc w:val="center"/>
            </w:pPr>
            <w:r w:rsidRPr="00894FED">
              <w:t>13,0</w:t>
            </w:r>
          </w:p>
        </w:tc>
        <w:tc>
          <w:tcPr>
            <w:tcW w:w="793" w:type="dxa"/>
            <w:vMerge w:val="restart"/>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288"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8,0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Align w:val="center"/>
          </w:tcPr>
          <w:p w:rsidR="00894FED" w:rsidRPr="00894FED">
            <w:pPr>
              <w:pStyle w:val="ConsPlusNormal"/>
              <w:jc w:val="center"/>
            </w:pPr>
            <w:r w:rsidRPr="00894FED">
              <w:t>16,0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288"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10,0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Align w:val="center"/>
          </w:tcPr>
          <w:p w:rsidR="00894FED" w:rsidRPr="00894FED">
            <w:pPr>
              <w:pStyle w:val="ConsPlusNormal"/>
              <w:jc w:val="center"/>
            </w:pPr>
            <w:r w:rsidRPr="00894FED">
              <w:t>19,0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288"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12,0</w:t>
            </w:r>
          </w:p>
        </w:tc>
        <w:tc>
          <w:tcPr>
            <w:tcW w:w="793" w:type="dxa"/>
            <w:vMerge/>
          </w:tcPr>
          <w:p w:rsidR="00894FED" w:rsidRPr="00894FED"/>
        </w:tc>
        <w:tc>
          <w:tcPr>
            <w:tcW w:w="793" w:type="dxa"/>
            <w:vMerge w:val="restart"/>
            <w:vAlign w:val="center"/>
          </w:tcPr>
          <w:p w:rsidR="00894FED" w:rsidRPr="00894FED">
            <w:pPr>
              <w:pStyle w:val="ConsPlusNormal"/>
              <w:jc w:val="center"/>
            </w:pPr>
            <w:r w:rsidRPr="00894FED">
              <w:t>+2,0</w:t>
            </w:r>
          </w:p>
        </w:tc>
        <w:tc>
          <w:tcPr>
            <w:tcW w:w="793" w:type="dxa"/>
            <w:vMerge w:val="restart"/>
            <w:vAlign w:val="center"/>
          </w:tcPr>
          <w:p w:rsidR="00894FED" w:rsidRPr="00894FED">
            <w:pPr>
              <w:pStyle w:val="ConsPlusNormal"/>
              <w:jc w:val="center"/>
            </w:pPr>
            <w:r w:rsidRPr="00894FED">
              <w:t>3,0</w:t>
            </w:r>
          </w:p>
        </w:tc>
        <w:tc>
          <w:tcPr>
            <w:tcW w:w="793" w:type="dxa"/>
            <w:vAlign w:val="center"/>
          </w:tcPr>
          <w:p w:rsidR="00894FED" w:rsidRPr="00894FED">
            <w:pPr>
              <w:pStyle w:val="ConsPlusNormal"/>
              <w:jc w:val="center"/>
            </w:pPr>
            <w:r w:rsidRPr="00894FED">
              <w:t>21,0</w:t>
            </w:r>
          </w:p>
        </w:tc>
        <w:tc>
          <w:tcPr>
            <w:tcW w:w="793" w:type="dxa"/>
            <w:vMerge w:val="restart"/>
            <w:vAlign w:val="center"/>
          </w:tcPr>
          <w:p w:rsidR="00894FED" w:rsidRPr="00894FED">
            <w:pPr>
              <w:pStyle w:val="ConsPlusNormal"/>
              <w:jc w:val="center"/>
            </w:pPr>
            <w:r w:rsidRPr="00894FED">
              <w:t>+/- 3,0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288"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14,0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Align w:val="center"/>
          </w:tcPr>
          <w:p w:rsidR="00894FED" w:rsidRPr="00894FED">
            <w:pPr>
              <w:pStyle w:val="ConsPlusNormal"/>
              <w:jc w:val="center"/>
            </w:pPr>
            <w:r w:rsidRPr="00894FED">
              <w:t>25,0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288"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16,0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Align w:val="center"/>
          </w:tcPr>
          <w:p w:rsidR="00894FED" w:rsidRPr="00894FED">
            <w:pPr>
              <w:pStyle w:val="ConsPlusNormal"/>
              <w:jc w:val="center"/>
            </w:pPr>
            <w:r w:rsidRPr="00894FED">
              <w:t>29,0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288"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18,0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Align w:val="center"/>
          </w:tcPr>
          <w:p w:rsidR="00894FED" w:rsidRPr="00894FED">
            <w:pPr>
              <w:pStyle w:val="ConsPlusNormal"/>
              <w:jc w:val="center"/>
            </w:pPr>
            <w:r w:rsidRPr="00894FED">
              <w:t>33,0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288"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20,0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Align w:val="center"/>
          </w:tcPr>
          <w:p w:rsidR="00894FED" w:rsidRPr="00894FED">
            <w:pPr>
              <w:pStyle w:val="ConsPlusNormal"/>
              <w:jc w:val="center"/>
            </w:pPr>
            <w:r w:rsidRPr="00894FED">
              <w:t>37,0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288" w:type="dxa"/>
            <w:vMerge/>
          </w:tcPr>
          <w:p w:rsidR="00894FED" w:rsidRPr="00894FED"/>
        </w:tc>
        <w:tc>
          <w:tcPr>
            <w:tcW w:w="680" w:type="dxa"/>
            <w:vMerge w:val="restart"/>
            <w:vAlign w:val="center"/>
          </w:tcPr>
          <w:p w:rsidR="00894FED" w:rsidRPr="00894FED">
            <w:pPr>
              <w:pStyle w:val="ConsPlusNormal"/>
              <w:jc w:val="center"/>
            </w:pPr>
            <w:r w:rsidRPr="00894FED">
              <w:t>53</w:t>
            </w:r>
          </w:p>
        </w:tc>
        <w:tc>
          <w:tcPr>
            <w:tcW w:w="963" w:type="dxa"/>
            <w:vAlign w:val="center"/>
          </w:tcPr>
          <w:p w:rsidR="00894FED" w:rsidRPr="00894FED">
            <w:pPr>
              <w:pStyle w:val="ConsPlusNormal"/>
              <w:jc w:val="center"/>
            </w:pPr>
            <w:r w:rsidRPr="00894FED">
              <w:t>4,0 - 6,0</w:t>
            </w:r>
          </w:p>
        </w:tc>
        <w:tc>
          <w:tcPr>
            <w:tcW w:w="793" w:type="dxa"/>
            <w:vMerge/>
          </w:tcPr>
          <w:p w:rsidR="00894FED" w:rsidRPr="00894FED"/>
        </w:tc>
        <w:tc>
          <w:tcPr>
            <w:tcW w:w="793" w:type="dxa"/>
            <w:vMerge w:val="restart"/>
            <w:vAlign w:val="center"/>
          </w:tcPr>
          <w:p w:rsidR="00894FED" w:rsidRPr="00894FED">
            <w:pPr>
              <w:pStyle w:val="ConsPlusNormal"/>
              <w:jc w:val="center"/>
            </w:pPr>
            <w:r w:rsidRPr="00894FED">
              <w:t>+1,0</w:t>
            </w:r>
          </w:p>
        </w:tc>
        <w:tc>
          <w:tcPr>
            <w:tcW w:w="793" w:type="dxa"/>
            <w:vMerge/>
          </w:tcPr>
          <w:p w:rsidR="00894FED" w:rsidRPr="00894FED"/>
        </w:tc>
        <w:tc>
          <w:tcPr>
            <w:tcW w:w="793" w:type="dxa"/>
            <w:vAlign w:val="center"/>
          </w:tcPr>
          <w:p w:rsidR="00894FED" w:rsidRPr="00894FED">
            <w:pPr>
              <w:pStyle w:val="ConsPlusNormal"/>
              <w:jc w:val="center"/>
            </w:pPr>
            <w:r w:rsidRPr="00894FED">
              <w:t>12,0</w:t>
            </w:r>
          </w:p>
        </w:tc>
        <w:tc>
          <w:tcPr>
            <w:tcW w:w="793" w:type="dxa"/>
            <w:vMerge w:val="restart"/>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288"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8,0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Align w:val="center"/>
          </w:tcPr>
          <w:p w:rsidR="00894FED" w:rsidRPr="00894FED">
            <w:pPr>
              <w:pStyle w:val="ConsPlusNormal"/>
              <w:jc w:val="center"/>
            </w:pPr>
            <w:r w:rsidRPr="00894FED">
              <w:t>15,0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288"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10,0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Align w:val="center"/>
          </w:tcPr>
          <w:p w:rsidR="00894FED" w:rsidRPr="00894FED">
            <w:pPr>
              <w:pStyle w:val="ConsPlusNormal"/>
              <w:jc w:val="center"/>
            </w:pPr>
            <w:r w:rsidRPr="00894FED">
              <w:t>18,0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288"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12,0</w:t>
            </w:r>
          </w:p>
        </w:tc>
        <w:tc>
          <w:tcPr>
            <w:tcW w:w="793" w:type="dxa"/>
            <w:vMerge/>
          </w:tcPr>
          <w:p w:rsidR="00894FED" w:rsidRPr="00894FED"/>
        </w:tc>
        <w:tc>
          <w:tcPr>
            <w:tcW w:w="793" w:type="dxa"/>
            <w:vMerge w:val="restart"/>
            <w:vAlign w:val="center"/>
          </w:tcPr>
          <w:p w:rsidR="00894FED" w:rsidRPr="00894FED">
            <w:pPr>
              <w:pStyle w:val="ConsPlusNormal"/>
              <w:jc w:val="center"/>
            </w:pPr>
            <w:r w:rsidRPr="00894FED">
              <w:t>+2,0</w:t>
            </w:r>
          </w:p>
        </w:tc>
        <w:tc>
          <w:tcPr>
            <w:tcW w:w="793" w:type="dxa"/>
            <w:vMerge/>
          </w:tcPr>
          <w:p w:rsidR="00894FED" w:rsidRPr="00894FED"/>
        </w:tc>
        <w:tc>
          <w:tcPr>
            <w:tcW w:w="793" w:type="dxa"/>
            <w:vAlign w:val="center"/>
          </w:tcPr>
          <w:p w:rsidR="00894FED" w:rsidRPr="00894FED">
            <w:pPr>
              <w:pStyle w:val="ConsPlusNormal"/>
              <w:jc w:val="center"/>
            </w:pPr>
            <w:r w:rsidRPr="00894FED">
              <w:t>21,0</w:t>
            </w:r>
          </w:p>
        </w:tc>
        <w:tc>
          <w:tcPr>
            <w:tcW w:w="793" w:type="dxa"/>
            <w:vMerge w:val="restart"/>
            <w:vAlign w:val="center"/>
          </w:tcPr>
          <w:p w:rsidR="00894FED" w:rsidRPr="00894FED">
            <w:pPr>
              <w:pStyle w:val="ConsPlusNormal"/>
              <w:jc w:val="center"/>
            </w:pPr>
            <w:r w:rsidRPr="00894FED">
              <w:t>+/- 3,0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288"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14,0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Align w:val="center"/>
          </w:tcPr>
          <w:p w:rsidR="00894FED" w:rsidRPr="00894FED">
            <w:pPr>
              <w:pStyle w:val="ConsPlusNormal"/>
              <w:jc w:val="center"/>
            </w:pPr>
            <w:r w:rsidRPr="00894FED">
              <w:t>24,0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288"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16,0</w:t>
            </w:r>
          </w:p>
        </w:tc>
        <w:tc>
          <w:tcPr>
            <w:tcW w:w="793" w:type="dxa"/>
            <w:vMerge/>
          </w:tcPr>
          <w:p w:rsidR="00894FED" w:rsidRPr="00894FED"/>
        </w:tc>
        <w:tc>
          <w:tcPr>
            <w:tcW w:w="793" w:type="dxa"/>
            <w:vMerge/>
          </w:tcPr>
          <w:p w:rsidR="00894FED" w:rsidRPr="00894FED"/>
        </w:tc>
        <w:tc>
          <w:tcPr>
            <w:tcW w:w="793" w:type="dxa"/>
            <w:vMerge w:val="restart"/>
            <w:vAlign w:val="center"/>
          </w:tcPr>
          <w:p w:rsidR="00894FED" w:rsidRPr="00894FED">
            <w:pPr>
              <w:pStyle w:val="ConsPlusNormal"/>
              <w:jc w:val="center"/>
            </w:pPr>
            <w:r w:rsidRPr="00894FED">
              <w:t>5,0</w:t>
            </w:r>
          </w:p>
        </w:tc>
        <w:tc>
          <w:tcPr>
            <w:tcW w:w="793" w:type="dxa"/>
            <w:vAlign w:val="center"/>
          </w:tcPr>
          <w:p w:rsidR="00894FED" w:rsidRPr="00894FED">
            <w:pPr>
              <w:pStyle w:val="ConsPlusNormal"/>
              <w:jc w:val="center"/>
            </w:pPr>
            <w:r w:rsidRPr="00894FED">
              <w:t>27,0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288"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18,0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Align w:val="center"/>
          </w:tcPr>
          <w:p w:rsidR="00894FED" w:rsidRPr="00894FED">
            <w:pPr>
              <w:pStyle w:val="ConsPlusNormal"/>
              <w:jc w:val="center"/>
            </w:pPr>
            <w:r w:rsidRPr="00894FED">
              <w:t>31,0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288"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20,0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Align w:val="center"/>
          </w:tcPr>
          <w:p w:rsidR="00894FED" w:rsidRPr="00894FED">
            <w:pPr>
              <w:pStyle w:val="ConsPlusNormal"/>
              <w:jc w:val="center"/>
            </w:pPr>
            <w:r w:rsidRPr="00894FED">
              <w:t>35,0</w:t>
            </w:r>
          </w:p>
        </w:tc>
        <w:tc>
          <w:tcPr>
            <w:tcW w:w="793" w:type="dxa"/>
            <w:vMerge/>
          </w:tcPr>
          <w:p w:rsidR="00894FED" w:rsidRPr="00894FED"/>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jc w:val="right"/>
        <w:outlineLvl w:val="2"/>
      </w:pPr>
      <w:r w:rsidRPr="00894FED">
        <w:t>Tabla No. 5.96</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004"/>
        <w:gridCol w:w="3004"/>
        <w:gridCol w:w="737"/>
        <w:gridCol w:w="680"/>
        <w:gridCol w:w="680"/>
        <w:gridCol w:w="680"/>
        <w:gridCol w:w="680"/>
        <w:gridCol w:w="680"/>
        <w:gridCol w:w="680"/>
        <w:gridCol w:w="680"/>
        <w:gridCol w:w="68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008" w:type="dxa"/>
            <w:gridSpan w:val="2"/>
          </w:tcPr>
          <w:p w:rsidR="00894FED" w:rsidRPr="00894FED">
            <w:pPr>
              <w:pStyle w:val="ConsPlusNormal"/>
              <w:jc w:val="center"/>
            </w:pPr>
            <w:r w:rsidRPr="00894FED">
              <w:t>Componentes constructivos</w:t>
            </w:r>
          </w:p>
        </w:tc>
        <w:tc>
          <w:tcPr>
            <w:tcW w:w="737" w:type="dxa"/>
            <w:vMerge w:val="restart"/>
          </w:tcPr>
          <w:p w:rsidR="00894FED" w:rsidRPr="00894FED">
            <w:pPr>
              <w:pStyle w:val="ConsPlusNormal"/>
              <w:jc w:val="center"/>
            </w:pPr>
            <w:r w:rsidRPr="00894FED">
              <w:t>Métodos de soldadura</w:t>
            </w:r>
          </w:p>
        </w:tc>
        <w:tc>
          <w:tcPr>
            <w:tcW w:w="680" w:type="dxa"/>
            <w:vMerge w:val="restart"/>
          </w:tcPr>
          <w:p w:rsidR="00894FED" w:rsidRPr="00894FED">
            <w:pPr>
              <w:pStyle w:val="ConsPlusNormal"/>
              <w:jc w:val="center"/>
            </w:pPr>
            <w:r w:rsidRPr="00894FED">
              <w:t>S, mm</w:t>
            </w:r>
          </w:p>
        </w:tc>
        <w:tc>
          <w:tcPr>
            <w:tcW w:w="1360" w:type="dxa"/>
            <w:gridSpan w:val="2"/>
          </w:tcPr>
          <w:p w:rsidR="00894FED" w:rsidRPr="00894FED">
            <w:pPr>
              <w:pStyle w:val="ConsPlusNormal"/>
              <w:jc w:val="center"/>
            </w:pPr>
            <w:r w:rsidRPr="00894FED">
              <w:t>b, mm</w:t>
            </w:r>
          </w:p>
        </w:tc>
        <w:tc>
          <w:tcPr>
            <w:tcW w:w="680" w:type="dxa"/>
            <w:vMerge w:val="restart"/>
          </w:tcPr>
          <w:p w:rsidR="00894FED" w:rsidRPr="00894FED">
            <w:pPr>
              <w:pStyle w:val="ConsPlusNormal"/>
              <w:jc w:val="center"/>
            </w:pPr>
            <w:r w:rsidRPr="00894FED">
              <w:t>c +/- 1, mm</w:t>
            </w:r>
          </w:p>
        </w:tc>
        <w:tc>
          <w:tcPr>
            <w:tcW w:w="1360" w:type="dxa"/>
            <w:gridSpan w:val="2"/>
          </w:tcPr>
          <w:p w:rsidR="00894FED" w:rsidRPr="00894FED">
            <w:pPr>
              <w:pStyle w:val="ConsPlusNormal"/>
              <w:jc w:val="center"/>
            </w:pPr>
            <w:r w:rsidRPr="00894FED">
              <w:t>e, mm</w:t>
            </w:r>
          </w:p>
        </w:tc>
        <w:tc>
          <w:tcPr>
            <w:tcW w:w="1360" w:type="dxa"/>
            <w:gridSpan w:val="2"/>
          </w:tcPr>
          <w:p w:rsidR="00894FED" w:rsidRPr="00894FED">
            <w:pPr>
              <w:pStyle w:val="ConsPlusNormal"/>
              <w:jc w:val="center"/>
            </w:pPr>
            <w:r w:rsidRPr="00894FED">
              <w:t>e,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tcPr>
          <w:p w:rsidR="00894FED" w:rsidRPr="00894FED">
            <w:pPr>
              <w:pStyle w:val="ConsPlusNormal"/>
              <w:jc w:val="center"/>
            </w:pPr>
            <w:r w:rsidRPr="00894FED">
              <w:t>bordes acabados de piezas a soldar</w:t>
            </w:r>
          </w:p>
        </w:tc>
        <w:tc>
          <w:tcPr>
            <w:tcW w:w="3004" w:type="dxa"/>
          </w:tcPr>
          <w:p w:rsidR="00894FED" w:rsidRPr="00894FED">
            <w:pPr>
              <w:pStyle w:val="ConsPlusNormal"/>
              <w:jc w:val="center"/>
            </w:pPr>
            <w:r w:rsidRPr="00894FED">
              <w:t>de junta soldada</w:t>
            </w:r>
          </w:p>
        </w:tc>
        <w:tc>
          <w:tcPr>
            <w:tcW w:w="737" w:type="dxa"/>
            <w:vMerge/>
          </w:tcPr>
          <w:p w:rsidR="00894FED" w:rsidRPr="00894FED"/>
        </w:tc>
        <w:tc>
          <w:tcPr>
            <w:tcW w:w="680" w:type="dxa"/>
            <w:vMerge/>
          </w:tcPr>
          <w:p w:rsidR="00894FED" w:rsidRPr="00894FED"/>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vMerge/>
          </w:tcPr>
          <w:p w:rsidR="00894FED" w:rsidRPr="00894FED"/>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c>
          <w:tcPr>
            <w:tcW w:w="680" w:type="dxa"/>
          </w:tcPr>
          <w:p w:rsidR="00894FED" w:rsidRPr="00894FED">
            <w:pPr>
              <w:pStyle w:val="ConsPlusNormal"/>
              <w:jc w:val="center"/>
            </w:pPr>
            <w:r w:rsidRPr="00894FED">
              <w:t>valor nominal</w:t>
            </w:r>
          </w:p>
        </w:tc>
        <w:tc>
          <w:tcPr>
            <w:tcW w:w="68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T7</w:t>
            </w:r>
          </w:p>
        </w:tc>
        <w:tc>
          <w:tcPr>
            <w:tcW w:w="3004" w:type="dxa"/>
            <w:vMerge w:val="restart"/>
            <w:vAlign w:val="center"/>
          </w:tcPr>
          <w:p w:rsidR="00894FED" w:rsidRPr="00894FED">
            <w:pPr>
              <w:pStyle w:val="ConsPlusNormal"/>
              <w:jc w:val="center"/>
            </w:pPr>
            <w:r>
              <w:rPr>
                <w:noProof/>
                <w:position w:val="-137"/>
              </w:rPr>
              <w:drawing>
                <wp:inline distT="0" distB="0" distL="0" distR="0">
                  <wp:extent cx="1714500" cy="1876425"/>
                  <wp:effectExtent l="0" t="0" r="0" b="9525"/>
                  <wp:docPr id="256" name="Рисунок 256" descr="base_1_314963_33018"/>
                  <wp:cNvGraphicFramePr/>
                  <a:graphic xmlns:a="http://schemas.openxmlformats.org/drawingml/2006/main">
                    <a:graphicData uri="http://schemas.openxmlformats.org/drawingml/2006/picture">
                      <pic:pic xmlns:pic="http://schemas.openxmlformats.org/drawingml/2006/picture">
                        <pic:nvPicPr>
                          <pic:cNvPr id="0" name="Picture 256" descr="base_1_314963_33018"/>
                          <pic:cNvPicPr>
                            <a:picLocks noChangeArrowheads="1"/>
                          </pic:cNvPicPr>
                        </pic:nvPicPr>
                        <pic:blipFill>
                          <a:blip xmlns:r="http://schemas.openxmlformats.org/officeDocument/2006/relationships" r:embed="rId2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4500" cy="1876425"/>
                          </a:xfrm>
                          <a:prstGeom prst="rect">
                            <a:avLst/>
                          </a:prstGeom>
                          <a:noFill/>
                          <a:ln>
                            <a:noFill/>
                          </a:ln>
                        </pic:spPr>
                      </pic:pic>
                    </a:graphicData>
                  </a:graphic>
                </wp:inline>
              </w:drawing>
            </w:r>
          </w:p>
        </w:tc>
        <w:tc>
          <w:tcPr>
            <w:tcW w:w="3004" w:type="dxa"/>
            <w:vMerge w:val="restart"/>
            <w:vAlign w:val="center"/>
          </w:tcPr>
          <w:p w:rsidR="00894FED" w:rsidRPr="00894FED">
            <w:pPr>
              <w:pStyle w:val="ConsPlusNormal"/>
              <w:jc w:val="center"/>
            </w:pPr>
            <w:r>
              <w:rPr>
                <w:noProof/>
                <w:position w:val="-101"/>
              </w:rPr>
              <w:drawing>
                <wp:inline distT="0" distB="0" distL="0" distR="0">
                  <wp:extent cx="1647825" cy="1428750"/>
                  <wp:effectExtent l="0" t="0" r="9525" b="0"/>
                  <wp:docPr id="257" name="Рисунок 257" descr="base_1_314963_33019"/>
                  <wp:cNvGraphicFramePr/>
                  <a:graphic xmlns:a="http://schemas.openxmlformats.org/drawingml/2006/main">
                    <a:graphicData uri="http://schemas.openxmlformats.org/drawingml/2006/picture">
                      <pic:pic xmlns:pic="http://schemas.openxmlformats.org/drawingml/2006/picture">
                        <pic:nvPicPr>
                          <pic:cNvPr id="0" name="Picture 257" descr="base_1_314963_33019"/>
                          <pic:cNvPicPr>
                            <a:picLocks noChangeArrowheads="1"/>
                          </pic:cNvPicPr>
                        </pic:nvPicPr>
                        <pic:blipFill>
                          <a:blip xmlns:r="http://schemas.openxmlformats.org/officeDocument/2006/relationships" r:embed="rId2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7825" cy="1428750"/>
                          </a:xfrm>
                          <a:prstGeom prst="rect">
                            <a:avLst/>
                          </a:prstGeom>
                          <a:noFill/>
                          <a:ln>
                            <a:noFill/>
                          </a:ln>
                        </pic:spPr>
                      </pic:pic>
                    </a:graphicData>
                  </a:graphic>
                </wp:inline>
              </w:drawing>
            </w:r>
          </w:p>
        </w:tc>
        <w:tc>
          <w:tcPr>
            <w:tcW w:w="737" w:type="dxa"/>
            <w:vMerge w:val="restart"/>
            <w:vAlign w:val="center"/>
          </w:tcPr>
          <w:p w:rsidR="00894FED" w:rsidRPr="00894FED">
            <w:pPr>
              <w:pStyle w:val="ConsPlusNormal"/>
              <w:jc w:val="center"/>
            </w:pPr>
            <w:r w:rsidRPr="00894FED">
              <w:t>52</w:t>
            </w:r>
          </w:p>
        </w:tc>
        <w:tc>
          <w:tcPr>
            <w:tcW w:w="680" w:type="dxa"/>
            <w:vAlign w:val="center"/>
          </w:tcPr>
          <w:p w:rsidR="00894FED" w:rsidRPr="00894FED">
            <w:pPr>
              <w:pStyle w:val="ConsPlusNormal"/>
              <w:jc w:val="center"/>
            </w:pPr>
            <w:r w:rsidRPr="00894FED">
              <w:t>4,0 - 6,0</w:t>
            </w:r>
          </w:p>
        </w:tc>
        <w:tc>
          <w:tcPr>
            <w:tcW w:w="680" w:type="dxa"/>
            <w:vMerge w:val="restart"/>
            <w:vAlign w:val="center"/>
          </w:tcPr>
          <w:p w:rsidR="00894FED" w:rsidRPr="00894FED">
            <w:pPr>
              <w:pStyle w:val="ConsPlusNormal"/>
              <w:jc w:val="center"/>
            </w:pPr>
            <w:r w:rsidRPr="00894FED">
              <w:t>0</w:t>
            </w:r>
          </w:p>
        </w:tc>
        <w:tc>
          <w:tcPr>
            <w:tcW w:w="680" w:type="dxa"/>
            <w:vMerge w:val="restart"/>
            <w:vAlign w:val="center"/>
          </w:tcPr>
          <w:p w:rsidR="00894FED" w:rsidRPr="00894FED">
            <w:pPr>
              <w:pStyle w:val="ConsPlusNormal"/>
              <w:jc w:val="center"/>
            </w:pPr>
            <w:r w:rsidRPr="00894FED">
              <w:t>+1,0</w:t>
            </w:r>
          </w:p>
        </w:tc>
        <w:tc>
          <w:tcPr>
            <w:tcW w:w="680" w:type="dxa"/>
            <w:vMerge w:val="restart"/>
            <w:vAlign w:val="center"/>
          </w:tcPr>
          <w:p w:rsidR="00894FED" w:rsidRPr="00894FED">
            <w:pPr>
              <w:pStyle w:val="ConsPlusNormal"/>
              <w:jc w:val="center"/>
            </w:pPr>
            <w:r w:rsidRPr="00894FED">
              <w:t>2,0</w:t>
            </w:r>
          </w:p>
        </w:tc>
        <w:tc>
          <w:tcPr>
            <w:tcW w:w="680" w:type="dxa"/>
            <w:vAlign w:val="center"/>
          </w:tcPr>
          <w:p w:rsidR="00894FED" w:rsidRPr="00894FED">
            <w:pPr>
              <w:pStyle w:val="ConsPlusNormal"/>
              <w:jc w:val="center"/>
            </w:pPr>
            <w:r w:rsidRPr="00894FED">
              <w:t>3,0</w:t>
            </w:r>
          </w:p>
        </w:tc>
        <w:tc>
          <w:tcPr>
            <w:tcW w:w="680" w:type="dxa"/>
            <w:vMerge w:val="restart"/>
            <w:vAlign w:val="center"/>
          </w:tcPr>
          <w:p w:rsidR="00894FED" w:rsidRPr="00894FED">
            <w:pPr>
              <w:pStyle w:val="ConsPlusNormal"/>
              <w:jc w:val="center"/>
            </w:pPr>
            <w:r w:rsidRPr="00894FED">
              <w:t>+3,0</w:t>
            </w:r>
          </w:p>
        </w:tc>
        <w:tc>
          <w:tcPr>
            <w:tcW w:w="680" w:type="dxa"/>
            <w:vAlign w:val="center"/>
          </w:tcPr>
          <w:p w:rsidR="00894FED" w:rsidRPr="00894FED">
            <w:pPr>
              <w:pStyle w:val="ConsPlusNormal"/>
              <w:jc w:val="center"/>
            </w:pPr>
            <w:r w:rsidRPr="00894FED">
              <w:t>13,0</w:t>
            </w:r>
          </w:p>
        </w:tc>
        <w:tc>
          <w:tcPr>
            <w:tcW w:w="680" w:type="dxa"/>
            <w:vMerge w:val="restart"/>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8,0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4,0</w:t>
            </w:r>
          </w:p>
        </w:tc>
        <w:tc>
          <w:tcPr>
            <w:tcW w:w="680" w:type="dxa"/>
            <w:vMerge/>
          </w:tcPr>
          <w:p w:rsidR="00894FED" w:rsidRPr="00894FED"/>
        </w:tc>
        <w:tc>
          <w:tcPr>
            <w:tcW w:w="680" w:type="dxa"/>
            <w:vAlign w:val="center"/>
          </w:tcPr>
          <w:p w:rsidR="00894FED" w:rsidRPr="00894FED">
            <w:pPr>
              <w:pStyle w:val="ConsPlusNormal"/>
              <w:jc w:val="center"/>
            </w:pPr>
            <w:r w:rsidRPr="00894FED">
              <w:t>16,0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10,0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+4,0</w:t>
            </w:r>
          </w:p>
        </w:tc>
        <w:tc>
          <w:tcPr>
            <w:tcW w:w="680" w:type="dxa"/>
            <w:vAlign w:val="center"/>
          </w:tcPr>
          <w:p w:rsidR="00894FED" w:rsidRPr="00894FED">
            <w:pPr>
              <w:pStyle w:val="ConsPlusNormal"/>
              <w:jc w:val="center"/>
            </w:pPr>
            <w:r w:rsidRPr="00894FED">
              <w:t>19,0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12,0</w:t>
            </w:r>
          </w:p>
        </w:tc>
        <w:tc>
          <w:tcPr>
            <w:tcW w:w="680" w:type="dxa"/>
            <w:vMerge/>
          </w:tcPr>
          <w:p w:rsidR="00894FED" w:rsidRPr="00894FED"/>
        </w:tc>
        <w:tc>
          <w:tcPr>
            <w:tcW w:w="680" w:type="dxa"/>
            <w:vMerge w:val="restart"/>
            <w:vAlign w:val="center"/>
          </w:tcPr>
          <w:p w:rsidR="00894FED" w:rsidRPr="00894FED">
            <w:pPr>
              <w:pStyle w:val="ConsPlusNormal"/>
              <w:jc w:val="center"/>
            </w:pPr>
            <w:r w:rsidRPr="00894FED">
              <w:t>2,0</w:t>
            </w:r>
          </w:p>
        </w:tc>
        <w:tc>
          <w:tcPr>
            <w:tcW w:w="680" w:type="dxa"/>
            <w:vMerge w:val="restart"/>
            <w:vAlign w:val="center"/>
          </w:tcPr>
          <w:p w:rsidR="00894FED" w:rsidRPr="00894FED">
            <w:pPr>
              <w:pStyle w:val="ConsPlusNormal"/>
              <w:jc w:val="center"/>
            </w:pPr>
            <w:r w:rsidRPr="00894FED">
              <w:t>3,0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21,0</w:t>
            </w:r>
          </w:p>
        </w:tc>
        <w:tc>
          <w:tcPr>
            <w:tcW w:w="680" w:type="dxa"/>
            <w:vMerge w:val="restart"/>
            <w:vAlign w:val="center"/>
          </w:tcPr>
          <w:p w:rsidR="00894FED" w:rsidRPr="00894FED">
            <w:pPr>
              <w:pStyle w:val="ConsPlusNormal"/>
              <w:jc w:val="center"/>
            </w:pPr>
            <w:r w:rsidRPr="00894FED">
              <w:t>+/- 3,0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14,0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5,0</w:t>
            </w:r>
          </w:p>
        </w:tc>
        <w:tc>
          <w:tcPr>
            <w:tcW w:w="680" w:type="dxa"/>
            <w:vMerge/>
          </w:tcPr>
          <w:p w:rsidR="00894FED" w:rsidRPr="00894FED"/>
        </w:tc>
        <w:tc>
          <w:tcPr>
            <w:tcW w:w="680" w:type="dxa"/>
            <w:vAlign w:val="center"/>
          </w:tcPr>
          <w:p w:rsidR="00894FED" w:rsidRPr="00894FED">
            <w:pPr>
              <w:pStyle w:val="ConsPlusNormal"/>
              <w:jc w:val="center"/>
            </w:pPr>
            <w:r w:rsidRPr="00894FED">
              <w:t>25,0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16,0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33,0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18,0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+5,0</w:t>
            </w:r>
          </w:p>
        </w:tc>
        <w:tc>
          <w:tcPr>
            <w:tcW w:w="680" w:type="dxa"/>
            <w:vAlign w:val="center"/>
          </w:tcPr>
          <w:p w:rsidR="00894FED" w:rsidRPr="00894FED">
            <w:pPr>
              <w:pStyle w:val="ConsPlusNormal"/>
              <w:jc w:val="center"/>
            </w:pPr>
            <w:r w:rsidRPr="00894FED">
              <w:t>37,0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737" w:type="dxa"/>
            <w:vMerge w:val="restart"/>
            <w:vAlign w:val="center"/>
          </w:tcPr>
          <w:p w:rsidR="00894FED" w:rsidRPr="00894FED">
            <w:pPr>
              <w:pStyle w:val="ConsPlusNormal"/>
              <w:jc w:val="center"/>
            </w:pPr>
            <w:r w:rsidRPr="00894FED">
              <w:t>53</w:t>
            </w:r>
          </w:p>
        </w:tc>
        <w:tc>
          <w:tcPr>
            <w:tcW w:w="680" w:type="dxa"/>
            <w:vAlign w:val="center"/>
          </w:tcPr>
          <w:p w:rsidR="00894FED" w:rsidRPr="00894FED">
            <w:pPr>
              <w:pStyle w:val="ConsPlusNormal"/>
              <w:jc w:val="center"/>
            </w:pPr>
            <w:r w:rsidRPr="00894FED">
              <w:t>4,0 - 6,0</w:t>
            </w:r>
          </w:p>
        </w:tc>
        <w:tc>
          <w:tcPr>
            <w:tcW w:w="680" w:type="dxa"/>
            <w:vMerge w:val="restart"/>
            <w:vAlign w:val="center"/>
          </w:tcPr>
          <w:p w:rsidR="00894FED" w:rsidRPr="00894FED">
            <w:pPr>
              <w:pStyle w:val="ConsPlusNormal"/>
              <w:jc w:val="center"/>
            </w:pPr>
            <w:r w:rsidRPr="00894FED">
              <w:t>0</w:t>
            </w:r>
          </w:p>
        </w:tc>
        <w:tc>
          <w:tcPr>
            <w:tcW w:w="680" w:type="dxa"/>
            <w:vMerge w:val="restart"/>
            <w:vAlign w:val="center"/>
          </w:tcPr>
          <w:p w:rsidR="00894FED" w:rsidRPr="00894FED">
            <w:pPr>
              <w:pStyle w:val="ConsPlusNormal"/>
              <w:jc w:val="center"/>
            </w:pPr>
            <w:r w:rsidRPr="00894FED">
              <w:t>+1,0</w:t>
            </w:r>
          </w:p>
        </w:tc>
        <w:tc>
          <w:tcPr>
            <w:tcW w:w="680" w:type="dxa"/>
            <w:vMerge/>
          </w:tcPr>
          <w:p w:rsidR="00894FED" w:rsidRPr="00894FED"/>
        </w:tc>
        <w:tc>
          <w:tcPr>
            <w:tcW w:w="680" w:type="dxa"/>
            <w:vAlign w:val="center"/>
          </w:tcPr>
          <w:p w:rsidR="00894FED" w:rsidRPr="00894FED">
            <w:pPr>
              <w:pStyle w:val="ConsPlusNormal"/>
              <w:jc w:val="center"/>
            </w:pPr>
            <w:r w:rsidRPr="00894FED">
              <w:t>3,0</w:t>
            </w:r>
          </w:p>
        </w:tc>
        <w:tc>
          <w:tcPr>
            <w:tcW w:w="680" w:type="dxa"/>
            <w:vMerge w:val="restart"/>
            <w:vAlign w:val="center"/>
          </w:tcPr>
          <w:p w:rsidR="00894FED" w:rsidRPr="00894FED">
            <w:pPr>
              <w:pStyle w:val="ConsPlusNormal"/>
              <w:jc w:val="center"/>
            </w:pPr>
            <w:r w:rsidRPr="00894FED">
              <w:t>+3,0</w:t>
            </w:r>
          </w:p>
        </w:tc>
        <w:tc>
          <w:tcPr>
            <w:tcW w:w="680" w:type="dxa"/>
            <w:vAlign w:val="center"/>
          </w:tcPr>
          <w:p w:rsidR="00894FED" w:rsidRPr="00894FED">
            <w:pPr>
              <w:pStyle w:val="ConsPlusNormal"/>
              <w:jc w:val="center"/>
            </w:pPr>
            <w:r w:rsidRPr="00894FED">
              <w:t>12,0</w:t>
            </w:r>
          </w:p>
        </w:tc>
        <w:tc>
          <w:tcPr>
            <w:tcW w:w="680" w:type="dxa"/>
            <w:vMerge w:val="restart"/>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8,0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4,0</w:t>
            </w:r>
          </w:p>
        </w:tc>
        <w:tc>
          <w:tcPr>
            <w:tcW w:w="680" w:type="dxa"/>
            <w:vMerge/>
          </w:tcPr>
          <w:p w:rsidR="00894FED" w:rsidRPr="00894FED"/>
        </w:tc>
        <w:tc>
          <w:tcPr>
            <w:tcW w:w="680" w:type="dxa"/>
            <w:vAlign w:val="center"/>
          </w:tcPr>
          <w:p w:rsidR="00894FED" w:rsidRPr="00894FED">
            <w:pPr>
              <w:pStyle w:val="ConsPlusNormal"/>
              <w:jc w:val="center"/>
            </w:pPr>
            <w:r w:rsidRPr="00894FED">
              <w:t>15,0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10,0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+4,0</w:t>
            </w:r>
          </w:p>
        </w:tc>
        <w:tc>
          <w:tcPr>
            <w:tcW w:w="680" w:type="dxa"/>
            <w:vAlign w:val="center"/>
          </w:tcPr>
          <w:p w:rsidR="00894FED" w:rsidRPr="00894FED">
            <w:pPr>
              <w:pStyle w:val="ConsPlusNormal"/>
              <w:jc w:val="center"/>
            </w:pPr>
            <w:r w:rsidRPr="00894FED">
              <w:t>18,0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12,0</w:t>
            </w:r>
          </w:p>
        </w:tc>
        <w:tc>
          <w:tcPr>
            <w:tcW w:w="680" w:type="dxa"/>
            <w:vMerge/>
          </w:tcPr>
          <w:p w:rsidR="00894FED" w:rsidRPr="00894FED"/>
        </w:tc>
        <w:tc>
          <w:tcPr>
            <w:tcW w:w="680" w:type="dxa"/>
            <w:vMerge w:val="restart"/>
            <w:vAlign w:val="center"/>
          </w:tcPr>
          <w:p w:rsidR="00894FED" w:rsidRPr="00894FED">
            <w:pPr>
              <w:pStyle w:val="ConsPlusNormal"/>
              <w:jc w:val="center"/>
            </w:pPr>
            <w:r w:rsidRPr="00894FED">
              <w:t>+2,0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21,0</w:t>
            </w:r>
          </w:p>
        </w:tc>
        <w:tc>
          <w:tcPr>
            <w:tcW w:w="680" w:type="dxa"/>
            <w:vMerge w:val="restart"/>
            <w:vAlign w:val="center"/>
          </w:tcPr>
          <w:p w:rsidR="00894FED" w:rsidRPr="00894FED">
            <w:pPr>
              <w:pStyle w:val="ConsPlusNormal"/>
              <w:jc w:val="center"/>
            </w:pPr>
            <w:r w:rsidRPr="00894FED">
              <w:t>+/- 3,0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14,0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5,0</w:t>
            </w:r>
          </w:p>
        </w:tc>
        <w:tc>
          <w:tcPr>
            <w:tcW w:w="680" w:type="dxa"/>
            <w:vMerge/>
          </w:tcPr>
          <w:p w:rsidR="00894FED" w:rsidRPr="00894FED"/>
        </w:tc>
        <w:tc>
          <w:tcPr>
            <w:tcW w:w="680" w:type="dxa"/>
            <w:vAlign w:val="center"/>
          </w:tcPr>
          <w:p w:rsidR="00894FED" w:rsidRPr="00894FED">
            <w:pPr>
              <w:pStyle w:val="ConsPlusNormal"/>
              <w:jc w:val="center"/>
            </w:pPr>
            <w:r w:rsidRPr="00894FED">
              <w:t>24,0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18,0</w:t>
            </w:r>
          </w:p>
        </w:tc>
        <w:tc>
          <w:tcPr>
            <w:tcW w:w="680" w:type="dxa"/>
            <w:vMerge/>
          </w:tcPr>
          <w:p w:rsidR="00894FED" w:rsidRPr="00894FED"/>
        </w:tc>
        <w:tc>
          <w:tcPr>
            <w:tcW w:w="680" w:type="dxa"/>
            <w:vMerge/>
          </w:tcPr>
          <w:p w:rsidR="00894FED" w:rsidRPr="00894FED"/>
        </w:tc>
        <w:tc>
          <w:tcPr>
            <w:tcW w:w="680" w:type="dxa"/>
            <w:vMerge w:val="restart"/>
            <w:vAlign w:val="center"/>
          </w:tcPr>
          <w:p w:rsidR="00894FED" w:rsidRPr="00894FED">
            <w:pPr>
              <w:pStyle w:val="ConsPlusNormal"/>
              <w:jc w:val="center"/>
            </w:pPr>
            <w:r w:rsidRPr="00894FED">
              <w:t>5,0</w:t>
            </w:r>
          </w:p>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31,0</w:t>
            </w:r>
          </w:p>
        </w:tc>
        <w:tc>
          <w:tcPr>
            <w:tcW w:w="68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004" w:type="dxa"/>
            <w:vMerge/>
          </w:tcPr>
          <w:p w:rsidR="00894FED" w:rsidRPr="00894FED"/>
        </w:tc>
        <w:tc>
          <w:tcPr>
            <w:tcW w:w="3004" w:type="dxa"/>
            <w:vMerge/>
          </w:tcPr>
          <w:p w:rsidR="00894FED" w:rsidRPr="00894FED"/>
        </w:tc>
        <w:tc>
          <w:tcPr>
            <w:tcW w:w="737" w:type="dxa"/>
            <w:vMerge/>
          </w:tcPr>
          <w:p w:rsidR="00894FED" w:rsidRPr="00894FED"/>
        </w:tc>
        <w:tc>
          <w:tcPr>
            <w:tcW w:w="680" w:type="dxa"/>
            <w:vAlign w:val="center"/>
          </w:tcPr>
          <w:p w:rsidR="00894FED" w:rsidRPr="00894FED">
            <w:pPr>
              <w:pStyle w:val="ConsPlusNormal"/>
              <w:jc w:val="center"/>
            </w:pPr>
            <w:r w:rsidRPr="00894FED">
              <w:t>20,0</w:t>
            </w:r>
          </w:p>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Merge/>
          </w:tcPr>
          <w:p w:rsidR="00894FED" w:rsidRPr="00894FED"/>
        </w:tc>
        <w:tc>
          <w:tcPr>
            <w:tcW w:w="680" w:type="dxa"/>
            <w:vAlign w:val="center"/>
          </w:tcPr>
          <w:p w:rsidR="00894FED" w:rsidRPr="00894FED">
            <w:pPr>
              <w:pStyle w:val="ConsPlusNormal"/>
              <w:jc w:val="center"/>
            </w:pPr>
            <w:r w:rsidRPr="00894FED">
              <w:t>+5,0</w:t>
            </w:r>
          </w:p>
        </w:tc>
        <w:tc>
          <w:tcPr>
            <w:tcW w:w="680" w:type="dxa"/>
            <w:vAlign w:val="center"/>
          </w:tcPr>
          <w:p w:rsidR="00894FED" w:rsidRPr="00894FED">
            <w:pPr>
              <w:pStyle w:val="ConsPlusNormal"/>
              <w:jc w:val="center"/>
            </w:pPr>
            <w:r w:rsidRPr="00894FED">
              <w:t>35,0</w:t>
            </w:r>
          </w:p>
        </w:tc>
        <w:tc>
          <w:tcPr>
            <w:tcW w:w="680"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5.97</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2891"/>
        <w:gridCol w:w="2891"/>
        <w:gridCol w:w="680"/>
        <w:gridCol w:w="963"/>
        <w:gridCol w:w="793"/>
        <w:gridCol w:w="793"/>
        <w:gridCol w:w="793"/>
        <w:gridCol w:w="793"/>
        <w:gridCol w:w="793"/>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5782" w:type="dxa"/>
            <w:gridSpan w:val="2"/>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963" w:type="dxa"/>
            <w:vMerge w:val="restart"/>
          </w:tcPr>
          <w:p w:rsidR="00894FED" w:rsidRPr="00894FED">
            <w:pPr>
              <w:pStyle w:val="ConsPlusNormal"/>
              <w:jc w:val="center"/>
            </w:pPr>
            <w:r w:rsidRPr="00894FED">
              <w:t>S, mm</w:t>
            </w:r>
          </w:p>
        </w:tc>
        <w:tc>
          <w:tcPr>
            <w:tcW w:w="793" w:type="dxa"/>
            <w:vMerge w:val="restart"/>
          </w:tcPr>
          <w:p w:rsidR="00894FED" w:rsidRPr="00894FED">
            <w:pPr>
              <w:pStyle w:val="ConsPlusNormal"/>
              <w:jc w:val="center"/>
            </w:pPr>
            <w:r w:rsidRPr="00894FED">
              <w:t>c +/- 1, mm</w:t>
            </w:r>
          </w:p>
        </w:tc>
        <w:tc>
          <w:tcPr>
            <w:tcW w:w="793" w:type="dxa"/>
            <w:vMerge w:val="restart"/>
          </w:tcPr>
          <w:p w:rsidR="00894FED" w:rsidRPr="00894FED">
            <w:pPr>
              <w:pStyle w:val="ConsPlusNormal"/>
              <w:jc w:val="center"/>
            </w:pPr>
            <w:r w:rsidRPr="00894FED">
              <w:t>h +/- 1, mm</w:t>
            </w:r>
          </w:p>
        </w:tc>
        <w:tc>
          <w:tcPr>
            <w:tcW w:w="1586" w:type="dxa"/>
            <w:gridSpan w:val="2"/>
          </w:tcPr>
          <w:p w:rsidR="00894FED" w:rsidRPr="00894FED">
            <w:pPr>
              <w:pStyle w:val="ConsPlusNormal"/>
              <w:jc w:val="center"/>
            </w:pPr>
            <w:r w:rsidRPr="00894FED">
              <w:t>e, mm</w:t>
            </w:r>
          </w:p>
        </w:tc>
        <w:tc>
          <w:tcPr>
            <w:tcW w:w="1586" w:type="dxa"/>
            <w:gridSpan w:val="2"/>
          </w:tcPr>
          <w:p w:rsidR="00894FED" w:rsidRPr="00894FED">
            <w:pPr>
              <w:pStyle w:val="ConsPlusNormal"/>
              <w:jc w:val="center"/>
            </w:pPr>
            <w:r w:rsidRPr="00894FED">
              <w:t>b,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891" w:type="dxa"/>
          </w:tcPr>
          <w:p w:rsidR="00894FED" w:rsidRPr="00894FED">
            <w:pPr>
              <w:pStyle w:val="ConsPlusNormal"/>
              <w:jc w:val="center"/>
            </w:pPr>
            <w:r w:rsidRPr="00894FED">
              <w:t>bordes acabados de piezas a soldar</w:t>
            </w:r>
          </w:p>
        </w:tc>
        <w:tc>
          <w:tcPr>
            <w:tcW w:w="2891" w:type="dxa"/>
          </w:tcPr>
          <w:p w:rsidR="00894FED" w:rsidRPr="00894FED">
            <w:pPr>
              <w:pStyle w:val="ConsPlusNormal"/>
              <w:jc w:val="center"/>
            </w:pPr>
            <w:r w:rsidRPr="00894FED">
              <w:t>de junta soldada</w:t>
            </w:r>
          </w:p>
        </w:tc>
        <w:tc>
          <w:tcPr>
            <w:tcW w:w="680" w:type="dxa"/>
            <w:vMerge/>
          </w:tcPr>
          <w:p w:rsidR="00894FED" w:rsidRPr="00894FED"/>
        </w:tc>
        <w:tc>
          <w:tcPr>
            <w:tcW w:w="963" w:type="dxa"/>
            <w:vMerge/>
          </w:tcPr>
          <w:p w:rsidR="00894FED" w:rsidRPr="00894FED"/>
        </w:tc>
        <w:tc>
          <w:tcPr>
            <w:tcW w:w="793" w:type="dxa"/>
            <w:vMerge/>
          </w:tcPr>
          <w:p w:rsidR="00894FED" w:rsidRPr="00894FED"/>
        </w:tc>
        <w:tc>
          <w:tcPr>
            <w:tcW w:w="793" w:type="dxa"/>
            <w:vMerge/>
          </w:tcPr>
          <w:p w:rsidR="00894FED" w:rsidRPr="00894FED"/>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T8</w:t>
            </w:r>
          </w:p>
        </w:tc>
        <w:tc>
          <w:tcPr>
            <w:tcW w:w="2891" w:type="dxa"/>
            <w:vMerge w:val="restart"/>
            <w:vAlign w:val="center"/>
          </w:tcPr>
          <w:p w:rsidR="00894FED" w:rsidRPr="00894FED">
            <w:pPr>
              <w:pStyle w:val="ConsPlusNormal"/>
              <w:jc w:val="center"/>
            </w:pPr>
            <w:r>
              <w:rPr>
                <w:noProof/>
                <w:position w:val="-128"/>
              </w:rPr>
              <w:drawing>
                <wp:inline distT="0" distB="0" distL="0" distR="0">
                  <wp:extent cx="1638300" cy="1781175"/>
                  <wp:effectExtent l="0" t="0" r="0" b="9525"/>
                  <wp:docPr id="258" name="Рисунок 258" descr="base_1_314963_33020"/>
                  <wp:cNvGraphicFramePr/>
                  <a:graphic xmlns:a="http://schemas.openxmlformats.org/drawingml/2006/main">
                    <a:graphicData uri="http://schemas.openxmlformats.org/drawingml/2006/picture">
                      <pic:pic xmlns:pic="http://schemas.openxmlformats.org/drawingml/2006/picture">
                        <pic:nvPicPr>
                          <pic:cNvPr id="0" name="Picture 258" descr="base_1_314963_33020"/>
                          <pic:cNvPicPr>
                            <a:picLocks noChangeArrowheads="1"/>
                          </pic:cNvPicPr>
                        </pic:nvPicPr>
                        <pic:blipFill>
                          <a:blip xmlns:r="http://schemas.openxmlformats.org/officeDocument/2006/relationships" r:embed="rId2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38300" cy="1781175"/>
                          </a:xfrm>
                          <a:prstGeom prst="rect">
                            <a:avLst/>
                          </a:prstGeom>
                          <a:noFill/>
                          <a:ln>
                            <a:noFill/>
                          </a:ln>
                        </pic:spPr>
                      </pic:pic>
                    </a:graphicData>
                  </a:graphic>
                </wp:inline>
              </w:drawing>
            </w:r>
          </w:p>
        </w:tc>
        <w:tc>
          <w:tcPr>
            <w:tcW w:w="2891" w:type="dxa"/>
            <w:vMerge w:val="restart"/>
            <w:vAlign w:val="center"/>
          </w:tcPr>
          <w:p w:rsidR="00894FED" w:rsidRPr="00894FED">
            <w:pPr>
              <w:pStyle w:val="ConsPlusNormal"/>
              <w:jc w:val="center"/>
            </w:pPr>
            <w:r>
              <w:rPr>
                <w:noProof/>
                <w:position w:val="-84"/>
              </w:rPr>
              <w:drawing>
                <wp:inline distT="0" distB="0" distL="0" distR="0">
                  <wp:extent cx="1266825" cy="1209675"/>
                  <wp:effectExtent l="0" t="0" r="9525" b="9525"/>
                  <wp:docPr id="259" name="Рисунок 259" descr="base_1_314963_33021"/>
                  <wp:cNvGraphicFramePr/>
                  <a:graphic xmlns:a="http://schemas.openxmlformats.org/drawingml/2006/main">
                    <a:graphicData uri="http://schemas.openxmlformats.org/drawingml/2006/picture">
                      <pic:pic xmlns:pic="http://schemas.openxmlformats.org/drawingml/2006/picture">
                        <pic:nvPicPr>
                          <pic:cNvPr id="0" name="Picture 259" descr="base_1_314963_33021"/>
                          <pic:cNvPicPr>
                            <a:picLocks noChangeArrowheads="1"/>
                          </pic:cNvPicPr>
                        </pic:nvPicPr>
                        <pic:blipFill>
                          <a:blip xmlns:r="http://schemas.openxmlformats.org/officeDocument/2006/relationships" r:embed="rId2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66825" cy="1209675"/>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52</w:t>
            </w:r>
          </w:p>
        </w:tc>
        <w:tc>
          <w:tcPr>
            <w:tcW w:w="963" w:type="dxa"/>
            <w:vAlign w:val="center"/>
          </w:tcPr>
          <w:p w:rsidR="00894FED" w:rsidRPr="00894FED">
            <w:pPr>
              <w:pStyle w:val="ConsPlusNormal"/>
              <w:jc w:val="center"/>
            </w:pPr>
            <w:r w:rsidRPr="00894FED">
              <w:t>12,0 - 14,0</w:t>
            </w:r>
          </w:p>
        </w:tc>
        <w:tc>
          <w:tcPr>
            <w:tcW w:w="793" w:type="dxa"/>
            <w:vMerge w:val="restart"/>
            <w:vAlign w:val="center"/>
          </w:tcPr>
          <w:p w:rsidR="00894FED" w:rsidRPr="00894FED">
            <w:pPr>
              <w:pStyle w:val="ConsPlusNormal"/>
              <w:jc w:val="center"/>
            </w:pPr>
            <w:r w:rsidRPr="00894FED">
              <w:t>3,0</w:t>
            </w:r>
          </w:p>
        </w:tc>
        <w:tc>
          <w:tcPr>
            <w:tcW w:w="793" w:type="dxa"/>
            <w:vAlign w:val="center"/>
          </w:tcPr>
          <w:p w:rsidR="00894FED" w:rsidRPr="00894FED">
            <w:pPr>
              <w:pStyle w:val="ConsPlusNormal"/>
              <w:jc w:val="center"/>
            </w:pPr>
            <w:r w:rsidRPr="00894FED">
              <w:t>5,0</w:t>
            </w:r>
          </w:p>
        </w:tc>
        <w:tc>
          <w:tcPr>
            <w:tcW w:w="793" w:type="dxa"/>
            <w:vAlign w:val="center"/>
          </w:tcPr>
          <w:p w:rsidR="00894FED" w:rsidRPr="00894FED">
            <w:pPr>
              <w:pStyle w:val="ConsPlusNormal"/>
              <w:jc w:val="center"/>
            </w:pPr>
            <w:r w:rsidRPr="00894FED">
              <w:t>18,0</w:t>
            </w:r>
          </w:p>
        </w:tc>
        <w:tc>
          <w:tcPr>
            <w:tcW w:w="793" w:type="dxa"/>
            <w:vMerge w:val="restart"/>
            <w:vAlign w:val="center"/>
          </w:tcPr>
          <w:p w:rsidR="00894FED" w:rsidRPr="00894FED">
            <w:pPr>
              <w:pStyle w:val="ConsPlusNormal"/>
              <w:jc w:val="center"/>
            </w:pPr>
            <w:r w:rsidRPr="00894FED">
              <w:t>+/- 2,0</w:t>
            </w:r>
          </w:p>
        </w:tc>
        <w:tc>
          <w:tcPr>
            <w:tcW w:w="793" w:type="dxa"/>
            <w:vMerge w:val="restart"/>
            <w:vAlign w:val="center"/>
          </w:tcPr>
          <w:p w:rsidR="00894FED" w:rsidRPr="00894FED">
            <w:pPr>
              <w:pStyle w:val="ConsPlusNormal"/>
              <w:jc w:val="center"/>
            </w:pPr>
            <w:r w:rsidRPr="00894FED">
              <w:t>0</w:t>
            </w:r>
          </w:p>
        </w:tc>
        <w:tc>
          <w:tcPr>
            <w:tcW w:w="793" w:type="dxa"/>
            <w:vMerge w:val="restart"/>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891" w:type="dxa"/>
            <w:vMerge/>
          </w:tcPr>
          <w:p w:rsidR="00894FED" w:rsidRPr="00894FED"/>
        </w:tc>
        <w:tc>
          <w:tcPr>
            <w:tcW w:w="2891"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17,0</w:t>
            </w:r>
          </w:p>
        </w:tc>
        <w:tc>
          <w:tcPr>
            <w:tcW w:w="793" w:type="dxa"/>
            <w:vMerge/>
          </w:tcPr>
          <w:p w:rsidR="00894FED" w:rsidRPr="00894FED"/>
        </w:tc>
        <w:tc>
          <w:tcPr>
            <w:tcW w:w="793" w:type="dxa"/>
            <w:vAlign w:val="center"/>
          </w:tcPr>
          <w:p w:rsidR="00894FED" w:rsidRPr="00894FED">
            <w:pPr>
              <w:pStyle w:val="ConsPlusNormal"/>
              <w:jc w:val="center"/>
            </w:pPr>
            <w:r w:rsidRPr="00894FED">
              <w:t>7,0</w:t>
            </w:r>
          </w:p>
        </w:tc>
        <w:tc>
          <w:tcPr>
            <w:tcW w:w="793" w:type="dxa"/>
            <w:vAlign w:val="center"/>
          </w:tcPr>
          <w:p w:rsidR="00894FED" w:rsidRPr="00894FED">
            <w:pPr>
              <w:pStyle w:val="ConsPlusNormal"/>
              <w:jc w:val="center"/>
            </w:pPr>
            <w:r w:rsidRPr="00894FED">
              <w:t>20,0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891" w:type="dxa"/>
            <w:vMerge/>
          </w:tcPr>
          <w:p w:rsidR="00894FED" w:rsidRPr="00894FED"/>
        </w:tc>
        <w:tc>
          <w:tcPr>
            <w:tcW w:w="2891"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20,0</w:t>
            </w:r>
          </w:p>
        </w:tc>
        <w:tc>
          <w:tcPr>
            <w:tcW w:w="793" w:type="dxa"/>
            <w:vMerge/>
          </w:tcPr>
          <w:p w:rsidR="00894FED" w:rsidRPr="00894FED"/>
        </w:tc>
        <w:tc>
          <w:tcPr>
            <w:tcW w:w="793" w:type="dxa"/>
            <w:vAlign w:val="center"/>
          </w:tcPr>
          <w:p w:rsidR="00894FED" w:rsidRPr="00894FED">
            <w:pPr>
              <w:pStyle w:val="ConsPlusNormal"/>
              <w:jc w:val="center"/>
            </w:pPr>
            <w:r w:rsidRPr="00894FED">
              <w:t>9,0</w:t>
            </w:r>
          </w:p>
        </w:tc>
        <w:tc>
          <w:tcPr>
            <w:tcW w:w="793" w:type="dxa"/>
            <w:vAlign w:val="center"/>
          </w:tcPr>
          <w:p w:rsidR="00894FED" w:rsidRPr="00894FED">
            <w:pPr>
              <w:pStyle w:val="ConsPlusNormal"/>
              <w:jc w:val="center"/>
            </w:pPr>
            <w:r w:rsidRPr="00894FED">
              <w:t>22,0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891" w:type="dxa"/>
            <w:vMerge/>
          </w:tcPr>
          <w:p w:rsidR="00894FED" w:rsidRPr="00894FED"/>
        </w:tc>
        <w:tc>
          <w:tcPr>
            <w:tcW w:w="2891"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23,0</w:t>
            </w:r>
          </w:p>
        </w:tc>
        <w:tc>
          <w:tcPr>
            <w:tcW w:w="793" w:type="dxa"/>
            <w:vMerge/>
          </w:tcPr>
          <w:p w:rsidR="00894FED" w:rsidRPr="00894FED"/>
        </w:tc>
        <w:tc>
          <w:tcPr>
            <w:tcW w:w="793" w:type="dxa"/>
            <w:vAlign w:val="center"/>
          </w:tcPr>
          <w:p w:rsidR="00894FED" w:rsidRPr="00894FED">
            <w:pPr>
              <w:pStyle w:val="ConsPlusNormal"/>
              <w:jc w:val="center"/>
            </w:pPr>
            <w:r w:rsidRPr="00894FED">
              <w:t>11,0</w:t>
            </w:r>
          </w:p>
        </w:tc>
        <w:tc>
          <w:tcPr>
            <w:tcW w:w="793" w:type="dxa"/>
            <w:vAlign w:val="center"/>
          </w:tcPr>
          <w:p w:rsidR="00894FED" w:rsidRPr="00894FED">
            <w:pPr>
              <w:pStyle w:val="ConsPlusNormal"/>
              <w:jc w:val="center"/>
            </w:pPr>
            <w:r w:rsidRPr="00894FED">
              <w:t>25,0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891" w:type="dxa"/>
            <w:vMerge/>
          </w:tcPr>
          <w:p w:rsidR="00894FED" w:rsidRPr="00894FED"/>
        </w:tc>
        <w:tc>
          <w:tcPr>
            <w:tcW w:w="2891"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26,0</w:t>
            </w:r>
          </w:p>
        </w:tc>
        <w:tc>
          <w:tcPr>
            <w:tcW w:w="793" w:type="dxa"/>
            <w:vMerge/>
          </w:tcPr>
          <w:p w:rsidR="00894FED" w:rsidRPr="00894FED"/>
        </w:tc>
        <w:tc>
          <w:tcPr>
            <w:tcW w:w="793" w:type="dxa"/>
            <w:vAlign w:val="center"/>
          </w:tcPr>
          <w:p w:rsidR="00894FED" w:rsidRPr="00894FED">
            <w:pPr>
              <w:pStyle w:val="ConsPlusNormal"/>
              <w:jc w:val="center"/>
            </w:pPr>
            <w:r w:rsidRPr="00894FED">
              <w:t>12,0</w:t>
            </w:r>
          </w:p>
        </w:tc>
        <w:tc>
          <w:tcPr>
            <w:tcW w:w="793" w:type="dxa"/>
            <w:vAlign w:val="center"/>
          </w:tcPr>
          <w:p w:rsidR="00894FED" w:rsidRPr="00894FED">
            <w:pPr>
              <w:pStyle w:val="ConsPlusNormal"/>
              <w:jc w:val="center"/>
            </w:pPr>
            <w:r w:rsidRPr="00894FED">
              <w:t>28,0</w:t>
            </w:r>
          </w:p>
        </w:tc>
        <w:tc>
          <w:tcPr>
            <w:tcW w:w="793" w:type="dxa"/>
            <w:vMerge w:val="restart"/>
            <w:vAlign w:val="center"/>
          </w:tcPr>
          <w:p w:rsidR="00894FED" w:rsidRPr="00894FED">
            <w:pPr>
              <w:pStyle w:val="ConsPlusNormal"/>
              <w:jc w:val="center"/>
            </w:pPr>
            <w:r w:rsidRPr="00894FED">
              <w:t>+/- 3,0</w:t>
            </w:r>
          </w:p>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891" w:type="dxa"/>
            <w:vMerge/>
          </w:tcPr>
          <w:p w:rsidR="00894FED" w:rsidRPr="00894FED"/>
        </w:tc>
        <w:tc>
          <w:tcPr>
            <w:tcW w:w="2891"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30,0</w:t>
            </w:r>
          </w:p>
        </w:tc>
        <w:tc>
          <w:tcPr>
            <w:tcW w:w="793" w:type="dxa"/>
            <w:vMerge/>
          </w:tcPr>
          <w:p w:rsidR="00894FED" w:rsidRPr="00894FED"/>
        </w:tc>
        <w:tc>
          <w:tcPr>
            <w:tcW w:w="793" w:type="dxa"/>
            <w:vAlign w:val="center"/>
          </w:tcPr>
          <w:p w:rsidR="00894FED" w:rsidRPr="00894FED">
            <w:pPr>
              <w:pStyle w:val="ConsPlusNormal"/>
              <w:jc w:val="center"/>
            </w:pPr>
            <w:r w:rsidRPr="00894FED">
              <w:t>13,0</w:t>
            </w:r>
          </w:p>
        </w:tc>
        <w:tc>
          <w:tcPr>
            <w:tcW w:w="793" w:type="dxa"/>
            <w:vAlign w:val="center"/>
          </w:tcPr>
          <w:p w:rsidR="00894FED" w:rsidRPr="00894FED">
            <w:pPr>
              <w:pStyle w:val="ConsPlusNormal"/>
              <w:jc w:val="center"/>
            </w:pPr>
            <w:r w:rsidRPr="00894FED">
              <w:t>31,0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891" w:type="dxa"/>
            <w:vMerge/>
          </w:tcPr>
          <w:p w:rsidR="00894FED" w:rsidRPr="00894FED"/>
        </w:tc>
        <w:tc>
          <w:tcPr>
            <w:tcW w:w="2891" w:type="dxa"/>
            <w:vMerge/>
          </w:tcPr>
          <w:p w:rsidR="00894FED" w:rsidRPr="00894FED"/>
        </w:tc>
        <w:tc>
          <w:tcPr>
            <w:tcW w:w="680" w:type="dxa"/>
            <w:vMerge w:val="restart"/>
            <w:vAlign w:val="center"/>
          </w:tcPr>
          <w:p w:rsidR="00894FED" w:rsidRPr="00894FED">
            <w:pPr>
              <w:pStyle w:val="ConsPlusNormal"/>
              <w:jc w:val="center"/>
            </w:pPr>
            <w:r w:rsidRPr="00894FED">
              <w:t>53</w:t>
            </w:r>
          </w:p>
        </w:tc>
        <w:tc>
          <w:tcPr>
            <w:tcW w:w="963" w:type="dxa"/>
            <w:vAlign w:val="center"/>
          </w:tcPr>
          <w:p w:rsidR="00894FED" w:rsidRPr="00894FED">
            <w:pPr>
              <w:pStyle w:val="ConsPlusNormal"/>
              <w:jc w:val="center"/>
            </w:pPr>
            <w:r w:rsidRPr="00894FED">
              <w:t>12,0 - 14,0</w:t>
            </w:r>
          </w:p>
        </w:tc>
        <w:tc>
          <w:tcPr>
            <w:tcW w:w="793" w:type="dxa"/>
            <w:vMerge w:val="restart"/>
            <w:vAlign w:val="center"/>
          </w:tcPr>
          <w:p w:rsidR="00894FED" w:rsidRPr="00894FED">
            <w:pPr>
              <w:pStyle w:val="ConsPlusNormal"/>
              <w:jc w:val="center"/>
            </w:pPr>
            <w:r w:rsidRPr="00894FED">
              <w:t>4,0</w:t>
            </w:r>
          </w:p>
        </w:tc>
        <w:tc>
          <w:tcPr>
            <w:tcW w:w="793" w:type="dxa"/>
            <w:vAlign w:val="center"/>
          </w:tcPr>
          <w:p w:rsidR="00894FED" w:rsidRPr="00894FED">
            <w:pPr>
              <w:pStyle w:val="ConsPlusNormal"/>
              <w:jc w:val="center"/>
            </w:pPr>
            <w:r w:rsidRPr="00894FED">
              <w:t>4,0</w:t>
            </w:r>
          </w:p>
        </w:tc>
        <w:tc>
          <w:tcPr>
            <w:tcW w:w="793" w:type="dxa"/>
            <w:vAlign w:val="center"/>
          </w:tcPr>
          <w:p w:rsidR="00894FED" w:rsidRPr="00894FED">
            <w:pPr>
              <w:pStyle w:val="ConsPlusNormal"/>
              <w:jc w:val="center"/>
            </w:pPr>
            <w:r w:rsidRPr="00894FED">
              <w:t>17,0</w:t>
            </w:r>
          </w:p>
        </w:tc>
        <w:tc>
          <w:tcPr>
            <w:tcW w:w="793" w:type="dxa"/>
            <w:vMerge w:val="restart"/>
            <w:vAlign w:val="center"/>
          </w:tcPr>
          <w:p w:rsidR="00894FED" w:rsidRPr="00894FED">
            <w:pPr>
              <w:pStyle w:val="ConsPlusNormal"/>
              <w:jc w:val="center"/>
            </w:pPr>
            <w:r w:rsidRPr="00894FED">
              <w:t>+/- 2,0</w:t>
            </w:r>
          </w:p>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891" w:type="dxa"/>
            <w:vMerge/>
          </w:tcPr>
          <w:p w:rsidR="00894FED" w:rsidRPr="00894FED"/>
        </w:tc>
        <w:tc>
          <w:tcPr>
            <w:tcW w:w="2891"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17,0</w:t>
            </w:r>
          </w:p>
        </w:tc>
        <w:tc>
          <w:tcPr>
            <w:tcW w:w="793" w:type="dxa"/>
            <w:vMerge/>
          </w:tcPr>
          <w:p w:rsidR="00894FED" w:rsidRPr="00894FED"/>
        </w:tc>
        <w:tc>
          <w:tcPr>
            <w:tcW w:w="793" w:type="dxa"/>
            <w:vAlign w:val="center"/>
          </w:tcPr>
          <w:p w:rsidR="00894FED" w:rsidRPr="00894FED">
            <w:pPr>
              <w:pStyle w:val="ConsPlusNormal"/>
              <w:jc w:val="center"/>
            </w:pPr>
            <w:r w:rsidRPr="00894FED">
              <w:t>6,0</w:t>
            </w:r>
          </w:p>
        </w:tc>
        <w:tc>
          <w:tcPr>
            <w:tcW w:w="793" w:type="dxa"/>
            <w:vAlign w:val="center"/>
          </w:tcPr>
          <w:p w:rsidR="00894FED" w:rsidRPr="00894FED">
            <w:pPr>
              <w:pStyle w:val="ConsPlusNormal"/>
              <w:jc w:val="center"/>
            </w:pPr>
            <w:r w:rsidRPr="00894FED">
              <w:t>19,0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891" w:type="dxa"/>
            <w:vMerge/>
          </w:tcPr>
          <w:p w:rsidR="00894FED" w:rsidRPr="00894FED"/>
        </w:tc>
        <w:tc>
          <w:tcPr>
            <w:tcW w:w="2891"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20,0</w:t>
            </w:r>
          </w:p>
        </w:tc>
        <w:tc>
          <w:tcPr>
            <w:tcW w:w="793" w:type="dxa"/>
            <w:vMerge/>
          </w:tcPr>
          <w:p w:rsidR="00894FED" w:rsidRPr="00894FED"/>
        </w:tc>
        <w:tc>
          <w:tcPr>
            <w:tcW w:w="793" w:type="dxa"/>
            <w:vAlign w:val="center"/>
          </w:tcPr>
          <w:p w:rsidR="00894FED" w:rsidRPr="00894FED">
            <w:pPr>
              <w:pStyle w:val="ConsPlusNormal"/>
              <w:jc w:val="center"/>
            </w:pPr>
            <w:r w:rsidRPr="00894FED">
              <w:t>8,0</w:t>
            </w:r>
          </w:p>
        </w:tc>
        <w:tc>
          <w:tcPr>
            <w:tcW w:w="793" w:type="dxa"/>
            <w:vAlign w:val="center"/>
          </w:tcPr>
          <w:p w:rsidR="00894FED" w:rsidRPr="00894FED">
            <w:pPr>
              <w:pStyle w:val="ConsPlusNormal"/>
              <w:jc w:val="center"/>
            </w:pPr>
            <w:r w:rsidRPr="00894FED">
              <w:t>21,0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891" w:type="dxa"/>
            <w:vMerge/>
          </w:tcPr>
          <w:p w:rsidR="00894FED" w:rsidRPr="00894FED"/>
        </w:tc>
        <w:tc>
          <w:tcPr>
            <w:tcW w:w="2891"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23,0</w:t>
            </w:r>
          </w:p>
        </w:tc>
        <w:tc>
          <w:tcPr>
            <w:tcW w:w="793" w:type="dxa"/>
            <w:vMerge/>
          </w:tcPr>
          <w:p w:rsidR="00894FED" w:rsidRPr="00894FED"/>
        </w:tc>
        <w:tc>
          <w:tcPr>
            <w:tcW w:w="793" w:type="dxa"/>
            <w:vAlign w:val="center"/>
          </w:tcPr>
          <w:p w:rsidR="00894FED" w:rsidRPr="00894FED">
            <w:pPr>
              <w:pStyle w:val="ConsPlusNormal"/>
              <w:jc w:val="center"/>
            </w:pPr>
            <w:r w:rsidRPr="00894FED">
              <w:t>10,0</w:t>
            </w:r>
          </w:p>
        </w:tc>
        <w:tc>
          <w:tcPr>
            <w:tcW w:w="793" w:type="dxa"/>
            <w:vAlign w:val="center"/>
          </w:tcPr>
          <w:p w:rsidR="00894FED" w:rsidRPr="00894FED">
            <w:pPr>
              <w:pStyle w:val="ConsPlusNormal"/>
              <w:jc w:val="center"/>
            </w:pPr>
            <w:r w:rsidRPr="00894FED">
              <w:t>23,0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891" w:type="dxa"/>
            <w:vMerge/>
          </w:tcPr>
          <w:p w:rsidR="00894FED" w:rsidRPr="00894FED"/>
        </w:tc>
        <w:tc>
          <w:tcPr>
            <w:tcW w:w="2891"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26,0</w:t>
            </w:r>
          </w:p>
        </w:tc>
        <w:tc>
          <w:tcPr>
            <w:tcW w:w="793" w:type="dxa"/>
            <w:vMerge/>
          </w:tcPr>
          <w:p w:rsidR="00894FED" w:rsidRPr="00894FED"/>
        </w:tc>
        <w:tc>
          <w:tcPr>
            <w:tcW w:w="793" w:type="dxa"/>
            <w:vAlign w:val="center"/>
          </w:tcPr>
          <w:p w:rsidR="00894FED" w:rsidRPr="00894FED">
            <w:pPr>
              <w:pStyle w:val="ConsPlusNormal"/>
              <w:jc w:val="center"/>
            </w:pPr>
            <w:r w:rsidRPr="00894FED">
              <w:t>12,0</w:t>
            </w:r>
          </w:p>
        </w:tc>
        <w:tc>
          <w:tcPr>
            <w:tcW w:w="793" w:type="dxa"/>
            <w:vAlign w:val="center"/>
          </w:tcPr>
          <w:p w:rsidR="00894FED" w:rsidRPr="00894FED">
            <w:pPr>
              <w:pStyle w:val="ConsPlusNormal"/>
              <w:jc w:val="center"/>
            </w:pPr>
            <w:r w:rsidRPr="00894FED">
              <w:t>26,0</w:t>
            </w:r>
          </w:p>
        </w:tc>
        <w:tc>
          <w:tcPr>
            <w:tcW w:w="793" w:type="dxa"/>
            <w:vMerge w:val="restart"/>
            <w:vAlign w:val="center"/>
          </w:tcPr>
          <w:p w:rsidR="00894FED" w:rsidRPr="00894FED">
            <w:pPr>
              <w:pStyle w:val="ConsPlusNormal"/>
              <w:jc w:val="center"/>
            </w:pPr>
            <w:r w:rsidRPr="00894FED">
              <w:t>+/- 3,0</w:t>
            </w:r>
          </w:p>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2891" w:type="dxa"/>
            <w:vMerge/>
          </w:tcPr>
          <w:p w:rsidR="00894FED" w:rsidRPr="00894FED"/>
        </w:tc>
        <w:tc>
          <w:tcPr>
            <w:tcW w:w="2891"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30,0</w:t>
            </w:r>
          </w:p>
        </w:tc>
        <w:tc>
          <w:tcPr>
            <w:tcW w:w="793" w:type="dxa"/>
            <w:vMerge/>
          </w:tcPr>
          <w:p w:rsidR="00894FED" w:rsidRPr="00894FED"/>
        </w:tc>
        <w:tc>
          <w:tcPr>
            <w:tcW w:w="793" w:type="dxa"/>
            <w:vAlign w:val="center"/>
          </w:tcPr>
          <w:p w:rsidR="00894FED" w:rsidRPr="00894FED">
            <w:pPr>
              <w:pStyle w:val="ConsPlusNormal"/>
              <w:jc w:val="center"/>
            </w:pPr>
            <w:r w:rsidRPr="00894FED">
              <w:t>14,0</w:t>
            </w:r>
          </w:p>
        </w:tc>
        <w:tc>
          <w:tcPr>
            <w:tcW w:w="793" w:type="dxa"/>
            <w:vAlign w:val="center"/>
          </w:tcPr>
          <w:p w:rsidR="00894FED" w:rsidRPr="00894FED">
            <w:pPr>
              <w:pStyle w:val="ConsPlusNormal"/>
              <w:jc w:val="center"/>
            </w:pPr>
            <w:r w:rsidRPr="00894FED">
              <w:t>29,0</w:t>
            </w:r>
          </w:p>
        </w:tc>
        <w:tc>
          <w:tcPr>
            <w:tcW w:w="793" w:type="dxa"/>
            <w:vMerge/>
          </w:tcPr>
          <w:p w:rsidR="00894FED" w:rsidRPr="00894FED"/>
        </w:tc>
        <w:tc>
          <w:tcPr>
            <w:tcW w:w="793" w:type="dxa"/>
            <w:vMerge/>
          </w:tcPr>
          <w:p w:rsidR="00894FED" w:rsidRPr="00894FED"/>
        </w:tc>
        <w:tc>
          <w:tcPr>
            <w:tcW w:w="793"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5.98</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288"/>
        <w:gridCol w:w="3118"/>
        <w:gridCol w:w="680"/>
        <w:gridCol w:w="963"/>
        <w:gridCol w:w="963"/>
        <w:gridCol w:w="737"/>
        <w:gridCol w:w="793"/>
        <w:gridCol w:w="850"/>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406" w:type="dxa"/>
            <w:gridSpan w:val="2"/>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963" w:type="dxa"/>
            <w:vMerge w:val="restart"/>
          </w:tcPr>
          <w:p w:rsidR="00894FED" w:rsidRPr="00894FED">
            <w:pPr>
              <w:pStyle w:val="ConsPlusNormal"/>
              <w:jc w:val="center"/>
            </w:pPr>
            <w:r w:rsidRPr="00894FED">
              <w:t>S = S</w:t>
            </w:r>
            <w:r w:rsidRPr="00894FED">
              <w:rPr>
                <w:vertAlign w:val="subscript"/>
              </w:rPr>
              <w:t>1</w:t>
            </w:r>
            <w:r w:rsidRPr="00894FED">
              <w:t>, mm</w:t>
            </w:r>
          </w:p>
        </w:tc>
        <w:tc>
          <w:tcPr>
            <w:tcW w:w="963" w:type="dxa"/>
            <w:vMerge w:val="restart"/>
          </w:tcPr>
          <w:p w:rsidR="00894FED" w:rsidRPr="00894FED">
            <w:pPr>
              <w:pStyle w:val="ConsPlusNormal"/>
              <w:jc w:val="center"/>
            </w:pPr>
            <w:r w:rsidRPr="00894FED">
              <w:t>R, mm</w:t>
            </w:r>
          </w:p>
        </w:tc>
        <w:tc>
          <w:tcPr>
            <w:tcW w:w="737" w:type="dxa"/>
            <w:vMerge w:val="restart"/>
          </w:tcPr>
          <w:p w:rsidR="00894FED" w:rsidRPr="00894FED">
            <w:pPr>
              <w:pStyle w:val="ConsPlusNormal"/>
              <w:jc w:val="center"/>
            </w:pPr>
            <w:r w:rsidRPr="00894FED">
              <w:t>i, mm</w:t>
            </w:r>
          </w:p>
        </w:tc>
        <w:tc>
          <w:tcPr>
            <w:tcW w:w="793" w:type="dxa"/>
            <w:vMerge w:val="restart"/>
          </w:tcPr>
          <w:p w:rsidR="00894FED" w:rsidRPr="00894FED">
            <w:pPr>
              <w:pStyle w:val="ConsPlusNormal"/>
              <w:jc w:val="center"/>
            </w:pPr>
            <w:r w:rsidRPr="00894FED">
              <w:t>e, no más, mm</w:t>
            </w:r>
          </w:p>
        </w:tc>
        <w:tc>
          <w:tcPr>
            <w:tcW w:w="1643" w:type="dxa"/>
            <w:gridSpan w:val="2"/>
          </w:tcPr>
          <w:p w:rsidR="00894FED" w:rsidRPr="00894FED">
            <w:pPr>
              <w:pStyle w:val="ConsPlusNormal"/>
              <w:jc w:val="center"/>
            </w:pPr>
            <w:r w:rsidRPr="00894FED">
              <w:t>b,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tcPr>
          <w:p w:rsidR="00894FED" w:rsidRPr="00894FED">
            <w:pPr>
              <w:pStyle w:val="ConsPlusNormal"/>
              <w:jc w:val="center"/>
            </w:pPr>
            <w:r w:rsidRPr="00894FED">
              <w:t>bordes acabados de piezas a soldar</w:t>
            </w:r>
          </w:p>
        </w:tc>
        <w:tc>
          <w:tcPr>
            <w:tcW w:w="3118" w:type="dxa"/>
          </w:tcPr>
          <w:p w:rsidR="00894FED" w:rsidRPr="00894FED">
            <w:pPr>
              <w:pStyle w:val="ConsPlusNormal"/>
              <w:jc w:val="center"/>
            </w:pPr>
            <w:r w:rsidRPr="00894FED">
              <w:t>de junta soldada</w:t>
            </w:r>
          </w:p>
        </w:tc>
        <w:tc>
          <w:tcPr>
            <w:tcW w:w="680" w:type="dxa"/>
            <w:vMerge/>
          </w:tcPr>
          <w:p w:rsidR="00894FED" w:rsidRPr="00894FED"/>
        </w:tc>
        <w:tc>
          <w:tcPr>
            <w:tcW w:w="963" w:type="dxa"/>
            <w:vMerge/>
          </w:tcPr>
          <w:p w:rsidR="00894FED" w:rsidRPr="00894FED"/>
        </w:tc>
        <w:tc>
          <w:tcPr>
            <w:tcW w:w="963" w:type="dxa"/>
            <w:vMerge/>
          </w:tcPr>
          <w:p w:rsidR="00894FED" w:rsidRPr="00894FED"/>
        </w:tc>
        <w:tc>
          <w:tcPr>
            <w:tcW w:w="737" w:type="dxa"/>
            <w:vMerge/>
          </w:tcPr>
          <w:p w:rsidR="00894FED" w:rsidRPr="00894FED"/>
        </w:tc>
        <w:tc>
          <w:tcPr>
            <w:tcW w:w="793" w:type="dxa"/>
            <w:vMerge/>
          </w:tcPr>
          <w:p w:rsidR="00894FED" w:rsidRPr="00894FED"/>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U1</w:t>
            </w:r>
          </w:p>
        </w:tc>
        <w:tc>
          <w:tcPr>
            <w:tcW w:w="3288" w:type="dxa"/>
            <w:vMerge w:val="restart"/>
            <w:vAlign w:val="center"/>
          </w:tcPr>
          <w:p w:rsidR="00894FED" w:rsidRPr="00894FED">
            <w:pPr>
              <w:pStyle w:val="ConsPlusNormal"/>
              <w:jc w:val="center"/>
            </w:pPr>
            <w:r>
              <w:rPr>
                <w:noProof/>
                <w:position w:val="-137"/>
              </w:rPr>
              <w:drawing>
                <wp:inline distT="0" distB="0" distL="0" distR="0">
                  <wp:extent cx="1885950" cy="1885950"/>
                  <wp:effectExtent l="0" t="0" r="0" b="0"/>
                  <wp:docPr id="260" name="Рисунок 260" descr="base_1_314963_33022"/>
                  <wp:cNvGraphicFramePr/>
                  <a:graphic xmlns:a="http://schemas.openxmlformats.org/drawingml/2006/main">
                    <a:graphicData uri="http://schemas.openxmlformats.org/drawingml/2006/picture">
                      <pic:pic xmlns:pic="http://schemas.openxmlformats.org/drawingml/2006/picture">
                        <pic:nvPicPr>
                          <pic:cNvPr id="0" name="Picture 260" descr="base_1_314963_33022"/>
                          <pic:cNvPicPr>
                            <a:picLocks noChangeArrowheads="1"/>
                          </pic:cNvPicPr>
                        </pic:nvPicPr>
                        <pic:blipFill>
                          <a:blip xmlns:r="http://schemas.openxmlformats.org/officeDocument/2006/relationships" r:embed="rId2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85950" cy="1885950"/>
                          </a:xfrm>
                          <a:prstGeom prst="rect">
                            <a:avLst/>
                          </a:prstGeom>
                          <a:noFill/>
                          <a:ln>
                            <a:noFill/>
                          </a:ln>
                        </pic:spPr>
                      </pic:pic>
                    </a:graphicData>
                  </a:graphic>
                </wp:inline>
              </w:drawing>
            </w:r>
          </w:p>
        </w:tc>
        <w:tc>
          <w:tcPr>
            <w:tcW w:w="3118" w:type="dxa"/>
            <w:vMerge w:val="restart"/>
            <w:vAlign w:val="center"/>
          </w:tcPr>
          <w:p w:rsidR="00894FED" w:rsidRPr="00894FED">
            <w:pPr>
              <w:pStyle w:val="ConsPlusNormal"/>
              <w:jc w:val="center"/>
            </w:pPr>
            <w:r>
              <w:rPr>
                <w:noProof/>
                <w:position w:val="-128"/>
              </w:rPr>
              <w:drawing>
                <wp:inline distT="0" distB="0" distL="0" distR="0">
                  <wp:extent cx="1724025" cy="1781175"/>
                  <wp:effectExtent l="0" t="0" r="9525" b="9525"/>
                  <wp:docPr id="261" name="Рисунок 261" descr="base_1_314963_33023"/>
                  <wp:cNvGraphicFramePr/>
                  <a:graphic xmlns:a="http://schemas.openxmlformats.org/drawingml/2006/main">
                    <a:graphicData uri="http://schemas.openxmlformats.org/drawingml/2006/picture">
                      <pic:pic xmlns:pic="http://schemas.openxmlformats.org/drawingml/2006/picture">
                        <pic:nvPicPr>
                          <pic:cNvPr id="0" name="Picture 261" descr="base_1_314963_33023"/>
                          <pic:cNvPicPr>
                            <a:picLocks noChangeArrowheads="1"/>
                          </pic:cNvPicPr>
                        </pic:nvPicPr>
                        <pic:blipFill>
                          <a:blip xmlns:r="http://schemas.openxmlformats.org/officeDocument/2006/relationships" r:embed="rId2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24025" cy="1781175"/>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52</w:t>
            </w:r>
          </w:p>
        </w:tc>
        <w:tc>
          <w:tcPr>
            <w:tcW w:w="963" w:type="dxa"/>
            <w:vAlign w:val="center"/>
          </w:tcPr>
          <w:p w:rsidR="00894FED" w:rsidRPr="00894FED">
            <w:pPr>
              <w:pStyle w:val="ConsPlusNormal"/>
              <w:jc w:val="center"/>
            </w:pPr>
            <w:r w:rsidRPr="00894FED">
              <w:t>1,0 - 1,5</w:t>
            </w:r>
          </w:p>
        </w:tc>
        <w:tc>
          <w:tcPr>
            <w:tcW w:w="963" w:type="dxa"/>
            <w:vAlign w:val="center"/>
          </w:tcPr>
          <w:p w:rsidR="00894FED" w:rsidRPr="00894FED">
            <w:pPr>
              <w:pStyle w:val="ConsPlusNormal"/>
              <w:jc w:val="center"/>
            </w:pPr>
            <w:r w:rsidRPr="00894FED">
              <w:t>2,5 - 3,0</w:t>
            </w:r>
          </w:p>
        </w:tc>
        <w:tc>
          <w:tcPr>
            <w:tcW w:w="737" w:type="dxa"/>
            <w:vMerge w:val="restart"/>
            <w:vAlign w:val="center"/>
          </w:tcPr>
          <w:p w:rsidR="00894FED" w:rsidRPr="00894FED">
            <w:pPr>
              <w:pStyle w:val="ConsPlusNormal"/>
              <w:jc w:val="center"/>
            </w:pPr>
            <w:r w:rsidRPr="00894FED">
              <w:t>de S a 2,5S</w:t>
            </w:r>
          </w:p>
        </w:tc>
        <w:tc>
          <w:tcPr>
            <w:tcW w:w="793" w:type="dxa"/>
            <w:vAlign w:val="center"/>
          </w:tcPr>
          <w:p w:rsidR="00894FED" w:rsidRPr="00894FED">
            <w:pPr>
              <w:pStyle w:val="ConsPlusNormal"/>
              <w:jc w:val="center"/>
            </w:pPr>
            <w:r w:rsidRPr="00894FED">
              <w:t>5,0</w:t>
            </w:r>
          </w:p>
        </w:tc>
        <w:tc>
          <w:tcPr>
            <w:tcW w:w="850" w:type="dxa"/>
            <w:vMerge w:val="restart"/>
            <w:vAlign w:val="center"/>
          </w:tcPr>
          <w:p w:rsidR="00894FED" w:rsidRPr="00894FED">
            <w:pPr>
              <w:pStyle w:val="ConsPlusNormal"/>
              <w:jc w:val="center"/>
            </w:pPr>
            <w:r w:rsidRPr="00894FED">
              <w:t>0</w:t>
            </w:r>
          </w:p>
        </w:tc>
        <w:tc>
          <w:tcPr>
            <w:tcW w:w="793" w:type="dxa"/>
            <w:vMerge w:val="restart"/>
            <w:vAlign w:val="center"/>
          </w:tcPr>
          <w:p w:rsidR="00894FED" w:rsidRPr="00894FED">
            <w:pPr>
              <w:pStyle w:val="ConsPlusNormal"/>
              <w:jc w:val="center"/>
            </w:pPr>
            <w:r w:rsidRPr="00894FED">
              <w:t>+0,1</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118"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2,0</w:t>
            </w:r>
          </w:p>
        </w:tc>
        <w:tc>
          <w:tcPr>
            <w:tcW w:w="963" w:type="dxa"/>
            <w:vAlign w:val="center"/>
          </w:tcPr>
          <w:p w:rsidR="00894FED" w:rsidRPr="00894FED">
            <w:pPr>
              <w:pStyle w:val="ConsPlusNormal"/>
              <w:jc w:val="center"/>
            </w:pPr>
            <w:r w:rsidRPr="00894FED">
              <w:t>3,0 - 4,5</w:t>
            </w:r>
          </w:p>
        </w:tc>
        <w:tc>
          <w:tcPr>
            <w:tcW w:w="737" w:type="dxa"/>
            <w:vMerge/>
          </w:tcPr>
          <w:p w:rsidR="00894FED" w:rsidRPr="00894FED"/>
        </w:tc>
        <w:tc>
          <w:tcPr>
            <w:tcW w:w="793" w:type="dxa"/>
            <w:vAlign w:val="center"/>
          </w:tcPr>
          <w:p w:rsidR="00894FED" w:rsidRPr="00894FED">
            <w:pPr>
              <w:pStyle w:val="ConsPlusNormal"/>
              <w:jc w:val="center"/>
            </w:pPr>
            <w:r w:rsidRPr="00894FED">
              <w:t>7,0</w:t>
            </w:r>
          </w:p>
        </w:tc>
        <w:tc>
          <w:tcPr>
            <w:tcW w:w="850"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288" w:type="dxa"/>
            <w:vMerge/>
          </w:tcPr>
          <w:p w:rsidR="00894FED" w:rsidRPr="00894FED"/>
        </w:tc>
        <w:tc>
          <w:tcPr>
            <w:tcW w:w="3118" w:type="dxa"/>
            <w:vMerge/>
          </w:tcPr>
          <w:p w:rsidR="00894FED" w:rsidRPr="00894FED"/>
        </w:tc>
        <w:tc>
          <w:tcPr>
            <w:tcW w:w="680" w:type="dxa"/>
            <w:vMerge/>
          </w:tcPr>
          <w:p w:rsidR="00894FED" w:rsidRPr="00894FED"/>
        </w:tc>
        <w:tc>
          <w:tcPr>
            <w:tcW w:w="963" w:type="dxa"/>
            <w:vAlign w:val="center"/>
          </w:tcPr>
          <w:p w:rsidR="00894FED" w:rsidRPr="00894FED">
            <w:pPr>
              <w:pStyle w:val="ConsPlusNormal"/>
              <w:jc w:val="center"/>
            </w:pPr>
            <w:r w:rsidRPr="00894FED">
              <w:t>2,5</w:t>
            </w:r>
          </w:p>
        </w:tc>
        <w:tc>
          <w:tcPr>
            <w:tcW w:w="963" w:type="dxa"/>
            <w:vAlign w:val="center"/>
          </w:tcPr>
          <w:p w:rsidR="00894FED" w:rsidRPr="00894FED">
            <w:pPr>
              <w:pStyle w:val="ConsPlusNormal"/>
              <w:jc w:val="center"/>
            </w:pPr>
            <w:r w:rsidRPr="00894FED">
              <w:t>4,5 - 5,0</w:t>
            </w:r>
          </w:p>
        </w:tc>
        <w:tc>
          <w:tcPr>
            <w:tcW w:w="737" w:type="dxa"/>
            <w:vMerge/>
          </w:tcPr>
          <w:p w:rsidR="00894FED" w:rsidRPr="00894FED"/>
        </w:tc>
        <w:tc>
          <w:tcPr>
            <w:tcW w:w="793" w:type="dxa"/>
            <w:vAlign w:val="center"/>
          </w:tcPr>
          <w:p w:rsidR="00894FED" w:rsidRPr="00894FED">
            <w:pPr>
              <w:pStyle w:val="ConsPlusNormal"/>
              <w:jc w:val="center"/>
            </w:pPr>
            <w:r w:rsidRPr="00894FED">
              <w:t>8,0</w:t>
            </w:r>
          </w:p>
        </w:tc>
        <w:tc>
          <w:tcPr>
            <w:tcW w:w="850" w:type="dxa"/>
            <w:vMerge/>
          </w:tcPr>
          <w:p w:rsidR="00894FED" w:rsidRPr="00894FED"/>
        </w:tc>
        <w:tc>
          <w:tcPr>
            <w:tcW w:w="793" w:type="dxa"/>
            <w:vAlign w:val="center"/>
          </w:tcPr>
          <w:p w:rsidR="00894FED" w:rsidRPr="00894FED">
            <w:pPr>
              <w:pStyle w:val="ConsPlusNormal"/>
              <w:jc w:val="center"/>
            </w:pPr>
            <w:r w:rsidRPr="00894FED">
              <w:t>+0,2</w:t>
            </w:r>
          </w:p>
        </w:tc>
      </w:tr>
    </w:tbl>
    <w:p w:rsidR="00894FED" w:rsidRPr="00894FED">
      <w:pPr>
        <w:pStyle w:val="ConsPlusNormal"/>
        <w:ind w:firstLine="540"/>
        <w:jc w:val="both"/>
      </w:pPr>
    </w:p>
    <w:p w:rsidR="00894FED" w:rsidRPr="00894FED">
      <w:pPr>
        <w:pStyle w:val="ConsPlusNormal"/>
        <w:jc w:val="right"/>
        <w:outlineLvl w:val="2"/>
      </w:pPr>
      <w:r w:rsidRPr="00894FED">
        <w:t>Tabla No. 5.99</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3344"/>
        <w:gridCol w:w="3061"/>
        <w:gridCol w:w="623"/>
        <w:gridCol w:w="793"/>
        <w:gridCol w:w="623"/>
        <w:gridCol w:w="623"/>
        <w:gridCol w:w="623"/>
        <w:gridCol w:w="623"/>
        <w:gridCol w:w="623"/>
        <w:gridCol w:w="623"/>
        <w:gridCol w:w="62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33" w:type="dxa"/>
            <w:vMerge w:val="restart"/>
          </w:tcPr>
          <w:p w:rsidR="00894FED" w:rsidRPr="00894FED">
            <w:pPr>
              <w:pStyle w:val="ConsPlusNormal"/>
              <w:jc w:val="center"/>
            </w:pPr>
            <w:r w:rsidRPr="00894FED">
              <w:t>Signos convencionales de junta soldada</w:t>
            </w:r>
          </w:p>
        </w:tc>
        <w:tc>
          <w:tcPr>
            <w:tcW w:w="6405"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793" w:type="dxa"/>
            <w:vMerge w:val="restart"/>
          </w:tcPr>
          <w:p w:rsidR="00894FED" w:rsidRPr="00894FED">
            <w:pPr>
              <w:pStyle w:val="ConsPlusNormal"/>
              <w:jc w:val="center"/>
            </w:pPr>
            <w:r w:rsidRPr="00894FED">
              <w:t>S, mm</w:t>
            </w:r>
          </w:p>
        </w:tc>
        <w:tc>
          <w:tcPr>
            <w:tcW w:w="1246" w:type="dxa"/>
            <w:gridSpan w:val="2"/>
          </w:tcPr>
          <w:p w:rsidR="00894FED" w:rsidRPr="00894FED">
            <w:pPr>
              <w:pStyle w:val="ConsPlusNormal"/>
              <w:jc w:val="center"/>
            </w:pPr>
            <w:r w:rsidRPr="00894FED">
              <w:t>b, mm</w:t>
            </w:r>
          </w:p>
        </w:tc>
        <w:tc>
          <w:tcPr>
            <w:tcW w:w="623" w:type="dxa"/>
            <w:vMerge w:val="restart"/>
          </w:tcPr>
          <w:p w:rsidR="00894FED" w:rsidRPr="00894FED">
            <w:pPr>
              <w:pStyle w:val="ConsPlusNormal"/>
              <w:jc w:val="center"/>
            </w:pPr>
            <w:r w:rsidRPr="00894FED">
              <w:t>c, mm (desviación límite +/- 1)</w:t>
            </w:r>
          </w:p>
        </w:tc>
        <w:tc>
          <w:tcPr>
            <w:tcW w:w="1246" w:type="dxa"/>
            <w:gridSpan w:val="2"/>
          </w:tcPr>
          <w:p w:rsidR="00894FED" w:rsidRPr="00894FED">
            <w:pPr>
              <w:pStyle w:val="ConsPlusNormal"/>
              <w:jc w:val="center"/>
            </w:pPr>
            <w:r w:rsidRPr="00894FED">
              <w:t>e, mm</w:t>
            </w:r>
          </w:p>
        </w:tc>
        <w:tc>
          <w:tcPr>
            <w:tcW w:w="1246"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344" w:type="dxa"/>
          </w:tcPr>
          <w:p w:rsidR="00894FED" w:rsidRPr="00894FED">
            <w:pPr>
              <w:pStyle w:val="ConsPlusNormal"/>
              <w:jc w:val="center"/>
            </w:pPr>
            <w:r w:rsidRPr="00894FED">
              <w:t>bordes acabados de piezas a soldar</w:t>
            </w:r>
          </w:p>
        </w:tc>
        <w:tc>
          <w:tcPr>
            <w:tcW w:w="3061" w:type="dxa"/>
          </w:tcPr>
          <w:p w:rsidR="00894FED" w:rsidRPr="00894FED">
            <w:pPr>
              <w:pStyle w:val="ConsPlusNormal"/>
              <w:jc w:val="center"/>
            </w:pPr>
            <w:r w:rsidRPr="00894FED">
              <w:t>de junta soldada</w:t>
            </w:r>
          </w:p>
        </w:tc>
        <w:tc>
          <w:tcPr>
            <w:tcW w:w="623" w:type="dxa"/>
            <w:vMerge/>
          </w:tcPr>
          <w:p w:rsidR="00894FED" w:rsidRPr="00894FED"/>
        </w:tc>
        <w:tc>
          <w:tcPr>
            <w:tcW w:w="793" w:type="dxa"/>
            <w:vMerge/>
          </w:tcPr>
          <w:p w:rsidR="00894FED" w:rsidRPr="00894FED"/>
        </w:tc>
        <w:tc>
          <w:tcPr>
            <w:tcW w:w="623"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c>
          <w:tcPr>
            <w:tcW w:w="623" w:type="dxa"/>
            <w:vMerge/>
          </w:tcPr>
          <w:p w:rsidR="00894FED" w:rsidRPr="00894FED"/>
        </w:tc>
        <w:tc>
          <w:tcPr>
            <w:tcW w:w="623"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c>
          <w:tcPr>
            <w:tcW w:w="623"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1133" w:type="dxa"/>
            <w:vMerge w:val="restart"/>
            <w:vAlign w:val="center"/>
          </w:tcPr>
          <w:p w:rsidR="00894FED" w:rsidRPr="00894FED">
            <w:pPr>
              <w:pStyle w:val="ConsPlusNormal"/>
              <w:jc w:val="center"/>
            </w:pPr>
            <w:r w:rsidRPr="00894FED">
              <w:t>U6</w:t>
            </w:r>
          </w:p>
        </w:tc>
        <w:tc>
          <w:tcPr>
            <w:tcW w:w="3344" w:type="dxa"/>
            <w:vMerge w:val="restart"/>
            <w:vAlign w:val="center"/>
          </w:tcPr>
          <w:p w:rsidR="00894FED" w:rsidRPr="00894FED">
            <w:pPr>
              <w:pStyle w:val="ConsPlusNormal"/>
              <w:jc w:val="center"/>
            </w:pPr>
            <w:r>
              <w:rPr>
                <w:noProof/>
                <w:position w:val="-141"/>
              </w:rPr>
              <w:drawing>
                <wp:inline distT="0" distB="0" distL="0" distR="0">
                  <wp:extent cx="1581150" cy="1933575"/>
                  <wp:effectExtent l="0" t="0" r="0" b="9525"/>
                  <wp:docPr id="262" name="Рисунок 262" descr="base_1_314963_33024"/>
                  <wp:cNvGraphicFramePr/>
                  <a:graphic xmlns:a="http://schemas.openxmlformats.org/drawingml/2006/main">
                    <a:graphicData uri="http://schemas.openxmlformats.org/drawingml/2006/picture">
                      <pic:pic xmlns:pic="http://schemas.openxmlformats.org/drawingml/2006/picture">
                        <pic:nvPicPr>
                          <pic:cNvPr id="0" name="Picture 262" descr="base_1_314963_33024"/>
                          <pic:cNvPicPr>
                            <a:picLocks noChangeArrowheads="1"/>
                          </pic:cNvPicPr>
                        </pic:nvPicPr>
                        <pic:blipFill>
                          <a:blip xmlns:r="http://schemas.openxmlformats.org/officeDocument/2006/relationships" r:embed="rId2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1150" cy="1933575"/>
                          </a:xfrm>
                          <a:prstGeom prst="rect">
                            <a:avLst/>
                          </a:prstGeom>
                          <a:noFill/>
                          <a:ln>
                            <a:noFill/>
                          </a:ln>
                        </pic:spPr>
                      </pic:pic>
                    </a:graphicData>
                  </a:graphic>
                </wp:inline>
              </w:drawing>
            </w:r>
          </w:p>
        </w:tc>
        <w:tc>
          <w:tcPr>
            <w:tcW w:w="3061" w:type="dxa"/>
            <w:vMerge w:val="restart"/>
            <w:vAlign w:val="center"/>
          </w:tcPr>
          <w:p w:rsidR="00894FED" w:rsidRPr="00894FED">
            <w:pPr>
              <w:pStyle w:val="ConsPlusNormal"/>
              <w:jc w:val="center"/>
            </w:pPr>
            <w:r>
              <w:rPr>
                <w:noProof/>
                <w:position w:val="-126"/>
              </w:rPr>
              <w:drawing>
                <wp:inline distT="0" distB="0" distL="0" distR="0">
                  <wp:extent cx="1600200" cy="1743075"/>
                  <wp:effectExtent l="0" t="0" r="0" b="9525"/>
                  <wp:docPr id="263" name="Рисунок 263" descr="base_1_314963_33025"/>
                  <wp:cNvGraphicFramePr/>
                  <a:graphic xmlns:a="http://schemas.openxmlformats.org/drawingml/2006/main">
                    <a:graphicData uri="http://schemas.openxmlformats.org/drawingml/2006/picture">
                      <pic:pic xmlns:pic="http://schemas.openxmlformats.org/drawingml/2006/picture">
                        <pic:nvPicPr>
                          <pic:cNvPr id="0" name="Picture 263" descr="base_1_314963_33025"/>
                          <pic:cNvPicPr>
                            <a:picLocks noChangeArrowheads="1"/>
                          </pic:cNvPicPr>
                        </pic:nvPicPr>
                        <pic:blipFill>
                          <a:blip xmlns:r="http://schemas.openxmlformats.org/officeDocument/2006/relationships" r:embed="rId2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0200" cy="1743075"/>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52</w:t>
            </w:r>
          </w:p>
        </w:tc>
        <w:tc>
          <w:tcPr>
            <w:tcW w:w="793" w:type="dxa"/>
            <w:vAlign w:val="center"/>
          </w:tcPr>
          <w:p w:rsidR="00894FED" w:rsidRPr="00894FED">
            <w:pPr>
              <w:pStyle w:val="ConsPlusNormal"/>
              <w:jc w:val="center"/>
            </w:pPr>
            <w:r w:rsidRPr="00894FED">
              <w:t>4,0 - 6,0</w:t>
            </w:r>
          </w:p>
        </w:tc>
        <w:tc>
          <w:tcPr>
            <w:tcW w:w="623" w:type="dxa"/>
            <w:vMerge w:val="restart"/>
            <w:vAlign w:val="center"/>
          </w:tcPr>
          <w:p w:rsidR="00894FED" w:rsidRPr="00894FED">
            <w:pPr>
              <w:pStyle w:val="ConsPlusNormal"/>
              <w:jc w:val="center"/>
            </w:pPr>
            <w:r w:rsidRPr="00894FED">
              <w:t>0</w:t>
            </w:r>
          </w:p>
        </w:tc>
        <w:tc>
          <w:tcPr>
            <w:tcW w:w="623" w:type="dxa"/>
            <w:vMerge w:val="restart"/>
            <w:vAlign w:val="center"/>
          </w:tcPr>
          <w:p w:rsidR="00894FED" w:rsidRPr="00894FED">
            <w:pPr>
              <w:pStyle w:val="ConsPlusNormal"/>
              <w:jc w:val="center"/>
            </w:pPr>
            <w:r w:rsidRPr="00894FED">
              <w:t>+1,0</w:t>
            </w:r>
          </w:p>
        </w:tc>
        <w:tc>
          <w:tcPr>
            <w:tcW w:w="623" w:type="dxa"/>
            <w:vMerge w:val="restart"/>
            <w:vAlign w:val="center"/>
          </w:tcPr>
          <w:p w:rsidR="00894FED" w:rsidRPr="00894FED">
            <w:pPr>
              <w:pStyle w:val="ConsPlusNormal"/>
              <w:jc w:val="center"/>
            </w:pPr>
            <w:r w:rsidRPr="00894FED">
              <w:t>2,0</w:t>
            </w:r>
          </w:p>
        </w:tc>
        <w:tc>
          <w:tcPr>
            <w:tcW w:w="623" w:type="dxa"/>
            <w:vAlign w:val="center"/>
          </w:tcPr>
          <w:p w:rsidR="00894FED" w:rsidRPr="00894FED">
            <w:pPr>
              <w:pStyle w:val="ConsPlusNormal"/>
              <w:jc w:val="center"/>
            </w:pPr>
            <w:r w:rsidRPr="00894FED">
              <w:t>15,0</w:t>
            </w:r>
          </w:p>
        </w:tc>
        <w:tc>
          <w:tcPr>
            <w:tcW w:w="623" w:type="dxa"/>
            <w:vMerge w:val="restart"/>
            <w:vAlign w:val="center"/>
          </w:tcPr>
          <w:p w:rsidR="00894FED" w:rsidRPr="00894FED">
            <w:pPr>
              <w:pStyle w:val="ConsPlusNormal"/>
              <w:jc w:val="center"/>
            </w:pPr>
            <w:r w:rsidRPr="00894FED">
              <w:t>+/- 2,0</w:t>
            </w:r>
          </w:p>
        </w:tc>
        <w:tc>
          <w:tcPr>
            <w:tcW w:w="623" w:type="dxa"/>
            <w:vMerge w:val="restart"/>
            <w:vAlign w:val="center"/>
          </w:tcPr>
          <w:p w:rsidR="00894FED" w:rsidRPr="00894FED">
            <w:pPr>
              <w:pStyle w:val="ConsPlusNormal"/>
              <w:jc w:val="center"/>
            </w:pPr>
            <w:r w:rsidRPr="00894FED">
              <w:t>2,0</w:t>
            </w:r>
          </w:p>
        </w:tc>
        <w:tc>
          <w:tcPr>
            <w:tcW w:w="623" w:type="dxa"/>
            <w:vMerge w:val="restart"/>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344" w:type="dxa"/>
            <w:vMerge/>
          </w:tcPr>
          <w:p w:rsidR="00894FED" w:rsidRPr="00894FED"/>
        </w:tc>
        <w:tc>
          <w:tcPr>
            <w:tcW w:w="3061"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8,0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17,0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344" w:type="dxa"/>
            <w:vMerge/>
          </w:tcPr>
          <w:p w:rsidR="00894FED" w:rsidRPr="00894FED"/>
        </w:tc>
        <w:tc>
          <w:tcPr>
            <w:tcW w:w="3061"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10,0</w:t>
            </w:r>
          </w:p>
        </w:tc>
        <w:tc>
          <w:tcPr>
            <w:tcW w:w="623" w:type="dxa"/>
            <w:vMerge/>
          </w:tcPr>
          <w:p w:rsidR="00894FED" w:rsidRPr="00894FED"/>
        </w:tc>
        <w:tc>
          <w:tcPr>
            <w:tcW w:w="623" w:type="dxa"/>
            <w:vMerge w:val="restart"/>
            <w:vAlign w:val="center"/>
          </w:tcPr>
          <w:p w:rsidR="00894FED" w:rsidRPr="00894FED">
            <w:pPr>
              <w:pStyle w:val="ConsPlusNormal"/>
              <w:jc w:val="center"/>
            </w:pPr>
            <w:r w:rsidRPr="00894FED">
              <w:t>+2,0</w:t>
            </w:r>
          </w:p>
        </w:tc>
        <w:tc>
          <w:tcPr>
            <w:tcW w:w="623" w:type="dxa"/>
            <w:vMerge w:val="restart"/>
            <w:vAlign w:val="center"/>
          </w:tcPr>
          <w:p w:rsidR="00894FED" w:rsidRPr="00894FED">
            <w:pPr>
              <w:pStyle w:val="ConsPlusNormal"/>
              <w:jc w:val="center"/>
            </w:pPr>
            <w:r w:rsidRPr="00894FED">
              <w:t>3,0</w:t>
            </w:r>
          </w:p>
        </w:tc>
        <w:tc>
          <w:tcPr>
            <w:tcW w:w="623" w:type="dxa"/>
            <w:vAlign w:val="center"/>
          </w:tcPr>
          <w:p w:rsidR="00894FED" w:rsidRPr="00894FED">
            <w:pPr>
              <w:pStyle w:val="ConsPlusNormal"/>
              <w:jc w:val="center"/>
            </w:pPr>
            <w:r w:rsidRPr="00894FED">
              <w:t>20,0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344" w:type="dxa"/>
            <w:vMerge/>
          </w:tcPr>
          <w:p w:rsidR="00894FED" w:rsidRPr="00894FED"/>
        </w:tc>
        <w:tc>
          <w:tcPr>
            <w:tcW w:w="3061"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12,0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23,0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344" w:type="dxa"/>
            <w:vMerge/>
          </w:tcPr>
          <w:p w:rsidR="00894FED" w:rsidRPr="00894FED"/>
        </w:tc>
        <w:tc>
          <w:tcPr>
            <w:tcW w:w="3061"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14,0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26,0</w:t>
            </w:r>
          </w:p>
        </w:tc>
        <w:tc>
          <w:tcPr>
            <w:tcW w:w="623" w:type="dxa"/>
            <w:vMerge w:val="restart"/>
            <w:vAlign w:val="center"/>
          </w:tcPr>
          <w:p w:rsidR="00894FED" w:rsidRPr="00894FED">
            <w:pPr>
              <w:pStyle w:val="ConsPlusNormal"/>
              <w:jc w:val="center"/>
            </w:pPr>
            <w:r w:rsidRPr="00894FED">
              <w:t>+/- 3,0</w:t>
            </w:r>
          </w:p>
        </w:tc>
        <w:tc>
          <w:tcPr>
            <w:tcW w:w="623" w:type="dxa"/>
            <w:vMerge w:val="restart"/>
            <w:vAlign w:val="center"/>
          </w:tcPr>
          <w:p w:rsidR="00894FED" w:rsidRPr="00894FED">
            <w:pPr>
              <w:pStyle w:val="ConsPlusNormal"/>
              <w:jc w:val="center"/>
            </w:pPr>
            <w:r w:rsidRPr="00894FED">
              <w:t>3,0</w:t>
            </w:r>
          </w:p>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344" w:type="dxa"/>
            <w:vMerge/>
          </w:tcPr>
          <w:p w:rsidR="00894FED" w:rsidRPr="00894FED"/>
        </w:tc>
        <w:tc>
          <w:tcPr>
            <w:tcW w:w="3061"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16,0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30,0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344" w:type="dxa"/>
            <w:vMerge/>
          </w:tcPr>
          <w:p w:rsidR="00894FED" w:rsidRPr="00894FED"/>
        </w:tc>
        <w:tc>
          <w:tcPr>
            <w:tcW w:w="3061"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18,0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34,0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344" w:type="dxa"/>
            <w:vMerge/>
          </w:tcPr>
          <w:p w:rsidR="00894FED" w:rsidRPr="00894FED"/>
        </w:tc>
        <w:tc>
          <w:tcPr>
            <w:tcW w:w="3061"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20,0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38,0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344" w:type="dxa"/>
            <w:vMerge/>
          </w:tcPr>
          <w:p w:rsidR="00894FED" w:rsidRPr="00894FED"/>
        </w:tc>
        <w:tc>
          <w:tcPr>
            <w:tcW w:w="3061" w:type="dxa"/>
            <w:vMerge/>
          </w:tcPr>
          <w:p w:rsidR="00894FED" w:rsidRPr="00894FED"/>
        </w:tc>
        <w:tc>
          <w:tcPr>
            <w:tcW w:w="623" w:type="dxa"/>
            <w:vMerge w:val="restart"/>
            <w:vAlign w:val="center"/>
          </w:tcPr>
          <w:p w:rsidR="00894FED" w:rsidRPr="00894FED">
            <w:pPr>
              <w:pStyle w:val="ConsPlusNormal"/>
              <w:jc w:val="center"/>
            </w:pPr>
            <w:r w:rsidRPr="00894FED">
              <w:t>53</w:t>
            </w:r>
          </w:p>
        </w:tc>
        <w:tc>
          <w:tcPr>
            <w:tcW w:w="793" w:type="dxa"/>
            <w:vAlign w:val="center"/>
          </w:tcPr>
          <w:p w:rsidR="00894FED" w:rsidRPr="00894FED">
            <w:pPr>
              <w:pStyle w:val="ConsPlusNormal"/>
              <w:jc w:val="center"/>
            </w:pPr>
            <w:r w:rsidRPr="00894FED">
              <w:t>6,0</w:t>
            </w:r>
          </w:p>
        </w:tc>
        <w:tc>
          <w:tcPr>
            <w:tcW w:w="623" w:type="dxa"/>
            <w:vMerge/>
          </w:tcPr>
          <w:p w:rsidR="00894FED" w:rsidRPr="00894FED"/>
        </w:tc>
        <w:tc>
          <w:tcPr>
            <w:tcW w:w="623" w:type="dxa"/>
            <w:vMerge w:val="restart"/>
            <w:vAlign w:val="center"/>
          </w:tcPr>
          <w:p w:rsidR="00894FED" w:rsidRPr="00894FED">
            <w:pPr>
              <w:pStyle w:val="ConsPlusNormal"/>
              <w:jc w:val="center"/>
            </w:pPr>
            <w:r w:rsidRPr="00894FED">
              <w:t>+1,0</w:t>
            </w:r>
          </w:p>
        </w:tc>
        <w:tc>
          <w:tcPr>
            <w:tcW w:w="623" w:type="dxa"/>
            <w:vMerge/>
          </w:tcPr>
          <w:p w:rsidR="00894FED" w:rsidRPr="00894FED"/>
        </w:tc>
        <w:tc>
          <w:tcPr>
            <w:tcW w:w="623" w:type="dxa"/>
            <w:vAlign w:val="center"/>
          </w:tcPr>
          <w:p w:rsidR="00894FED" w:rsidRPr="00894FED">
            <w:pPr>
              <w:pStyle w:val="ConsPlusNormal"/>
              <w:jc w:val="center"/>
            </w:pPr>
            <w:r w:rsidRPr="00894FED">
              <w:t>15,0</w:t>
            </w:r>
          </w:p>
        </w:tc>
        <w:tc>
          <w:tcPr>
            <w:tcW w:w="623" w:type="dxa"/>
            <w:vMerge w:val="restart"/>
            <w:vAlign w:val="center"/>
          </w:tcPr>
          <w:p w:rsidR="00894FED" w:rsidRPr="00894FED">
            <w:pPr>
              <w:pStyle w:val="ConsPlusNormal"/>
              <w:jc w:val="center"/>
            </w:pPr>
            <w:r w:rsidRPr="00894FED">
              <w:t>+/- 2,0</w:t>
            </w:r>
          </w:p>
        </w:tc>
        <w:tc>
          <w:tcPr>
            <w:tcW w:w="623" w:type="dxa"/>
            <w:vMerge w:val="restart"/>
            <w:vAlign w:val="center"/>
          </w:tcPr>
          <w:p w:rsidR="00894FED" w:rsidRPr="00894FED">
            <w:pPr>
              <w:pStyle w:val="ConsPlusNormal"/>
              <w:jc w:val="center"/>
            </w:pPr>
            <w:r w:rsidRPr="00894FED">
              <w:t>2,0</w:t>
            </w:r>
          </w:p>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344" w:type="dxa"/>
            <w:vMerge/>
          </w:tcPr>
          <w:p w:rsidR="00894FED" w:rsidRPr="00894FED"/>
        </w:tc>
        <w:tc>
          <w:tcPr>
            <w:tcW w:w="3061"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8,0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17,0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344" w:type="dxa"/>
            <w:vMerge/>
          </w:tcPr>
          <w:p w:rsidR="00894FED" w:rsidRPr="00894FED"/>
        </w:tc>
        <w:tc>
          <w:tcPr>
            <w:tcW w:w="3061"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10,0</w:t>
            </w:r>
          </w:p>
        </w:tc>
        <w:tc>
          <w:tcPr>
            <w:tcW w:w="623" w:type="dxa"/>
            <w:vMerge/>
          </w:tcPr>
          <w:p w:rsidR="00894FED" w:rsidRPr="00894FED"/>
        </w:tc>
        <w:tc>
          <w:tcPr>
            <w:tcW w:w="623" w:type="dxa"/>
            <w:vMerge w:val="restart"/>
            <w:vAlign w:val="center"/>
          </w:tcPr>
          <w:p w:rsidR="00894FED" w:rsidRPr="00894FED">
            <w:pPr>
              <w:pStyle w:val="ConsPlusNormal"/>
              <w:jc w:val="center"/>
            </w:pPr>
            <w:r w:rsidRPr="00894FED">
              <w:t>+2,0</w:t>
            </w:r>
          </w:p>
        </w:tc>
        <w:tc>
          <w:tcPr>
            <w:tcW w:w="623" w:type="dxa"/>
            <w:vMerge/>
          </w:tcPr>
          <w:p w:rsidR="00894FED" w:rsidRPr="00894FED"/>
        </w:tc>
        <w:tc>
          <w:tcPr>
            <w:tcW w:w="623" w:type="dxa"/>
            <w:vAlign w:val="center"/>
          </w:tcPr>
          <w:p w:rsidR="00894FED" w:rsidRPr="00894FED">
            <w:pPr>
              <w:pStyle w:val="ConsPlusNormal"/>
              <w:jc w:val="center"/>
            </w:pPr>
            <w:r w:rsidRPr="00894FED">
              <w:t>20,0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344" w:type="dxa"/>
            <w:vMerge/>
          </w:tcPr>
          <w:p w:rsidR="00894FED" w:rsidRPr="00894FED"/>
        </w:tc>
        <w:tc>
          <w:tcPr>
            <w:tcW w:w="3061"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12,0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23,0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344" w:type="dxa"/>
            <w:vMerge/>
          </w:tcPr>
          <w:p w:rsidR="00894FED" w:rsidRPr="00894FED"/>
        </w:tc>
        <w:tc>
          <w:tcPr>
            <w:tcW w:w="3061"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14,0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27,0</w:t>
            </w:r>
          </w:p>
        </w:tc>
        <w:tc>
          <w:tcPr>
            <w:tcW w:w="623" w:type="dxa"/>
            <w:vMerge w:val="restart"/>
            <w:vAlign w:val="center"/>
          </w:tcPr>
          <w:p w:rsidR="00894FED" w:rsidRPr="00894FED">
            <w:pPr>
              <w:pStyle w:val="ConsPlusNormal"/>
              <w:jc w:val="center"/>
            </w:pPr>
            <w:r w:rsidRPr="00894FED">
              <w:t>+/- 3,0</w:t>
            </w:r>
          </w:p>
        </w:tc>
        <w:tc>
          <w:tcPr>
            <w:tcW w:w="623" w:type="dxa"/>
            <w:vMerge w:val="restart"/>
            <w:vAlign w:val="center"/>
          </w:tcPr>
          <w:p w:rsidR="00894FED" w:rsidRPr="00894FED">
            <w:pPr>
              <w:pStyle w:val="ConsPlusNormal"/>
              <w:jc w:val="center"/>
            </w:pPr>
            <w:r w:rsidRPr="00894FED">
              <w:t>4,0</w:t>
            </w:r>
          </w:p>
        </w:tc>
        <w:tc>
          <w:tcPr>
            <w:tcW w:w="623" w:type="dxa"/>
            <w:vMerge w:val="restart"/>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344" w:type="dxa"/>
            <w:vMerge/>
          </w:tcPr>
          <w:p w:rsidR="00894FED" w:rsidRPr="00894FED"/>
        </w:tc>
        <w:tc>
          <w:tcPr>
            <w:tcW w:w="3061"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16,0</w:t>
            </w:r>
          </w:p>
        </w:tc>
        <w:tc>
          <w:tcPr>
            <w:tcW w:w="623" w:type="dxa"/>
            <w:vMerge/>
          </w:tcPr>
          <w:p w:rsidR="00894FED" w:rsidRPr="00894FED"/>
        </w:tc>
        <w:tc>
          <w:tcPr>
            <w:tcW w:w="623" w:type="dxa"/>
            <w:vMerge/>
          </w:tcPr>
          <w:p w:rsidR="00894FED" w:rsidRPr="00894FED"/>
        </w:tc>
        <w:tc>
          <w:tcPr>
            <w:tcW w:w="623" w:type="dxa"/>
            <w:vMerge w:val="restart"/>
            <w:vAlign w:val="center"/>
          </w:tcPr>
          <w:p w:rsidR="00894FED" w:rsidRPr="00894FED">
            <w:pPr>
              <w:pStyle w:val="ConsPlusNormal"/>
              <w:jc w:val="center"/>
            </w:pPr>
            <w:r w:rsidRPr="00894FED">
              <w:t>5,0</w:t>
            </w:r>
          </w:p>
        </w:tc>
        <w:tc>
          <w:tcPr>
            <w:tcW w:w="623" w:type="dxa"/>
            <w:vAlign w:val="center"/>
          </w:tcPr>
          <w:p w:rsidR="00894FED" w:rsidRPr="00894FED">
            <w:pPr>
              <w:pStyle w:val="ConsPlusNormal"/>
              <w:jc w:val="center"/>
            </w:pPr>
            <w:r w:rsidRPr="00894FED">
              <w:t>30,0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344" w:type="dxa"/>
            <w:vMerge/>
          </w:tcPr>
          <w:p w:rsidR="00894FED" w:rsidRPr="00894FED"/>
        </w:tc>
        <w:tc>
          <w:tcPr>
            <w:tcW w:w="3061"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18,0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33,0</w:t>
            </w:r>
          </w:p>
        </w:tc>
        <w:tc>
          <w:tcPr>
            <w:tcW w:w="623" w:type="dxa"/>
            <w:vMerge/>
          </w:tcPr>
          <w:p w:rsidR="00894FED" w:rsidRPr="00894FED"/>
        </w:tc>
        <w:tc>
          <w:tcPr>
            <w:tcW w:w="623" w:type="dxa"/>
            <w:vMerge/>
          </w:tcPr>
          <w:p w:rsidR="00894FED" w:rsidRPr="00894FED"/>
        </w:tc>
        <w:tc>
          <w:tcPr>
            <w:tcW w:w="62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133" w:type="dxa"/>
            <w:vMerge/>
          </w:tcPr>
          <w:p w:rsidR="00894FED" w:rsidRPr="00894FED"/>
        </w:tc>
        <w:tc>
          <w:tcPr>
            <w:tcW w:w="3344" w:type="dxa"/>
            <w:vMerge/>
          </w:tcPr>
          <w:p w:rsidR="00894FED" w:rsidRPr="00894FED"/>
        </w:tc>
        <w:tc>
          <w:tcPr>
            <w:tcW w:w="3061" w:type="dxa"/>
            <w:vMerge/>
          </w:tcPr>
          <w:p w:rsidR="00894FED" w:rsidRPr="00894FED"/>
        </w:tc>
        <w:tc>
          <w:tcPr>
            <w:tcW w:w="623" w:type="dxa"/>
            <w:vMerge/>
          </w:tcPr>
          <w:p w:rsidR="00894FED" w:rsidRPr="00894FED"/>
        </w:tc>
        <w:tc>
          <w:tcPr>
            <w:tcW w:w="793" w:type="dxa"/>
            <w:vAlign w:val="center"/>
          </w:tcPr>
          <w:p w:rsidR="00894FED" w:rsidRPr="00894FED">
            <w:pPr>
              <w:pStyle w:val="ConsPlusNormal"/>
              <w:jc w:val="center"/>
            </w:pPr>
            <w:r w:rsidRPr="00894FED">
              <w:t>20,0</w:t>
            </w:r>
          </w:p>
        </w:tc>
        <w:tc>
          <w:tcPr>
            <w:tcW w:w="623" w:type="dxa"/>
            <w:vMerge/>
          </w:tcPr>
          <w:p w:rsidR="00894FED" w:rsidRPr="00894FED"/>
        </w:tc>
        <w:tc>
          <w:tcPr>
            <w:tcW w:w="623" w:type="dxa"/>
            <w:vMerge/>
          </w:tcPr>
          <w:p w:rsidR="00894FED" w:rsidRPr="00894FED"/>
        </w:tc>
        <w:tc>
          <w:tcPr>
            <w:tcW w:w="623" w:type="dxa"/>
            <w:vMerge/>
          </w:tcPr>
          <w:p w:rsidR="00894FED" w:rsidRPr="00894FED"/>
        </w:tc>
        <w:tc>
          <w:tcPr>
            <w:tcW w:w="623" w:type="dxa"/>
            <w:vAlign w:val="center"/>
          </w:tcPr>
          <w:p w:rsidR="00894FED" w:rsidRPr="00894FED">
            <w:pPr>
              <w:pStyle w:val="ConsPlusNormal"/>
              <w:jc w:val="center"/>
            </w:pPr>
            <w:r w:rsidRPr="00894FED">
              <w:t>37,0</w:t>
            </w:r>
          </w:p>
        </w:tc>
        <w:tc>
          <w:tcPr>
            <w:tcW w:w="623" w:type="dxa"/>
            <w:vMerge/>
          </w:tcPr>
          <w:p w:rsidR="00894FED" w:rsidRPr="00894FED"/>
        </w:tc>
        <w:tc>
          <w:tcPr>
            <w:tcW w:w="623" w:type="dxa"/>
            <w:vMerge/>
          </w:tcPr>
          <w:p w:rsidR="00894FED" w:rsidRPr="00894FED"/>
        </w:tc>
        <w:tc>
          <w:tcPr>
            <w:tcW w:w="623"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5.100</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891"/>
        <w:gridCol w:w="2834"/>
        <w:gridCol w:w="623"/>
        <w:gridCol w:w="963"/>
        <w:gridCol w:w="566"/>
        <w:gridCol w:w="623"/>
        <w:gridCol w:w="566"/>
        <w:gridCol w:w="566"/>
        <w:gridCol w:w="566"/>
        <w:gridCol w:w="566"/>
        <w:gridCol w:w="566"/>
        <w:gridCol w:w="566"/>
        <w:gridCol w:w="566"/>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5725" w:type="dxa"/>
            <w:gridSpan w:val="2"/>
          </w:tcPr>
          <w:p w:rsidR="00894FED" w:rsidRPr="00894FED">
            <w:pPr>
              <w:pStyle w:val="ConsPlusNormal"/>
              <w:jc w:val="center"/>
            </w:pPr>
            <w:r w:rsidRPr="00894FED">
              <w:t>Componentes constructivos</w:t>
            </w:r>
          </w:p>
        </w:tc>
        <w:tc>
          <w:tcPr>
            <w:tcW w:w="623" w:type="dxa"/>
            <w:vMerge w:val="restart"/>
          </w:tcPr>
          <w:p w:rsidR="00894FED" w:rsidRPr="00894FED">
            <w:pPr>
              <w:pStyle w:val="ConsPlusNormal"/>
              <w:jc w:val="center"/>
            </w:pPr>
            <w:r w:rsidRPr="00894FED">
              <w:t>Métodos de soldadura</w:t>
            </w:r>
          </w:p>
        </w:tc>
        <w:tc>
          <w:tcPr>
            <w:tcW w:w="963" w:type="dxa"/>
            <w:vMerge w:val="restart"/>
          </w:tcPr>
          <w:p w:rsidR="00894FED" w:rsidRPr="00894FED">
            <w:pPr>
              <w:pStyle w:val="ConsPlusNormal"/>
              <w:jc w:val="center"/>
            </w:pPr>
            <w:r w:rsidRPr="00894FED">
              <w:t>S, mm</w:t>
            </w:r>
          </w:p>
        </w:tc>
        <w:tc>
          <w:tcPr>
            <w:tcW w:w="1189" w:type="dxa"/>
            <w:gridSpan w:val="2"/>
          </w:tcPr>
          <w:p w:rsidR="00894FED" w:rsidRPr="00894FED">
            <w:pPr>
              <w:pStyle w:val="ConsPlusNormal"/>
              <w:jc w:val="center"/>
            </w:pPr>
            <w:r w:rsidRPr="00894FED">
              <w:t>b, mm</w:t>
            </w:r>
          </w:p>
        </w:tc>
        <w:tc>
          <w:tcPr>
            <w:tcW w:w="566" w:type="dxa"/>
            <w:vMerge w:val="restart"/>
          </w:tcPr>
          <w:p w:rsidR="00894FED" w:rsidRPr="00894FED">
            <w:pPr>
              <w:pStyle w:val="ConsPlusNormal"/>
              <w:jc w:val="center"/>
            </w:pPr>
            <w:r w:rsidRPr="00894FED">
              <w:t>c, mm (desviación límite +/- 1)</w:t>
            </w:r>
          </w:p>
        </w:tc>
        <w:tc>
          <w:tcPr>
            <w:tcW w:w="1132" w:type="dxa"/>
            <w:gridSpan w:val="2"/>
          </w:tcPr>
          <w:p w:rsidR="00894FED" w:rsidRPr="00894FED">
            <w:pPr>
              <w:pStyle w:val="ConsPlusNormal"/>
              <w:jc w:val="center"/>
            </w:pPr>
            <w:r w:rsidRPr="00894FED">
              <w:t>e, mm</w:t>
            </w:r>
          </w:p>
        </w:tc>
        <w:tc>
          <w:tcPr>
            <w:tcW w:w="1132" w:type="dxa"/>
            <w:gridSpan w:val="2"/>
          </w:tcPr>
          <w:p w:rsidR="00894FED" w:rsidRPr="00894FED">
            <w:pPr>
              <w:pStyle w:val="ConsPlusNormal"/>
              <w:jc w:val="center"/>
            </w:pPr>
            <w:r w:rsidRPr="00894FED">
              <w:t>e</w:t>
            </w:r>
            <w:r w:rsidRPr="00894FED">
              <w:rPr>
                <w:vertAlign w:val="subscript"/>
              </w:rPr>
              <w:t>1</w:t>
            </w:r>
            <w:r w:rsidRPr="00894FED">
              <w:t>, mm</w:t>
            </w:r>
          </w:p>
        </w:tc>
        <w:tc>
          <w:tcPr>
            <w:tcW w:w="1132"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tcPr>
          <w:p w:rsidR="00894FED" w:rsidRPr="00894FED">
            <w:pPr>
              <w:pStyle w:val="ConsPlusNormal"/>
              <w:jc w:val="center"/>
            </w:pPr>
            <w:r w:rsidRPr="00894FED">
              <w:t>bordes acabados de piezas a soldar</w:t>
            </w:r>
          </w:p>
        </w:tc>
        <w:tc>
          <w:tcPr>
            <w:tcW w:w="2834" w:type="dxa"/>
          </w:tcPr>
          <w:p w:rsidR="00894FED" w:rsidRPr="00894FED">
            <w:pPr>
              <w:pStyle w:val="ConsPlusNormal"/>
              <w:jc w:val="center"/>
            </w:pPr>
            <w:r w:rsidRPr="00894FED">
              <w:t>de junta soldada</w:t>
            </w:r>
          </w:p>
        </w:tc>
        <w:tc>
          <w:tcPr>
            <w:tcW w:w="623" w:type="dxa"/>
            <w:vMerge/>
          </w:tcPr>
          <w:p w:rsidR="00894FED" w:rsidRPr="00894FED"/>
        </w:tc>
        <w:tc>
          <w:tcPr>
            <w:tcW w:w="963" w:type="dxa"/>
            <w:vMerge/>
          </w:tcPr>
          <w:p w:rsidR="00894FED" w:rsidRPr="00894FED"/>
        </w:tc>
        <w:tc>
          <w:tcPr>
            <w:tcW w:w="566" w:type="dxa"/>
          </w:tcPr>
          <w:p w:rsidR="00894FED" w:rsidRPr="00894FED">
            <w:pPr>
              <w:pStyle w:val="ConsPlusNormal"/>
              <w:jc w:val="center"/>
            </w:pPr>
            <w:r w:rsidRPr="00894FED">
              <w:t>valor nominal</w:t>
            </w:r>
          </w:p>
        </w:tc>
        <w:tc>
          <w:tcPr>
            <w:tcW w:w="623" w:type="dxa"/>
          </w:tcPr>
          <w:p w:rsidR="00894FED" w:rsidRPr="00894FED">
            <w:pPr>
              <w:pStyle w:val="ConsPlusNormal"/>
              <w:jc w:val="center"/>
            </w:pPr>
            <w:r w:rsidRPr="00894FED">
              <w:t>desviación límite</w:t>
            </w:r>
          </w:p>
        </w:tc>
        <w:tc>
          <w:tcPr>
            <w:tcW w:w="566" w:type="dxa"/>
            <w:vMerge/>
          </w:tcPr>
          <w:p w:rsidR="00894FED" w:rsidRPr="00894FED"/>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c>
          <w:tcPr>
            <w:tcW w:w="566" w:type="dxa"/>
          </w:tcPr>
          <w:p w:rsidR="00894FED" w:rsidRPr="00894FED">
            <w:pPr>
              <w:pStyle w:val="ConsPlusNormal"/>
              <w:jc w:val="center"/>
            </w:pPr>
            <w:r w:rsidRPr="00894FED">
              <w:t>valor nominal</w:t>
            </w:r>
          </w:p>
        </w:tc>
        <w:tc>
          <w:tcPr>
            <w:tcW w:w="566"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U7</w:t>
            </w:r>
          </w:p>
        </w:tc>
        <w:tc>
          <w:tcPr>
            <w:tcW w:w="2891" w:type="dxa"/>
            <w:vMerge w:val="restart"/>
            <w:vAlign w:val="center"/>
          </w:tcPr>
          <w:p w:rsidR="00894FED" w:rsidRPr="00894FED">
            <w:pPr>
              <w:pStyle w:val="ConsPlusNormal"/>
              <w:jc w:val="center"/>
            </w:pPr>
            <w:r>
              <w:rPr>
                <w:noProof/>
                <w:position w:val="-140"/>
              </w:rPr>
              <w:drawing>
                <wp:inline distT="0" distB="0" distL="0" distR="0">
                  <wp:extent cx="1581150" cy="1924050"/>
                  <wp:effectExtent l="0" t="0" r="0" b="0"/>
                  <wp:docPr id="264" name="Рисунок 264" descr="base_1_314963_33026"/>
                  <wp:cNvGraphicFramePr/>
                  <a:graphic xmlns:a="http://schemas.openxmlformats.org/drawingml/2006/main">
                    <a:graphicData uri="http://schemas.openxmlformats.org/drawingml/2006/picture">
                      <pic:pic xmlns:pic="http://schemas.openxmlformats.org/drawingml/2006/picture">
                        <pic:nvPicPr>
                          <pic:cNvPr id="0" name="Picture 264" descr="base_1_314963_33026"/>
                          <pic:cNvPicPr>
                            <a:picLocks noChangeArrowheads="1"/>
                          </pic:cNvPicPr>
                        </pic:nvPicPr>
                        <pic:blipFill>
                          <a:blip xmlns:r="http://schemas.openxmlformats.org/officeDocument/2006/relationships" r:embed="rId2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1150" cy="1924050"/>
                          </a:xfrm>
                          <a:prstGeom prst="rect">
                            <a:avLst/>
                          </a:prstGeom>
                          <a:noFill/>
                          <a:ln>
                            <a:noFill/>
                          </a:ln>
                        </pic:spPr>
                      </pic:pic>
                    </a:graphicData>
                  </a:graphic>
                </wp:inline>
              </w:drawing>
            </w:r>
          </w:p>
        </w:tc>
        <w:tc>
          <w:tcPr>
            <w:tcW w:w="2834" w:type="dxa"/>
            <w:vMerge w:val="restart"/>
            <w:vAlign w:val="center"/>
          </w:tcPr>
          <w:p w:rsidR="00894FED" w:rsidRPr="00894FED">
            <w:pPr>
              <w:pStyle w:val="ConsPlusNormal"/>
              <w:jc w:val="center"/>
            </w:pPr>
            <w:r>
              <w:rPr>
                <w:noProof/>
                <w:position w:val="-119"/>
              </w:rPr>
              <w:drawing>
                <wp:inline distT="0" distB="0" distL="0" distR="0">
                  <wp:extent cx="1543050" cy="1657350"/>
                  <wp:effectExtent l="0" t="0" r="0" b="0"/>
                  <wp:docPr id="265" name="Рисунок 265" descr="base_1_314963_33027"/>
                  <wp:cNvGraphicFramePr/>
                  <a:graphic xmlns:a="http://schemas.openxmlformats.org/drawingml/2006/main">
                    <a:graphicData uri="http://schemas.openxmlformats.org/drawingml/2006/picture">
                      <pic:pic xmlns:pic="http://schemas.openxmlformats.org/drawingml/2006/picture">
                        <pic:nvPicPr>
                          <pic:cNvPr id="0" name="Picture 265" descr="base_1_314963_33027"/>
                          <pic:cNvPicPr>
                            <a:picLocks noChangeArrowheads="1"/>
                          </pic:cNvPicPr>
                        </pic:nvPicPr>
                        <pic:blipFill>
                          <a:blip xmlns:r="http://schemas.openxmlformats.org/officeDocument/2006/relationships" r:embed="rId2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3050" cy="1657350"/>
                          </a:xfrm>
                          <a:prstGeom prst="rect">
                            <a:avLst/>
                          </a:prstGeom>
                          <a:noFill/>
                          <a:ln>
                            <a:noFill/>
                          </a:ln>
                        </pic:spPr>
                      </pic:pic>
                    </a:graphicData>
                  </a:graphic>
                </wp:inline>
              </w:drawing>
            </w:r>
          </w:p>
        </w:tc>
        <w:tc>
          <w:tcPr>
            <w:tcW w:w="623" w:type="dxa"/>
            <w:vMerge w:val="restart"/>
            <w:vAlign w:val="center"/>
          </w:tcPr>
          <w:p w:rsidR="00894FED" w:rsidRPr="00894FED">
            <w:pPr>
              <w:pStyle w:val="ConsPlusNormal"/>
              <w:jc w:val="center"/>
            </w:pPr>
            <w:r w:rsidRPr="00894FED">
              <w:t>52</w:t>
            </w:r>
          </w:p>
        </w:tc>
        <w:tc>
          <w:tcPr>
            <w:tcW w:w="963" w:type="dxa"/>
            <w:vAlign w:val="center"/>
          </w:tcPr>
          <w:p w:rsidR="00894FED" w:rsidRPr="00894FED">
            <w:pPr>
              <w:pStyle w:val="ConsPlusNormal"/>
              <w:jc w:val="center"/>
            </w:pPr>
            <w:r w:rsidRPr="00894FED">
              <w:t>4,0 - 6,0</w:t>
            </w:r>
          </w:p>
        </w:tc>
        <w:tc>
          <w:tcPr>
            <w:tcW w:w="566" w:type="dxa"/>
            <w:vMerge w:val="restart"/>
            <w:vAlign w:val="center"/>
          </w:tcPr>
          <w:p w:rsidR="00894FED" w:rsidRPr="00894FED">
            <w:pPr>
              <w:pStyle w:val="ConsPlusNormal"/>
              <w:jc w:val="center"/>
            </w:pPr>
            <w:r w:rsidRPr="00894FED">
              <w:t>0</w:t>
            </w:r>
          </w:p>
        </w:tc>
        <w:tc>
          <w:tcPr>
            <w:tcW w:w="623" w:type="dxa"/>
            <w:vMerge w:val="restart"/>
            <w:vAlign w:val="center"/>
          </w:tcPr>
          <w:p w:rsidR="00894FED" w:rsidRPr="00894FED">
            <w:pPr>
              <w:pStyle w:val="ConsPlusNormal"/>
              <w:jc w:val="center"/>
            </w:pPr>
            <w:r w:rsidRPr="00894FED">
              <w:t>+1,0</w:t>
            </w:r>
          </w:p>
        </w:tc>
        <w:tc>
          <w:tcPr>
            <w:tcW w:w="566" w:type="dxa"/>
            <w:vMerge w:val="restart"/>
            <w:vAlign w:val="center"/>
          </w:tcPr>
          <w:p w:rsidR="00894FED" w:rsidRPr="00894FED">
            <w:pPr>
              <w:pStyle w:val="ConsPlusNormal"/>
              <w:jc w:val="center"/>
            </w:pPr>
            <w:r w:rsidRPr="00894FED">
              <w:t>2,0</w:t>
            </w:r>
          </w:p>
        </w:tc>
        <w:tc>
          <w:tcPr>
            <w:tcW w:w="566" w:type="dxa"/>
            <w:vAlign w:val="center"/>
          </w:tcPr>
          <w:p w:rsidR="00894FED" w:rsidRPr="00894FED">
            <w:pPr>
              <w:pStyle w:val="ConsPlusNormal"/>
              <w:jc w:val="center"/>
            </w:pPr>
            <w:r w:rsidRPr="00894FED">
              <w:t>3,0</w:t>
            </w:r>
          </w:p>
        </w:tc>
        <w:tc>
          <w:tcPr>
            <w:tcW w:w="566" w:type="dxa"/>
            <w:vMerge w:val="restart"/>
            <w:vAlign w:val="center"/>
          </w:tcPr>
          <w:p w:rsidR="00894FED" w:rsidRPr="00894FED">
            <w:pPr>
              <w:pStyle w:val="ConsPlusNormal"/>
              <w:jc w:val="center"/>
            </w:pPr>
            <w:r w:rsidRPr="00894FED">
              <w:t>+3,0</w:t>
            </w:r>
          </w:p>
        </w:tc>
        <w:tc>
          <w:tcPr>
            <w:tcW w:w="566" w:type="dxa"/>
            <w:vAlign w:val="center"/>
          </w:tcPr>
          <w:p w:rsidR="00894FED" w:rsidRPr="00894FED">
            <w:pPr>
              <w:pStyle w:val="ConsPlusNormal"/>
              <w:jc w:val="center"/>
            </w:pPr>
            <w:r w:rsidRPr="00894FED">
              <w:t>15,0</w:t>
            </w:r>
          </w:p>
        </w:tc>
        <w:tc>
          <w:tcPr>
            <w:tcW w:w="566" w:type="dxa"/>
            <w:vMerge w:val="restart"/>
            <w:vAlign w:val="center"/>
          </w:tcPr>
          <w:p w:rsidR="00894FED" w:rsidRPr="00894FED">
            <w:pPr>
              <w:pStyle w:val="ConsPlusNormal"/>
              <w:jc w:val="center"/>
            </w:pPr>
            <w:r w:rsidRPr="00894FED">
              <w:t>+/- 2,0</w:t>
            </w:r>
          </w:p>
        </w:tc>
        <w:tc>
          <w:tcPr>
            <w:tcW w:w="566" w:type="dxa"/>
            <w:vMerge w:val="restart"/>
            <w:vAlign w:val="center"/>
          </w:tcPr>
          <w:p w:rsidR="00894FED" w:rsidRPr="00894FED">
            <w:pPr>
              <w:pStyle w:val="ConsPlusNormal"/>
              <w:jc w:val="center"/>
            </w:pPr>
            <w:r w:rsidRPr="00894FED">
              <w:t>2,0</w:t>
            </w:r>
          </w:p>
        </w:tc>
        <w:tc>
          <w:tcPr>
            <w:tcW w:w="566" w:type="dxa"/>
            <w:vMerge w:val="restart"/>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8,0</w:t>
            </w:r>
          </w:p>
        </w:tc>
        <w:tc>
          <w:tcPr>
            <w:tcW w:w="566" w:type="dxa"/>
            <w:vMerge/>
          </w:tcPr>
          <w:p w:rsidR="00894FED" w:rsidRPr="00894FED"/>
        </w:tc>
        <w:tc>
          <w:tcPr>
            <w:tcW w:w="623" w:type="dxa"/>
            <w:vMerge/>
          </w:tcPr>
          <w:p w:rsidR="00894FED" w:rsidRPr="00894FED"/>
        </w:tc>
        <w:tc>
          <w:tcPr>
            <w:tcW w:w="566" w:type="dxa"/>
            <w:vMerge/>
          </w:tcPr>
          <w:p w:rsidR="00894FED" w:rsidRPr="00894FED"/>
        </w:tc>
        <w:tc>
          <w:tcPr>
            <w:tcW w:w="566" w:type="dxa"/>
            <w:vMerge w:val="restart"/>
            <w:vAlign w:val="center"/>
          </w:tcPr>
          <w:p w:rsidR="00894FED" w:rsidRPr="00894FED">
            <w:pPr>
              <w:pStyle w:val="ConsPlusNormal"/>
              <w:jc w:val="center"/>
            </w:pPr>
            <w:r w:rsidRPr="00894FED">
              <w:t>4,0</w:t>
            </w:r>
          </w:p>
        </w:tc>
        <w:tc>
          <w:tcPr>
            <w:tcW w:w="566" w:type="dxa"/>
            <w:vMerge/>
          </w:tcPr>
          <w:p w:rsidR="00894FED" w:rsidRPr="00894FED"/>
        </w:tc>
        <w:tc>
          <w:tcPr>
            <w:tcW w:w="566" w:type="dxa"/>
            <w:vAlign w:val="center"/>
          </w:tcPr>
          <w:p w:rsidR="00894FED" w:rsidRPr="00894FED">
            <w:pPr>
              <w:pStyle w:val="ConsPlusNormal"/>
              <w:jc w:val="center"/>
            </w:pPr>
            <w:r w:rsidRPr="00894FED">
              <w:t>17,0</w:t>
            </w:r>
          </w:p>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10,0</w:t>
            </w:r>
          </w:p>
        </w:tc>
        <w:tc>
          <w:tcPr>
            <w:tcW w:w="566" w:type="dxa"/>
            <w:vMerge/>
          </w:tcPr>
          <w:p w:rsidR="00894FED" w:rsidRPr="00894FED"/>
        </w:tc>
        <w:tc>
          <w:tcPr>
            <w:tcW w:w="623" w:type="dxa"/>
            <w:vMerge w:val="restart"/>
            <w:vAlign w:val="center"/>
          </w:tcPr>
          <w:p w:rsidR="00894FED" w:rsidRPr="00894FED">
            <w:pPr>
              <w:pStyle w:val="ConsPlusNormal"/>
              <w:jc w:val="center"/>
            </w:pPr>
            <w:r w:rsidRPr="00894FED">
              <w:t>+2,0</w:t>
            </w:r>
          </w:p>
        </w:tc>
        <w:tc>
          <w:tcPr>
            <w:tcW w:w="566" w:type="dxa"/>
            <w:vMerge w:val="restart"/>
            <w:vAlign w:val="center"/>
          </w:tcPr>
          <w:p w:rsidR="00894FED" w:rsidRPr="00894FED">
            <w:pPr>
              <w:pStyle w:val="ConsPlusNormal"/>
              <w:jc w:val="center"/>
            </w:pPr>
            <w:r w:rsidRPr="00894FED">
              <w:t>3,0</w:t>
            </w:r>
          </w:p>
        </w:tc>
        <w:tc>
          <w:tcPr>
            <w:tcW w:w="566" w:type="dxa"/>
            <w:vMerge/>
          </w:tcPr>
          <w:p w:rsidR="00894FED" w:rsidRPr="00894FED"/>
        </w:tc>
        <w:tc>
          <w:tcPr>
            <w:tcW w:w="566" w:type="dxa"/>
            <w:vMerge w:val="restart"/>
            <w:vAlign w:val="center"/>
          </w:tcPr>
          <w:p w:rsidR="00894FED" w:rsidRPr="00894FED">
            <w:pPr>
              <w:pStyle w:val="ConsPlusNormal"/>
              <w:jc w:val="center"/>
            </w:pPr>
            <w:r w:rsidRPr="00894FED">
              <w:t>+4,0</w:t>
            </w:r>
          </w:p>
        </w:tc>
        <w:tc>
          <w:tcPr>
            <w:tcW w:w="566" w:type="dxa"/>
            <w:vAlign w:val="center"/>
          </w:tcPr>
          <w:p w:rsidR="00894FED" w:rsidRPr="00894FED">
            <w:pPr>
              <w:pStyle w:val="ConsPlusNormal"/>
              <w:jc w:val="center"/>
            </w:pPr>
            <w:r w:rsidRPr="00894FED">
              <w:t>20,0</w:t>
            </w:r>
          </w:p>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12,0</w:t>
            </w:r>
          </w:p>
        </w:tc>
        <w:tc>
          <w:tcPr>
            <w:tcW w:w="566" w:type="dxa"/>
            <w:vMerge/>
          </w:tcPr>
          <w:p w:rsidR="00894FED" w:rsidRPr="00894FED"/>
        </w:tc>
        <w:tc>
          <w:tcPr>
            <w:tcW w:w="623"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23,0</w:t>
            </w:r>
          </w:p>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14,0</w:t>
            </w:r>
          </w:p>
        </w:tc>
        <w:tc>
          <w:tcPr>
            <w:tcW w:w="566" w:type="dxa"/>
            <w:vMerge/>
          </w:tcPr>
          <w:p w:rsidR="00894FED" w:rsidRPr="00894FED"/>
        </w:tc>
        <w:tc>
          <w:tcPr>
            <w:tcW w:w="623"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26,0</w:t>
            </w:r>
          </w:p>
        </w:tc>
        <w:tc>
          <w:tcPr>
            <w:tcW w:w="566" w:type="dxa"/>
            <w:vMerge w:val="restart"/>
            <w:vAlign w:val="center"/>
          </w:tcPr>
          <w:p w:rsidR="00894FED" w:rsidRPr="00894FED">
            <w:pPr>
              <w:pStyle w:val="ConsPlusNormal"/>
              <w:jc w:val="center"/>
            </w:pPr>
            <w:r w:rsidRPr="00894FED">
              <w:t>+/- 3,0</w:t>
            </w:r>
          </w:p>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16,0</w:t>
            </w:r>
          </w:p>
        </w:tc>
        <w:tc>
          <w:tcPr>
            <w:tcW w:w="566" w:type="dxa"/>
            <w:vMerge/>
          </w:tcPr>
          <w:p w:rsidR="00894FED" w:rsidRPr="00894FED"/>
        </w:tc>
        <w:tc>
          <w:tcPr>
            <w:tcW w:w="623"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30,0</w:t>
            </w:r>
          </w:p>
        </w:tc>
        <w:tc>
          <w:tcPr>
            <w:tcW w:w="566" w:type="dxa"/>
            <w:vMerge/>
          </w:tcPr>
          <w:p w:rsidR="00894FED" w:rsidRPr="00894FED"/>
        </w:tc>
        <w:tc>
          <w:tcPr>
            <w:tcW w:w="566" w:type="dxa"/>
            <w:vMerge w:val="restart"/>
            <w:vAlign w:val="center"/>
          </w:tcPr>
          <w:p w:rsidR="00894FED" w:rsidRPr="00894FED">
            <w:pPr>
              <w:pStyle w:val="ConsPlusNormal"/>
              <w:jc w:val="center"/>
            </w:pPr>
            <w:r w:rsidRPr="00894FED">
              <w:t>3,0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18,0</w:t>
            </w:r>
          </w:p>
        </w:tc>
        <w:tc>
          <w:tcPr>
            <w:tcW w:w="566" w:type="dxa"/>
            <w:vMerge/>
          </w:tcPr>
          <w:p w:rsidR="00894FED" w:rsidRPr="00894FED"/>
        </w:tc>
        <w:tc>
          <w:tcPr>
            <w:tcW w:w="623"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34,0</w:t>
            </w:r>
          </w:p>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20,0</w:t>
            </w:r>
          </w:p>
        </w:tc>
        <w:tc>
          <w:tcPr>
            <w:tcW w:w="566" w:type="dxa"/>
            <w:vMerge/>
          </w:tcPr>
          <w:p w:rsidR="00894FED" w:rsidRPr="00894FED"/>
        </w:tc>
        <w:tc>
          <w:tcPr>
            <w:tcW w:w="623"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+5,0</w:t>
            </w:r>
          </w:p>
        </w:tc>
        <w:tc>
          <w:tcPr>
            <w:tcW w:w="566" w:type="dxa"/>
            <w:vAlign w:val="center"/>
          </w:tcPr>
          <w:p w:rsidR="00894FED" w:rsidRPr="00894FED">
            <w:pPr>
              <w:pStyle w:val="ConsPlusNormal"/>
              <w:jc w:val="center"/>
            </w:pPr>
            <w:r w:rsidRPr="00894FED">
              <w:t>38,0</w:t>
            </w:r>
          </w:p>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23" w:type="dxa"/>
            <w:vMerge w:val="restart"/>
            <w:vAlign w:val="center"/>
          </w:tcPr>
          <w:p w:rsidR="00894FED" w:rsidRPr="00894FED">
            <w:pPr>
              <w:pStyle w:val="ConsPlusNormal"/>
              <w:jc w:val="center"/>
            </w:pPr>
            <w:r w:rsidRPr="00894FED">
              <w:t>53</w:t>
            </w:r>
          </w:p>
        </w:tc>
        <w:tc>
          <w:tcPr>
            <w:tcW w:w="963" w:type="dxa"/>
            <w:vAlign w:val="center"/>
          </w:tcPr>
          <w:p w:rsidR="00894FED" w:rsidRPr="00894FED">
            <w:pPr>
              <w:pStyle w:val="ConsPlusNormal"/>
              <w:jc w:val="center"/>
            </w:pPr>
            <w:r w:rsidRPr="00894FED">
              <w:t>4,0 - 6,0</w:t>
            </w:r>
          </w:p>
        </w:tc>
        <w:tc>
          <w:tcPr>
            <w:tcW w:w="566" w:type="dxa"/>
            <w:vMerge/>
          </w:tcPr>
          <w:p w:rsidR="00894FED" w:rsidRPr="00894FED"/>
        </w:tc>
        <w:tc>
          <w:tcPr>
            <w:tcW w:w="623" w:type="dxa"/>
            <w:vMerge w:val="restart"/>
            <w:vAlign w:val="center"/>
          </w:tcPr>
          <w:p w:rsidR="00894FED" w:rsidRPr="00894FED">
            <w:pPr>
              <w:pStyle w:val="ConsPlusNormal"/>
              <w:jc w:val="center"/>
            </w:pPr>
            <w:r w:rsidRPr="00894FED">
              <w:t>+1,0</w:t>
            </w:r>
          </w:p>
        </w:tc>
        <w:tc>
          <w:tcPr>
            <w:tcW w:w="566" w:type="dxa"/>
            <w:vMerge/>
          </w:tcPr>
          <w:p w:rsidR="00894FED" w:rsidRPr="00894FED"/>
        </w:tc>
        <w:tc>
          <w:tcPr>
            <w:tcW w:w="566" w:type="dxa"/>
            <w:vAlign w:val="center"/>
          </w:tcPr>
          <w:p w:rsidR="00894FED" w:rsidRPr="00894FED">
            <w:pPr>
              <w:pStyle w:val="ConsPlusNormal"/>
              <w:jc w:val="center"/>
            </w:pPr>
            <w:r w:rsidRPr="00894FED">
              <w:t>3,0</w:t>
            </w:r>
          </w:p>
        </w:tc>
        <w:tc>
          <w:tcPr>
            <w:tcW w:w="566" w:type="dxa"/>
            <w:vMerge w:val="restart"/>
            <w:vAlign w:val="center"/>
          </w:tcPr>
          <w:p w:rsidR="00894FED" w:rsidRPr="00894FED">
            <w:pPr>
              <w:pStyle w:val="ConsPlusNormal"/>
              <w:jc w:val="center"/>
            </w:pPr>
            <w:r w:rsidRPr="00894FED">
              <w:t>+3,0</w:t>
            </w:r>
          </w:p>
        </w:tc>
        <w:tc>
          <w:tcPr>
            <w:tcW w:w="566" w:type="dxa"/>
            <w:vAlign w:val="center"/>
          </w:tcPr>
          <w:p w:rsidR="00894FED" w:rsidRPr="00894FED">
            <w:pPr>
              <w:pStyle w:val="ConsPlusNormal"/>
              <w:jc w:val="center"/>
            </w:pPr>
            <w:r w:rsidRPr="00894FED">
              <w:t>15,0</w:t>
            </w:r>
          </w:p>
        </w:tc>
        <w:tc>
          <w:tcPr>
            <w:tcW w:w="566" w:type="dxa"/>
            <w:vMerge w:val="restart"/>
            <w:vAlign w:val="center"/>
          </w:tcPr>
          <w:p w:rsidR="00894FED" w:rsidRPr="00894FED">
            <w:pPr>
              <w:pStyle w:val="ConsPlusNormal"/>
              <w:jc w:val="center"/>
            </w:pPr>
            <w:r w:rsidRPr="00894FED">
              <w:t>+/- 2,0</w:t>
            </w:r>
          </w:p>
        </w:tc>
        <w:tc>
          <w:tcPr>
            <w:tcW w:w="566" w:type="dxa"/>
            <w:vMerge w:val="restart"/>
            <w:vAlign w:val="center"/>
          </w:tcPr>
          <w:p w:rsidR="00894FED" w:rsidRPr="00894FED">
            <w:pPr>
              <w:pStyle w:val="ConsPlusNormal"/>
              <w:jc w:val="center"/>
            </w:pPr>
            <w:r w:rsidRPr="00894FED">
              <w:t>2,0</w:t>
            </w:r>
          </w:p>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8,0</w:t>
            </w:r>
          </w:p>
        </w:tc>
        <w:tc>
          <w:tcPr>
            <w:tcW w:w="566" w:type="dxa"/>
            <w:vMerge/>
          </w:tcPr>
          <w:p w:rsidR="00894FED" w:rsidRPr="00894FED"/>
        </w:tc>
        <w:tc>
          <w:tcPr>
            <w:tcW w:w="623" w:type="dxa"/>
            <w:vMerge/>
          </w:tcPr>
          <w:p w:rsidR="00894FED" w:rsidRPr="00894FED"/>
        </w:tc>
        <w:tc>
          <w:tcPr>
            <w:tcW w:w="566" w:type="dxa"/>
            <w:vMerge/>
          </w:tcPr>
          <w:p w:rsidR="00894FED" w:rsidRPr="00894FED"/>
        </w:tc>
        <w:tc>
          <w:tcPr>
            <w:tcW w:w="566" w:type="dxa"/>
            <w:vMerge w:val="restart"/>
            <w:vAlign w:val="center"/>
          </w:tcPr>
          <w:p w:rsidR="00894FED" w:rsidRPr="00894FED">
            <w:pPr>
              <w:pStyle w:val="ConsPlusNormal"/>
              <w:jc w:val="center"/>
            </w:pPr>
            <w:r w:rsidRPr="00894FED">
              <w:t>4,0</w:t>
            </w:r>
          </w:p>
        </w:tc>
        <w:tc>
          <w:tcPr>
            <w:tcW w:w="566" w:type="dxa"/>
            <w:vMerge/>
          </w:tcPr>
          <w:p w:rsidR="00894FED" w:rsidRPr="00894FED"/>
        </w:tc>
        <w:tc>
          <w:tcPr>
            <w:tcW w:w="566" w:type="dxa"/>
            <w:vAlign w:val="center"/>
          </w:tcPr>
          <w:p w:rsidR="00894FED" w:rsidRPr="00894FED">
            <w:pPr>
              <w:pStyle w:val="ConsPlusNormal"/>
              <w:jc w:val="center"/>
            </w:pPr>
            <w:r w:rsidRPr="00894FED">
              <w:t>17,0</w:t>
            </w:r>
          </w:p>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10,0</w:t>
            </w:r>
          </w:p>
        </w:tc>
        <w:tc>
          <w:tcPr>
            <w:tcW w:w="566" w:type="dxa"/>
            <w:vMerge/>
          </w:tcPr>
          <w:p w:rsidR="00894FED" w:rsidRPr="00894FED"/>
        </w:tc>
        <w:tc>
          <w:tcPr>
            <w:tcW w:w="623" w:type="dxa"/>
            <w:vMerge w:val="restart"/>
            <w:vAlign w:val="center"/>
          </w:tcPr>
          <w:p w:rsidR="00894FED" w:rsidRPr="00894FED">
            <w:pPr>
              <w:pStyle w:val="ConsPlusNormal"/>
              <w:jc w:val="center"/>
            </w:pPr>
            <w:r w:rsidRPr="00894FED">
              <w:t>+2,0</w:t>
            </w:r>
          </w:p>
        </w:tc>
        <w:tc>
          <w:tcPr>
            <w:tcW w:w="566" w:type="dxa"/>
            <w:vMerge/>
          </w:tcPr>
          <w:p w:rsidR="00894FED" w:rsidRPr="00894FED"/>
        </w:tc>
        <w:tc>
          <w:tcPr>
            <w:tcW w:w="566" w:type="dxa"/>
            <w:vMerge/>
          </w:tcPr>
          <w:p w:rsidR="00894FED" w:rsidRPr="00894FED"/>
        </w:tc>
        <w:tc>
          <w:tcPr>
            <w:tcW w:w="566" w:type="dxa"/>
            <w:vMerge w:val="restart"/>
            <w:vAlign w:val="center"/>
          </w:tcPr>
          <w:p w:rsidR="00894FED" w:rsidRPr="00894FED">
            <w:pPr>
              <w:pStyle w:val="ConsPlusNormal"/>
              <w:jc w:val="center"/>
            </w:pPr>
            <w:r w:rsidRPr="00894FED">
              <w:t>+4,0</w:t>
            </w:r>
          </w:p>
        </w:tc>
        <w:tc>
          <w:tcPr>
            <w:tcW w:w="566" w:type="dxa"/>
            <w:vAlign w:val="center"/>
          </w:tcPr>
          <w:p w:rsidR="00894FED" w:rsidRPr="00894FED">
            <w:pPr>
              <w:pStyle w:val="ConsPlusNormal"/>
              <w:jc w:val="center"/>
            </w:pPr>
            <w:r w:rsidRPr="00894FED">
              <w:t>20,0</w:t>
            </w:r>
          </w:p>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12,0</w:t>
            </w:r>
          </w:p>
        </w:tc>
        <w:tc>
          <w:tcPr>
            <w:tcW w:w="566" w:type="dxa"/>
            <w:vMerge/>
          </w:tcPr>
          <w:p w:rsidR="00894FED" w:rsidRPr="00894FED"/>
        </w:tc>
        <w:tc>
          <w:tcPr>
            <w:tcW w:w="623"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23,0</w:t>
            </w:r>
          </w:p>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14,0</w:t>
            </w:r>
          </w:p>
        </w:tc>
        <w:tc>
          <w:tcPr>
            <w:tcW w:w="566" w:type="dxa"/>
            <w:vMerge/>
          </w:tcPr>
          <w:p w:rsidR="00894FED" w:rsidRPr="00894FED"/>
        </w:tc>
        <w:tc>
          <w:tcPr>
            <w:tcW w:w="623" w:type="dxa"/>
            <w:vMerge/>
          </w:tcPr>
          <w:p w:rsidR="00894FED" w:rsidRPr="00894FED"/>
        </w:tc>
        <w:tc>
          <w:tcPr>
            <w:tcW w:w="566" w:type="dxa"/>
            <w:vMerge/>
          </w:tcPr>
          <w:p w:rsidR="00894FED" w:rsidRPr="00894FED"/>
        </w:tc>
        <w:tc>
          <w:tcPr>
            <w:tcW w:w="566" w:type="dxa"/>
            <w:vMerge w:val="restart"/>
            <w:vAlign w:val="center"/>
          </w:tcPr>
          <w:p w:rsidR="00894FED" w:rsidRPr="00894FED">
            <w:pPr>
              <w:pStyle w:val="ConsPlusNormal"/>
              <w:jc w:val="center"/>
            </w:pPr>
            <w:r w:rsidRPr="00894FED">
              <w:t>5,0</w:t>
            </w:r>
          </w:p>
        </w:tc>
        <w:tc>
          <w:tcPr>
            <w:tcW w:w="566" w:type="dxa"/>
            <w:vMerge/>
          </w:tcPr>
          <w:p w:rsidR="00894FED" w:rsidRPr="00894FED"/>
        </w:tc>
        <w:tc>
          <w:tcPr>
            <w:tcW w:w="566" w:type="dxa"/>
            <w:vAlign w:val="center"/>
          </w:tcPr>
          <w:p w:rsidR="00894FED" w:rsidRPr="00894FED">
            <w:pPr>
              <w:pStyle w:val="ConsPlusNormal"/>
              <w:jc w:val="center"/>
            </w:pPr>
            <w:r w:rsidRPr="00894FED">
              <w:t>27,0</w:t>
            </w:r>
          </w:p>
        </w:tc>
        <w:tc>
          <w:tcPr>
            <w:tcW w:w="566" w:type="dxa"/>
            <w:vMerge w:val="restart"/>
            <w:vAlign w:val="center"/>
          </w:tcPr>
          <w:p w:rsidR="00894FED" w:rsidRPr="00894FED">
            <w:pPr>
              <w:pStyle w:val="ConsPlusNormal"/>
              <w:jc w:val="center"/>
            </w:pPr>
            <w:r w:rsidRPr="00894FED">
              <w:t>+/- 3,0</w:t>
            </w:r>
          </w:p>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16,0</w:t>
            </w:r>
          </w:p>
        </w:tc>
        <w:tc>
          <w:tcPr>
            <w:tcW w:w="566" w:type="dxa"/>
            <w:vMerge/>
          </w:tcPr>
          <w:p w:rsidR="00894FED" w:rsidRPr="00894FED"/>
        </w:tc>
        <w:tc>
          <w:tcPr>
            <w:tcW w:w="623" w:type="dxa"/>
            <w:vMerge/>
          </w:tcPr>
          <w:p w:rsidR="00894FED" w:rsidRPr="00894FED"/>
        </w:tc>
        <w:tc>
          <w:tcPr>
            <w:tcW w:w="566" w:type="dxa"/>
            <w:vMerge w:val="restart"/>
            <w:vAlign w:val="center"/>
          </w:tcPr>
          <w:p w:rsidR="00894FED" w:rsidRPr="00894FED">
            <w:pPr>
              <w:pStyle w:val="ConsPlusNormal"/>
              <w:jc w:val="center"/>
            </w:pPr>
            <w:r w:rsidRPr="00894FED">
              <w:t>5,0</w:t>
            </w:r>
          </w:p>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30,0</w:t>
            </w:r>
          </w:p>
        </w:tc>
        <w:tc>
          <w:tcPr>
            <w:tcW w:w="566" w:type="dxa"/>
            <w:vMerge/>
          </w:tcPr>
          <w:p w:rsidR="00894FED" w:rsidRPr="00894FED"/>
        </w:tc>
        <w:tc>
          <w:tcPr>
            <w:tcW w:w="566" w:type="dxa"/>
            <w:vMerge w:val="restart"/>
            <w:vAlign w:val="center"/>
          </w:tcPr>
          <w:p w:rsidR="00894FED" w:rsidRPr="00894FED">
            <w:pPr>
              <w:pStyle w:val="ConsPlusNormal"/>
              <w:jc w:val="center"/>
            </w:pPr>
            <w:r w:rsidRPr="00894FED">
              <w:t>4,0</w:t>
            </w:r>
          </w:p>
        </w:tc>
        <w:tc>
          <w:tcPr>
            <w:tcW w:w="566" w:type="dxa"/>
            <w:vMerge w:val="restart"/>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18,0</w:t>
            </w:r>
          </w:p>
        </w:tc>
        <w:tc>
          <w:tcPr>
            <w:tcW w:w="566" w:type="dxa"/>
            <w:vMerge/>
          </w:tcPr>
          <w:p w:rsidR="00894FED" w:rsidRPr="00894FED"/>
        </w:tc>
        <w:tc>
          <w:tcPr>
            <w:tcW w:w="623" w:type="dxa"/>
            <w:vMerge/>
          </w:tcPr>
          <w:p w:rsidR="00894FED" w:rsidRPr="00894FED"/>
        </w:tc>
        <w:tc>
          <w:tcPr>
            <w:tcW w:w="566"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33,0</w:t>
            </w:r>
          </w:p>
        </w:tc>
        <w:tc>
          <w:tcPr>
            <w:tcW w:w="566" w:type="dxa"/>
            <w:vMerge/>
          </w:tcPr>
          <w:p w:rsidR="00894FED" w:rsidRPr="00894FED"/>
        </w:tc>
        <w:tc>
          <w:tcPr>
            <w:tcW w:w="566" w:type="dxa"/>
            <w:vMerge/>
          </w:tcPr>
          <w:p w:rsidR="00894FED" w:rsidRPr="00894FED"/>
        </w:tc>
        <w:tc>
          <w:tcPr>
            <w:tcW w:w="566"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891" w:type="dxa"/>
            <w:vMerge/>
          </w:tcPr>
          <w:p w:rsidR="00894FED" w:rsidRPr="00894FED"/>
        </w:tc>
        <w:tc>
          <w:tcPr>
            <w:tcW w:w="2834" w:type="dxa"/>
            <w:vMerge/>
          </w:tcPr>
          <w:p w:rsidR="00894FED" w:rsidRPr="00894FED"/>
        </w:tc>
        <w:tc>
          <w:tcPr>
            <w:tcW w:w="623" w:type="dxa"/>
            <w:vMerge/>
          </w:tcPr>
          <w:p w:rsidR="00894FED" w:rsidRPr="00894FED"/>
        </w:tc>
        <w:tc>
          <w:tcPr>
            <w:tcW w:w="963" w:type="dxa"/>
            <w:vAlign w:val="center"/>
          </w:tcPr>
          <w:p w:rsidR="00894FED" w:rsidRPr="00894FED">
            <w:pPr>
              <w:pStyle w:val="ConsPlusNormal"/>
              <w:jc w:val="center"/>
            </w:pPr>
            <w:r w:rsidRPr="00894FED">
              <w:t>20,0</w:t>
            </w:r>
          </w:p>
        </w:tc>
        <w:tc>
          <w:tcPr>
            <w:tcW w:w="566" w:type="dxa"/>
            <w:vMerge/>
          </w:tcPr>
          <w:p w:rsidR="00894FED" w:rsidRPr="00894FED"/>
        </w:tc>
        <w:tc>
          <w:tcPr>
            <w:tcW w:w="623" w:type="dxa"/>
            <w:vMerge/>
          </w:tcPr>
          <w:p w:rsidR="00894FED" w:rsidRPr="00894FED"/>
        </w:tc>
        <w:tc>
          <w:tcPr>
            <w:tcW w:w="566" w:type="dxa"/>
            <w:vMerge/>
          </w:tcPr>
          <w:p w:rsidR="00894FED" w:rsidRPr="00894FED"/>
        </w:tc>
        <w:tc>
          <w:tcPr>
            <w:tcW w:w="566" w:type="dxa"/>
            <w:vMerge/>
          </w:tcPr>
          <w:p w:rsidR="00894FED" w:rsidRPr="00894FED"/>
        </w:tc>
        <w:tc>
          <w:tcPr>
            <w:tcW w:w="566" w:type="dxa"/>
            <w:vAlign w:val="center"/>
          </w:tcPr>
          <w:p w:rsidR="00894FED" w:rsidRPr="00894FED">
            <w:pPr>
              <w:pStyle w:val="ConsPlusNormal"/>
              <w:jc w:val="center"/>
            </w:pPr>
            <w:r w:rsidRPr="00894FED">
              <w:t>+5,0</w:t>
            </w:r>
          </w:p>
        </w:tc>
        <w:tc>
          <w:tcPr>
            <w:tcW w:w="566" w:type="dxa"/>
            <w:vAlign w:val="center"/>
          </w:tcPr>
          <w:p w:rsidR="00894FED" w:rsidRPr="00894FED">
            <w:pPr>
              <w:pStyle w:val="ConsPlusNormal"/>
              <w:jc w:val="center"/>
            </w:pPr>
            <w:r w:rsidRPr="00894FED">
              <w:t>37,0</w:t>
            </w:r>
          </w:p>
        </w:tc>
        <w:tc>
          <w:tcPr>
            <w:tcW w:w="566" w:type="dxa"/>
            <w:vMerge/>
          </w:tcPr>
          <w:p w:rsidR="00894FED" w:rsidRPr="00894FED"/>
        </w:tc>
        <w:tc>
          <w:tcPr>
            <w:tcW w:w="566" w:type="dxa"/>
            <w:vMerge/>
          </w:tcPr>
          <w:p w:rsidR="00894FED" w:rsidRPr="00894FED"/>
        </w:tc>
        <w:tc>
          <w:tcPr>
            <w:tcW w:w="566"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5.101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097"/>
        <w:gridCol w:w="2097"/>
        <w:gridCol w:w="680"/>
        <w:gridCol w:w="1020"/>
        <w:gridCol w:w="793"/>
        <w:gridCol w:w="793"/>
        <w:gridCol w:w="850"/>
        <w:gridCol w:w="793"/>
        <w:gridCol w:w="510"/>
        <w:gridCol w:w="510"/>
        <w:gridCol w:w="510"/>
        <w:gridCol w:w="510"/>
        <w:gridCol w:w="510"/>
        <w:gridCol w:w="510"/>
        <w:gridCol w:w="51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4194" w:type="dxa"/>
            <w:gridSpan w:val="2"/>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1020" w:type="dxa"/>
            <w:vMerge w:val="restart"/>
          </w:tcPr>
          <w:p w:rsidR="00894FED" w:rsidRPr="00894FED">
            <w:pPr>
              <w:pStyle w:val="ConsPlusNormal"/>
              <w:jc w:val="center"/>
            </w:pPr>
            <w:r w:rsidRPr="00894FED">
              <w:t>S, mm</w:t>
            </w:r>
          </w:p>
        </w:tc>
        <w:tc>
          <w:tcPr>
            <w:tcW w:w="793" w:type="dxa"/>
            <w:vMerge w:val="restart"/>
          </w:tcPr>
          <w:p w:rsidR="00894FED" w:rsidRPr="00894FED">
            <w:pPr>
              <w:pStyle w:val="ConsPlusNormal"/>
              <w:jc w:val="center"/>
            </w:pPr>
            <w:r w:rsidRPr="00894FED">
              <w:t>c, mm (desviación límite +/- 1)</w:t>
            </w:r>
          </w:p>
        </w:tc>
        <w:tc>
          <w:tcPr>
            <w:tcW w:w="793" w:type="dxa"/>
            <w:vMerge w:val="restart"/>
          </w:tcPr>
          <w:p w:rsidR="00894FED" w:rsidRPr="00894FED">
            <w:pPr>
              <w:pStyle w:val="ConsPlusNormal"/>
              <w:jc w:val="center"/>
            </w:pPr>
            <w:r w:rsidRPr="00894FED">
              <w:t>h, mm (desviación límite +/- 1)</w:t>
            </w:r>
          </w:p>
        </w:tc>
        <w:tc>
          <w:tcPr>
            <w:tcW w:w="1643" w:type="dxa"/>
            <w:gridSpan w:val="2"/>
          </w:tcPr>
          <w:p w:rsidR="00894FED" w:rsidRPr="00894FED">
            <w:pPr>
              <w:pStyle w:val="ConsPlusNormal"/>
              <w:jc w:val="center"/>
            </w:pPr>
            <w:r w:rsidRPr="00894FED">
              <w:t>e, mm</w:t>
            </w:r>
          </w:p>
        </w:tc>
        <w:tc>
          <w:tcPr>
            <w:tcW w:w="510" w:type="dxa"/>
            <w:vMerge w:val="restart"/>
          </w:tcPr>
          <w:p w:rsidR="00894FED" w:rsidRPr="00894FED">
            <w:pPr>
              <w:pStyle w:val="ConsPlusNormal"/>
              <w:jc w:val="center"/>
            </w:pPr>
            <w:r w:rsidRPr="00894FED">
              <w:t>e</w:t>
            </w:r>
            <w:r w:rsidRPr="00894FED">
              <w:rPr>
                <w:vertAlign w:val="subscript"/>
              </w:rPr>
              <w:t>1</w:t>
            </w:r>
            <w:r w:rsidRPr="00894FED">
              <w:t>, mm no más</w:t>
            </w:r>
          </w:p>
        </w:tc>
        <w:tc>
          <w:tcPr>
            <w:tcW w:w="1020" w:type="dxa"/>
            <w:gridSpan w:val="2"/>
          </w:tcPr>
          <w:p w:rsidR="00894FED" w:rsidRPr="00894FED">
            <w:pPr>
              <w:pStyle w:val="ConsPlusNormal"/>
              <w:jc w:val="center"/>
            </w:pPr>
            <w:r w:rsidRPr="00894FED">
              <w:t>g mm</w:t>
            </w:r>
          </w:p>
        </w:tc>
        <w:tc>
          <w:tcPr>
            <w:tcW w:w="1020" w:type="dxa"/>
            <w:gridSpan w:val="2"/>
          </w:tcPr>
          <w:p w:rsidR="00894FED" w:rsidRPr="00894FED">
            <w:pPr>
              <w:pStyle w:val="ConsPlusNormal"/>
              <w:jc w:val="center"/>
            </w:pPr>
            <w:r w:rsidRPr="00894FED">
              <w:t>g</w:t>
            </w:r>
            <w:r w:rsidRPr="00894FED">
              <w:rPr>
                <w:vertAlign w:val="subscript"/>
              </w:rPr>
              <w:t>1</w:t>
            </w:r>
            <w:r w:rsidRPr="00894FED">
              <w:t>, mm</w:t>
            </w:r>
          </w:p>
        </w:tc>
        <w:tc>
          <w:tcPr>
            <w:tcW w:w="1020" w:type="dxa"/>
            <w:gridSpan w:val="2"/>
          </w:tcPr>
          <w:p w:rsidR="00894FED" w:rsidRPr="00894FED">
            <w:pPr>
              <w:pStyle w:val="ConsPlusNormal"/>
              <w:jc w:val="center"/>
            </w:pPr>
            <w:r w:rsidRPr="00894FED">
              <w:t>b,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97" w:type="dxa"/>
          </w:tcPr>
          <w:p w:rsidR="00894FED" w:rsidRPr="00894FED">
            <w:pPr>
              <w:pStyle w:val="ConsPlusNormal"/>
              <w:jc w:val="center"/>
            </w:pPr>
            <w:r w:rsidRPr="00894FED">
              <w:t>bordes acabados de piezas a soldar</w:t>
            </w:r>
          </w:p>
        </w:tc>
        <w:tc>
          <w:tcPr>
            <w:tcW w:w="2097" w:type="dxa"/>
          </w:tcPr>
          <w:p w:rsidR="00894FED" w:rsidRPr="00894FED">
            <w:pPr>
              <w:pStyle w:val="ConsPlusNormal"/>
              <w:jc w:val="center"/>
            </w:pPr>
            <w:r w:rsidRPr="00894FED">
              <w:t>de junta soldada</w:t>
            </w:r>
          </w:p>
        </w:tc>
        <w:tc>
          <w:tcPr>
            <w:tcW w:w="680" w:type="dxa"/>
            <w:vMerge/>
          </w:tcPr>
          <w:p w:rsidR="00894FED" w:rsidRPr="00894FED"/>
        </w:tc>
        <w:tc>
          <w:tcPr>
            <w:tcW w:w="1020" w:type="dxa"/>
            <w:vMerge/>
          </w:tcPr>
          <w:p w:rsidR="00894FED" w:rsidRPr="00894FED"/>
        </w:tc>
        <w:tc>
          <w:tcPr>
            <w:tcW w:w="793" w:type="dxa"/>
            <w:vMerge/>
          </w:tcPr>
          <w:p w:rsidR="00894FED" w:rsidRPr="00894FED"/>
        </w:tc>
        <w:tc>
          <w:tcPr>
            <w:tcW w:w="793" w:type="dxa"/>
            <w:vMerge/>
          </w:tcPr>
          <w:p w:rsidR="00894FED" w:rsidRPr="00894FED"/>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510" w:type="dxa"/>
            <w:vMerge/>
          </w:tcPr>
          <w:p w:rsidR="00894FED" w:rsidRPr="00894FED"/>
        </w:tc>
        <w:tc>
          <w:tcPr>
            <w:tcW w:w="510" w:type="dxa"/>
          </w:tcPr>
          <w:p w:rsidR="00894FED" w:rsidRPr="00894FED">
            <w:pPr>
              <w:pStyle w:val="ConsPlusNormal"/>
              <w:jc w:val="center"/>
            </w:pPr>
            <w:r w:rsidRPr="00894FED">
              <w:t>valor nominal</w:t>
            </w:r>
          </w:p>
        </w:tc>
        <w:tc>
          <w:tcPr>
            <w:tcW w:w="510" w:type="dxa"/>
          </w:tcPr>
          <w:p w:rsidR="00894FED" w:rsidRPr="00894FED">
            <w:pPr>
              <w:pStyle w:val="ConsPlusNormal"/>
              <w:jc w:val="center"/>
            </w:pPr>
            <w:r w:rsidRPr="00894FED">
              <w:t>desviación límite</w:t>
            </w:r>
          </w:p>
        </w:tc>
        <w:tc>
          <w:tcPr>
            <w:tcW w:w="510" w:type="dxa"/>
          </w:tcPr>
          <w:p w:rsidR="00894FED" w:rsidRPr="00894FED">
            <w:pPr>
              <w:pStyle w:val="ConsPlusNormal"/>
              <w:jc w:val="center"/>
            </w:pPr>
            <w:r w:rsidRPr="00894FED">
              <w:t>valor nominal</w:t>
            </w:r>
          </w:p>
        </w:tc>
        <w:tc>
          <w:tcPr>
            <w:tcW w:w="510" w:type="dxa"/>
          </w:tcPr>
          <w:p w:rsidR="00894FED" w:rsidRPr="00894FED">
            <w:pPr>
              <w:pStyle w:val="ConsPlusNormal"/>
              <w:jc w:val="center"/>
            </w:pPr>
            <w:r w:rsidRPr="00894FED">
              <w:t>desviación límite</w:t>
            </w:r>
          </w:p>
        </w:tc>
        <w:tc>
          <w:tcPr>
            <w:tcW w:w="510" w:type="dxa"/>
          </w:tcPr>
          <w:p w:rsidR="00894FED" w:rsidRPr="00894FED">
            <w:pPr>
              <w:pStyle w:val="ConsPlusNormal"/>
              <w:jc w:val="center"/>
            </w:pPr>
            <w:r w:rsidRPr="00894FED">
              <w:t>valor nominal</w:t>
            </w:r>
          </w:p>
        </w:tc>
        <w:tc>
          <w:tcPr>
            <w:tcW w:w="51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U8</w:t>
            </w:r>
          </w:p>
        </w:tc>
        <w:tc>
          <w:tcPr>
            <w:tcW w:w="2097" w:type="dxa"/>
            <w:vMerge w:val="restart"/>
            <w:tcBorders>
              <w:right w:val="nil"/>
            </w:tcBorders>
            <w:vAlign w:val="center"/>
          </w:tcPr>
          <w:p w:rsidR="00894FED" w:rsidRPr="00894FED">
            <w:pPr>
              <w:pStyle w:val="ConsPlusNormal"/>
              <w:jc w:val="center"/>
            </w:pPr>
            <w:r>
              <w:rPr>
                <w:noProof/>
                <w:position w:val="-100"/>
              </w:rPr>
              <w:drawing>
                <wp:inline distT="0" distB="0" distL="0" distR="0">
                  <wp:extent cx="1257300" cy="1419225"/>
                  <wp:effectExtent l="0" t="0" r="0" b="9525"/>
                  <wp:docPr id="266" name="Рисунок 266" descr="base_1_314963_33028"/>
                  <wp:cNvGraphicFramePr/>
                  <a:graphic xmlns:a="http://schemas.openxmlformats.org/drawingml/2006/main">
                    <a:graphicData uri="http://schemas.openxmlformats.org/drawingml/2006/picture">
                      <pic:pic xmlns:pic="http://schemas.openxmlformats.org/drawingml/2006/picture">
                        <pic:nvPicPr>
                          <pic:cNvPr id="0" name="Picture 266" descr="base_1_314963_33028"/>
                          <pic:cNvPicPr>
                            <a:picLocks noChangeArrowheads="1"/>
                          </pic:cNvPicPr>
                        </pic:nvPicPr>
                        <pic:blipFill>
                          <a:blip xmlns:r="http://schemas.openxmlformats.org/officeDocument/2006/relationships" r:embed="rId2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57300" cy="1419225"/>
                          </a:xfrm>
                          <a:prstGeom prst="rect">
                            <a:avLst/>
                          </a:prstGeom>
                          <a:noFill/>
                          <a:ln>
                            <a:noFill/>
                          </a:ln>
                        </pic:spPr>
                      </pic:pic>
                    </a:graphicData>
                  </a:graphic>
                </wp:inline>
              </w:drawing>
            </w:r>
          </w:p>
        </w:tc>
        <w:tc>
          <w:tcPr>
            <w:tcW w:w="2097" w:type="dxa"/>
            <w:vMerge w:val="restart"/>
            <w:tcBorders>
              <w:left w:val="nil"/>
            </w:tcBorders>
            <w:vAlign w:val="center"/>
          </w:tcPr>
          <w:p w:rsidR="00894FED" w:rsidRPr="00894FED">
            <w:pPr>
              <w:pStyle w:val="ConsPlusNormal"/>
              <w:jc w:val="center"/>
            </w:pPr>
            <w:r>
              <w:rPr>
                <w:noProof/>
                <w:position w:val="-91"/>
              </w:rPr>
              <w:drawing>
                <wp:inline distT="0" distB="0" distL="0" distR="0">
                  <wp:extent cx="1257300" cy="1304925"/>
                  <wp:effectExtent l="0" t="0" r="0" b="9525"/>
                  <wp:docPr id="267" name="Рисунок 267" descr="base_1_314963_33029"/>
                  <wp:cNvGraphicFramePr/>
                  <a:graphic xmlns:a="http://schemas.openxmlformats.org/drawingml/2006/main">
                    <a:graphicData uri="http://schemas.openxmlformats.org/drawingml/2006/picture">
                      <pic:pic xmlns:pic="http://schemas.openxmlformats.org/drawingml/2006/picture">
                        <pic:nvPicPr>
                          <pic:cNvPr id="0" name="Picture 267" descr="base_1_314963_33029"/>
                          <pic:cNvPicPr>
                            <a:picLocks noChangeArrowheads="1"/>
                          </pic:cNvPicPr>
                        </pic:nvPicPr>
                        <pic:blipFill>
                          <a:blip xmlns:r="http://schemas.openxmlformats.org/officeDocument/2006/relationships" r:embed="rId2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57300" cy="1304925"/>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52</w:t>
            </w:r>
          </w:p>
        </w:tc>
        <w:tc>
          <w:tcPr>
            <w:tcW w:w="1020" w:type="dxa"/>
            <w:vAlign w:val="center"/>
          </w:tcPr>
          <w:p w:rsidR="00894FED" w:rsidRPr="00894FED">
            <w:pPr>
              <w:pStyle w:val="ConsPlusNormal"/>
              <w:jc w:val="center"/>
            </w:pPr>
            <w:r w:rsidRPr="00894FED">
              <w:t>18,0 - 20,0</w:t>
            </w:r>
          </w:p>
        </w:tc>
        <w:tc>
          <w:tcPr>
            <w:tcW w:w="793" w:type="dxa"/>
            <w:vMerge w:val="restart"/>
            <w:vAlign w:val="center"/>
          </w:tcPr>
          <w:p w:rsidR="00894FED" w:rsidRPr="00894FED">
            <w:pPr>
              <w:pStyle w:val="ConsPlusNormal"/>
              <w:jc w:val="center"/>
            </w:pPr>
            <w:r w:rsidRPr="00894FED">
              <w:t>2,0</w:t>
            </w:r>
          </w:p>
        </w:tc>
        <w:tc>
          <w:tcPr>
            <w:tcW w:w="793" w:type="dxa"/>
            <w:vAlign w:val="center"/>
          </w:tcPr>
          <w:p w:rsidR="00894FED" w:rsidRPr="00894FED">
            <w:pPr>
              <w:pStyle w:val="ConsPlusNormal"/>
              <w:jc w:val="center"/>
            </w:pPr>
            <w:r w:rsidRPr="00894FED">
              <w:t>8,0</w:t>
            </w:r>
          </w:p>
        </w:tc>
        <w:tc>
          <w:tcPr>
            <w:tcW w:w="850" w:type="dxa"/>
            <w:vAlign w:val="center"/>
          </w:tcPr>
          <w:p w:rsidR="00894FED" w:rsidRPr="00894FED">
            <w:pPr>
              <w:pStyle w:val="ConsPlusNormal"/>
              <w:jc w:val="center"/>
            </w:pPr>
            <w:r w:rsidRPr="00894FED">
              <w:t>25</w:t>
            </w:r>
          </w:p>
        </w:tc>
        <w:tc>
          <w:tcPr>
            <w:tcW w:w="793" w:type="dxa"/>
            <w:vMerge w:val="restart"/>
            <w:vAlign w:val="center"/>
          </w:tcPr>
          <w:p w:rsidR="00894FED" w:rsidRPr="00894FED">
            <w:pPr>
              <w:pStyle w:val="ConsPlusNormal"/>
              <w:jc w:val="center"/>
            </w:pPr>
            <w:r w:rsidRPr="00894FED">
              <w:t>+/- 2,0</w:t>
            </w:r>
          </w:p>
        </w:tc>
        <w:tc>
          <w:tcPr>
            <w:tcW w:w="510" w:type="dxa"/>
            <w:vAlign w:val="center"/>
          </w:tcPr>
          <w:p w:rsidR="00894FED" w:rsidRPr="00894FED">
            <w:pPr>
              <w:pStyle w:val="ConsPlusNormal"/>
              <w:jc w:val="center"/>
            </w:pPr>
            <w:r w:rsidRPr="00894FED">
              <w:t>23,0</w:t>
            </w:r>
          </w:p>
        </w:tc>
        <w:tc>
          <w:tcPr>
            <w:tcW w:w="510" w:type="dxa"/>
            <w:vMerge w:val="restart"/>
            <w:vAlign w:val="center"/>
          </w:tcPr>
          <w:p w:rsidR="00894FED" w:rsidRPr="00894FED">
            <w:pPr>
              <w:pStyle w:val="ConsPlusNormal"/>
              <w:jc w:val="center"/>
            </w:pPr>
            <w:r w:rsidRPr="00894FED">
              <w:t>3,0</w:t>
            </w:r>
          </w:p>
        </w:tc>
        <w:tc>
          <w:tcPr>
            <w:tcW w:w="510" w:type="dxa"/>
            <w:vMerge w:val="restart"/>
            <w:vAlign w:val="center"/>
          </w:tcPr>
          <w:p w:rsidR="00894FED" w:rsidRPr="00894FED">
            <w:pPr>
              <w:pStyle w:val="ConsPlusNormal"/>
              <w:jc w:val="center"/>
            </w:pPr>
            <w:r w:rsidRPr="00894FED">
              <w:t>+/- 1,0</w:t>
            </w:r>
          </w:p>
        </w:tc>
        <w:tc>
          <w:tcPr>
            <w:tcW w:w="510" w:type="dxa"/>
            <w:vMerge w:val="restart"/>
            <w:vAlign w:val="center"/>
          </w:tcPr>
          <w:p w:rsidR="00894FED" w:rsidRPr="00894FED">
            <w:pPr>
              <w:pStyle w:val="ConsPlusNormal"/>
              <w:jc w:val="center"/>
            </w:pPr>
            <w:r w:rsidRPr="00894FED">
              <w:t>5,0</w:t>
            </w:r>
          </w:p>
        </w:tc>
        <w:tc>
          <w:tcPr>
            <w:tcW w:w="510" w:type="dxa"/>
            <w:vMerge w:val="restart"/>
            <w:vAlign w:val="center"/>
          </w:tcPr>
          <w:p w:rsidR="00894FED" w:rsidRPr="00894FED">
            <w:pPr>
              <w:pStyle w:val="ConsPlusNormal"/>
              <w:jc w:val="center"/>
            </w:pPr>
            <w:r w:rsidRPr="00894FED">
              <w:t>+/- 2,0</w:t>
            </w:r>
          </w:p>
        </w:tc>
        <w:tc>
          <w:tcPr>
            <w:tcW w:w="510" w:type="dxa"/>
            <w:vMerge w:val="restart"/>
            <w:vAlign w:val="center"/>
          </w:tcPr>
          <w:p w:rsidR="00894FED" w:rsidRPr="00894FED">
            <w:pPr>
              <w:pStyle w:val="ConsPlusNormal"/>
              <w:jc w:val="center"/>
            </w:pPr>
            <w:r w:rsidRPr="00894FED">
              <w:t>0</w:t>
            </w:r>
          </w:p>
        </w:tc>
        <w:tc>
          <w:tcPr>
            <w:tcW w:w="510" w:type="dxa"/>
            <w:vMerge w:val="restart"/>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97" w:type="dxa"/>
            <w:vMerge/>
            <w:tcBorders>
              <w:right w:val="nil"/>
            </w:tcBorders>
          </w:tcPr>
          <w:p w:rsidR="00894FED" w:rsidRPr="00894FED"/>
        </w:tc>
        <w:tc>
          <w:tcPr>
            <w:tcW w:w="2097" w:type="dxa"/>
            <w:vMerge/>
            <w:tcBorders>
              <w:left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22,0</w:t>
            </w:r>
          </w:p>
        </w:tc>
        <w:tc>
          <w:tcPr>
            <w:tcW w:w="793" w:type="dxa"/>
            <w:vMerge/>
          </w:tcPr>
          <w:p w:rsidR="00894FED" w:rsidRPr="00894FED"/>
        </w:tc>
        <w:tc>
          <w:tcPr>
            <w:tcW w:w="793" w:type="dxa"/>
            <w:vAlign w:val="center"/>
          </w:tcPr>
          <w:p w:rsidR="00894FED" w:rsidRPr="00894FED">
            <w:pPr>
              <w:pStyle w:val="ConsPlusNormal"/>
              <w:jc w:val="center"/>
            </w:pPr>
            <w:r w:rsidRPr="00894FED">
              <w:t>9,0</w:t>
            </w:r>
          </w:p>
        </w:tc>
        <w:tc>
          <w:tcPr>
            <w:tcW w:w="850" w:type="dxa"/>
            <w:vAlign w:val="center"/>
          </w:tcPr>
          <w:p w:rsidR="00894FED" w:rsidRPr="00894FED">
            <w:pPr>
              <w:pStyle w:val="ConsPlusNormal"/>
              <w:jc w:val="center"/>
            </w:pPr>
            <w:r w:rsidRPr="00894FED">
              <w:t>27</w:t>
            </w:r>
          </w:p>
        </w:tc>
        <w:tc>
          <w:tcPr>
            <w:tcW w:w="793" w:type="dxa"/>
            <w:vMerge/>
          </w:tcPr>
          <w:p w:rsidR="00894FED" w:rsidRPr="00894FED"/>
        </w:tc>
        <w:tc>
          <w:tcPr>
            <w:tcW w:w="510" w:type="dxa"/>
            <w:vAlign w:val="center"/>
          </w:tcPr>
          <w:p w:rsidR="00894FED" w:rsidRPr="00894FED">
            <w:pPr>
              <w:pStyle w:val="ConsPlusNormal"/>
              <w:jc w:val="center"/>
            </w:pPr>
            <w:r w:rsidRPr="00894FED">
              <w:t>25,0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97" w:type="dxa"/>
            <w:vMerge/>
            <w:tcBorders>
              <w:right w:val="nil"/>
            </w:tcBorders>
          </w:tcPr>
          <w:p w:rsidR="00894FED" w:rsidRPr="00894FED"/>
        </w:tc>
        <w:tc>
          <w:tcPr>
            <w:tcW w:w="2097" w:type="dxa"/>
            <w:vMerge/>
            <w:tcBorders>
              <w:left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24,0</w:t>
            </w:r>
          </w:p>
        </w:tc>
        <w:tc>
          <w:tcPr>
            <w:tcW w:w="793" w:type="dxa"/>
            <w:vMerge/>
          </w:tcPr>
          <w:p w:rsidR="00894FED" w:rsidRPr="00894FED"/>
        </w:tc>
        <w:tc>
          <w:tcPr>
            <w:tcW w:w="793" w:type="dxa"/>
            <w:vAlign w:val="center"/>
          </w:tcPr>
          <w:p w:rsidR="00894FED" w:rsidRPr="00894FED">
            <w:pPr>
              <w:pStyle w:val="ConsPlusNormal"/>
              <w:jc w:val="center"/>
            </w:pPr>
            <w:r w:rsidRPr="00894FED">
              <w:t>10,0</w:t>
            </w:r>
          </w:p>
        </w:tc>
        <w:tc>
          <w:tcPr>
            <w:tcW w:w="850" w:type="dxa"/>
            <w:vAlign w:val="center"/>
          </w:tcPr>
          <w:p w:rsidR="00894FED" w:rsidRPr="00894FED">
            <w:pPr>
              <w:pStyle w:val="ConsPlusNormal"/>
              <w:jc w:val="center"/>
            </w:pPr>
            <w:r w:rsidRPr="00894FED">
              <w:t>29</w:t>
            </w:r>
          </w:p>
        </w:tc>
        <w:tc>
          <w:tcPr>
            <w:tcW w:w="793" w:type="dxa"/>
            <w:vMerge/>
          </w:tcPr>
          <w:p w:rsidR="00894FED" w:rsidRPr="00894FED"/>
        </w:tc>
        <w:tc>
          <w:tcPr>
            <w:tcW w:w="510" w:type="dxa"/>
            <w:vAlign w:val="center"/>
          </w:tcPr>
          <w:p w:rsidR="00894FED" w:rsidRPr="00894FED">
            <w:pPr>
              <w:pStyle w:val="ConsPlusNormal"/>
              <w:jc w:val="center"/>
            </w:pPr>
            <w:r w:rsidRPr="00894FED">
              <w:t>27,0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97" w:type="dxa"/>
            <w:vMerge/>
            <w:tcBorders>
              <w:right w:val="nil"/>
            </w:tcBorders>
          </w:tcPr>
          <w:p w:rsidR="00894FED" w:rsidRPr="00894FED"/>
        </w:tc>
        <w:tc>
          <w:tcPr>
            <w:tcW w:w="2097" w:type="dxa"/>
            <w:vMerge/>
            <w:tcBorders>
              <w:left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26,0</w:t>
            </w:r>
          </w:p>
        </w:tc>
        <w:tc>
          <w:tcPr>
            <w:tcW w:w="793" w:type="dxa"/>
            <w:vMerge/>
          </w:tcPr>
          <w:p w:rsidR="00894FED" w:rsidRPr="00894FED"/>
        </w:tc>
        <w:tc>
          <w:tcPr>
            <w:tcW w:w="793" w:type="dxa"/>
            <w:vAlign w:val="center"/>
          </w:tcPr>
          <w:p w:rsidR="00894FED" w:rsidRPr="00894FED">
            <w:pPr>
              <w:pStyle w:val="ConsPlusNormal"/>
              <w:jc w:val="center"/>
            </w:pPr>
            <w:r w:rsidRPr="00894FED">
              <w:t>11,0</w:t>
            </w:r>
          </w:p>
        </w:tc>
        <w:tc>
          <w:tcPr>
            <w:tcW w:w="850" w:type="dxa"/>
            <w:vAlign w:val="center"/>
          </w:tcPr>
          <w:p w:rsidR="00894FED" w:rsidRPr="00894FED">
            <w:pPr>
              <w:pStyle w:val="ConsPlusNormal"/>
              <w:jc w:val="center"/>
            </w:pPr>
            <w:r w:rsidRPr="00894FED">
              <w:t>31</w:t>
            </w:r>
          </w:p>
        </w:tc>
        <w:tc>
          <w:tcPr>
            <w:tcW w:w="793" w:type="dxa"/>
            <w:vMerge w:val="restart"/>
            <w:vAlign w:val="center"/>
          </w:tcPr>
          <w:p w:rsidR="00894FED" w:rsidRPr="00894FED">
            <w:pPr>
              <w:pStyle w:val="ConsPlusNormal"/>
              <w:jc w:val="center"/>
            </w:pPr>
            <w:r w:rsidRPr="00894FED">
              <w:t>+/- 3,0</w:t>
            </w:r>
          </w:p>
        </w:tc>
        <w:tc>
          <w:tcPr>
            <w:tcW w:w="510" w:type="dxa"/>
            <w:vAlign w:val="center"/>
          </w:tcPr>
          <w:p w:rsidR="00894FED" w:rsidRPr="00894FED">
            <w:pPr>
              <w:pStyle w:val="ConsPlusNormal"/>
              <w:jc w:val="center"/>
            </w:pPr>
            <w:r w:rsidRPr="00894FED">
              <w:t>29,0</w:t>
            </w:r>
          </w:p>
        </w:tc>
        <w:tc>
          <w:tcPr>
            <w:tcW w:w="510" w:type="dxa"/>
            <w:vMerge w:val="restart"/>
            <w:vAlign w:val="center"/>
          </w:tcPr>
          <w:p w:rsidR="00894FED" w:rsidRPr="00894FED">
            <w:pPr>
              <w:pStyle w:val="ConsPlusNormal"/>
              <w:jc w:val="center"/>
            </w:pPr>
            <w:r w:rsidRPr="00894FED">
              <w:t>4,0</w:t>
            </w:r>
          </w:p>
        </w:tc>
        <w:tc>
          <w:tcPr>
            <w:tcW w:w="510" w:type="dxa"/>
            <w:vMerge/>
          </w:tcPr>
          <w:p w:rsidR="00894FED" w:rsidRPr="00894FED"/>
        </w:tc>
        <w:tc>
          <w:tcPr>
            <w:tcW w:w="510" w:type="dxa"/>
            <w:vMerge w:val="restart"/>
            <w:vAlign w:val="center"/>
          </w:tcPr>
          <w:p w:rsidR="00894FED" w:rsidRPr="00894FED">
            <w:pPr>
              <w:pStyle w:val="ConsPlusNormal"/>
              <w:jc w:val="center"/>
            </w:pPr>
            <w:r w:rsidRPr="00894FED">
              <w:t>10,0</w:t>
            </w:r>
          </w:p>
        </w:tc>
        <w:tc>
          <w:tcPr>
            <w:tcW w:w="510" w:type="dxa"/>
            <w:vMerge w:val="restart"/>
            <w:vAlign w:val="center"/>
          </w:tcPr>
          <w:p w:rsidR="00894FED" w:rsidRPr="00894FED">
            <w:pPr>
              <w:pStyle w:val="ConsPlusNormal"/>
              <w:jc w:val="center"/>
            </w:pPr>
            <w:r w:rsidRPr="00894FED">
              <w:t>+/- 3,0</w:t>
            </w:r>
          </w:p>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97" w:type="dxa"/>
            <w:vMerge/>
            <w:tcBorders>
              <w:right w:val="nil"/>
            </w:tcBorders>
          </w:tcPr>
          <w:p w:rsidR="00894FED" w:rsidRPr="00894FED"/>
        </w:tc>
        <w:tc>
          <w:tcPr>
            <w:tcW w:w="2097" w:type="dxa"/>
            <w:vMerge/>
            <w:tcBorders>
              <w:left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28,0</w:t>
            </w:r>
          </w:p>
        </w:tc>
        <w:tc>
          <w:tcPr>
            <w:tcW w:w="793" w:type="dxa"/>
            <w:vMerge/>
          </w:tcPr>
          <w:p w:rsidR="00894FED" w:rsidRPr="00894FED"/>
        </w:tc>
        <w:tc>
          <w:tcPr>
            <w:tcW w:w="793" w:type="dxa"/>
            <w:vAlign w:val="center"/>
          </w:tcPr>
          <w:p w:rsidR="00894FED" w:rsidRPr="00894FED">
            <w:pPr>
              <w:pStyle w:val="ConsPlusNormal"/>
              <w:jc w:val="center"/>
            </w:pPr>
            <w:r w:rsidRPr="00894FED">
              <w:t>12,0</w:t>
            </w:r>
          </w:p>
        </w:tc>
        <w:tc>
          <w:tcPr>
            <w:tcW w:w="850" w:type="dxa"/>
            <w:vAlign w:val="center"/>
          </w:tcPr>
          <w:p w:rsidR="00894FED" w:rsidRPr="00894FED">
            <w:pPr>
              <w:pStyle w:val="ConsPlusNormal"/>
              <w:jc w:val="center"/>
            </w:pPr>
            <w:r w:rsidRPr="00894FED">
              <w:t>33</w:t>
            </w:r>
          </w:p>
        </w:tc>
        <w:tc>
          <w:tcPr>
            <w:tcW w:w="793" w:type="dxa"/>
            <w:vMerge/>
          </w:tcPr>
          <w:p w:rsidR="00894FED" w:rsidRPr="00894FED"/>
        </w:tc>
        <w:tc>
          <w:tcPr>
            <w:tcW w:w="510" w:type="dxa"/>
            <w:vAlign w:val="center"/>
          </w:tcPr>
          <w:p w:rsidR="00894FED" w:rsidRPr="00894FED">
            <w:pPr>
              <w:pStyle w:val="ConsPlusNormal"/>
              <w:jc w:val="center"/>
            </w:pPr>
            <w:r w:rsidRPr="00894FED">
              <w:t>31,0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97" w:type="dxa"/>
            <w:vMerge/>
            <w:tcBorders>
              <w:right w:val="nil"/>
            </w:tcBorders>
          </w:tcPr>
          <w:p w:rsidR="00894FED" w:rsidRPr="00894FED"/>
        </w:tc>
        <w:tc>
          <w:tcPr>
            <w:tcW w:w="2097" w:type="dxa"/>
            <w:vMerge/>
            <w:tcBorders>
              <w:left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30,0</w:t>
            </w:r>
          </w:p>
        </w:tc>
        <w:tc>
          <w:tcPr>
            <w:tcW w:w="793" w:type="dxa"/>
            <w:vMerge/>
          </w:tcPr>
          <w:p w:rsidR="00894FED" w:rsidRPr="00894FED"/>
        </w:tc>
        <w:tc>
          <w:tcPr>
            <w:tcW w:w="793" w:type="dxa"/>
            <w:vAlign w:val="center"/>
          </w:tcPr>
          <w:p w:rsidR="00894FED" w:rsidRPr="00894FED">
            <w:pPr>
              <w:pStyle w:val="ConsPlusNormal"/>
              <w:jc w:val="center"/>
            </w:pPr>
            <w:r w:rsidRPr="00894FED">
              <w:t>13,0</w:t>
            </w:r>
          </w:p>
        </w:tc>
        <w:tc>
          <w:tcPr>
            <w:tcW w:w="850" w:type="dxa"/>
            <w:vAlign w:val="center"/>
          </w:tcPr>
          <w:p w:rsidR="00894FED" w:rsidRPr="00894FED">
            <w:pPr>
              <w:pStyle w:val="ConsPlusNormal"/>
              <w:jc w:val="center"/>
            </w:pPr>
            <w:r w:rsidRPr="00894FED">
              <w:t>35</w:t>
            </w:r>
          </w:p>
        </w:tc>
        <w:tc>
          <w:tcPr>
            <w:tcW w:w="793" w:type="dxa"/>
            <w:vMerge/>
          </w:tcPr>
          <w:p w:rsidR="00894FED" w:rsidRPr="00894FED"/>
        </w:tc>
        <w:tc>
          <w:tcPr>
            <w:tcW w:w="510" w:type="dxa"/>
            <w:vAlign w:val="center"/>
          </w:tcPr>
          <w:p w:rsidR="00894FED" w:rsidRPr="00894FED">
            <w:pPr>
              <w:pStyle w:val="ConsPlusNormal"/>
              <w:jc w:val="center"/>
            </w:pPr>
            <w:r w:rsidRPr="00894FED">
              <w:t>33,0</w:t>
            </w:r>
          </w:p>
        </w:tc>
        <w:tc>
          <w:tcPr>
            <w:tcW w:w="510" w:type="dxa"/>
            <w:vMerge/>
          </w:tcPr>
          <w:p w:rsidR="00894FED" w:rsidRPr="00894FED"/>
        </w:tc>
        <w:tc>
          <w:tcPr>
            <w:tcW w:w="510"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-2,0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97" w:type="dxa"/>
            <w:vMerge/>
            <w:tcBorders>
              <w:right w:val="nil"/>
            </w:tcBorders>
          </w:tcPr>
          <w:p w:rsidR="00894FED" w:rsidRPr="00894FED"/>
        </w:tc>
        <w:tc>
          <w:tcPr>
            <w:tcW w:w="2097" w:type="dxa"/>
            <w:vMerge/>
            <w:tcBorders>
              <w:left w:val="nil"/>
            </w:tcBorders>
          </w:tcPr>
          <w:p w:rsidR="00894FED" w:rsidRPr="00894FED"/>
        </w:tc>
        <w:tc>
          <w:tcPr>
            <w:tcW w:w="680" w:type="dxa"/>
            <w:vMerge w:val="restart"/>
            <w:vAlign w:val="center"/>
          </w:tcPr>
          <w:p w:rsidR="00894FED" w:rsidRPr="00894FED">
            <w:pPr>
              <w:pStyle w:val="ConsPlusNormal"/>
              <w:jc w:val="center"/>
            </w:pPr>
            <w:r w:rsidRPr="00894FED">
              <w:t>53</w:t>
            </w:r>
          </w:p>
        </w:tc>
        <w:tc>
          <w:tcPr>
            <w:tcW w:w="1020" w:type="dxa"/>
            <w:vAlign w:val="center"/>
          </w:tcPr>
          <w:p w:rsidR="00894FED" w:rsidRPr="00894FED">
            <w:pPr>
              <w:pStyle w:val="ConsPlusNormal"/>
              <w:jc w:val="center"/>
            </w:pPr>
            <w:r w:rsidRPr="00894FED">
              <w:t>18,0 - 20,0</w:t>
            </w:r>
          </w:p>
        </w:tc>
        <w:tc>
          <w:tcPr>
            <w:tcW w:w="793" w:type="dxa"/>
            <w:vMerge w:val="restart"/>
            <w:vAlign w:val="center"/>
          </w:tcPr>
          <w:p w:rsidR="00894FED" w:rsidRPr="00894FED">
            <w:pPr>
              <w:pStyle w:val="ConsPlusNormal"/>
              <w:jc w:val="center"/>
            </w:pPr>
            <w:r w:rsidRPr="00894FED">
              <w:t>4,0</w:t>
            </w:r>
          </w:p>
        </w:tc>
        <w:tc>
          <w:tcPr>
            <w:tcW w:w="793" w:type="dxa"/>
            <w:vAlign w:val="center"/>
          </w:tcPr>
          <w:p w:rsidR="00894FED" w:rsidRPr="00894FED">
            <w:pPr>
              <w:pStyle w:val="ConsPlusNormal"/>
              <w:jc w:val="center"/>
            </w:pPr>
            <w:r w:rsidRPr="00894FED">
              <w:t>7,0</w:t>
            </w:r>
          </w:p>
        </w:tc>
        <w:tc>
          <w:tcPr>
            <w:tcW w:w="850" w:type="dxa"/>
            <w:vAlign w:val="center"/>
          </w:tcPr>
          <w:p w:rsidR="00894FED" w:rsidRPr="00894FED">
            <w:pPr>
              <w:pStyle w:val="ConsPlusNormal"/>
              <w:jc w:val="center"/>
            </w:pPr>
            <w:r w:rsidRPr="00894FED">
              <w:t>22</w:t>
            </w:r>
          </w:p>
        </w:tc>
        <w:tc>
          <w:tcPr>
            <w:tcW w:w="793" w:type="dxa"/>
            <w:vMerge w:val="restart"/>
            <w:vAlign w:val="center"/>
          </w:tcPr>
          <w:p w:rsidR="00894FED" w:rsidRPr="00894FED">
            <w:pPr>
              <w:pStyle w:val="ConsPlusNormal"/>
              <w:jc w:val="center"/>
            </w:pPr>
            <w:r w:rsidRPr="00894FED">
              <w:t>+/- 2,0</w:t>
            </w:r>
          </w:p>
        </w:tc>
        <w:tc>
          <w:tcPr>
            <w:tcW w:w="510" w:type="dxa"/>
            <w:vAlign w:val="center"/>
          </w:tcPr>
          <w:p w:rsidR="00894FED" w:rsidRPr="00894FED">
            <w:pPr>
              <w:pStyle w:val="ConsPlusNormal"/>
              <w:jc w:val="center"/>
            </w:pPr>
            <w:r w:rsidRPr="00894FED">
              <w:t>23,0</w:t>
            </w:r>
          </w:p>
        </w:tc>
        <w:tc>
          <w:tcPr>
            <w:tcW w:w="510" w:type="dxa"/>
            <w:vMerge/>
          </w:tcPr>
          <w:p w:rsidR="00894FED" w:rsidRPr="00894FED"/>
        </w:tc>
        <w:tc>
          <w:tcPr>
            <w:tcW w:w="510" w:type="dxa"/>
            <w:vMerge/>
          </w:tcPr>
          <w:p w:rsidR="00894FED" w:rsidRPr="00894FED"/>
        </w:tc>
        <w:tc>
          <w:tcPr>
            <w:tcW w:w="510" w:type="dxa"/>
            <w:vMerge w:val="restart"/>
            <w:vAlign w:val="center"/>
          </w:tcPr>
          <w:p w:rsidR="00894FED" w:rsidRPr="00894FED">
            <w:pPr>
              <w:pStyle w:val="ConsPlusNormal"/>
              <w:jc w:val="center"/>
            </w:pPr>
            <w:r w:rsidRPr="00894FED">
              <w:t>6,0</w:t>
            </w:r>
          </w:p>
        </w:tc>
        <w:tc>
          <w:tcPr>
            <w:tcW w:w="510" w:type="dxa"/>
            <w:vMerge/>
          </w:tcPr>
          <w:p w:rsidR="00894FED" w:rsidRPr="00894FED"/>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97" w:type="dxa"/>
            <w:vMerge/>
            <w:tcBorders>
              <w:right w:val="nil"/>
            </w:tcBorders>
          </w:tcPr>
          <w:p w:rsidR="00894FED" w:rsidRPr="00894FED"/>
        </w:tc>
        <w:tc>
          <w:tcPr>
            <w:tcW w:w="2097" w:type="dxa"/>
            <w:vMerge/>
            <w:tcBorders>
              <w:left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22,0</w:t>
            </w:r>
          </w:p>
        </w:tc>
        <w:tc>
          <w:tcPr>
            <w:tcW w:w="793" w:type="dxa"/>
            <w:vMerge/>
          </w:tcPr>
          <w:p w:rsidR="00894FED" w:rsidRPr="00894FED"/>
        </w:tc>
        <w:tc>
          <w:tcPr>
            <w:tcW w:w="793" w:type="dxa"/>
            <w:vAlign w:val="center"/>
          </w:tcPr>
          <w:p w:rsidR="00894FED" w:rsidRPr="00894FED">
            <w:pPr>
              <w:pStyle w:val="ConsPlusNormal"/>
              <w:jc w:val="center"/>
            </w:pPr>
            <w:r w:rsidRPr="00894FED">
              <w:t>8,0</w:t>
            </w:r>
          </w:p>
        </w:tc>
        <w:tc>
          <w:tcPr>
            <w:tcW w:w="850" w:type="dxa"/>
            <w:vAlign w:val="center"/>
          </w:tcPr>
          <w:p w:rsidR="00894FED" w:rsidRPr="00894FED">
            <w:pPr>
              <w:pStyle w:val="ConsPlusNormal"/>
              <w:jc w:val="center"/>
            </w:pPr>
            <w:r w:rsidRPr="00894FED">
              <w:t>24</w:t>
            </w:r>
          </w:p>
        </w:tc>
        <w:tc>
          <w:tcPr>
            <w:tcW w:w="793" w:type="dxa"/>
            <w:vMerge/>
          </w:tcPr>
          <w:p w:rsidR="00894FED" w:rsidRPr="00894FED"/>
        </w:tc>
        <w:tc>
          <w:tcPr>
            <w:tcW w:w="510" w:type="dxa"/>
            <w:vAlign w:val="center"/>
          </w:tcPr>
          <w:p w:rsidR="00894FED" w:rsidRPr="00894FED">
            <w:pPr>
              <w:pStyle w:val="ConsPlusNormal"/>
              <w:jc w:val="center"/>
            </w:pPr>
            <w:r w:rsidRPr="00894FED">
              <w:t>25,0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97" w:type="dxa"/>
            <w:vMerge/>
            <w:tcBorders>
              <w:right w:val="nil"/>
            </w:tcBorders>
          </w:tcPr>
          <w:p w:rsidR="00894FED" w:rsidRPr="00894FED"/>
        </w:tc>
        <w:tc>
          <w:tcPr>
            <w:tcW w:w="2097" w:type="dxa"/>
            <w:vMerge/>
            <w:tcBorders>
              <w:left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24,0</w:t>
            </w:r>
          </w:p>
        </w:tc>
        <w:tc>
          <w:tcPr>
            <w:tcW w:w="793" w:type="dxa"/>
            <w:vMerge/>
          </w:tcPr>
          <w:p w:rsidR="00894FED" w:rsidRPr="00894FED"/>
        </w:tc>
        <w:tc>
          <w:tcPr>
            <w:tcW w:w="793" w:type="dxa"/>
            <w:vAlign w:val="center"/>
          </w:tcPr>
          <w:p w:rsidR="00894FED" w:rsidRPr="00894FED">
            <w:pPr>
              <w:pStyle w:val="ConsPlusNormal"/>
              <w:jc w:val="center"/>
            </w:pPr>
            <w:r w:rsidRPr="00894FED">
              <w:t>9,0</w:t>
            </w:r>
          </w:p>
        </w:tc>
        <w:tc>
          <w:tcPr>
            <w:tcW w:w="850" w:type="dxa"/>
            <w:vAlign w:val="center"/>
          </w:tcPr>
          <w:p w:rsidR="00894FED" w:rsidRPr="00894FED">
            <w:pPr>
              <w:pStyle w:val="ConsPlusNormal"/>
              <w:jc w:val="center"/>
            </w:pPr>
            <w:r w:rsidRPr="00894FED">
              <w:t>26</w:t>
            </w:r>
          </w:p>
        </w:tc>
        <w:tc>
          <w:tcPr>
            <w:tcW w:w="793" w:type="dxa"/>
            <w:vMerge/>
          </w:tcPr>
          <w:p w:rsidR="00894FED" w:rsidRPr="00894FED"/>
        </w:tc>
        <w:tc>
          <w:tcPr>
            <w:tcW w:w="510" w:type="dxa"/>
            <w:vAlign w:val="center"/>
          </w:tcPr>
          <w:p w:rsidR="00894FED" w:rsidRPr="00894FED">
            <w:pPr>
              <w:pStyle w:val="ConsPlusNormal"/>
              <w:jc w:val="center"/>
            </w:pPr>
            <w:r w:rsidRPr="00894FED">
              <w:t>27,0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97" w:type="dxa"/>
            <w:vMerge/>
            <w:tcBorders>
              <w:right w:val="nil"/>
            </w:tcBorders>
          </w:tcPr>
          <w:p w:rsidR="00894FED" w:rsidRPr="00894FED"/>
        </w:tc>
        <w:tc>
          <w:tcPr>
            <w:tcW w:w="2097" w:type="dxa"/>
            <w:vMerge/>
            <w:tcBorders>
              <w:left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26,0</w:t>
            </w:r>
          </w:p>
        </w:tc>
        <w:tc>
          <w:tcPr>
            <w:tcW w:w="793" w:type="dxa"/>
            <w:vMerge/>
          </w:tcPr>
          <w:p w:rsidR="00894FED" w:rsidRPr="00894FED"/>
        </w:tc>
        <w:tc>
          <w:tcPr>
            <w:tcW w:w="793" w:type="dxa"/>
            <w:vAlign w:val="center"/>
          </w:tcPr>
          <w:p w:rsidR="00894FED" w:rsidRPr="00894FED">
            <w:pPr>
              <w:pStyle w:val="ConsPlusNormal"/>
              <w:jc w:val="center"/>
            </w:pPr>
            <w:r w:rsidRPr="00894FED">
              <w:t>10,0</w:t>
            </w:r>
          </w:p>
        </w:tc>
        <w:tc>
          <w:tcPr>
            <w:tcW w:w="850" w:type="dxa"/>
            <w:vAlign w:val="center"/>
          </w:tcPr>
          <w:p w:rsidR="00894FED" w:rsidRPr="00894FED">
            <w:pPr>
              <w:pStyle w:val="ConsPlusNormal"/>
              <w:jc w:val="center"/>
            </w:pPr>
            <w:r w:rsidRPr="00894FED">
              <w:t>28</w:t>
            </w:r>
          </w:p>
        </w:tc>
        <w:tc>
          <w:tcPr>
            <w:tcW w:w="793" w:type="dxa"/>
            <w:vMerge w:val="restart"/>
            <w:vAlign w:val="center"/>
          </w:tcPr>
          <w:p w:rsidR="00894FED" w:rsidRPr="00894FED">
            <w:pPr>
              <w:pStyle w:val="ConsPlusNormal"/>
              <w:jc w:val="center"/>
            </w:pPr>
            <w:r w:rsidRPr="00894FED">
              <w:t>+/- 3,0</w:t>
            </w:r>
          </w:p>
        </w:tc>
        <w:tc>
          <w:tcPr>
            <w:tcW w:w="510" w:type="dxa"/>
            <w:vAlign w:val="center"/>
          </w:tcPr>
          <w:p w:rsidR="00894FED" w:rsidRPr="00894FED">
            <w:pPr>
              <w:pStyle w:val="ConsPlusNormal"/>
              <w:jc w:val="center"/>
            </w:pPr>
            <w:r w:rsidRPr="00894FED">
              <w:t>29,0</w:t>
            </w:r>
          </w:p>
        </w:tc>
        <w:tc>
          <w:tcPr>
            <w:tcW w:w="510" w:type="dxa"/>
            <w:vMerge w:val="restart"/>
            <w:vAlign w:val="center"/>
          </w:tcPr>
          <w:p w:rsidR="00894FED" w:rsidRPr="00894FED">
            <w:pPr>
              <w:pStyle w:val="ConsPlusNormal"/>
              <w:jc w:val="center"/>
            </w:pPr>
            <w:r w:rsidRPr="00894FED">
              <w:t>5,0</w:t>
            </w:r>
          </w:p>
        </w:tc>
        <w:tc>
          <w:tcPr>
            <w:tcW w:w="510" w:type="dxa"/>
            <w:vMerge/>
          </w:tcPr>
          <w:p w:rsidR="00894FED" w:rsidRPr="00894FED"/>
        </w:tc>
        <w:tc>
          <w:tcPr>
            <w:tcW w:w="510" w:type="dxa"/>
            <w:vMerge w:val="restart"/>
            <w:vAlign w:val="center"/>
          </w:tcPr>
          <w:p w:rsidR="00894FED" w:rsidRPr="00894FED">
            <w:pPr>
              <w:pStyle w:val="ConsPlusNormal"/>
              <w:jc w:val="center"/>
            </w:pPr>
            <w:r w:rsidRPr="00894FED">
              <w:t>10,0</w:t>
            </w:r>
          </w:p>
        </w:tc>
        <w:tc>
          <w:tcPr>
            <w:tcW w:w="510" w:type="dxa"/>
            <w:vMerge w:val="restart"/>
            <w:vAlign w:val="center"/>
          </w:tcPr>
          <w:p w:rsidR="00894FED" w:rsidRPr="00894FED">
            <w:pPr>
              <w:pStyle w:val="ConsPlusNormal"/>
              <w:jc w:val="center"/>
            </w:pPr>
            <w:r w:rsidRPr="00894FED">
              <w:t>+/- 4,0</w:t>
            </w:r>
          </w:p>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97" w:type="dxa"/>
            <w:vMerge/>
            <w:tcBorders>
              <w:right w:val="nil"/>
            </w:tcBorders>
          </w:tcPr>
          <w:p w:rsidR="00894FED" w:rsidRPr="00894FED"/>
        </w:tc>
        <w:tc>
          <w:tcPr>
            <w:tcW w:w="2097" w:type="dxa"/>
            <w:vMerge/>
            <w:tcBorders>
              <w:left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28,0</w:t>
            </w:r>
          </w:p>
        </w:tc>
        <w:tc>
          <w:tcPr>
            <w:tcW w:w="793" w:type="dxa"/>
            <w:vMerge/>
          </w:tcPr>
          <w:p w:rsidR="00894FED" w:rsidRPr="00894FED"/>
        </w:tc>
        <w:tc>
          <w:tcPr>
            <w:tcW w:w="793" w:type="dxa"/>
            <w:vAlign w:val="center"/>
          </w:tcPr>
          <w:p w:rsidR="00894FED" w:rsidRPr="00894FED">
            <w:pPr>
              <w:pStyle w:val="ConsPlusNormal"/>
              <w:jc w:val="center"/>
            </w:pPr>
            <w:r w:rsidRPr="00894FED">
              <w:t>11,0</w:t>
            </w:r>
          </w:p>
        </w:tc>
        <w:tc>
          <w:tcPr>
            <w:tcW w:w="850" w:type="dxa"/>
            <w:vAlign w:val="center"/>
          </w:tcPr>
          <w:p w:rsidR="00894FED" w:rsidRPr="00894FED">
            <w:pPr>
              <w:pStyle w:val="ConsPlusNormal"/>
              <w:jc w:val="center"/>
            </w:pPr>
            <w:r w:rsidRPr="00894FED">
              <w:t>30</w:t>
            </w:r>
          </w:p>
        </w:tc>
        <w:tc>
          <w:tcPr>
            <w:tcW w:w="793" w:type="dxa"/>
            <w:vMerge/>
          </w:tcPr>
          <w:p w:rsidR="00894FED" w:rsidRPr="00894FED"/>
        </w:tc>
        <w:tc>
          <w:tcPr>
            <w:tcW w:w="510" w:type="dxa"/>
            <w:vAlign w:val="center"/>
          </w:tcPr>
          <w:p w:rsidR="00894FED" w:rsidRPr="00894FED">
            <w:pPr>
              <w:pStyle w:val="ConsPlusNormal"/>
              <w:jc w:val="center"/>
            </w:pPr>
            <w:r w:rsidRPr="00894FED">
              <w:t>31,0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097" w:type="dxa"/>
            <w:vMerge/>
            <w:tcBorders>
              <w:right w:val="nil"/>
            </w:tcBorders>
          </w:tcPr>
          <w:p w:rsidR="00894FED" w:rsidRPr="00894FED"/>
        </w:tc>
        <w:tc>
          <w:tcPr>
            <w:tcW w:w="2097" w:type="dxa"/>
            <w:vMerge/>
            <w:tcBorders>
              <w:left w:val="nil"/>
            </w:tcBorders>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30,0</w:t>
            </w:r>
          </w:p>
        </w:tc>
        <w:tc>
          <w:tcPr>
            <w:tcW w:w="793" w:type="dxa"/>
            <w:vMerge/>
          </w:tcPr>
          <w:p w:rsidR="00894FED" w:rsidRPr="00894FED"/>
        </w:tc>
        <w:tc>
          <w:tcPr>
            <w:tcW w:w="793" w:type="dxa"/>
            <w:vAlign w:val="center"/>
          </w:tcPr>
          <w:p w:rsidR="00894FED" w:rsidRPr="00894FED">
            <w:pPr>
              <w:pStyle w:val="ConsPlusNormal"/>
              <w:jc w:val="center"/>
            </w:pPr>
            <w:r w:rsidRPr="00894FED">
              <w:t>12,0</w:t>
            </w:r>
          </w:p>
        </w:tc>
        <w:tc>
          <w:tcPr>
            <w:tcW w:w="850" w:type="dxa"/>
            <w:vAlign w:val="center"/>
          </w:tcPr>
          <w:p w:rsidR="00894FED" w:rsidRPr="00894FED">
            <w:pPr>
              <w:pStyle w:val="ConsPlusNormal"/>
              <w:jc w:val="center"/>
            </w:pPr>
            <w:r w:rsidRPr="00894FED">
              <w:t>32</w:t>
            </w:r>
          </w:p>
        </w:tc>
        <w:tc>
          <w:tcPr>
            <w:tcW w:w="793" w:type="dxa"/>
            <w:vMerge/>
          </w:tcPr>
          <w:p w:rsidR="00894FED" w:rsidRPr="00894FED"/>
        </w:tc>
        <w:tc>
          <w:tcPr>
            <w:tcW w:w="510" w:type="dxa"/>
            <w:vAlign w:val="center"/>
          </w:tcPr>
          <w:p w:rsidR="00894FED" w:rsidRPr="00894FED">
            <w:pPr>
              <w:pStyle w:val="ConsPlusNormal"/>
              <w:jc w:val="center"/>
            </w:pPr>
            <w:r w:rsidRPr="00894FED">
              <w:t>33,0</w:t>
            </w:r>
          </w:p>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c>
          <w:tcPr>
            <w:tcW w:w="510"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5.102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607"/>
        <w:gridCol w:w="2494"/>
        <w:gridCol w:w="680"/>
        <w:gridCol w:w="1020"/>
        <w:gridCol w:w="793"/>
        <w:gridCol w:w="850"/>
        <w:gridCol w:w="793"/>
        <w:gridCol w:w="793"/>
        <w:gridCol w:w="793"/>
        <w:gridCol w:w="793"/>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5101" w:type="dxa"/>
            <w:gridSpan w:val="2"/>
          </w:tcPr>
          <w:p w:rsidR="00894FED" w:rsidRPr="00894FED">
            <w:pPr>
              <w:pStyle w:val="ConsPlusNormal"/>
              <w:jc w:val="center"/>
            </w:pPr>
            <w:r w:rsidRPr="00894FED">
              <w:t>Componentes constructivos</w:t>
            </w:r>
          </w:p>
        </w:tc>
        <w:tc>
          <w:tcPr>
            <w:tcW w:w="680" w:type="dxa"/>
            <w:vMerge w:val="restart"/>
          </w:tcPr>
          <w:p w:rsidR="00894FED" w:rsidRPr="00894FED">
            <w:pPr>
              <w:pStyle w:val="ConsPlusNormal"/>
              <w:jc w:val="center"/>
            </w:pPr>
            <w:r w:rsidRPr="00894FED">
              <w:t>Métodos de soldadura</w:t>
            </w:r>
          </w:p>
        </w:tc>
        <w:tc>
          <w:tcPr>
            <w:tcW w:w="1020" w:type="dxa"/>
            <w:vMerge w:val="restart"/>
          </w:tcPr>
          <w:p w:rsidR="00894FED" w:rsidRPr="00894FED">
            <w:pPr>
              <w:pStyle w:val="ConsPlusNormal"/>
              <w:jc w:val="center"/>
            </w:pPr>
            <w:r w:rsidRPr="00894FED">
              <w:t>S, mm</w:t>
            </w:r>
          </w:p>
        </w:tc>
        <w:tc>
          <w:tcPr>
            <w:tcW w:w="793" w:type="dxa"/>
            <w:vMerge w:val="restart"/>
          </w:tcPr>
          <w:p w:rsidR="00894FED" w:rsidRPr="00894FED">
            <w:pPr>
              <w:pStyle w:val="ConsPlusNormal"/>
              <w:jc w:val="center"/>
            </w:pPr>
            <w:r w:rsidRPr="00894FED">
              <w:t>c, mm (desviación límite +/- 1)</w:t>
            </w:r>
          </w:p>
        </w:tc>
        <w:tc>
          <w:tcPr>
            <w:tcW w:w="1643" w:type="dxa"/>
            <w:gridSpan w:val="2"/>
          </w:tcPr>
          <w:p w:rsidR="00894FED" w:rsidRPr="00894FED">
            <w:pPr>
              <w:pStyle w:val="ConsPlusNormal"/>
              <w:jc w:val="center"/>
            </w:pPr>
            <w:r w:rsidRPr="00894FED">
              <w:t>e, mm</w:t>
            </w:r>
          </w:p>
        </w:tc>
        <w:tc>
          <w:tcPr>
            <w:tcW w:w="1586" w:type="dxa"/>
            <w:gridSpan w:val="2"/>
          </w:tcPr>
          <w:p w:rsidR="00894FED" w:rsidRPr="00894FED">
            <w:pPr>
              <w:pStyle w:val="ConsPlusNormal"/>
              <w:jc w:val="center"/>
            </w:pPr>
            <w:r w:rsidRPr="00894FED">
              <w:t>g, mm</w:t>
            </w:r>
          </w:p>
        </w:tc>
        <w:tc>
          <w:tcPr>
            <w:tcW w:w="1586" w:type="dxa"/>
            <w:gridSpan w:val="2"/>
          </w:tcPr>
          <w:p w:rsidR="00894FED" w:rsidRPr="00894FED">
            <w:pPr>
              <w:pStyle w:val="ConsPlusNormal"/>
              <w:jc w:val="center"/>
            </w:pPr>
            <w:r w:rsidRPr="00894FED">
              <w:t>b,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07" w:type="dxa"/>
          </w:tcPr>
          <w:p w:rsidR="00894FED" w:rsidRPr="00894FED">
            <w:pPr>
              <w:pStyle w:val="ConsPlusNormal"/>
              <w:jc w:val="center"/>
            </w:pPr>
            <w:r w:rsidRPr="00894FED">
              <w:t>bordes acabados de piezas a soldar</w:t>
            </w:r>
          </w:p>
        </w:tc>
        <w:tc>
          <w:tcPr>
            <w:tcW w:w="2494" w:type="dxa"/>
          </w:tcPr>
          <w:p w:rsidR="00894FED" w:rsidRPr="00894FED">
            <w:pPr>
              <w:pStyle w:val="ConsPlusNormal"/>
              <w:jc w:val="center"/>
            </w:pPr>
            <w:r w:rsidRPr="00894FED">
              <w:t>de junta soldada</w:t>
            </w:r>
          </w:p>
        </w:tc>
        <w:tc>
          <w:tcPr>
            <w:tcW w:w="680" w:type="dxa"/>
            <w:vMerge/>
          </w:tcPr>
          <w:p w:rsidR="00894FED" w:rsidRPr="00894FED"/>
        </w:tc>
        <w:tc>
          <w:tcPr>
            <w:tcW w:w="1020" w:type="dxa"/>
            <w:vMerge/>
          </w:tcPr>
          <w:p w:rsidR="00894FED" w:rsidRPr="00894FED"/>
        </w:tc>
        <w:tc>
          <w:tcPr>
            <w:tcW w:w="793" w:type="dxa"/>
            <w:vMerge/>
          </w:tcPr>
          <w:p w:rsidR="00894FED" w:rsidRPr="00894FED"/>
        </w:tc>
        <w:tc>
          <w:tcPr>
            <w:tcW w:w="850"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U9</w:t>
            </w:r>
          </w:p>
        </w:tc>
        <w:tc>
          <w:tcPr>
            <w:tcW w:w="2607" w:type="dxa"/>
            <w:vMerge w:val="restart"/>
            <w:vAlign w:val="center"/>
          </w:tcPr>
          <w:p w:rsidR="00894FED" w:rsidRPr="00894FED">
            <w:pPr>
              <w:pStyle w:val="ConsPlusNormal"/>
              <w:jc w:val="center"/>
            </w:pPr>
            <w:r>
              <w:rPr>
                <w:noProof/>
                <w:position w:val="-134"/>
              </w:rPr>
              <w:drawing>
                <wp:inline distT="0" distB="0" distL="0" distR="0">
                  <wp:extent cx="1581150" cy="1847850"/>
                  <wp:effectExtent l="0" t="0" r="0" b="0"/>
                  <wp:docPr id="268" name="Рисунок 268" descr="base_1_314963_33030"/>
                  <wp:cNvGraphicFramePr/>
                  <a:graphic xmlns:a="http://schemas.openxmlformats.org/drawingml/2006/main">
                    <a:graphicData uri="http://schemas.openxmlformats.org/drawingml/2006/picture">
                      <pic:pic xmlns:pic="http://schemas.openxmlformats.org/drawingml/2006/picture">
                        <pic:nvPicPr>
                          <pic:cNvPr id="0" name="Picture 268" descr="base_1_314963_33030"/>
                          <pic:cNvPicPr>
                            <a:picLocks noChangeArrowheads="1"/>
                          </pic:cNvPicPr>
                        </pic:nvPicPr>
                        <pic:blipFill>
                          <a:blip xmlns:r="http://schemas.openxmlformats.org/officeDocument/2006/relationships" r:embed="rId2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1150" cy="1847850"/>
                          </a:xfrm>
                          <a:prstGeom prst="rect">
                            <a:avLst/>
                          </a:prstGeom>
                          <a:noFill/>
                          <a:ln>
                            <a:noFill/>
                          </a:ln>
                        </pic:spPr>
                      </pic:pic>
                    </a:graphicData>
                  </a:graphic>
                </wp:inline>
              </w:drawing>
            </w:r>
          </w:p>
        </w:tc>
        <w:tc>
          <w:tcPr>
            <w:tcW w:w="2494" w:type="dxa"/>
            <w:vMerge w:val="restart"/>
            <w:vAlign w:val="center"/>
          </w:tcPr>
          <w:p w:rsidR="00894FED" w:rsidRPr="00894FED">
            <w:pPr>
              <w:pStyle w:val="ConsPlusNormal"/>
              <w:jc w:val="center"/>
            </w:pPr>
            <w:r>
              <w:rPr>
                <w:noProof/>
                <w:position w:val="-110"/>
              </w:rPr>
              <w:drawing>
                <wp:inline distT="0" distB="0" distL="0" distR="0">
                  <wp:extent cx="1352550" cy="1533525"/>
                  <wp:effectExtent l="0" t="0" r="0" b="9525"/>
                  <wp:docPr id="269" name="Рисунок 269" descr="base_1_314963_33031"/>
                  <wp:cNvGraphicFramePr/>
                  <a:graphic xmlns:a="http://schemas.openxmlformats.org/drawingml/2006/main">
                    <a:graphicData uri="http://schemas.openxmlformats.org/drawingml/2006/picture">
                      <pic:pic xmlns:pic="http://schemas.openxmlformats.org/drawingml/2006/picture">
                        <pic:nvPicPr>
                          <pic:cNvPr id="0" name="Picture 269" descr="base_1_314963_33031"/>
                          <pic:cNvPicPr>
                            <a:picLocks noChangeArrowheads="1"/>
                          </pic:cNvPicPr>
                        </pic:nvPicPr>
                        <pic:blipFill>
                          <a:blip xmlns:r="http://schemas.openxmlformats.org/officeDocument/2006/relationships" r:embed="rId26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52550" cy="1533525"/>
                          </a:xfrm>
                          <a:prstGeom prst="rect">
                            <a:avLst/>
                          </a:prstGeom>
                          <a:noFill/>
                          <a:ln>
                            <a:noFill/>
                          </a:ln>
                        </pic:spPr>
                      </pic:pic>
                    </a:graphicData>
                  </a:graphic>
                </wp:inline>
              </w:drawing>
            </w:r>
          </w:p>
        </w:tc>
        <w:tc>
          <w:tcPr>
            <w:tcW w:w="680" w:type="dxa"/>
            <w:vMerge w:val="restart"/>
            <w:vAlign w:val="center"/>
          </w:tcPr>
          <w:p w:rsidR="00894FED" w:rsidRPr="00894FED">
            <w:pPr>
              <w:pStyle w:val="ConsPlusNormal"/>
              <w:jc w:val="center"/>
            </w:pPr>
            <w:r w:rsidRPr="00894FED">
              <w:t>52</w:t>
            </w:r>
          </w:p>
        </w:tc>
        <w:tc>
          <w:tcPr>
            <w:tcW w:w="1020" w:type="dxa"/>
            <w:vAlign w:val="center"/>
          </w:tcPr>
          <w:p w:rsidR="00894FED" w:rsidRPr="00894FED">
            <w:pPr>
              <w:pStyle w:val="ConsPlusNormal"/>
              <w:jc w:val="center"/>
            </w:pPr>
            <w:r w:rsidRPr="00894FED">
              <w:t>18,0 - 20,0</w:t>
            </w:r>
          </w:p>
        </w:tc>
        <w:tc>
          <w:tcPr>
            <w:tcW w:w="793" w:type="dxa"/>
            <w:vMerge w:val="restart"/>
            <w:vAlign w:val="center"/>
          </w:tcPr>
          <w:p w:rsidR="00894FED" w:rsidRPr="00894FED">
            <w:pPr>
              <w:pStyle w:val="ConsPlusNormal"/>
              <w:jc w:val="center"/>
            </w:pPr>
            <w:r w:rsidRPr="00894FED">
              <w:t>2,0</w:t>
            </w:r>
          </w:p>
        </w:tc>
        <w:tc>
          <w:tcPr>
            <w:tcW w:w="850" w:type="dxa"/>
            <w:vAlign w:val="center"/>
          </w:tcPr>
          <w:p w:rsidR="00894FED" w:rsidRPr="00894FED">
            <w:pPr>
              <w:pStyle w:val="ConsPlusNormal"/>
              <w:jc w:val="center"/>
            </w:pPr>
            <w:r w:rsidRPr="00894FED">
              <w:t>34,0</w:t>
            </w:r>
          </w:p>
        </w:tc>
        <w:tc>
          <w:tcPr>
            <w:tcW w:w="793" w:type="dxa"/>
            <w:vMerge w:val="restart"/>
            <w:vAlign w:val="center"/>
          </w:tcPr>
          <w:p w:rsidR="00894FED" w:rsidRPr="00894FED">
            <w:pPr>
              <w:pStyle w:val="ConsPlusNormal"/>
              <w:jc w:val="center"/>
            </w:pPr>
            <w:r w:rsidRPr="00894FED">
              <w:t>+/- 2,0</w:t>
            </w:r>
          </w:p>
        </w:tc>
        <w:tc>
          <w:tcPr>
            <w:tcW w:w="793" w:type="dxa"/>
            <w:vMerge w:val="restart"/>
            <w:vAlign w:val="center"/>
          </w:tcPr>
          <w:p w:rsidR="00894FED" w:rsidRPr="00894FED">
            <w:pPr>
              <w:pStyle w:val="ConsPlusNormal"/>
              <w:jc w:val="center"/>
            </w:pPr>
            <w:r w:rsidRPr="00894FED">
              <w:t>3,0</w:t>
            </w:r>
          </w:p>
        </w:tc>
        <w:tc>
          <w:tcPr>
            <w:tcW w:w="793" w:type="dxa"/>
            <w:vMerge w:val="restart"/>
            <w:vAlign w:val="center"/>
          </w:tcPr>
          <w:p w:rsidR="00894FED" w:rsidRPr="00894FED">
            <w:pPr>
              <w:pStyle w:val="ConsPlusNormal"/>
              <w:jc w:val="center"/>
            </w:pPr>
            <w:r w:rsidRPr="00894FED">
              <w:t>+/- 1,0</w:t>
            </w:r>
          </w:p>
        </w:tc>
        <w:tc>
          <w:tcPr>
            <w:tcW w:w="793" w:type="dxa"/>
            <w:vMerge w:val="restart"/>
            <w:vAlign w:val="center"/>
          </w:tcPr>
          <w:p w:rsidR="00894FED" w:rsidRPr="00894FED">
            <w:pPr>
              <w:pStyle w:val="ConsPlusNormal"/>
              <w:jc w:val="center"/>
            </w:pPr>
            <w:r w:rsidRPr="00894FED">
              <w:t>0</w:t>
            </w:r>
          </w:p>
        </w:tc>
        <w:tc>
          <w:tcPr>
            <w:tcW w:w="793" w:type="dxa"/>
            <w:vMerge w:val="restart"/>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07" w:type="dxa"/>
            <w:vMerge/>
          </w:tcPr>
          <w:p w:rsidR="00894FED" w:rsidRPr="00894FED"/>
        </w:tc>
        <w:tc>
          <w:tcPr>
            <w:tcW w:w="2494" w:type="dxa"/>
            <w:vMerge/>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22,0</w:t>
            </w:r>
          </w:p>
        </w:tc>
        <w:tc>
          <w:tcPr>
            <w:tcW w:w="793" w:type="dxa"/>
            <w:vMerge/>
          </w:tcPr>
          <w:p w:rsidR="00894FED" w:rsidRPr="00894FED"/>
        </w:tc>
        <w:tc>
          <w:tcPr>
            <w:tcW w:w="850" w:type="dxa"/>
            <w:vAlign w:val="center"/>
          </w:tcPr>
          <w:p w:rsidR="00894FED" w:rsidRPr="00894FED">
            <w:pPr>
              <w:pStyle w:val="ConsPlusNormal"/>
              <w:jc w:val="center"/>
            </w:pPr>
            <w:r w:rsidRPr="00894FED">
              <w:t>37,0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07" w:type="dxa"/>
            <w:vMerge/>
          </w:tcPr>
          <w:p w:rsidR="00894FED" w:rsidRPr="00894FED"/>
        </w:tc>
        <w:tc>
          <w:tcPr>
            <w:tcW w:w="2494" w:type="dxa"/>
            <w:vMerge/>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24,0</w:t>
            </w:r>
          </w:p>
        </w:tc>
        <w:tc>
          <w:tcPr>
            <w:tcW w:w="793" w:type="dxa"/>
            <w:vMerge/>
          </w:tcPr>
          <w:p w:rsidR="00894FED" w:rsidRPr="00894FED"/>
        </w:tc>
        <w:tc>
          <w:tcPr>
            <w:tcW w:w="850" w:type="dxa"/>
            <w:vAlign w:val="center"/>
          </w:tcPr>
          <w:p w:rsidR="00894FED" w:rsidRPr="00894FED">
            <w:pPr>
              <w:pStyle w:val="ConsPlusNormal"/>
              <w:jc w:val="center"/>
            </w:pPr>
            <w:r w:rsidRPr="00894FED">
              <w:t>40,0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07" w:type="dxa"/>
            <w:vMerge/>
          </w:tcPr>
          <w:p w:rsidR="00894FED" w:rsidRPr="00894FED"/>
        </w:tc>
        <w:tc>
          <w:tcPr>
            <w:tcW w:w="2494" w:type="dxa"/>
            <w:vMerge/>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26,0</w:t>
            </w:r>
          </w:p>
        </w:tc>
        <w:tc>
          <w:tcPr>
            <w:tcW w:w="793" w:type="dxa"/>
            <w:vMerge/>
          </w:tcPr>
          <w:p w:rsidR="00894FED" w:rsidRPr="00894FED"/>
        </w:tc>
        <w:tc>
          <w:tcPr>
            <w:tcW w:w="850" w:type="dxa"/>
            <w:vAlign w:val="center"/>
          </w:tcPr>
          <w:p w:rsidR="00894FED" w:rsidRPr="00894FED">
            <w:pPr>
              <w:pStyle w:val="ConsPlusNormal"/>
              <w:jc w:val="center"/>
            </w:pPr>
            <w:r w:rsidRPr="00894FED">
              <w:t>43,0</w:t>
            </w:r>
          </w:p>
        </w:tc>
        <w:tc>
          <w:tcPr>
            <w:tcW w:w="793" w:type="dxa"/>
            <w:vMerge w:val="restart"/>
            <w:vAlign w:val="center"/>
          </w:tcPr>
          <w:p w:rsidR="00894FED" w:rsidRPr="00894FED">
            <w:pPr>
              <w:pStyle w:val="ConsPlusNormal"/>
              <w:jc w:val="center"/>
            </w:pPr>
            <w:r w:rsidRPr="00894FED">
              <w:t>+/- 3,0</w:t>
            </w:r>
          </w:p>
        </w:tc>
        <w:tc>
          <w:tcPr>
            <w:tcW w:w="793" w:type="dxa"/>
            <w:vMerge w:val="restart"/>
            <w:vAlign w:val="center"/>
          </w:tcPr>
          <w:p w:rsidR="00894FED" w:rsidRPr="00894FED">
            <w:pPr>
              <w:pStyle w:val="ConsPlusNormal"/>
              <w:jc w:val="center"/>
            </w:pPr>
            <w:r w:rsidRPr="00894FED">
              <w:t>4,0</w:t>
            </w:r>
          </w:p>
        </w:tc>
        <w:tc>
          <w:tcPr>
            <w:tcW w:w="793"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-2,0</w:t>
            </w:r>
          </w:p>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07" w:type="dxa"/>
            <w:vMerge/>
          </w:tcPr>
          <w:p w:rsidR="00894FED" w:rsidRPr="00894FED"/>
        </w:tc>
        <w:tc>
          <w:tcPr>
            <w:tcW w:w="2494" w:type="dxa"/>
            <w:vMerge/>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28,0</w:t>
            </w:r>
          </w:p>
        </w:tc>
        <w:tc>
          <w:tcPr>
            <w:tcW w:w="793" w:type="dxa"/>
            <w:vMerge/>
          </w:tcPr>
          <w:p w:rsidR="00894FED" w:rsidRPr="00894FED"/>
        </w:tc>
        <w:tc>
          <w:tcPr>
            <w:tcW w:w="850" w:type="dxa"/>
            <w:vAlign w:val="center"/>
          </w:tcPr>
          <w:p w:rsidR="00894FED" w:rsidRPr="00894FED">
            <w:pPr>
              <w:pStyle w:val="ConsPlusNormal"/>
              <w:jc w:val="center"/>
            </w:pPr>
            <w:r w:rsidRPr="00894FED">
              <w:t>45,0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07" w:type="dxa"/>
            <w:vMerge/>
          </w:tcPr>
          <w:p w:rsidR="00894FED" w:rsidRPr="00894FED"/>
        </w:tc>
        <w:tc>
          <w:tcPr>
            <w:tcW w:w="2494" w:type="dxa"/>
            <w:vMerge/>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30,0</w:t>
            </w:r>
          </w:p>
        </w:tc>
        <w:tc>
          <w:tcPr>
            <w:tcW w:w="793" w:type="dxa"/>
            <w:vMerge/>
          </w:tcPr>
          <w:p w:rsidR="00894FED" w:rsidRPr="00894FED"/>
        </w:tc>
        <w:tc>
          <w:tcPr>
            <w:tcW w:w="850" w:type="dxa"/>
            <w:vAlign w:val="center"/>
          </w:tcPr>
          <w:p w:rsidR="00894FED" w:rsidRPr="00894FED">
            <w:pPr>
              <w:pStyle w:val="ConsPlusNormal"/>
              <w:jc w:val="center"/>
            </w:pPr>
            <w:r w:rsidRPr="00894FED">
              <w:t>48,0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07" w:type="dxa"/>
            <w:vMerge/>
          </w:tcPr>
          <w:p w:rsidR="00894FED" w:rsidRPr="00894FED"/>
        </w:tc>
        <w:tc>
          <w:tcPr>
            <w:tcW w:w="2494" w:type="dxa"/>
            <w:vMerge/>
          </w:tcPr>
          <w:p w:rsidR="00894FED" w:rsidRPr="00894FED"/>
        </w:tc>
        <w:tc>
          <w:tcPr>
            <w:tcW w:w="680" w:type="dxa"/>
            <w:vMerge w:val="restart"/>
            <w:vAlign w:val="center"/>
          </w:tcPr>
          <w:p w:rsidR="00894FED" w:rsidRPr="00894FED">
            <w:pPr>
              <w:pStyle w:val="ConsPlusNormal"/>
              <w:jc w:val="center"/>
            </w:pPr>
            <w:r w:rsidRPr="00894FED">
              <w:t>53</w:t>
            </w:r>
          </w:p>
        </w:tc>
        <w:tc>
          <w:tcPr>
            <w:tcW w:w="1020" w:type="dxa"/>
            <w:vAlign w:val="center"/>
          </w:tcPr>
          <w:p w:rsidR="00894FED" w:rsidRPr="00894FED">
            <w:pPr>
              <w:pStyle w:val="ConsPlusNormal"/>
              <w:jc w:val="center"/>
            </w:pPr>
            <w:r w:rsidRPr="00894FED">
              <w:t>18,0 - 20,0</w:t>
            </w:r>
          </w:p>
        </w:tc>
        <w:tc>
          <w:tcPr>
            <w:tcW w:w="793" w:type="dxa"/>
            <w:vMerge w:val="restart"/>
            <w:vAlign w:val="center"/>
          </w:tcPr>
          <w:p w:rsidR="00894FED" w:rsidRPr="00894FED">
            <w:pPr>
              <w:pStyle w:val="ConsPlusNormal"/>
              <w:jc w:val="center"/>
            </w:pPr>
            <w:r w:rsidRPr="00894FED">
              <w:t>4,0</w:t>
            </w:r>
          </w:p>
        </w:tc>
        <w:tc>
          <w:tcPr>
            <w:tcW w:w="850" w:type="dxa"/>
            <w:vAlign w:val="center"/>
          </w:tcPr>
          <w:p w:rsidR="00894FED" w:rsidRPr="00894FED">
            <w:pPr>
              <w:pStyle w:val="ConsPlusNormal"/>
              <w:jc w:val="center"/>
            </w:pPr>
            <w:r w:rsidRPr="00894FED">
              <w:t>30,0</w:t>
            </w:r>
          </w:p>
        </w:tc>
        <w:tc>
          <w:tcPr>
            <w:tcW w:w="793" w:type="dxa"/>
            <w:vMerge w:val="restart"/>
            <w:vAlign w:val="center"/>
          </w:tcPr>
          <w:p w:rsidR="00894FED" w:rsidRPr="00894FED">
            <w:pPr>
              <w:pStyle w:val="ConsPlusNormal"/>
              <w:jc w:val="center"/>
            </w:pPr>
            <w:r w:rsidRPr="00894FED">
              <w:t>+/- 2,0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07" w:type="dxa"/>
            <w:vMerge/>
          </w:tcPr>
          <w:p w:rsidR="00894FED" w:rsidRPr="00894FED"/>
        </w:tc>
        <w:tc>
          <w:tcPr>
            <w:tcW w:w="2494" w:type="dxa"/>
            <w:vMerge/>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22,0</w:t>
            </w:r>
          </w:p>
        </w:tc>
        <w:tc>
          <w:tcPr>
            <w:tcW w:w="793" w:type="dxa"/>
            <w:vMerge/>
          </w:tcPr>
          <w:p w:rsidR="00894FED" w:rsidRPr="00894FED"/>
        </w:tc>
        <w:tc>
          <w:tcPr>
            <w:tcW w:w="850" w:type="dxa"/>
            <w:vAlign w:val="center"/>
          </w:tcPr>
          <w:p w:rsidR="00894FED" w:rsidRPr="00894FED">
            <w:pPr>
              <w:pStyle w:val="ConsPlusNormal"/>
              <w:jc w:val="center"/>
            </w:pPr>
            <w:r w:rsidRPr="00894FED">
              <w:t>33,0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07" w:type="dxa"/>
            <w:vMerge/>
          </w:tcPr>
          <w:p w:rsidR="00894FED" w:rsidRPr="00894FED"/>
        </w:tc>
        <w:tc>
          <w:tcPr>
            <w:tcW w:w="2494" w:type="dxa"/>
            <w:vMerge/>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24,0</w:t>
            </w:r>
          </w:p>
        </w:tc>
        <w:tc>
          <w:tcPr>
            <w:tcW w:w="793" w:type="dxa"/>
            <w:vMerge/>
          </w:tcPr>
          <w:p w:rsidR="00894FED" w:rsidRPr="00894FED"/>
        </w:tc>
        <w:tc>
          <w:tcPr>
            <w:tcW w:w="850" w:type="dxa"/>
            <w:vAlign w:val="center"/>
          </w:tcPr>
          <w:p w:rsidR="00894FED" w:rsidRPr="00894FED">
            <w:pPr>
              <w:pStyle w:val="ConsPlusNormal"/>
              <w:jc w:val="center"/>
            </w:pPr>
            <w:r w:rsidRPr="00894FED">
              <w:t>36,0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07" w:type="dxa"/>
            <w:vMerge/>
          </w:tcPr>
          <w:p w:rsidR="00894FED" w:rsidRPr="00894FED"/>
        </w:tc>
        <w:tc>
          <w:tcPr>
            <w:tcW w:w="2494" w:type="dxa"/>
            <w:vMerge/>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26,0</w:t>
            </w:r>
          </w:p>
        </w:tc>
        <w:tc>
          <w:tcPr>
            <w:tcW w:w="793" w:type="dxa"/>
            <w:vMerge/>
          </w:tcPr>
          <w:p w:rsidR="00894FED" w:rsidRPr="00894FED"/>
        </w:tc>
        <w:tc>
          <w:tcPr>
            <w:tcW w:w="850" w:type="dxa"/>
            <w:vAlign w:val="center"/>
          </w:tcPr>
          <w:p w:rsidR="00894FED" w:rsidRPr="00894FED">
            <w:pPr>
              <w:pStyle w:val="ConsPlusNormal"/>
              <w:jc w:val="center"/>
            </w:pPr>
            <w:r w:rsidRPr="00894FED">
              <w:t>39,0</w:t>
            </w:r>
          </w:p>
        </w:tc>
        <w:tc>
          <w:tcPr>
            <w:tcW w:w="793" w:type="dxa"/>
            <w:vMerge w:val="restart"/>
            <w:vAlign w:val="center"/>
          </w:tcPr>
          <w:p w:rsidR="00894FED" w:rsidRPr="00894FED">
            <w:pPr>
              <w:pStyle w:val="ConsPlusNormal"/>
              <w:jc w:val="center"/>
            </w:pPr>
            <w:r w:rsidRPr="00894FED">
              <w:t>+/- 3,0</w:t>
            </w:r>
          </w:p>
        </w:tc>
        <w:tc>
          <w:tcPr>
            <w:tcW w:w="793" w:type="dxa"/>
            <w:vMerge w:val="restart"/>
            <w:vAlign w:val="center"/>
          </w:tcPr>
          <w:p w:rsidR="00894FED" w:rsidRPr="00894FED">
            <w:pPr>
              <w:pStyle w:val="ConsPlusNormal"/>
              <w:jc w:val="center"/>
            </w:pPr>
            <w:r w:rsidRPr="00894FED">
              <w:t>5,0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07" w:type="dxa"/>
            <w:vMerge/>
          </w:tcPr>
          <w:p w:rsidR="00894FED" w:rsidRPr="00894FED"/>
        </w:tc>
        <w:tc>
          <w:tcPr>
            <w:tcW w:w="2494" w:type="dxa"/>
            <w:vMerge/>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28,0</w:t>
            </w:r>
          </w:p>
        </w:tc>
        <w:tc>
          <w:tcPr>
            <w:tcW w:w="793" w:type="dxa"/>
            <w:vMerge/>
          </w:tcPr>
          <w:p w:rsidR="00894FED" w:rsidRPr="00894FED"/>
        </w:tc>
        <w:tc>
          <w:tcPr>
            <w:tcW w:w="850" w:type="dxa"/>
            <w:vAlign w:val="center"/>
          </w:tcPr>
          <w:p w:rsidR="00894FED" w:rsidRPr="00894FED">
            <w:pPr>
              <w:pStyle w:val="ConsPlusNormal"/>
              <w:jc w:val="center"/>
            </w:pPr>
            <w:r w:rsidRPr="00894FED">
              <w:t>42,0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2607" w:type="dxa"/>
            <w:vMerge/>
          </w:tcPr>
          <w:p w:rsidR="00894FED" w:rsidRPr="00894FED"/>
        </w:tc>
        <w:tc>
          <w:tcPr>
            <w:tcW w:w="2494" w:type="dxa"/>
            <w:vMerge/>
          </w:tcPr>
          <w:p w:rsidR="00894FED" w:rsidRPr="00894FED"/>
        </w:tc>
        <w:tc>
          <w:tcPr>
            <w:tcW w:w="680" w:type="dxa"/>
            <w:vMerge/>
          </w:tcPr>
          <w:p w:rsidR="00894FED" w:rsidRPr="00894FED"/>
        </w:tc>
        <w:tc>
          <w:tcPr>
            <w:tcW w:w="1020" w:type="dxa"/>
            <w:vAlign w:val="center"/>
          </w:tcPr>
          <w:p w:rsidR="00894FED" w:rsidRPr="00894FED">
            <w:pPr>
              <w:pStyle w:val="ConsPlusNormal"/>
              <w:jc w:val="center"/>
            </w:pPr>
            <w:r w:rsidRPr="00894FED">
              <w:t>30,0</w:t>
            </w:r>
          </w:p>
        </w:tc>
        <w:tc>
          <w:tcPr>
            <w:tcW w:w="793" w:type="dxa"/>
            <w:vMerge/>
          </w:tcPr>
          <w:p w:rsidR="00894FED" w:rsidRPr="00894FED"/>
        </w:tc>
        <w:tc>
          <w:tcPr>
            <w:tcW w:w="850" w:type="dxa"/>
            <w:vAlign w:val="center"/>
          </w:tcPr>
          <w:p w:rsidR="00894FED" w:rsidRPr="00894FED">
            <w:pPr>
              <w:pStyle w:val="ConsPlusNormal"/>
              <w:jc w:val="center"/>
            </w:pPr>
            <w:r w:rsidRPr="00894FED">
              <w:t>45,0</w:t>
            </w:r>
          </w:p>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c>
          <w:tcPr>
            <w:tcW w:w="793"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r w:rsidRPr="00894FED">
        <w:t>Tabla No. 5.103</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004"/>
        <w:gridCol w:w="2721"/>
        <w:gridCol w:w="566"/>
        <w:gridCol w:w="1020"/>
        <w:gridCol w:w="737"/>
        <w:gridCol w:w="737"/>
        <w:gridCol w:w="737"/>
        <w:gridCol w:w="737"/>
        <w:gridCol w:w="737"/>
        <w:gridCol w:w="737"/>
        <w:gridCol w:w="73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5725" w:type="dxa"/>
            <w:gridSpan w:val="2"/>
          </w:tcPr>
          <w:p w:rsidR="00894FED" w:rsidRPr="00894FED">
            <w:pPr>
              <w:pStyle w:val="ConsPlusNormal"/>
              <w:jc w:val="center"/>
            </w:pPr>
            <w:r w:rsidRPr="00894FED">
              <w:t>Componentes constructivos</w:t>
            </w:r>
          </w:p>
        </w:tc>
        <w:tc>
          <w:tcPr>
            <w:tcW w:w="566" w:type="dxa"/>
            <w:vMerge w:val="restart"/>
          </w:tcPr>
          <w:p w:rsidR="00894FED" w:rsidRPr="00894FED">
            <w:pPr>
              <w:pStyle w:val="ConsPlusNormal"/>
              <w:jc w:val="center"/>
            </w:pPr>
            <w:r w:rsidRPr="00894FED">
              <w:t>Métodos de soldadura</w:t>
            </w:r>
          </w:p>
        </w:tc>
        <w:tc>
          <w:tcPr>
            <w:tcW w:w="1020" w:type="dxa"/>
            <w:vMerge w:val="restart"/>
          </w:tcPr>
          <w:p w:rsidR="00894FED" w:rsidRPr="00894FED">
            <w:pPr>
              <w:pStyle w:val="ConsPlusNormal"/>
              <w:jc w:val="center"/>
            </w:pPr>
            <w:r w:rsidRPr="00894FED">
              <w:t>S, mm</w:t>
            </w:r>
          </w:p>
        </w:tc>
        <w:tc>
          <w:tcPr>
            <w:tcW w:w="737" w:type="dxa"/>
            <w:vMerge w:val="restart"/>
          </w:tcPr>
          <w:p w:rsidR="00894FED" w:rsidRPr="00894FED">
            <w:pPr>
              <w:pStyle w:val="ConsPlusNormal"/>
              <w:jc w:val="center"/>
            </w:pPr>
            <w:r w:rsidRPr="00894FED">
              <w:t>c, mm (desviación límite +/- 1)</w:t>
            </w:r>
          </w:p>
        </w:tc>
        <w:tc>
          <w:tcPr>
            <w:tcW w:w="1474" w:type="dxa"/>
            <w:gridSpan w:val="2"/>
          </w:tcPr>
          <w:p w:rsidR="00894FED" w:rsidRPr="00894FED">
            <w:pPr>
              <w:pStyle w:val="ConsPlusNormal"/>
              <w:jc w:val="center"/>
            </w:pPr>
            <w:r w:rsidRPr="00894FED">
              <w:t>e, mm</w:t>
            </w:r>
          </w:p>
        </w:tc>
        <w:tc>
          <w:tcPr>
            <w:tcW w:w="1474" w:type="dxa"/>
            <w:gridSpan w:val="2"/>
          </w:tcPr>
          <w:p w:rsidR="00894FED" w:rsidRPr="00894FED">
            <w:pPr>
              <w:pStyle w:val="ConsPlusNormal"/>
              <w:jc w:val="center"/>
            </w:pPr>
            <w:r w:rsidRPr="00894FED">
              <w:t>g, mm</w:t>
            </w:r>
          </w:p>
        </w:tc>
        <w:tc>
          <w:tcPr>
            <w:tcW w:w="1474" w:type="dxa"/>
            <w:gridSpan w:val="2"/>
          </w:tcPr>
          <w:p w:rsidR="00894FED" w:rsidRPr="00894FED">
            <w:pPr>
              <w:pStyle w:val="ConsPlusNormal"/>
              <w:jc w:val="center"/>
            </w:pPr>
            <w:r w:rsidRPr="00894FED">
              <w:t>b,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tcPr>
          <w:p w:rsidR="00894FED" w:rsidRPr="00894FED">
            <w:pPr>
              <w:pStyle w:val="ConsPlusNormal"/>
              <w:jc w:val="center"/>
            </w:pPr>
            <w:r w:rsidRPr="00894FED">
              <w:t>bordes acabados de piezas a soldar</w:t>
            </w:r>
          </w:p>
        </w:tc>
        <w:tc>
          <w:tcPr>
            <w:tcW w:w="2721" w:type="dxa"/>
          </w:tcPr>
          <w:p w:rsidR="00894FED" w:rsidRPr="00894FED">
            <w:pPr>
              <w:pStyle w:val="ConsPlusNormal"/>
              <w:jc w:val="center"/>
            </w:pPr>
            <w:r w:rsidRPr="00894FED">
              <w:t>de junta soldada</w:t>
            </w:r>
          </w:p>
        </w:tc>
        <w:tc>
          <w:tcPr>
            <w:tcW w:w="566" w:type="dxa"/>
            <w:vMerge/>
          </w:tcPr>
          <w:p w:rsidR="00894FED" w:rsidRPr="00894FED"/>
        </w:tc>
        <w:tc>
          <w:tcPr>
            <w:tcW w:w="1020" w:type="dxa"/>
            <w:vMerge/>
          </w:tcPr>
          <w:p w:rsidR="00894FED" w:rsidRPr="00894FED"/>
        </w:tc>
        <w:tc>
          <w:tcPr>
            <w:tcW w:w="737" w:type="dxa"/>
            <w:vMerge/>
          </w:tcPr>
          <w:p w:rsidR="00894FED" w:rsidRPr="00894FED"/>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c>
          <w:tcPr>
            <w:tcW w:w="737" w:type="dxa"/>
          </w:tcPr>
          <w:p w:rsidR="00894FED" w:rsidRPr="00894FED">
            <w:pPr>
              <w:pStyle w:val="ConsPlusNormal"/>
              <w:jc w:val="center"/>
            </w:pPr>
            <w:r w:rsidRPr="00894FED">
              <w:t>valor nominal</w:t>
            </w:r>
          </w:p>
        </w:tc>
        <w:tc>
          <w:tcPr>
            <w:tcW w:w="737"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U10</w:t>
            </w:r>
          </w:p>
        </w:tc>
        <w:tc>
          <w:tcPr>
            <w:tcW w:w="3004" w:type="dxa"/>
            <w:vMerge w:val="restart"/>
            <w:vAlign w:val="center"/>
          </w:tcPr>
          <w:p w:rsidR="00894FED" w:rsidRPr="00894FED">
            <w:pPr>
              <w:pStyle w:val="ConsPlusNormal"/>
              <w:jc w:val="center"/>
            </w:pPr>
            <w:r>
              <w:rPr>
                <w:noProof/>
                <w:position w:val="-146"/>
              </w:rPr>
              <w:drawing>
                <wp:inline distT="0" distB="0" distL="0" distR="0">
                  <wp:extent cx="1695450" cy="2000250"/>
                  <wp:effectExtent l="0" t="0" r="0" b="0"/>
                  <wp:docPr id="270" name="Рисунок 270" descr="base_1_314963_33032"/>
                  <wp:cNvGraphicFramePr/>
                  <a:graphic xmlns:a="http://schemas.openxmlformats.org/drawingml/2006/main">
                    <a:graphicData uri="http://schemas.openxmlformats.org/drawingml/2006/picture">
                      <pic:pic xmlns:pic="http://schemas.openxmlformats.org/drawingml/2006/picture">
                        <pic:nvPicPr>
                          <pic:cNvPr id="0" name="Picture 270" descr="base_1_314963_33032"/>
                          <pic:cNvPicPr>
                            <a:picLocks noChangeArrowheads="1"/>
                          </pic:cNvPicPr>
                        </pic:nvPicPr>
                        <pic:blipFill>
                          <a:blip xmlns:r="http://schemas.openxmlformats.org/officeDocument/2006/relationships" r:embed="rId2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95450" cy="2000250"/>
                          </a:xfrm>
                          <a:prstGeom prst="rect">
                            <a:avLst/>
                          </a:prstGeom>
                          <a:noFill/>
                          <a:ln>
                            <a:noFill/>
                          </a:ln>
                        </pic:spPr>
                      </pic:pic>
                    </a:graphicData>
                  </a:graphic>
                </wp:inline>
              </w:drawing>
            </w:r>
          </w:p>
        </w:tc>
        <w:tc>
          <w:tcPr>
            <w:tcW w:w="2721" w:type="dxa"/>
            <w:vMerge w:val="restart"/>
            <w:vAlign w:val="center"/>
          </w:tcPr>
          <w:p w:rsidR="00894FED" w:rsidRPr="00894FED">
            <w:pPr>
              <w:pStyle w:val="ConsPlusNormal"/>
              <w:jc w:val="center"/>
            </w:pPr>
            <w:r>
              <w:rPr>
                <w:noProof/>
                <w:position w:val="-122"/>
              </w:rPr>
              <w:drawing>
                <wp:inline distT="0" distB="0" distL="0" distR="0">
                  <wp:extent cx="1485900" cy="1685925"/>
                  <wp:effectExtent l="0" t="0" r="0" b="9525"/>
                  <wp:docPr id="271" name="Рисунок 271" descr="base_1_314963_33033"/>
                  <wp:cNvGraphicFramePr/>
                  <a:graphic xmlns:a="http://schemas.openxmlformats.org/drawingml/2006/main">
                    <a:graphicData uri="http://schemas.openxmlformats.org/drawingml/2006/picture">
                      <pic:pic xmlns:pic="http://schemas.openxmlformats.org/drawingml/2006/picture">
                        <pic:nvPicPr>
                          <pic:cNvPr id="0" name="Picture 271" descr="base_1_314963_33033"/>
                          <pic:cNvPicPr>
                            <a:picLocks noChangeArrowheads="1"/>
                          </pic:cNvPicPr>
                        </pic:nvPicPr>
                        <pic:blipFill>
                          <a:blip xmlns:r="http://schemas.openxmlformats.org/officeDocument/2006/relationships" r:embed="rId2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85900" cy="1685925"/>
                          </a:xfrm>
                          <a:prstGeom prst="rect">
                            <a:avLst/>
                          </a:prstGeom>
                          <a:noFill/>
                          <a:ln>
                            <a:noFill/>
                          </a:ln>
                        </pic:spPr>
                      </pic:pic>
                    </a:graphicData>
                  </a:graphic>
                </wp:inline>
              </w:drawing>
            </w:r>
          </w:p>
        </w:tc>
        <w:tc>
          <w:tcPr>
            <w:tcW w:w="566" w:type="dxa"/>
            <w:vMerge w:val="restart"/>
            <w:vAlign w:val="center"/>
          </w:tcPr>
          <w:p w:rsidR="00894FED" w:rsidRPr="00894FED">
            <w:pPr>
              <w:pStyle w:val="ConsPlusNormal"/>
              <w:jc w:val="center"/>
            </w:pPr>
            <w:r w:rsidRPr="00894FED">
              <w:t>52</w:t>
            </w:r>
          </w:p>
        </w:tc>
        <w:tc>
          <w:tcPr>
            <w:tcW w:w="1020" w:type="dxa"/>
            <w:vAlign w:val="center"/>
          </w:tcPr>
          <w:p w:rsidR="00894FED" w:rsidRPr="00894FED">
            <w:pPr>
              <w:pStyle w:val="ConsPlusNormal"/>
              <w:jc w:val="center"/>
            </w:pPr>
            <w:r w:rsidRPr="00894FED">
              <w:t>12,0 - 14,0</w:t>
            </w:r>
          </w:p>
        </w:tc>
        <w:tc>
          <w:tcPr>
            <w:tcW w:w="737" w:type="dxa"/>
            <w:vMerge w:val="restart"/>
            <w:vAlign w:val="center"/>
          </w:tcPr>
          <w:p w:rsidR="00894FED" w:rsidRPr="00894FED">
            <w:pPr>
              <w:pStyle w:val="ConsPlusNormal"/>
              <w:jc w:val="center"/>
            </w:pPr>
            <w:r w:rsidRPr="00894FED">
              <w:t>2,0</w:t>
            </w:r>
          </w:p>
        </w:tc>
        <w:tc>
          <w:tcPr>
            <w:tcW w:w="737" w:type="dxa"/>
            <w:vAlign w:val="center"/>
          </w:tcPr>
          <w:p w:rsidR="00894FED" w:rsidRPr="00894FED">
            <w:pPr>
              <w:pStyle w:val="ConsPlusNormal"/>
              <w:jc w:val="center"/>
            </w:pPr>
            <w:r w:rsidRPr="00894FED">
              <w:t>25,0</w:t>
            </w:r>
          </w:p>
        </w:tc>
        <w:tc>
          <w:tcPr>
            <w:tcW w:w="737" w:type="dxa"/>
            <w:vMerge w:val="restart"/>
            <w:vAlign w:val="center"/>
          </w:tcPr>
          <w:p w:rsidR="00894FED" w:rsidRPr="00894FED">
            <w:pPr>
              <w:pStyle w:val="ConsPlusNormal"/>
              <w:jc w:val="center"/>
            </w:pPr>
            <w:r w:rsidRPr="00894FED">
              <w:t>+/- 2,0</w:t>
            </w:r>
          </w:p>
        </w:tc>
        <w:tc>
          <w:tcPr>
            <w:tcW w:w="737" w:type="dxa"/>
            <w:vMerge w:val="restart"/>
            <w:vAlign w:val="center"/>
          </w:tcPr>
          <w:p w:rsidR="00894FED" w:rsidRPr="00894FED">
            <w:pPr>
              <w:pStyle w:val="ConsPlusNormal"/>
              <w:jc w:val="center"/>
            </w:pPr>
            <w:r w:rsidRPr="00894FED">
              <w:t>2,0</w:t>
            </w:r>
          </w:p>
        </w:tc>
        <w:tc>
          <w:tcPr>
            <w:tcW w:w="737" w:type="dxa"/>
            <w:vMerge w:val="restart"/>
            <w:vAlign w:val="center"/>
          </w:tcPr>
          <w:p w:rsidR="00894FED" w:rsidRPr="00894FED">
            <w:pPr>
              <w:pStyle w:val="ConsPlusNormal"/>
              <w:jc w:val="center"/>
            </w:pPr>
            <w:r w:rsidRPr="00894FED">
              <w:t>+/- 1,0</w:t>
            </w:r>
          </w:p>
        </w:tc>
        <w:tc>
          <w:tcPr>
            <w:tcW w:w="737" w:type="dxa"/>
            <w:vMerge w:val="restart"/>
            <w:vAlign w:val="center"/>
          </w:tcPr>
          <w:p w:rsidR="00894FED" w:rsidRPr="00894FED">
            <w:pPr>
              <w:pStyle w:val="ConsPlusNormal"/>
              <w:jc w:val="center"/>
            </w:pPr>
            <w:r w:rsidRPr="00894FED">
              <w:t>0</w:t>
            </w:r>
          </w:p>
        </w:tc>
        <w:tc>
          <w:tcPr>
            <w:tcW w:w="737" w:type="dxa"/>
            <w:vMerge w:val="restart"/>
            <w:vAlign w:val="center"/>
          </w:tcPr>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vMerge/>
          </w:tcPr>
          <w:p w:rsidR="00894FED" w:rsidRPr="00894FED"/>
        </w:tc>
        <w:tc>
          <w:tcPr>
            <w:tcW w:w="2721" w:type="dxa"/>
            <w:vMerge/>
          </w:tcPr>
          <w:p w:rsidR="00894FED" w:rsidRPr="00894FED"/>
        </w:tc>
        <w:tc>
          <w:tcPr>
            <w:tcW w:w="566" w:type="dxa"/>
            <w:vMerge/>
          </w:tcPr>
          <w:p w:rsidR="00894FED" w:rsidRPr="00894FED"/>
        </w:tc>
        <w:tc>
          <w:tcPr>
            <w:tcW w:w="1020" w:type="dxa"/>
            <w:vAlign w:val="center"/>
          </w:tcPr>
          <w:p w:rsidR="00894FED" w:rsidRPr="00894FED">
            <w:pPr>
              <w:pStyle w:val="ConsPlusNormal"/>
              <w:jc w:val="center"/>
            </w:pPr>
            <w:r w:rsidRPr="00894FED">
              <w:t>16,0</w:t>
            </w:r>
          </w:p>
        </w:tc>
        <w:tc>
          <w:tcPr>
            <w:tcW w:w="737" w:type="dxa"/>
            <w:vMerge/>
          </w:tcPr>
          <w:p w:rsidR="00894FED" w:rsidRPr="00894FED"/>
        </w:tc>
        <w:tc>
          <w:tcPr>
            <w:tcW w:w="737" w:type="dxa"/>
            <w:vAlign w:val="center"/>
          </w:tcPr>
          <w:p w:rsidR="00894FED" w:rsidRPr="00894FED">
            <w:pPr>
              <w:pStyle w:val="ConsPlusNormal"/>
              <w:jc w:val="center"/>
            </w:pPr>
            <w:r w:rsidRPr="00894FED">
              <w:t>28,0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vMerge/>
          </w:tcPr>
          <w:p w:rsidR="00894FED" w:rsidRPr="00894FED"/>
        </w:tc>
        <w:tc>
          <w:tcPr>
            <w:tcW w:w="2721" w:type="dxa"/>
            <w:vMerge/>
          </w:tcPr>
          <w:p w:rsidR="00894FED" w:rsidRPr="00894FED"/>
        </w:tc>
        <w:tc>
          <w:tcPr>
            <w:tcW w:w="566" w:type="dxa"/>
            <w:vMerge/>
          </w:tcPr>
          <w:p w:rsidR="00894FED" w:rsidRPr="00894FED"/>
        </w:tc>
        <w:tc>
          <w:tcPr>
            <w:tcW w:w="1020" w:type="dxa"/>
            <w:vAlign w:val="center"/>
          </w:tcPr>
          <w:p w:rsidR="00894FED" w:rsidRPr="00894FED">
            <w:pPr>
              <w:pStyle w:val="ConsPlusNormal"/>
              <w:jc w:val="center"/>
            </w:pPr>
            <w:r w:rsidRPr="00894FED">
              <w:t>18,0</w:t>
            </w:r>
          </w:p>
        </w:tc>
        <w:tc>
          <w:tcPr>
            <w:tcW w:w="737" w:type="dxa"/>
            <w:vMerge/>
          </w:tcPr>
          <w:p w:rsidR="00894FED" w:rsidRPr="00894FED"/>
        </w:tc>
        <w:tc>
          <w:tcPr>
            <w:tcW w:w="737" w:type="dxa"/>
            <w:vAlign w:val="center"/>
          </w:tcPr>
          <w:p w:rsidR="00894FED" w:rsidRPr="00894FED">
            <w:pPr>
              <w:pStyle w:val="ConsPlusNormal"/>
              <w:jc w:val="center"/>
            </w:pPr>
            <w:r w:rsidRPr="00894FED">
              <w:t>31,0</w:t>
            </w:r>
          </w:p>
        </w:tc>
        <w:tc>
          <w:tcPr>
            <w:tcW w:w="737" w:type="dxa"/>
            <w:vMerge/>
          </w:tcPr>
          <w:p w:rsidR="00894FED" w:rsidRPr="00894FED"/>
        </w:tc>
        <w:tc>
          <w:tcPr>
            <w:tcW w:w="737" w:type="dxa"/>
            <w:vMerge w:val="restart"/>
            <w:vAlign w:val="center"/>
          </w:tcPr>
          <w:p w:rsidR="00894FED" w:rsidRPr="00894FED">
            <w:pPr>
              <w:pStyle w:val="ConsPlusNormal"/>
              <w:jc w:val="center"/>
            </w:pPr>
            <w:r w:rsidRPr="00894FED">
              <w:t>3,0</w:t>
            </w:r>
          </w:p>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vMerge/>
          </w:tcPr>
          <w:p w:rsidR="00894FED" w:rsidRPr="00894FED"/>
        </w:tc>
        <w:tc>
          <w:tcPr>
            <w:tcW w:w="2721" w:type="dxa"/>
            <w:vMerge/>
          </w:tcPr>
          <w:p w:rsidR="00894FED" w:rsidRPr="00894FED"/>
        </w:tc>
        <w:tc>
          <w:tcPr>
            <w:tcW w:w="566" w:type="dxa"/>
            <w:vMerge/>
          </w:tcPr>
          <w:p w:rsidR="00894FED" w:rsidRPr="00894FED"/>
        </w:tc>
        <w:tc>
          <w:tcPr>
            <w:tcW w:w="1020" w:type="dxa"/>
            <w:vAlign w:val="center"/>
          </w:tcPr>
          <w:p w:rsidR="00894FED" w:rsidRPr="00894FED">
            <w:pPr>
              <w:pStyle w:val="ConsPlusNormal"/>
              <w:jc w:val="center"/>
            </w:pPr>
            <w:r w:rsidRPr="00894FED">
              <w:t>20,0</w:t>
            </w:r>
          </w:p>
        </w:tc>
        <w:tc>
          <w:tcPr>
            <w:tcW w:w="737" w:type="dxa"/>
            <w:vMerge/>
          </w:tcPr>
          <w:p w:rsidR="00894FED" w:rsidRPr="00894FED"/>
        </w:tc>
        <w:tc>
          <w:tcPr>
            <w:tcW w:w="737" w:type="dxa"/>
            <w:vAlign w:val="center"/>
          </w:tcPr>
          <w:p w:rsidR="00894FED" w:rsidRPr="00894FED">
            <w:pPr>
              <w:pStyle w:val="ConsPlusNormal"/>
              <w:jc w:val="center"/>
            </w:pPr>
            <w:r w:rsidRPr="00894FED">
              <w:t>34,0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vMerge/>
          </w:tcPr>
          <w:p w:rsidR="00894FED" w:rsidRPr="00894FED"/>
        </w:tc>
        <w:tc>
          <w:tcPr>
            <w:tcW w:w="2721" w:type="dxa"/>
            <w:vMerge/>
          </w:tcPr>
          <w:p w:rsidR="00894FED" w:rsidRPr="00894FED"/>
        </w:tc>
        <w:tc>
          <w:tcPr>
            <w:tcW w:w="566" w:type="dxa"/>
            <w:vMerge/>
          </w:tcPr>
          <w:p w:rsidR="00894FED" w:rsidRPr="00894FED"/>
        </w:tc>
        <w:tc>
          <w:tcPr>
            <w:tcW w:w="1020" w:type="dxa"/>
            <w:vAlign w:val="center"/>
          </w:tcPr>
          <w:p w:rsidR="00894FED" w:rsidRPr="00894FED">
            <w:pPr>
              <w:pStyle w:val="ConsPlusNormal"/>
              <w:jc w:val="center"/>
            </w:pPr>
            <w:r w:rsidRPr="00894FED">
              <w:t>22,0</w:t>
            </w:r>
          </w:p>
        </w:tc>
        <w:tc>
          <w:tcPr>
            <w:tcW w:w="737" w:type="dxa"/>
            <w:vMerge/>
          </w:tcPr>
          <w:p w:rsidR="00894FED" w:rsidRPr="00894FED"/>
        </w:tc>
        <w:tc>
          <w:tcPr>
            <w:tcW w:w="737" w:type="dxa"/>
            <w:vAlign w:val="center"/>
          </w:tcPr>
          <w:p w:rsidR="00894FED" w:rsidRPr="00894FED">
            <w:pPr>
              <w:pStyle w:val="ConsPlusNormal"/>
              <w:jc w:val="center"/>
            </w:pPr>
            <w:r w:rsidRPr="00894FED">
              <w:t>37,0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vMerge/>
          </w:tcPr>
          <w:p w:rsidR="00894FED" w:rsidRPr="00894FED"/>
        </w:tc>
        <w:tc>
          <w:tcPr>
            <w:tcW w:w="2721" w:type="dxa"/>
            <w:vMerge/>
          </w:tcPr>
          <w:p w:rsidR="00894FED" w:rsidRPr="00894FED"/>
        </w:tc>
        <w:tc>
          <w:tcPr>
            <w:tcW w:w="566" w:type="dxa"/>
            <w:vMerge/>
          </w:tcPr>
          <w:p w:rsidR="00894FED" w:rsidRPr="00894FED"/>
        </w:tc>
        <w:tc>
          <w:tcPr>
            <w:tcW w:w="1020" w:type="dxa"/>
            <w:vAlign w:val="center"/>
          </w:tcPr>
          <w:p w:rsidR="00894FED" w:rsidRPr="00894FED">
            <w:pPr>
              <w:pStyle w:val="ConsPlusNormal"/>
              <w:jc w:val="center"/>
            </w:pPr>
            <w:r w:rsidRPr="00894FED">
              <w:t>24,0</w:t>
            </w:r>
          </w:p>
        </w:tc>
        <w:tc>
          <w:tcPr>
            <w:tcW w:w="737" w:type="dxa"/>
            <w:vMerge/>
          </w:tcPr>
          <w:p w:rsidR="00894FED" w:rsidRPr="00894FED"/>
        </w:tc>
        <w:tc>
          <w:tcPr>
            <w:tcW w:w="737" w:type="dxa"/>
            <w:vAlign w:val="center"/>
          </w:tcPr>
          <w:p w:rsidR="00894FED" w:rsidRPr="00894FED">
            <w:pPr>
              <w:pStyle w:val="ConsPlusNormal"/>
              <w:jc w:val="center"/>
            </w:pPr>
            <w:r w:rsidRPr="00894FED">
              <w:t>40,0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vMerge/>
          </w:tcPr>
          <w:p w:rsidR="00894FED" w:rsidRPr="00894FED"/>
        </w:tc>
        <w:tc>
          <w:tcPr>
            <w:tcW w:w="2721" w:type="dxa"/>
            <w:vMerge/>
          </w:tcPr>
          <w:p w:rsidR="00894FED" w:rsidRPr="00894FED"/>
        </w:tc>
        <w:tc>
          <w:tcPr>
            <w:tcW w:w="566" w:type="dxa"/>
            <w:vMerge/>
          </w:tcPr>
          <w:p w:rsidR="00894FED" w:rsidRPr="00894FED"/>
        </w:tc>
        <w:tc>
          <w:tcPr>
            <w:tcW w:w="1020" w:type="dxa"/>
            <w:vAlign w:val="center"/>
          </w:tcPr>
          <w:p w:rsidR="00894FED" w:rsidRPr="00894FED">
            <w:pPr>
              <w:pStyle w:val="ConsPlusNormal"/>
              <w:jc w:val="center"/>
            </w:pPr>
            <w:r w:rsidRPr="00894FED">
              <w:t>26,0</w:t>
            </w:r>
          </w:p>
        </w:tc>
        <w:tc>
          <w:tcPr>
            <w:tcW w:w="737" w:type="dxa"/>
            <w:vMerge/>
          </w:tcPr>
          <w:p w:rsidR="00894FED" w:rsidRPr="00894FED"/>
        </w:tc>
        <w:tc>
          <w:tcPr>
            <w:tcW w:w="737" w:type="dxa"/>
            <w:vAlign w:val="center"/>
          </w:tcPr>
          <w:p w:rsidR="00894FED" w:rsidRPr="00894FED">
            <w:pPr>
              <w:pStyle w:val="ConsPlusNormal"/>
              <w:jc w:val="center"/>
            </w:pPr>
            <w:r w:rsidRPr="00894FED">
              <w:t>43,0</w:t>
            </w:r>
          </w:p>
        </w:tc>
        <w:tc>
          <w:tcPr>
            <w:tcW w:w="737" w:type="dxa"/>
            <w:vMerge w:val="restart"/>
            <w:vAlign w:val="center"/>
          </w:tcPr>
          <w:p w:rsidR="00894FED" w:rsidRPr="00894FED">
            <w:pPr>
              <w:pStyle w:val="ConsPlusNormal"/>
              <w:jc w:val="center"/>
            </w:pPr>
            <w:r w:rsidRPr="00894FED">
              <w:t>+/- 3,0</w:t>
            </w:r>
          </w:p>
        </w:tc>
        <w:tc>
          <w:tcPr>
            <w:tcW w:w="737" w:type="dxa"/>
            <w:vMerge w:val="restart"/>
            <w:vAlign w:val="center"/>
          </w:tcPr>
          <w:p w:rsidR="00894FED" w:rsidRPr="00894FED">
            <w:pPr>
              <w:pStyle w:val="ConsPlusNormal"/>
              <w:jc w:val="center"/>
            </w:pPr>
            <w:r w:rsidRPr="00894FED">
              <w:t>4,0</w:t>
            </w:r>
          </w:p>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vMerge/>
          </w:tcPr>
          <w:p w:rsidR="00894FED" w:rsidRPr="00894FED"/>
        </w:tc>
        <w:tc>
          <w:tcPr>
            <w:tcW w:w="2721" w:type="dxa"/>
            <w:vMerge/>
          </w:tcPr>
          <w:p w:rsidR="00894FED" w:rsidRPr="00894FED"/>
        </w:tc>
        <w:tc>
          <w:tcPr>
            <w:tcW w:w="566" w:type="dxa"/>
            <w:vMerge/>
          </w:tcPr>
          <w:p w:rsidR="00894FED" w:rsidRPr="00894FED"/>
        </w:tc>
        <w:tc>
          <w:tcPr>
            <w:tcW w:w="1020" w:type="dxa"/>
            <w:vAlign w:val="center"/>
          </w:tcPr>
          <w:p w:rsidR="00894FED" w:rsidRPr="00894FED">
            <w:pPr>
              <w:pStyle w:val="ConsPlusNormal"/>
              <w:jc w:val="center"/>
            </w:pPr>
            <w:r w:rsidRPr="00894FED">
              <w:t>28,0</w:t>
            </w:r>
          </w:p>
        </w:tc>
        <w:tc>
          <w:tcPr>
            <w:tcW w:w="737" w:type="dxa"/>
            <w:vMerge/>
          </w:tcPr>
          <w:p w:rsidR="00894FED" w:rsidRPr="00894FED"/>
        </w:tc>
        <w:tc>
          <w:tcPr>
            <w:tcW w:w="737" w:type="dxa"/>
            <w:vAlign w:val="center"/>
          </w:tcPr>
          <w:p w:rsidR="00894FED" w:rsidRPr="00894FED">
            <w:pPr>
              <w:pStyle w:val="ConsPlusNormal"/>
              <w:jc w:val="center"/>
            </w:pPr>
            <w:r w:rsidRPr="00894FED">
              <w:t>45,0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vMerge/>
          </w:tcPr>
          <w:p w:rsidR="00894FED" w:rsidRPr="00894FED"/>
        </w:tc>
        <w:tc>
          <w:tcPr>
            <w:tcW w:w="2721" w:type="dxa"/>
            <w:vMerge/>
          </w:tcPr>
          <w:p w:rsidR="00894FED" w:rsidRPr="00894FED"/>
        </w:tc>
        <w:tc>
          <w:tcPr>
            <w:tcW w:w="566" w:type="dxa"/>
            <w:vMerge/>
          </w:tcPr>
          <w:p w:rsidR="00894FED" w:rsidRPr="00894FED"/>
        </w:tc>
        <w:tc>
          <w:tcPr>
            <w:tcW w:w="1020" w:type="dxa"/>
            <w:vAlign w:val="center"/>
          </w:tcPr>
          <w:p w:rsidR="00894FED" w:rsidRPr="00894FED">
            <w:pPr>
              <w:pStyle w:val="ConsPlusNormal"/>
              <w:jc w:val="center"/>
            </w:pPr>
            <w:r w:rsidRPr="00894FED">
              <w:t>30,0</w:t>
            </w:r>
          </w:p>
        </w:tc>
        <w:tc>
          <w:tcPr>
            <w:tcW w:w="737" w:type="dxa"/>
            <w:vMerge/>
          </w:tcPr>
          <w:p w:rsidR="00894FED" w:rsidRPr="00894FED"/>
        </w:tc>
        <w:tc>
          <w:tcPr>
            <w:tcW w:w="737" w:type="dxa"/>
            <w:vAlign w:val="center"/>
          </w:tcPr>
          <w:p w:rsidR="00894FED" w:rsidRPr="00894FED">
            <w:pPr>
              <w:pStyle w:val="ConsPlusNormal"/>
              <w:jc w:val="center"/>
            </w:pPr>
            <w:r w:rsidRPr="00894FED">
              <w:t>48,0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vMerge/>
          </w:tcPr>
          <w:p w:rsidR="00894FED" w:rsidRPr="00894FED"/>
        </w:tc>
        <w:tc>
          <w:tcPr>
            <w:tcW w:w="2721" w:type="dxa"/>
            <w:vMerge/>
          </w:tcPr>
          <w:p w:rsidR="00894FED" w:rsidRPr="00894FED"/>
        </w:tc>
        <w:tc>
          <w:tcPr>
            <w:tcW w:w="566" w:type="dxa"/>
            <w:vMerge w:val="restart"/>
            <w:vAlign w:val="center"/>
          </w:tcPr>
          <w:p w:rsidR="00894FED" w:rsidRPr="00894FED">
            <w:pPr>
              <w:pStyle w:val="ConsPlusNormal"/>
              <w:jc w:val="center"/>
            </w:pPr>
            <w:r w:rsidRPr="00894FED">
              <w:t>53</w:t>
            </w:r>
          </w:p>
        </w:tc>
        <w:tc>
          <w:tcPr>
            <w:tcW w:w="1020" w:type="dxa"/>
            <w:vAlign w:val="center"/>
          </w:tcPr>
          <w:p w:rsidR="00894FED" w:rsidRPr="00894FED">
            <w:pPr>
              <w:pStyle w:val="ConsPlusNormal"/>
              <w:jc w:val="center"/>
            </w:pPr>
            <w:r w:rsidRPr="00894FED">
              <w:t>12,0 - 14,0</w:t>
            </w:r>
          </w:p>
        </w:tc>
        <w:tc>
          <w:tcPr>
            <w:tcW w:w="737" w:type="dxa"/>
            <w:vMerge w:val="restart"/>
            <w:vAlign w:val="center"/>
          </w:tcPr>
          <w:p w:rsidR="00894FED" w:rsidRPr="00894FED">
            <w:pPr>
              <w:pStyle w:val="ConsPlusNormal"/>
              <w:jc w:val="center"/>
            </w:pPr>
            <w:r w:rsidRPr="00894FED">
              <w:t>4,0</w:t>
            </w:r>
          </w:p>
        </w:tc>
        <w:tc>
          <w:tcPr>
            <w:tcW w:w="737" w:type="dxa"/>
            <w:vAlign w:val="center"/>
          </w:tcPr>
          <w:p w:rsidR="00894FED" w:rsidRPr="00894FED">
            <w:pPr>
              <w:pStyle w:val="ConsPlusNormal"/>
              <w:jc w:val="center"/>
            </w:pPr>
            <w:r w:rsidRPr="00894FED">
              <w:t>22,0</w:t>
            </w:r>
          </w:p>
        </w:tc>
        <w:tc>
          <w:tcPr>
            <w:tcW w:w="737" w:type="dxa"/>
            <w:vMerge w:val="restart"/>
            <w:vAlign w:val="center"/>
          </w:tcPr>
          <w:p w:rsidR="00894FED" w:rsidRPr="00894FED">
            <w:pPr>
              <w:pStyle w:val="ConsPlusNormal"/>
              <w:jc w:val="center"/>
            </w:pPr>
            <w:r w:rsidRPr="00894FED">
              <w:t>+/- 2,0</w:t>
            </w:r>
          </w:p>
        </w:tc>
        <w:tc>
          <w:tcPr>
            <w:tcW w:w="737" w:type="dxa"/>
            <w:vMerge/>
          </w:tcPr>
          <w:p w:rsidR="00894FED" w:rsidRPr="00894FED"/>
        </w:tc>
        <w:tc>
          <w:tcPr>
            <w:tcW w:w="737"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-2,0</w:t>
            </w:r>
          </w:p>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vMerge/>
          </w:tcPr>
          <w:p w:rsidR="00894FED" w:rsidRPr="00894FED"/>
        </w:tc>
        <w:tc>
          <w:tcPr>
            <w:tcW w:w="2721" w:type="dxa"/>
            <w:vMerge/>
          </w:tcPr>
          <w:p w:rsidR="00894FED" w:rsidRPr="00894FED"/>
        </w:tc>
        <w:tc>
          <w:tcPr>
            <w:tcW w:w="566" w:type="dxa"/>
            <w:vMerge/>
          </w:tcPr>
          <w:p w:rsidR="00894FED" w:rsidRPr="00894FED"/>
        </w:tc>
        <w:tc>
          <w:tcPr>
            <w:tcW w:w="1020" w:type="dxa"/>
            <w:vAlign w:val="center"/>
          </w:tcPr>
          <w:p w:rsidR="00894FED" w:rsidRPr="00894FED">
            <w:pPr>
              <w:pStyle w:val="ConsPlusNormal"/>
              <w:jc w:val="center"/>
            </w:pPr>
            <w:r w:rsidRPr="00894FED">
              <w:t>16,0</w:t>
            </w:r>
          </w:p>
        </w:tc>
        <w:tc>
          <w:tcPr>
            <w:tcW w:w="737" w:type="dxa"/>
            <w:vMerge/>
          </w:tcPr>
          <w:p w:rsidR="00894FED" w:rsidRPr="00894FED"/>
        </w:tc>
        <w:tc>
          <w:tcPr>
            <w:tcW w:w="737" w:type="dxa"/>
            <w:vAlign w:val="center"/>
          </w:tcPr>
          <w:p w:rsidR="00894FED" w:rsidRPr="00894FED">
            <w:pPr>
              <w:pStyle w:val="ConsPlusNormal"/>
              <w:jc w:val="center"/>
            </w:pPr>
            <w:r w:rsidRPr="00894FED">
              <w:t>24,0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vMerge/>
          </w:tcPr>
          <w:p w:rsidR="00894FED" w:rsidRPr="00894FED"/>
        </w:tc>
        <w:tc>
          <w:tcPr>
            <w:tcW w:w="2721" w:type="dxa"/>
            <w:vMerge/>
          </w:tcPr>
          <w:p w:rsidR="00894FED" w:rsidRPr="00894FED"/>
        </w:tc>
        <w:tc>
          <w:tcPr>
            <w:tcW w:w="566" w:type="dxa"/>
            <w:vMerge/>
          </w:tcPr>
          <w:p w:rsidR="00894FED" w:rsidRPr="00894FED"/>
        </w:tc>
        <w:tc>
          <w:tcPr>
            <w:tcW w:w="1020" w:type="dxa"/>
            <w:vAlign w:val="center"/>
          </w:tcPr>
          <w:p w:rsidR="00894FED" w:rsidRPr="00894FED">
            <w:pPr>
              <w:pStyle w:val="ConsPlusNormal"/>
              <w:jc w:val="center"/>
            </w:pPr>
            <w:r w:rsidRPr="00894FED">
              <w:t>18,0</w:t>
            </w:r>
          </w:p>
        </w:tc>
        <w:tc>
          <w:tcPr>
            <w:tcW w:w="737" w:type="dxa"/>
            <w:vMerge/>
          </w:tcPr>
          <w:p w:rsidR="00894FED" w:rsidRPr="00894FED"/>
        </w:tc>
        <w:tc>
          <w:tcPr>
            <w:tcW w:w="737" w:type="dxa"/>
            <w:vAlign w:val="center"/>
          </w:tcPr>
          <w:p w:rsidR="00894FED" w:rsidRPr="00894FED">
            <w:pPr>
              <w:pStyle w:val="ConsPlusNormal"/>
              <w:jc w:val="center"/>
            </w:pPr>
            <w:r w:rsidRPr="00894FED">
              <w:t>27,0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vMerge/>
          </w:tcPr>
          <w:p w:rsidR="00894FED" w:rsidRPr="00894FED"/>
        </w:tc>
        <w:tc>
          <w:tcPr>
            <w:tcW w:w="2721" w:type="dxa"/>
            <w:vMerge/>
          </w:tcPr>
          <w:p w:rsidR="00894FED" w:rsidRPr="00894FED"/>
        </w:tc>
        <w:tc>
          <w:tcPr>
            <w:tcW w:w="566" w:type="dxa"/>
            <w:vMerge/>
          </w:tcPr>
          <w:p w:rsidR="00894FED" w:rsidRPr="00894FED"/>
        </w:tc>
        <w:tc>
          <w:tcPr>
            <w:tcW w:w="1020" w:type="dxa"/>
            <w:vAlign w:val="center"/>
          </w:tcPr>
          <w:p w:rsidR="00894FED" w:rsidRPr="00894FED">
            <w:pPr>
              <w:pStyle w:val="ConsPlusNormal"/>
              <w:jc w:val="center"/>
            </w:pPr>
            <w:r w:rsidRPr="00894FED">
              <w:t>20,0</w:t>
            </w:r>
          </w:p>
        </w:tc>
        <w:tc>
          <w:tcPr>
            <w:tcW w:w="737" w:type="dxa"/>
            <w:vMerge/>
          </w:tcPr>
          <w:p w:rsidR="00894FED" w:rsidRPr="00894FED"/>
        </w:tc>
        <w:tc>
          <w:tcPr>
            <w:tcW w:w="737" w:type="dxa"/>
            <w:vAlign w:val="center"/>
          </w:tcPr>
          <w:p w:rsidR="00894FED" w:rsidRPr="00894FED">
            <w:pPr>
              <w:pStyle w:val="ConsPlusNormal"/>
              <w:jc w:val="center"/>
            </w:pPr>
            <w:r w:rsidRPr="00894FED">
              <w:t>30,0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vMerge/>
          </w:tcPr>
          <w:p w:rsidR="00894FED" w:rsidRPr="00894FED"/>
        </w:tc>
        <w:tc>
          <w:tcPr>
            <w:tcW w:w="2721" w:type="dxa"/>
            <w:vMerge/>
          </w:tcPr>
          <w:p w:rsidR="00894FED" w:rsidRPr="00894FED"/>
        </w:tc>
        <w:tc>
          <w:tcPr>
            <w:tcW w:w="566" w:type="dxa"/>
            <w:vMerge/>
          </w:tcPr>
          <w:p w:rsidR="00894FED" w:rsidRPr="00894FED"/>
        </w:tc>
        <w:tc>
          <w:tcPr>
            <w:tcW w:w="1020" w:type="dxa"/>
            <w:vAlign w:val="center"/>
          </w:tcPr>
          <w:p w:rsidR="00894FED" w:rsidRPr="00894FED">
            <w:pPr>
              <w:pStyle w:val="ConsPlusNormal"/>
              <w:jc w:val="center"/>
            </w:pPr>
            <w:r w:rsidRPr="00894FED">
              <w:t>22,0</w:t>
            </w:r>
          </w:p>
        </w:tc>
        <w:tc>
          <w:tcPr>
            <w:tcW w:w="737" w:type="dxa"/>
            <w:vMerge/>
          </w:tcPr>
          <w:p w:rsidR="00894FED" w:rsidRPr="00894FED"/>
        </w:tc>
        <w:tc>
          <w:tcPr>
            <w:tcW w:w="737" w:type="dxa"/>
            <w:vAlign w:val="center"/>
          </w:tcPr>
          <w:p w:rsidR="00894FED" w:rsidRPr="00894FED">
            <w:pPr>
              <w:pStyle w:val="ConsPlusNormal"/>
              <w:jc w:val="center"/>
            </w:pPr>
            <w:r w:rsidRPr="00894FED">
              <w:t>33,0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vMerge/>
          </w:tcPr>
          <w:p w:rsidR="00894FED" w:rsidRPr="00894FED"/>
        </w:tc>
        <w:tc>
          <w:tcPr>
            <w:tcW w:w="2721" w:type="dxa"/>
            <w:vMerge/>
          </w:tcPr>
          <w:p w:rsidR="00894FED" w:rsidRPr="00894FED"/>
        </w:tc>
        <w:tc>
          <w:tcPr>
            <w:tcW w:w="566" w:type="dxa"/>
            <w:vMerge/>
          </w:tcPr>
          <w:p w:rsidR="00894FED" w:rsidRPr="00894FED"/>
        </w:tc>
        <w:tc>
          <w:tcPr>
            <w:tcW w:w="1020" w:type="dxa"/>
            <w:vAlign w:val="center"/>
          </w:tcPr>
          <w:p w:rsidR="00894FED" w:rsidRPr="00894FED">
            <w:pPr>
              <w:pStyle w:val="ConsPlusNormal"/>
              <w:jc w:val="center"/>
            </w:pPr>
            <w:r w:rsidRPr="00894FED">
              <w:t>24,0</w:t>
            </w:r>
          </w:p>
        </w:tc>
        <w:tc>
          <w:tcPr>
            <w:tcW w:w="737" w:type="dxa"/>
            <w:vMerge/>
          </w:tcPr>
          <w:p w:rsidR="00894FED" w:rsidRPr="00894FED"/>
        </w:tc>
        <w:tc>
          <w:tcPr>
            <w:tcW w:w="737" w:type="dxa"/>
            <w:vAlign w:val="center"/>
          </w:tcPr>
          <w:p w:rsidR="00894FED" w:rsidRPr="00894FED">
            <w:pPr>
              <w:pStyle w:val="ConsPlusNormal"/>
              <w:jc w:val="center"/>
            </w:pPr>
            <w:r w:rsidRPr="00894FED">
              <w:t>36,0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vMerge/>
          </w:tcPr>
          <w:p w:rsidR="00894FED" w:rsidRPr="00894FED"/>
        </w:tc>
        <w:tc>
          <w:tcPr>
            <w:tcW w:w="2721" w:type="dxa"/>
            <w:vMerge/>
          </w:tcPr>
          <w:p w:rsidR="00894FED" w:rsidRPr="00894FED"/>
        </w:tc>
        <w:tc>
          <w:tcPr>
            <w:tcW w:w="566" w:type="dxa"/>
            <w:vMerge/>
          </w:tcPr>
          <w:p w:rsidR="00894FED" w:rsidRPr="00894FED"/>
        </w:tc>
        <w:tc>
          <w:tcPr>
            <w:tcW w:w="1020" w:type="dxa"/>
            <w:vAlign w:val="center"/>
          </w:tcPr>
          <w:p w:rsidR="00894FED" w:rsidRPr="00894FED">
            <w:pPr>
              <w:pStyle w:val="ConsPlusNormal"/>
              <w:jc w:val="center"/>
            </w:pPr>
            <w:r w:rsidRPr="00894FED">
              <w:t>26,0</w:t>
            </w:r>
          </w:p>
        </w:tc>
        <w:tc>
          <w:tcPr>
            <w:tcW w:w="737" w:type="dxa"/>
            <w:vMerge/>
          </w:tcPr>
          <w:p w:rsidR="00894FED" w:rsidRPr="00894FED"/>
        </w:tc>
        <w:tc>
          <w:tcPr>
            <w:tcW w:w="737" w:type="dxa"/>
            <w:vAlign w:val="center"/>
          </w:tcPr>
          <w:p w:rsidR="00894FED" w:rsidRPr="00894FED">
            <w:pPr>
              <w:pStyle w:val="ConsPlusNormal"/>
              <w:jc w:val="center"/>
            </w:pPr>
            <w:r w:rsidRPr="00894FED">
              <w:t>39,0</w:t>
            </w:r>
          </w:p>
        </w:tc>
        <w:tc>
          <w:tcPr>
            <w:tcW w:w="737" w:type="dxa"/>
            <w:vMerge w:val="restart"/>
            <w:vAlign w:val="center"/>
          </w:tcPr>
          <w:p w:rsidR="00894FED" w:rsidRPr="00894FED">
            <w:pPr>
              <w:pStyle w:val="ConsPlusNormal"/>
              <w:jc w:val="center"/>
            </w:pPr>
            <w:r w:rsidRPr="00894FED">
              <w:t>+/- 3,0</w:t>
            </w:r>
          </w:p>
        </w:tc>
        <w:tc>
          <w:tcPr>
            <w:tcW w:w="737" w:type="dxa"/>
            <w:vMerge w:val="restart"/>
            <w:vAlign w:val="center"/>
          </w:tcPr>
          <w:p w:rsidR="00894FED" w:rsidRPr="00894FED">
            <w:pPr>
              <w:pStyle w:val="ConsPlusNormal"/>
              <w:jc w:val="center"/>
            </w:pPr>
            <w:r w:rsidRPr="00894FED">
              <w:t>5,0</w:t>
            </w:r>
          </w:p>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vMerge/>
          </w:tcPr>
          <w:p w:rsidR="00894FED" w:rsidRPr="00894FED"/>
        </w:tc>
        <w:tc>
          <w:tcPr>
            <w:tcW w:w="2721" w:type="dxa"/>
            <w:vMerge/>
          </w:tcPr>
          <w:p w:rsidR="00894FED" w:rsidRPr="00894FED"/>
        </w:tc>
        <w:tc>
          <w:tcPr>
            <w:tcW w:w="566" w:type="dxa"/>
            <w:vMerge/>
          </w:tcPr>
          <w:p w:rsidR="00894FED" w:rsidRPr="00894FED"/>
        </w:tc>
        <w:tc>
          <w:tcPr>
            <w:tcW w:w="1020" w:type="dxa"/>
            <w:vAlign w:val="center"/>
          </w:tcPr>
          <w:p w:rsidR="00894FED" w:rsidRPr="00894FED">
            <w:pPr>
              <w:pStyle w:val="ConsPlusNormal"/>
              <w:jc w:val="center"/>
            </w:pPr>
            <w:r w:rsidRPr="00894FED">
              <w:t>28,0</w:t>
            </w:r>
          </w:p>
        </w:tc>
        <w:tc>
          <w:tcPr>
            <w:tcW w:w="737" w:type="dxa"/>
            <w:vMerge/>
          </w:tcPr>
          <w:p w:rsidR="00894FED" w:rsidRPr="00894FED"/>
        </w:tc>
        <w:tc>
          <w:tcPr>
            <w:tcW w:w="737" w:type="dxa"/>
            <w:vAlign w:val="center"/>
          </w:tcPr>
          <w:p w:rsidR="00894FED" w:rsidRPr="00894FED">
            <w:pPr>
              <w:pStyle w:val="ConsPlusNormal"/>
              <w:jc w:val="center"/>
            </w:pPr>
            <w:r w:rsidRPr="00894FED">
              <w:t>42,0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004" w:type="dxa"/>
            <w:vMerge/>
          </w:tcPr>
          <w:p w:rsidR="00894FED" w:rsidRPr="00894FED"/>
        </w:tc>
        <w:tc>
          <w:tcPr>
            <w:tcW w:w="2721" w:type="dxa"/>
            <w:vMerge/>
          </w:tcPr>
          <w:p w:rsidR="00894FED" w:rsidRPr="00894FED"/>
        </w:tc>
        <w:tc>
          <w:tcPr>
            <w:tcW w:w="566" w:type="dxa"/>
            <w:vMerge/>
          </w:tcPr>
          <w:p w:rsidR="00894FED" w:rsidRPr="00894FED"/>
        </w:tc>
        <w:tc>
          <w:tcPr>
            <w:tcW w:w="1020" w:type="dxa"/>
            <w:vAlign w:val="center"/>
          </w:tcPr>
          <w:p w:rsidR="00894FED" w:rsidRPr="00894FED">
            <w:pPr>
              <w:pStyle w:val="ConsPlusNormal"/>
              <w:jc w:val="center"/>
            </w:pPr>
            <w:r w:rsidRPr="00894FED">
              <w:t>30,0</w:t>
            </w:r>
          </w:p>
        </w:tc>
        <w:tc>
          <w:tcPr>
            <w:tcW w:w="737" w:type="dxa"/>
            <w:vMerge/>
          </w:tcPr>
          <w:p w:rsidR="00894FED" w:rsidRPr="00894FED"/>
        </w:tc>
        <w:tc>
          <w:tcPr>
            <w:tcW w:w="737" w:type="dxa"/>
            <w:vAlign w:val="center"/>
          </w:tcPr>
          <w:p w:rsidR="00894FED" w:rsidRPr="00894FED">
            <w:pPr>
              <w:pStyle w:val="ConsPlusNormal"/>
              <w:jc w:val="center"/>
            </w:pPr>
            <w:r w:rsidRPr="00894FED">
              <w:t>45,0</w:t>
            </w:r>
          </w:p>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c>
          <w:tcPr>
            <w:tcW w:w="737" w:type="dxa"/>
            <w:vMerge/>
          </w:tcPr>
          <w:p w:rsidR="00894FED" w:rsidRPr="00894FED"/>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jc w:val="right"/>
        <w:outlineLvl w:val="2"/>
      </w:pPr>
      <w:r w:rsidRPr="00894FED">
        <w:t>Tabla No. 5.104</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288"/>
        <w:gridCol w:w="3288"/>
        <w:gridCol w:w="737"/>
        <w:gridCol w:w="1190"/>
        <w:gridCol w:w="793"/>
        <w:gridCol w:w="793"/>
        <w:gridCol w:w="793"/>
        <w:gridCol w:w="793"/>
        <w:gridCol w:w="793"/>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6576" w:type="dxa"/>
            <w:gridSpan w:val="2"/>
          </w:tcPr>
          <w:p w:rsidR="00894FED" w:rsidRPr="00894FED">
            <w:pPr>
              <w:pStyle w:val="ConsPlusNormal"/>
              <w:jc w:val="center"/>
            </w:pPr>
            <w:r w:rsidRPr="00894FED">
              <w:t>Componentes constructivos</w:t>
            </w:r>
          </w:p>
        </w:tc>
        <w:tc>
          <w:tcPr>
            <w:tcW w:w="737" w:type="dxa"/>
            <w:vMerge w:val="restart"/>
          </w:tcPr>
          <w:p w:rsidR="00894FED" w:rsidRPr="00894FED">
            <w:pPr>
              <w:pStyle w:val="ConsPlusNormal"/>
              <w:jc w:val="center"/>
            </w:pPr>
            <w:r w:rsidRPr="00894FED">
              <w:t>Métodos de soldadura</w:t>
            </w:r>
          </w:p>
        </w:tc>
        <w:tc>
          <w:tcPr>
            <w:tcW w:w="1190" w:type="dxa"/>
            <w:vMerge w:val="restart"/>
          </w:tcPr>
          <w:p w:rsidR="00894FED" w:rsidRPr="00894FED">
            <w:pPr>
              <w:pStyle w:val="ConsPlusNormal"/>
              <w:jc w:val="center"/>
            </w:pPr>
            <w:r w:rsidRPr="00894FED">
              <w:t>S, mm</w:t>
            </w:r>
          </w:p>
        </w:tc>
        <w:tc>
          <w:tcPr>
            <w:tcW w:w="793" w:type="dxa"/>
            <w:vMerge w:val="restart"/>
          </w:tcPr>
          <w:p w:rsidR="00894FED" w:rsidRPr="00894FED">
            <w:pPr>
              <w:pStyle w:val="ConsPlusNormal"/>
              <w:jc w:val="center"/>
            </w:pPr>
            <w:r w:rsidRPr="00894FED">
              <w:t>c, mm (desviación límite +/- 1)</w:t>
            </w:r>
          </w:p>
        </w:tc>
        <w:tc>
          <w:tcPr>
            <w:tcW w:w="1586" w:type="dxa"/>
            <w:gridSpan w:val="2"/>
          </w:tcPr>
          <w:p w:rsidR="00894FED" w:rsidRPr="00894FED">
            <w:pPr>
              <w:pStyle w:val="ConsPlusNormal"/>
              <w:jc w:val="center"/>
            </w:pPr>
            <w:r w:rsidRPr="00894FED">
              <w:t>e, mm</w:t>
            </w:r>
          </w:p>
        </w:tc>
        <w:tc>
          <w:tcPr>
            <w:tcW w:w="1586"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tcPr>
          <w:p w:rsidR="00894FED" w:rsidRPr="00894FED">
            <w:pPr>
              <w:pStyle w:val="ConsPlusNormal"/>
              <w:jc w:val="center"/>
            </w:pPr>
            <w:r w:rsidRPr="00894FED">
              <w:t>bordes acabados de piezas a soldar</w:t>
            </w:r>
          </w:p>
        </w:tc>
        <w:tc>
          <w:tcPr>
            <w:tcW w:w="3288" w:type="dxa"/>
          </w:tcPr>
          <w:p w:rsidR="00894FED" w:rsidRPr="00894FED">
            <w:pPr>
              <w:pStyle w:val="ConsPlusNormal"/>
              <w:jc w:val="center"/>
            </w:pPr>
            <w:r w:rsidRPr="00894FED">
              <w:t>de junta soldada</w:t>
            </w:r>
          </w:p>
        </w:tc>
        <w:tc>
          <w:tcPr>
            <w:tcW w:w="737" w:type="dxa"/>
            <w:vMerge/>
          </w:tcPr>
          <w:p w:rsidR="00894FED" w:rsidRPr="00894FED"/>
        </w:tc>
        <w:tc>
          <w:tcPr>
            <w:tcW w:w="1190" w:type="dxa"/>
            <w:vMerge/>
          </w:tcPr>
          <w:p w:rsidR="00894FED" w:rsidRPr="00894FED"/>
        </w:tc>
        <w:tc>
          <w:tcPr>
            <w:tcW w:w="793" w:type="dxa"/>
            <w:vMerge/>
          </w:tcPr>
          <w:p w:rsidR="00894FED" w:rsidRPr="00894FED"/>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c>
          <w:tcPr>
            <w:tcW w:w="793" w:type="dxa"/>
          </w:tcPr>
          <w:p w:rsidR="00894FED" w:rsidRPr="00894FED">
            <w:pPr>
              <w:pStyle w:val="ConsPlusNormal"/>
              <w:jc w:val="center"/>
            </w:pPr>
            <w:r w:rsidRPr="00894FED">
              <w:t>valor nominal</w:t>
            </w:r>
          </w:p>
        </w:tc>
        <w:tc>
          <w:tcPr>
            <w:tcW w:w="793"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U11</w:t>
            </w:r>
          </w:p>
        </w:tc>
        <w:tc>
          <w:tcPr>
            <w:tcW w:w="3288" w:type="dxa"/>
            <w:vMerge w:val="restart"/>
            <w:vAlign w:val="center"/>
          </w:tcPr>
          <w:p w:rsidR="00894FED" w:rsidRPr="00894FED">
            <w:pPr>
              <w:pStyle w:val="ConsPlusNormal"/>
              <w:jc w:val="center"/>
            </w:pPr>
            <w:r>
              <w:rPr>
                <w:noProof/>
                <w:position w:val="-138"/>
              </w:rPr>
              <w:drawing>
                <wp:inline distT="0" distB="0" distL="0" distR="0">
                  <wp:extent cx="1657350" cy="1905000"/>
                  <wp:effectExtent l="0" t="0" r="0" b="0"/>
                  <wp:docPr id="272" name="Рисунок 272" descr="base_1_314963_33034"/>
                  <wp:cNvGraphicFramePr/>
                  <a:graphic xmlns:a="http://schemas.openxmlformats.org/drawingml/2006/main">
                    <a:graphicData uri="http://schemas.openxmlformats.org/drawingml/2006/picture">
                      <pic:pic xmlns:pic="http://schemas.openxmlformats.org/drawingml/2006/picture">
                        <pic:nvPicPr>
                          <pic:cNvPr id="0" name="Picture 272" descr="base_1_314963_33034"/>
                          <pic:cNvPicPr>
                            <a:picLocks noChangeArrowheads="1"/>
                          </pic:cNvPicPr>
                        </pic:nvPicPr>
                        <pic:blipFill>
                          <a:blip xmlns:r="http://schemas.openxmlformats.org/officeDocument/2006/relationships" r:embed="rId2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57350" cy="1905000"/>
                          </a:xfrm>
                          <a:prstGeom prst="rect">
                            <a:avLst/>
                          </a:prstGeom>
                          <a:noFill/>
                          <a:ln>
                            <a:noFill/>
                          </a:ln>
                        </pic:spPr>
                      </pic:pic>
                    </a:graphicData>
                  </a:graphic>
                </wp:inline>
              </w:drawing>
            </w:r>
          </w:p>
        </w:tc>
        <w:tc>
          <w:tcPr>
            <w:tcW w:w="3288" w:type="dxa"/>
            <w:vMerge w:val="restart"/>
            <w:vAlign w:val="center"/>
          </w:tcPr>
          <w:p w:rsidR="00894FED" w:rsidRPr="00894FED">
            <w:pPr>
              <w:pStyle w:val="ConsPlusNormal"/>
              <w:jc w:val="center"/>
            </w:pPr>
            <w:r>
              <w:rPr>
                <w:noProof/>
                <w:position w:val="-114"/>
              </w:rPr>
              <w:drawing>
                <wp:inline distT="0" distB="0" distL="0" distR="0">
                  <wp:extent cx="1438275" cy="1600200"/>
                  <wp:effectExtent l="0" t="0" r="9525" b="0"/>
                  <wp:docPr id="273" name="Рисунок 273" descr="base_1_314963_33035"/>
                  <wp:cNvGraphicFramePr/>
                  <a:graphic xmlns:a="http://schemas.openxmlformats.org/drawingml/2006/main">
                    <a:graphicData uri="http://schemas.openxmlformats.org/drawingml/2006/picture">
                      <pic:pic xmlns:pic="http://schemas.openxmlformats.org/drawingml/2006/picture">
                        <pic:nvPicPr>
                          <pic:cNvPr id="0" name="Picture 273" descr="base_1_314963_33035"/>
                          <pic:cNvPicPr>
                            <a:picLocks noChangeArrowheads="1"/>
                          </pic:cNvPicPr>
                        </pic:nvPicPr>
                        <pic:blipFill>
                          <a:blip xmlns:r="http://schemas.openxmlformats.org/officeDocument/2006/relationships" r:embed="rId2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8275" cy="1600200"/>
                          </a:xfrm>
                          <a:prstGeom prst="rect">
                            <a:avLst/>
                          </a:prstGeom>
                          <a:noFill/>
                          <a:ln>
                            <a:noFill/>
                          </a:ln>
                        </pic:spPr>
                      </pic:pic>
                    </a:graphicData>
                  </a:graphic>
                </wp:inline>
              </w:drawing>
            </w:r>
          </w:p>
        </w:tc>
        <w:tc>
          <w:tcPr>
            <w:tcW w:w="737" w:type="dxa"/>
            <w:vMerge w:val="restart"/>
            <w:vAlign w:val="center"/>
          </w:tcPr>
          <w:p w:rsidR="00894FED" w:rsidRPr="00894FED">
            <w:pPr>
              <w:pStyle w:val="ConsPlusNormal"/>
              <w:jc w:val="center"/>
            </w:pPr>
            <w:r w:rsidRPr="00894FED">
              <w:t>52</w:t>
            </w:r>
          </w:p>
        </w:tc>
        <w:tc>
          <w:tcPr>
            <w:tcW w:w="1190" w:type="dxa"/>
            <w:vAlign w:val="center"/>
          </w:tcPr>
          <w:p w:rsidR="00894FED" w:rsidRPr="00894FED">
            <w:pPr>
              <w:pStyle w:val="ConsPlusNormal"/>
              <w:jc w:val="center"/>
            </w:pPr>
            <w:r w:rsidRPr="00894FED">
              <w:t>16,0 - 18,0</w:t>
            </w:r>
          </w:p>
        </w:tc>
        <w:tc>
          <w:tcPr>
            <w:tcW w:w="793" w:type="dxa"/>
            <w:vMerge w:val="restart"/>
            <w:vAlign w:val="center"/>
          </w:tcPr>
          <w:p w:rsidR="00894FED" w:rsidRPr="00894FED">
            <w:pPr>
              <w:pStyle w:val="ConsPlusNormal"/>
              <w:jc w:val="center"/>
            </w:pPr>
            <w:r w:rsidRPr="00894FED">
              <w:t>2,0</w:t>
            </w:r>
          </w:p>
        </w:tc>
        <w:tc>
          <w:tcPr>
            <w:tcW w:w="793" w:type="dxa"/>
            <w:vAlign w:val="center"/>
          </w:tcPr>
          <w:p w:rsidR="00894FED" w:rsidRPr="00894FED">
            <w:pPr>
              <w:pStyle w:val="ConsPlusNormal"/>
              <w:jc w:val="center"/>
            </w:pPr>
            <w:r w:rsidRPr="00894FED">
              <w:t>25,0</w:t>
            </w:r>
          </w:p>
        </w:tc>
        <w:tc>
          <w:tcPr>
            <w:tcW w:w="793" w:type="dxa"/>
            <w:vMerge w:val="restart"/>
            <w:vAlign w:val="center"/>
          </w:tcPr>
          <w:p w:rsidR="00894FED" w:rsidRPr="00894FED">
            <w:pPr>
              <w:pStyle w:val="ConsPlusNormal"/>
              <w:jc w:val="center"/>
            </w:pPr>
            <w:r w:rsidRPr="00894FED">
              <w:t>+/- 2,0</w:t>
            </w:r>
          </w:p>
        </w:tc>
        <w:tc>
          <w:tcPr>
            <w:tcW w:w="793" w:type="dxa"/>
            <w:vMerge w:val="restart"/>
            <w:vAlign w:val="center"/>
          </w:tcPr>
          <w:p w:rsidR="00894FED" w:rsidRPr="00894FED">
            <w:pPr>
              <w:pStyle w:val="ConsPlusNormal"/>
              <w:jc w:val="center"/>
            </w:pPr>
            <w:r w:rsidRPr="00894FED">
              <w:t>3,0</w:t>
            </w:r>
          </w:p>
        </w:tc>
        <w:tc>
          <w:tcPr>
            <w:tcW w:w="793" w:type="dxa"/>
            <w:vMerge w:val="restart"/>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88" w:type="dxa"/>
            <w:vMerge/>
          </w:tcPr>
          <w:p w:rsidR="00894FED" w:rsidRPr="00894FED"/>
        </w:tc>
        <w:tc>
          <w:tcPr>
            <w:tcW w:w="737" w:type="dxa"/>
            <w:vMerge/>
          </w:tcPr>
          <w:p w:rsidR="00894FED" w:rsidRPr="00894FED"/>
        </w:tc>
        <w:tc>
          <w:tcPr>
            <w:tcW w:w="1190" w:type="dxa"/>
            <w:vAlign w:val="center"/>
          </w:tcPr>
          <w:p w:rsidR="00894FED" w:rsidRPr="00894FED">
            <w:pPr>
              <w:pStyle w:val="ConsPlusNormal"/>
              <w:jc w:val="center"/>
            </w:pPr>
            <w:r w:rsidRPr="00894FED">
              <w:t>20,0</w:t>
            </w:r>
          </w:p>
        </w:tc>
        <w:tc>
          <w:tcPr>
            <w:tcW w:w="793" w:type="dxa"/>
            <w:vMerge/>
          </w:tcPr>
          <w:p w:rsidR="00894FED" w:rsidRPr="00894FED"/>
        </w:tc>
        <w:tc>
          <w:tcPr>
            <w:tcW w:w="793" w:type="dxa"/>
            <w:vAlign w:val="center"/>
          </w:tcPr>
          <w:p w:rsidR="00894FED" w:rsidRPr="00894FED">
            <w:pPr>
              <w:pStyle w:val="ConsPlusNormal"/>
              <w:jc w:val="center"/>
            </w:pPr>
            <w:r w:rsidRPr="00894FED">
              <w:t>26,0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88" w:type="dxa"/>
            <w:vMerge/>
          </w:tcPr>
          <w:p w:rsidR="00894FED" w:rsidRPr="00894FED"/>
        </w:tc>
        <w:tc>
          <w:tcPr>
            <w:tcW w:w="737" w:type="dxa"/>
            <w:vMerge/>
          </w:tcPr>
          <w:p w:rsidR="00894FED" w:rsidRPr="00894FED"/>
        </w:tc>
        <w:tc>
          <w:tcPr>
            <w:tcW w:w="1190" w:type="dxa"/>
            <w:vAlign w:val="center"/>
          </w:tcPr>
          <w:p w:rsidR="00894FED" w:rsidRPr="00894FED">
            <w:pPr>
              <w:pStyle w:val="ConsPlusNormal"/>
              <w:jc w:val="center"/>
            </w:pPr>
            <w:r w:rsidRPr="00894FED">
              <w:t>22,0</w:t>
            </w:r>
          </w:p>
        </w:tc>
        <w:tc>
          <w:tcPr>
            <w:tcW w:w="793" w:type="dxa"/>
            <w:vMerge/>
          </w:tcPr>
          <w:p w:rsidR="00894FED" w:rsidRPr="00894FED"/>
        </w:tc>
        <w:tc>
          <w:tcPr>
            <w:tcW w:w="793" w:type="dxa"/>
            <w:vAlign w:val="center"/>
          </w:tcPr>
          <w:p w:rsidR="00894FED" w:rsidRPr="00894FED">
            <w:pPr>
              <w:pStyle w:val="ConsPlusNormal"/>
              <w:jc w:val="center"/>
            </w:pPr>
            <w:r w:rsidRPr="00894FED">
              <w:t>27,0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88" w:type="dxa"/>
            <w:vMerge/>
          </w:tcPr>
          <w:p w:rsidR="00894FED" w:rsidRPr="00894FED"/>
        </w:tc>
        <w:tc>
          <w:tcPr>
            <w:tcW w:w="737" w:type="dxa"/>
            <w:vMerge/>
          </w:tcPr>
          <w:p w:rsidR="00894FED" w:rsidRPr="00894FED"/>
        </w:tc>
        <w:tc>
          <w:tcPr>
            <w:tcW w:w="1190" w:type="dxa"/>
            <w:vAlign w:val="center"/>
          </w:tcPr>
          <w:p w:rsidR="00894FED" w:rsidRPr="00894FED">
            <w:pPr>
              <w:pStyle w:val="ConsPlusNormal"/>
              <w:jc w:val="center"/>
            </w:pPr>
            <w:r w:rsidRPr="00894FED">
              <w:t>24,0</w:t>
            </w:r>
          </w:p>
        </w:tc>
        <w:tc>
          <w:tcPr>
            <w:tcW w:w="793" w:type="dxa"/>
            <w:vMerge/>
          </w:tcPr>
          <w:p w:rsidR="00894FED" w:rsidRPr="00894FED"/>
        </w:tc>
        <w:tc>
          <w:tcPr>
            <w:tcW w:w="793" w:type="dxa"/>
            <w:vAlign w:val="center"/>
          </w:tcPr>
          <w:p w:rsidR="00894FED" w:rsidRPr="00894FED">
            <w:pPr>
              <w:pStyle w:val="ConsPlusNormal"/>
              <w:jc w:val="center"/>
            </w:pPr>
            <w:r w:rsidRPr="00894FED">
              <w:t>28,0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88" w:type="dxa"/>
            <w:vMerge/>
          </w:tcPr>
          <w:p w:rsidR="00894FED" w:rsidRPr="00894FED"/>
        </w:tc>
        <w:tc>
          <w:tcPr>
            <w:tcW w:w="737" w:type="dxa"/>
            <w:vMerge/>
          </w:tcPr>
          <w:p w:rsidR="00894FED" w:rsidRPr="00894FED"/>
        </w:tc>
        <w:tc>
          <w:tcPr>
            <w:tcW w:w="1190" w:type="dxa"/>
            <w:vAlign w:val="center"/>
          </w:tcPr>
          <w:p w:rsidR="00894FED" w:rsidRPr="00894FED">
            <w:pPr>
              <w:pStyle w:val="ConsPlusNormal"/>
              <w:jc w:val="center"/>
            </w:pPr>
            <w:r w:rsidRPr="00894FED">
              <w:t>26,0</w:t>
            </w:r>
          </w:p>
        </w:tc>
        <w:tc>
          <w:tcPr>
            <w:tcW w:w="793" w:type="dxa"/>
            <w:vMerge/>
          </w:tcPr>
          <w:p w:rsidR="00894FED" w:rsidRPr="00894FED"/>
        </w:tc>
        <w:tc>
          <w:tcPr>
            <w:tcW w:w="793" w:type="dxa"/>
            <w:vAlign w:val="center"/>
          </w:tcPr>
          <w:p w:rsidR="00894FED" w:rsidRPr="00894FED">
            <w:pPr>
              <w:pStyle w:val="ConsPlusNormal"/>
              <w:jc w:val="center"/>
            </w:pPr>
            <w:r w:rsidRPr="00894FED">
              <w:t>29,0</w:t>
            </w:r>
          </w:p>
        </w:tc>
        <w:tc>
          <w:tcPr>
            <w:tcW w:w="793" w:type="dxa"/>
            <w:vMerge w:val="restart"/>
            <w:vAlign w:val="center"/>
          </w:tcPr>
          <w:p w:rsidR="00894FED" w:rsidRPr="00894FED">
            <w:pPr>
              <w:pStyle w:val="ConsPlusNormal"/>
              <w:jc w:val="center"/>
            </w:pPr>
            <w:r w:rsidRPr="00894FED">
              <w:t>+/- 3,0</w:t>
            </w:r>
          </w:p>
        </w:tc>
        <w:tc>
          <w:tcPr>
            <w:tcW w:w="793" w:type="dxa"/>
            <w:vMerge w:val="restart"/>
            <w:vAlign w:val="center"/>
          </w:tcPr>
          <w:p w:rsidR="00894FED" w:rsidRPr="00894FED">
            <w:pPr>
              <w:pStyle w:val="ConsPlusNormal"/>
              <w:jc w:val="center"/>
            </w:pPr>
            <w:r w:rsidRPr="00894FED">
              <w:t>4,0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88" w:type="dxa"/>
            <w:vMerge/>
          </w:tcPr>
          <w:p w:rsidR="00894FED" w:rsidRPr="00894FED"/>
        </w:tc>
        <w:tc>
          <w:tcPr>
            <w:tcW w:w="737" w:type="dxa"/>
            <w:vMerge/>
          </w:tcPr>
          <w:p w:rsidR="00894FED" w:rsidRPr="00894FED"/>
        </w:tc>
        <w:tc>
          <w:tcPr>
            <w:tcW w:w="1190" w:type="dxa"/>
            <w:vAlign w:val="center"/>
          </w:tcPr>
          <w:p w:rsidR="00894FED" w:rsidRPr="00894FED">
            <w:pPr>
              <w:pStyle w:val="ConsPlusNormal"/>
              <w:jc w:val="center"/>
            </w:pPr>
            <w:r w:rsidRPr="00894FED">
              <w:t>28,0</w:t>
            </w:r>
          </w:p>
        </w:tc>
        <w:tc>
          <w:tcPr>
            <w:tcW w:w="793" w:type="dxa"/>
            <w:vMerge/>
          </w:tcPr>
          <w:p w:rsidR="00894FED" w:rsidRPr="00894FED"/>
        </w:tc>
        <w:tc>
          <w:tcPr>
            <w:tcW w:w="793" w:type="dxa"/>
            <w:vAlign w:val="center"/>
          </w:tcPr>
          <w:p w:rsidR="00894FED" w:rsidRPr="00894FED">
            <w:pPr>
              <w:pStyle w:val="ConsPlusNormal"/>
              <w:jc w:val="center"/>
            </w:pPr>
            <w:r w:rsidRPr="00894FED">
              <w:t>30,0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88" w:type="dxa"/>
            <w:vMerge/>
          </w:tcPr>
          <w:p w:rsidR="00894FED" w:rsidRPr="00894FED"/>
        </w:tc>
        <w:tc>
          <w:tcPr>
            <w:tcW w:w="737" w:type="dxa"/>
            <w:vMerge/>
          </w:tcPr>
          <w:p w:rsidR="00894FED" w:rsidRPr="00894FED"/>
        </w:tc>
        <w:tc>
          <w:tcPr>
            <w:tcW w:w="1190" w:type="dxa"/>
            <w:vAlign w:val="center"/>
          </w:tcPr>
          <w:p w:rsidR="00894FED" w:rsidRPr="00894FED">
            <w:pPr>
              <w:pStyle w:val="ConsPlusNormal"/>
              <w:jc w:val="center"/>
            </w:pPr>
            <w:r w:rsidRPr="00894FED">
              <w:t>30,0</w:t>
            </w:r>
          </w:p>
        </w:tc>
        <w:tc>
          <w:tcPr>
            <w:tcW w:w="793" w:type="dxa"/>
            <w:vMerge/>
          </w:tcPr>
          <w:p w:rsidR="00894FED" w:rsidRPr="00894FED"/>
        </w:tc>
        <w:tc>
          <w:tcPr>
            <w:tcW w:w="793" w:type="dxa"/>
            <w:vAlign w:val="center"/>
          </w:tcPr>
          <w:p w:rsidR="00894FED" w:rsidRPr="00894FED">
            <w:pPr>
              <w:pStyle w:val="ConsPlusNormal"/>
              <w:jc w:val="center"/>
            </w:pPr>
            <w:r w:rsidRPr="00894FED">
              <w:t>32,0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88" w:type="dxa"/>
            <w:vMerge/>
          </w:tcPr>
          <w:p w:rsidR="00894FED" w:rsidRPr="00894FED"/>
        </w:tc>
        <w:tc>
          <w:tcPr>
            <w:tcW w:w="737" w:type="dxa"/>
            <w:vMerge w:val="restart"/>
            <w:vAlign w:val="center"/>
          </w:tcPr>
          <w:p w:rsidR="00894FED" w:rsidRPr="00894FED">
            <w:pPr>
              <w:pStyle w:val="ConsPlusNormal"/>
              <w:jc w:val="center"/>
            </w:pPr>
            <w:r w:rsidRPr="00894FED">
              <w:t>53</w:t>
            </w:r>
          </w:p>
        </w:tc>
        <w:tc>
          <w:tcPr>
            <w:tcW w:w="1190" w:type="dxa"/>
            <w:vAlign w:val="center"/>
          </w:tcPr>
          <w:p w:rsidR="00894FED" w:rsidRPr="00894FED">
            <w:pPr>
              <w:pStyle w:val="ConsPlusNormal"/>
              <w:jc w:val="center"/>
            </w:pPr>
            <w:r w:rsidRPr="00894FED">
              <w:t>16,0 - 18,0</w:t>
            </w:r>
          </w:p>
        </w:tc>
        <w:tc>
          <w:tcPr>
            <w:tcW w:w="793" w:type="dxa"/>
            <w:vMerge w:val="restart"/>
            <w:vAlign w:val="center"/>
          </w:tcPr>
          <w:p w:rsidR="00894FED" w:rsidRPr="00894FED">
            <w:pPr>
              <w:pStyle w:val="ConsPlusNormal"/>
              <w:jc w:val="center"/>
            </w:pPr>
            <w:r w:rsidRPr="00894FED">
              <w:t>4,0</w:t>
            </w:r>
          </w:p>
        </w:tc>
        <w:tc>
          <w:tcPr>
            <w:tcW w:w="793" w:type="dxa"/>
            <w:vAlign w:val="center"/>
          </w:tcPr>
          <w:p w:rsidR="00894FED" w:rsidRPr="00894FED">
            <w:pPr>
              <w:pStyle w:val="ConsPlusNormal"/>
              <w:jc w:val="center"/>
            </w:pPr>
            <w:r w:rsidRPr="00894FED">
              <w:t>25,0</w:t>
            </w:r>
          </w:p>
        </w:tc>
        <w:tc>
          <w:tcPr>
            <w:tcW w:w="793" w:type="dxa"/>
            <w:vMerge w:val="restart"/>
            <w:vAlign w:val="center"/>
          </w:tcPr>
          <w:p w:rsidR="00894FED" w:rsidRPr="00894FED">
            <w:pPr>
              <w:pStyle w:val="ConsPlusNormal"/>
              <w:jc w:val="center"/>
            </w:pPr>
            <w:r w:rsidRPr="00894FED">
              <w:t>+/- 2,0</w:t>
            </w:r>
          </w:p>
        </w:tc>
        <w:tc>
          <w:tcPr>
            <w:tcW w:w="793" w:type="dxa"/>
            <w:vMerge/>
          </w:tcPr>
          <w:p w:rsidR="00894FED" w:rsidRPr="00894FED"/>
        </w:tc>
        <w:tc>
          <w:tcPr>
            <w:tcW w:w="793" w:type="dxa"/>
            <w:vMerge w:val="restart"/>
            <w:vAlign w:val="center"/>
          </w:tcPr>
          <w:p w:rsidR="00894FED" w:rsidRPr="00894FED">
            <w:pPr>
              <w:pStyle w:val="ConsPlusNormal"/>
              <w:jc w:val="center"/>
            </w:pPr>
            <w:r w:rsidRPr="00894FED">
              <w:t>+1,0</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88" w:type="dxa"/>
            <w:vMerge/>
          </w:tcPr>
          <w:p w:rsidR="00894FED" w:rsidRPr="00894FED"/>
        </w:tc>
        <w:tc>
          <w:tcPr>
            <w:tcW w:w="737" w:type="dxa"/>
            <w:vMerge/>
          </w:tcPr>
          <w:p w:rsidR="00894FED" w:rsidRPr="00894FED"/>
        </w:tc>
        <w:tc>
          <w:tcPr>
            <w:tcW w:w="1190" w:type="dxa"/>
            <w:vAlign w:val="center"/>
          </w:tcPr>
          <w:p w:rsidR="00894FED" w:rsidRPr="00894FED">
            <w:pPr>
              <w:pStyle w:val="ConsPlusNormal"/>
              <w:jc w:val="center"/>
            </w:pPr>
            <w:r w:rsidRPr="00894FED">
              <w:t>20,0</w:t>
            </w:r>
          </w:p>
        </w:tc>
        <w:tc>
          <w:tcPr>
            <w:tcW w:w="793" w:type="dxa"/>
            <w:vMerge/>
          </w:tcPr>
          <w:p w:rsidR="00894FED" w:rsidRPr="00894FED"/>
        </w:tc>
        <w:tc>
          <w:tcPr>
            <w:tcW w:w="793" w:type="dxa"/>
            <w:vAlign w:val="center"/>
          </w:tcPr>
          <w:p w:rsidR="00894FED" w:rsidRPr="00894FED">
            <w:pPr>
              <w:pStyle w:val="ConsPlusNormal"/>
              <w:jc w:val="center"/>
            </w:pPr>
            <w:r w:rsidRPr="00894FED">
              <w:t>26,0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88" w:type="dxa"/>
            <w:vMerge/>
          </w:tcPr>
          <w:p w:rsidR="00894FED" w:rsidRPr="00894FED"/>
        </w:tc>
        <w:tc>
          <w:tcPr>
            <w:tcW w:w="737" w:type="dxa"/>
            <w:vMerge/>
          </w:tcPr>
          <w:p w:rsidR="00894FED" w:rsidRPr="00894FED"/>
        </w:tc>
        <w:tc>
          <w:tcPr>
            <w:tcW w:w="1190" w:type="dxa"/>
            <w:vAlign w:val="center"/>
          </w:tcPr>
          <w:p w:rsidR="00894FED" w:rsidRPr="00894FED">
            <w:pPr>
              <w:pStyle w:val="ConsPlusNormal"/>
              <w:jc w:val="center"/>
            </w:pPr>
            <w:r w:rsidRPr="00894FED">
              <w:t>22,0</w:t>
            </w:r>
          </w:p>
        </w:tc>
        <w:tc>
          <w:tcPr>
            <w:tcW w:w="793" w:type="dxa"/>
            <w:vMerge/>
          </w:tcPr>
          <w:p w:rsidR="00894FED" w:rsidRPr="00894FED"/>
        </w:tc>
        <w:tc>
          <w:tcPr>
            <w:tcW w:w="793" w:type="dxa"/>
            <w:vAlign w:val="center"/>
          </w:tcPr>
          <w:p w:rsidR="00894FED" w:rsidRPr="00894FED">
            <w:pPr>
              <w:pStyle w:val="ConsPlusNormal"/>
              <w:jc w:val="center"/>
            </w:pPr>
            <w:r w:rsidRPr="00894FED">
              <w:t>27,0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88" w:type="dxa"/>
            <w:vMerge/>
          </w:tcPr>
          <w:p w:rsidR="00894FED" w:rsidRPr="00894FED"/>
        </w:tc>
        <w:tc>
          <w:tcPr>
            <w:tcW w:w="737" w:type="dxa"/>
            <w:vMerge/>
          </w:tcPr>
          <w:p w:rsidR="00894FED" w:rsidRPr="00894FED"/>
        </w:tc>
        <w:tc>
          <w:tcPr>
            <w:tcW w:w="1190" w:type="dxa"/>
            <w:vAlign w:val="center"/>
          </w:tcPr>
          <w:p w:rsidR="00894FED" w:rsidRPr="00894FED">
            <w:pPr>
              <w:pStyle w:val="ConsPlusNormal"/>
              <w:jc w:val="center"/>
            </w:pPr>
            <w:r w:rsidRPr="00894FED">
              <w:t>24,0</w:t>
            </w:r>
          </w:p>
        </w:tc>
        <w:tc>
          <w:tcPr>
            <w:tcW w:w="793" w:type="dxa"/>
            <w:vMerge/>
          </w:tcPr>
          <w:p w:rsidR="00894FED" w:rsidRPr="00894FED"/>
        </w:tc>
        <w:tc>
          <w:tcPr>
            <w:tcW w:w="793" w:type="dxa"/>
            <w:vAlign w:val="center"/>
          </w:tcPr>
          <w:p w:rsidR="00894FED" w:rsidRPr="00894FED">
            <w:pPr>
              <w:pStyle w:val="ConsPlusNormal"/>
              <w:jc w:val="center"/>
            </w:pPr>
            <w:r w:rsidRPr="00894FED">
              <w:t>28,0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88" w:type="dxa"/>
            <w:vMerge/>
          </w:tcPr>
          <w:p w:rsidR="00894FED" w:rsidRPr="00894FED"/>
        </w:tc>
        <w:tc>
          <w:tcPr>
            <w:tcW w:w="737" w:type="dxa"/>
            <w:vMerge/>
          </w:tcPr>
          <w:p w:rsidR="00894FED" w:rsidRPr="00894FED"/>
        </w:tc>
        <w:tc>
          <w:tcPr>
            <w:tcW w:w="1190" w:type="dxa"/>
            <w:vAlign w:val="center"/>
          </w:tcPr>
          <w:p w:rsidR="00894FED" w:rsidRPr="00894FED">
            <w:pPr>
              <w:pStyle w:val="ConsPlusNormal"/>
              <w:jc w:val="center"/>
            </w:pPr>
            <w:r w:rsidRPr="00894FED">
              <w:t>26,0</w:t>
            </w:r>
          </w:p>
        </w:tc>
        <w:tc>
          <w:tcPr>
            <w:tcW w:w="793" w:type="dxa"/>
            <w:vMerge/>
          </w:tcPr>
          <w:p w:rsidR="00894FED" w:rsidRPr="00894FED"/>
        </w:tc>
        <w:tc>
          <w:tcPr>
            <w:tcW w:w="793" w:type="dxa"/>
            <w:vAlign w:val="center"/>
          </w:tcPr>
          <w:p w:rsidR="00894FED" w:rsidRPr="00894FED">
            <w:pPr>
              <w:pStyle w:val="ConsPlusNormal"/>
              <w:jc w:val="center"/>
            </w:pPr>
            <w:r w:rsidRPr="00894FED">
              <w:t>29,0</w:t>
            </w:r>
          </w:p>
        </w:tc>
        <w:tc>
          <w:tcPr>
            <w:tcW w:w="793" w:type="dxa"/>
            <w:vMerge w:val="restart"/>
            <w:vAlign w:val="center"/>
          </w:tcPr>
          <w:p w:rsidR="00894FED" w:rsidRPr="00894FED">
            <w:pPr>
              <w:pStyle w:val="ConsPlusNormal"/>
              <w:jc w:val="center"/>
            </w:pPr>
            <w:r w:rsidRPr="00894FED">
              <w:t>+/- 3,0</w:t>
            </w:r>
          </w:p>
        </w:tc>
        <w:tc>
          <w:tcPr>
            <w:tcW w:w="793" w:type="dxa"/>
            <w:vMerge w:val="restart"/>
            <w:vAlign w:val="center"/>
          </w:tcPr>
          <w:p w:rsidR="00894FED" w:rsidRPr="00894FED">
            <w:pPr>
              <w:pStyle w:val="ConsPlusNormal"/>
              <w:jc w:val="center"/>
            </w:pPr>
            <w:r w:rsidRPr="00894FED">
              <w:t>5,0</w:t>
            </w:r>
          </w:p>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88" w:type="dxa"/>
            <w:vMerge/>
          </w:tcPr>
          <w:p w:rsidR="00894FED" w:rsidRPr="00894FED"/>
        </w:tc>
        <w:tc>
          <w:tcPr>
            <w:tcW w:w="737" w:type="dxa"/>
            <w:vMerge/>
          </w:tcPr>
          <w:p w:rsidR="00894FED" w:rsidRPr="00894FED"/>
        </w:tc>
        <w:tc>
          <w:tcPr>
            <w:tcW w:w="1190" w:type="dxa"/>
            <w:vAlign w:val="center"/>
          </w:tcPr>
          <w:p w:rsidR="00894FED" w:rsidRPr="00894FED">
            <w:pPr>
              <w:pStyle w:val="ConsPlusNormal"/>
              <w:jc w:val="center"/>
            </w:pPr>
            <w:r w:rsidRPr="00894FED">
              <w:t>28,0</w:t>
            </w:r>
          </w:p>
        </w:tc>
        <w:tc>
          <w:tcPr>
            <w:tcW w:w="793" w:type="dxa"/>
            <w:vMerge/>
          </w:tcPr>
          <w:p w:rsidR="00894FED" w:rsidRPr="00894FED"/>
        </w:tc>
        <w:tc>
          <w:tcPr>
            <w:tcW w:w="793" w:type="dxa"/>
            <w:vAlign w:val="center"/>
          </w:tcPr>
          <w:p w:rsidR="00894FED" w:rsidRPr="00894FED">
            <w:pPr>
              <w:pStyle w:val="ConsPlusNormal"/>
              <w:jc w:val="center"/>
            </w:pPr>
            <w:r w:rsidRPr="00894FED">
              <w:t>30,0</w:t>
            </w:r>
          </w:p>
        </w:tc>
        <w:tc>
          <w:tcPr>
            <w:tcW w:w="793" w:type="dxa"/>
            <w:vMerge/>
          </w:tcPr>
          <w:p w:rsidR="00894FED" w:rsidRPr="00894FED"/>
        </w:tc>
        <w:tc>
          <w:tcPr>
            <w:tcW w:w="793" w:type="dxa"/>
            <w:vMerge/>
          </w:tcPr>
          <w:p w:rsidR="00894FED" w:rsidRPr="00894FED"/>
        </w:tc>
        <w:tc>
          <w:tcPr>
            <w:tcW w:w="793"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288" w:type="dxa"/>
            <w:vMerge/>
          </w:tcPr>
          <w:p w:rsidR="00894FED" w:rsidRPr="00894FED"/>
        </w:tc>
        <w:tc>
          <w:tcPr>
            <w:tcW w:w="3288" w:type="dxa"/>
            <w:vMerge/>
          </w:tcPr>
          <w:p w:rsidR="00894FED" w:rsidRPr="00894FED"/>
        </w:tc>
        <w:tc>
          <w:tcPr>
            <w:tcW w:w="737" w:type="dxa"/>
            <w:vMerge/>
          </w:tcPr>
          <w:p w:rsidR="00894FED" w:rsidRPr="00894FED"/>
        </w:tc>
        <w:tc>
          <w:tcPr>
            <w:tcW w:w="1190" w:type="dxa"/>
            <w:vAlign w:val="center"/>
          </w:tcPr>
          <w:p w:rsidR="00894FED" w:rsidRPr="00894FED">
            <w:pPr>
              <w:pStyle w:val="ConsPlusNormal"/>
              <w:jc w:val="center"/>
            </w:pPr>
            <w:r w:rsidRPr="00894FED">
              <w:t>30,0</w:t>
            </w:r>
          </w:p>
        </w:tc>
        <w:tc>
          <w:tcPr>
            <w:tcW w:w="793" w:type="dxa"/>
            <w:vMerge/>
          </w:tcPr>
          <w:p w:rsidR="00894FED" w:rsidRPr="00894FED"/>
        </w:tc>
        <w:tc>
          <w:tcPr>
            <w:tcW w:w="793" w:type="dxa"/>
            <w:vAlign w:val="center"/>
          </w:tcPr>
          <w:p w:rsidR="00894FED" w:rsidRPr="00894FED">
            <w:pPr>
              <w:pStyle w:val="ConsPlusNormal"/>
              <w:jc w:val="center"/>
            </w:pPr>
            <w:r w:rsidRPr="00894FED">
              <w:t>32,0</w:t>
            </w:r>
          </w:p>
        </w:tc>
        <w:tc>
          <w:tcPr>
            <w:tcW w:w="793" w:type="dxa"/>
            <w:vMerge/>
          </w:tcPr>
          <w:p w:rsidR="00894FED" w:rsidRPr="00894FED"/>
        </w:tc>
        <w:tc>
          <w:tcPr>
            <w:tcW w:w="793" w:type="dxa"/>
            <w:vMerge/>
          </w:tcPr>
          <w:p w:rsidR="00894FED" w:rsidRPr="00894FED"/>
        </w:tc>
        <w:tc>
          <w:tcPr>
            <w:tcW w:w="793" w:type="dxa"/>
            <w:vMerge/>
          </w:tcPr>
          <w:p w:rsidR="00894FED" w:rsidRPr="00894FED"/>
        </w:tc>
      </w:tr>
    </w:tbl>
    <w:p w:rsidR="00894FED" w:rsidRPr="00894FED">
      <w:pPr>
        <w:pStyle w:val="ConsPlusNormal"/>
        <w:ind w:firstLine="540"/>
        <w:jc w:val="both"/>
      </w:pPr>
    </w:p>
    <w:p w:rsidR="00894FED" w:rsidRPr="00894FED">
      <w:pPr>
        <w:pStyle w:val="ConsPlusNormal"/>
        <w:jc w:val="right"/>
        <w:outlineLvl w:val="2"/>
      </w:pPr>
      <w:bookmarkStart w:id="101" w:name="P9234"/>
      <w:bookmarkEnd w:id="101"/>
      <w:r w:rsidRPr="00894FED">
        <w:t>Tabla No. 5.105</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911"/>
        <w:gridCol w:w="3911"/>
        <w:gridCol w:w="737"/>
        <w:gridCol w:w="737"/>
        <w:gridCol w:w="737"/>
        <w:gridCol w:w="850"/>
        <w:gridCol w:w="737"/>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50" w:type="dxa"/>
            <w:vMerge w:val="restart"/>
          </w:tcPr>
          <w:p w:rsidR="00894FED" w:rsidRPr="00894FED">
            <w:pPr>
              <w:pStyle w:val="ConsPlusNormal"/>
              <w:jc w:val="center"/>
            </w:pPr>
            <w:r w:rsidRPr="00894FED">
              <w:t>Signos convencionales de junta soldada</w:t>
            </w:r>
          </w:p>
        </w:tc>
        <w:tc>
          <w:tcPr>
            <w:tcW w:w="7822" w:type="dxa"/>
            <w:gridSpan w:val="2"/>
          </w:tcPr>
          <w:p w:rsidR="00894FED" w:rsidRPr="00894FED">
            <w:pPr>
              <w:pStyle w:val="ConsPlusNormal"/>
              <w:jc w:val="center"/>
            </w:pPr>
            <w:r w:rsidRPr="00894FED">
              <w:t>Componentes constructivos</w:t>
            </w:r>
          </w:p>
        </w:tc>
        <w:tc>
          <w:tcPr>
            <w:tcW w:w="737" w:type="dxa"/>
            <w:vMerge w:val="restart"/>
          </w:tcPr>
          <w:p w:rsidR="00894FED" w:rsidRPr="00894FED">
            <w:pPr>
              <w:pStyle w:val="ConsPlusNormal"/>
              <w:jc w:val="center"/>
            </w:pPr>
            <w:r w:rsidRPr="00894FED">
              <w:t>Métodos de soldadura</w:t>
            </w:r>
          </w:p>
        </w:tc>
        <w:tc>
          <w:tcPr>
            <w:tcW w:w="737" w:type="dxa"/>
            <w:vMerge w:val="restart"/>
          </w:tcPr>
          <w:p w:rsidR="00894FED" w:rsidRPr="00894FED">
            <w:pPr>
              <w:pStyle w:val="ConsPlusNormal"/>
              <w:jc w:val="center"/>
            </w:pPr>
            <w:r w:rsidRPr="00894FED">
              <w:t>S, mm</w:t>
            </w:r>
          </w:p>
        </w:tc>
        <w:tc>
          <w:tcPr>
            <w:tcW w:w="1587" w:type="dxa"/>
            <w:gridSpan w:val="2"/>
          </w:tcPr>
          <w:p w:rsidR="00894FED" w:rsidRPr="00894FED">
            <w:pPr>
              <w:pStyle w:val="ConsPlusNormal"/>
              <w:jc w:val="center"/>
            </w:pPr>
            <w:r w:rsidRPr="00894FED">
              <w:t>e, mm</w:t>
            </w:r>
          </w:p>
        </w:tc>
        <w:tc>
          <w:tcPr>
            <w:tcW w:w="1587" w:type="dxa"/>
            <w:gridSpan w:val="2"/>
          </w:tcPr>
          <w:p w:rsidR="00894FED" w:rsidRPr="00894FED">
            <w:pPr>
              <w:pStyle w:val="ConsPlusNormal"/>
              <w:jc w:val="center"/>
            </w:pPr>
            <w:r w:rsidRPr="00894FED">
              <w:t>g, mm</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911" w:type="dxa"/>
          </w:tcPr>
          <w:p w:rsidR="00894FED" w:rsidRPr="00894FED">
            <w:pPr>
              <w:pStyle w:val="ConsPlusNormal"/>
              <w:jc w:val="center"/>
            </w:pPr>
            <w:r w:rsidRPr="00894FED">
              <w:t>bordes acabados de piezas a soldar</w:t>
            </w:r>
          </w:p>
        </w:tc>
        <w:tc>
          <w:tcPr>
            <w:tcW w:w="3911" w:type="dxa"/>
          </w:tcPr>
          <w:p w:rsidR="00894FED" w:rsidRPr="00894FED">
            <w:pPr>
              <w:pStyle w:val="ConsPlusNormal"/>
              <w:jc w:val="center"/>
            </w:pPr>
            <w:r w:rsidRPr="00894FED">
              <w:t>de junta soldada</w:t>
            </w:r>
          </w:p>
        </w:tc>
        <w:tc>
          <w:tcPr>
            <w:tcW w:w="737" w:type="dxa"/>
            <w:vMerge/>
          </w:tcPr>
          <w:p w:rsidR="00894FED" w:rsidRPr="00894FED"/>
        </w:tc>
        <w:tc>
          <w:tcPr>
            <w:tcW w:w="737" w:type="dxa"/>
            <w:vMerge/>
          </w:tcPr>
          <w:p w:rsidR="00894FED" w:rsidRPr="00894FED"/>
        </w:tc>
        <w:tc>
          <w:tcPr>
            <w:tcW w:w="737"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c>
          <w:tcPr>
            <w:tcW w:w="737" w:type="dxa"/>
          </w:tcPr>
          <w:p w:rsidR="00894FED" w:rsidRPr="00894FED">
            <w:pPr>
              <w:pStyle w:val="ConsPlusNormal"/>
              <w:jc w:val="center"/>
            </w:pPr>
            <w:r w:rsidRPr="00894FED">
              <w:t>valor nominal</w:t>
            </w:r>
          </w:p>
        </w:tc>
        <w:tc>
          <w:tcPr>
            <w:tcW w:w="850" w:type="dxa"/>
          </w:tcPr>
          <w:p w:rsidR="00894FED" w:rsidRPr="00894FED">
            <w:pPr>
              <w:pStyle w:val="ConsPlusNormal"/>
              <w:jc w:val="center"/>
            </w:pPr>
            <w:r w:rsidRPr="00894FED">
              <w:t>desviación límite</w:t>
            </w:r>
          </w:p>
        </w:tc>
      </w:tr>
      <w:tr>
        <w:tblPrEx>
          <w:tblW w:w="0" w:type="auto"/>
          <w:tblInd w:w="62" w:type="dxa"/>
          <w:tblLayout w:type="fixed"/>
          <w:tblCellMar>
            <w:top w:w="102" w:type="dxa"/>
            <w:left w:w="62" w:type="dxa"/>
            <w:bottom w:w="102" w:type="dxa"/>
            <w:right w:w="62" w:type="dxa"/>
          </w:tblCellMar>
          <w:tblLook w:val="0000"/>
        </w:tblPrEx>
        <w:tc>
          <w:tcPr>
            <w:tcW w:w="850" w:type="dxa"/>
            <w:vMerge w:val="restart"/>
            <w:vAlign w:val="center"/>
          </w:tcPr>
          <w:p w:rsidR="00894FED" w:rsidRPr="00894FED">
            <w:pPr>
              <w:pStyle w:val="ConsPlusNormal"/>
              <w:jc w:val="center"/>
            </w:pPr>
            <w:r w:rsidRPr="00894FED">
              <w:t>U15</w:t>
            </w:r>
          </w:p>
        </w:tc>
        <w:tc>
          <w:tcPr>
            <w:tcW w:w="3911" w:type="dxa"/>
            <w:vMerge w:val="restart"/>
            <w:vAlign w:val="center"/>
          </w:tcPr>
          <w:p w:rsidR="00894FED" w:rsidRPr="00894FED">
            <w:pPr>
              <w:pStyle w:val="ConsPlusNormal"/>
              <w:jc w:val="center"/>
            </w:pPr>
            <w:r>
              <w:rPr>
                <w:noProof/>
                <w:position w:val="-184"/>
              </w:rPr>
              <w:drawing>
                <wp:inline distT="0" distB="0" distL="0" distR="0">
                  <wp:extent cx="2409825" cy="2486025"/>
                  <wp:effectExtent l="0" t="0" r="9525" b="9525"/>
                  <wp:docPr id="274" name="Рисунок 274" descr="base_1_314963_33036"/>
                  <wp:cNvGraphicFramePr/>
                  <a:graphic xmlns:a="http://schemas.openxmlformats.org/drawingml/2006/main">
                    <a:graphicData uri="http://schemas.openxmlformats.org/drawingml/2006/picture">
                      <pic:pic xmlns:pic="http://schemas.openxmlformats.org/drawingml/2006/picture">
                        <pic:nvPicPr>
                          <pic:cNvPr id="0" name="Picture 274" descr="base_1_314963_33036"/>
                          <pic:cNvPicPr>
                            <a:picLocks noChangeArrowheads="1"/>
                          </pic:cNvPicPr>
                        </pic:nvPicPr>
                        <pic:blipFill>
                          <a:blip xmlns:r="http://schemas.openxmlformats.org/officeDocument/2006/relationships" r:embed="rId26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9825" cy="2486025"/>
                          </a:xfrm>
                          <a:prstGeom prst="rect">
                            <a:avLst/>
                          </a:prstGeom>
                          <a:noFill/>
                          <a:ln>
                            <a:noFill/>
                          </a:ln>
                        </pic:spPr>
                      </pic:pic>
                    </a:graphicData>
                  </a:graphic>
                </wp:inline>
              </w:drawing>
            </w:r>
          </w:p>
        </w:tc>
        <w:tc>
          <w:tcPr>
            <w:tcW w:w="3911" w:type="dxa"/>
            <w:vMerge w:val="restart"/>
            <w:vAlign w:val="center"/>
          </w:tcPr>
          <w:p w:rsidR="00894FED" w:rsidRPr="00894FED">
            <w:pPr>
              <w:pStyle w:val="ConsPlusNormal"/>
              <w:jc w:val="center"/>
            </w:pPr>
            <w:r>
              <w:rPr>
                <w:noProof/>
                <w:position w:val="-177"/>
              </w:rPr>
              <w:drawing>
                <wp:inline distT="0" distB="0" distL="0" distR="0">
                  <wp:extent cx="2409825" cy="2390775"/>
                  <wp:effectExtent l="0" t="0" r="9525" b="9525"/>
                  <wp:docPr id="275" name="Рисунок 275" descr="base_1_314963_33037"/>
                  <wp:cNvGraphicFramePr/>
                  <a:graphic xmlns:a="http://schemas.openxmlformats.org/drawingml/2006/main">
                    <a:graphicData uri="http://schemas.openxmlformats.org/drawingml/2006/picture">
                      <pic:pic xmlns:pic="http://schemas.openxmlformats.org/drawingml/2006/picture">
                        <pic:nvPicPr>
                          <pic:cNvPr id="0" name="Picture 275" descr="base_1_314963_33037"/>
                          <pic:cNvPicPr>
                            <a:picLocks noChangeArrowheads="1"/>
                          </pic:cNvPicPr>
                        </pic:nvPicPr>
                        <pic:blipFill>
                          <a:blip xmlns:r="http://schemas.openxmlformats.org/officeDocument/2006/relationships" r:embed="rId26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9825" cy="2390775"/>
                          </a:xfrm>
                          <a:prstGeom prst="rect">
                            <a:avLst/>
                          </a:prstGeom>
                          <a:noFill/>
                          <a:ln>
                            <a:noFill/>
                          </a:ln>
                        </pic:spPr>
                      </pic:pic>
                    </a:graphicData>
                  </a:graphic>
                </wp:inline>
              </w:drawing>
            </w:r>
          </w:p>
        </w:tc>
        <w:tc>
          <w:tcPr>
            <w:tcW w:w="737" w:type="dxa"/>
            <w:vMerge w:val="restart"/>
            <w:vAlign w:val="center"/>
          </w:tcPr>
          <w:p w:rsidR="00894FED" w:rsidRPr="00894FED">
            <w:pPr>
              <w:pStyle w:val="ConsPlusNormal"/>
              <w:jc w:val="center"/>
            </w:pPr>
            <w:r w:rsidRPr="00894FED">
              <w:t>52</w:t>
            </w:r>
          </w:p>
        </w:tc>
        <w:tc>
          <w:tcPr>
            <w:tcW w:w="737" w:type="dxa"/>
            <w:vAlign w:val="center"/>
          </w:tcPr>
          <w:p w:rsidR="00894FED" w:rsidRPr="00894FED">
            <w:pPr>
              <w:pStyle w:val="ConsPlusNormal"/>
              <w:jc w:val="center"/>
            </w:pPr>
            <w:r w:rsidRPr="00894FED">
              <w:t>4,0</w:t>
            </w:r>
          </w:p>
        </w:tc>
        <w:tc>
          <w:tcPr>
            <w:tcW w:w="737" w:type="dxa"/>
            <w:vAlign w:val="center"/>
          </w:tcPr>
          <w:p w:rsidR="00894FED" w:rsidRPr="00894FED">
            <w:pPr>
              <w:pStyle w:val="ConsPlusNormal"/>
              <w:jc w:val="center"/>
            </w:pPr>
            <w:r w:rsidRPr="00894FED">
              <w:t>16,0</w:t>
            </w:r>
          </w:p>
        </w:tc>
        <w:tc>
          <w:tcPr>
            <w:tcW w:w="850" w:type="dxa"/>
            <w:vMerge w:val="restart"/>
            <w:vAlign w:val="center"/>
          </w:tcPr>
          <w:p w:rsidR="00894FED" w:rsidRPr="00894FED">
            <w:pPr>
              <w:pStyle w:val="ConsPlusNormal"/>
              <w:jc w:val="center"/>
            </w:pPr>
            <w:r w:rsidRPr="00894FED">
              <w:t>+/- 3,0</w:t>
            </w:r>
          </w:p>
        </w:tc>
        <w:tc>
          <w:tcPr>
            <w:tcW w:w="737" w:type="dxa"/>
            <w:vAlign w:val="center"/>
          </w:tcPr>
          <w:p w:rsidR="00894FED" w:rsidRPr="00894FED">
            <w:pPr>
              <w:pStyle w:val="ConsPlusNormal"/>
              <w:jc w:val="center"/>
            </w:pPr>
            <w:r w:rsidRPr="00894FED">
              <w:t>7,0</w:t>
            </w:r>
          </w:p>
        </w:tc>
        <w:tc>
          <w:tcPr>
            <w:tcW w:w="850" w:type="dxa"/>
            <w:vMerge w:val="restart"/>
            <w:vAlign w:val="center"/>
          </w:tcPr>
          <w:p w:rsidR="00894FED" w:rsidRPr="00894FED">
            <w:pPr>
              <w:pStyle w:val="ConsPlusNormal"/>
              <w:jc w:val="center"/>
            </w:pPr>
            <w:r w:rsidRPr="00894FED">
              <w:t>+3,0</w:t>
            </w:r>
          </w:p>
          <w:p w:rsidR="00894FED" w:rsidRPr="00894FED">
            <w:pPr>
              <w:pStyle w:val="ConsPlusNormal"/>
              <w:jc w:val="center"/>
            </w:pPr>
            <w:r w:rsidRPr="00894FED">
              <w:t>-2,0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911" w:type="dxa"/>
            <w:vMerge/>
          </w:tcPr>
          <w:p w:rsidR="00894FED" w:rsidRPr="00894FED"/>
        </w:tc>
        <w:tc>
          <w:tcPr>
            <w:tcW w:w="3911"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6,0</w:t>
            </w:r>
          </w:p>
        </w:tc>
        <w:tc>
          <w:tcPr>
            <w:tcW w:w="737" w:type="dxa"/>
            <w:vAlign w:val="center"/>
          </w:tcPr>
          <w:p w:rsidR="00894FED" w:rsidRPr="00894FED">
            <w:pPr>
              <w:pStyle w:val="ConsPlusNormal"/>
              <w:jc w:val="center"/>
            </w:pPr>
            <w:r w:rsidRPr="00894FED">
              <w:t>19,0</w:t>
            </w:r>
          </w:p>
        </w:tc>
        <w:tc>
          <w:tcPr>
            <w:tcW w:w="850" w:type="dxa"/>
            <w:vMerge/>
          </w:tcPr>
          <w:p w:rsidR="00894FED" w:rsidRPr="00894FED"/>
        </w:tc>
        <w:tc>
          <w:tcPr>
            <w:tcW w:w="737" w:type="dxa"/>
            <w:vAlign w:val="center"/>
          </w:tcPr>
          <w:p w:rsidR="00894FED" w:rsidRPr="00894FED">
            <w:pPr>
              <w:pStyle w:val="ConsPlusNormal"/>
              <w:jc w:val="center"/>
            </w:pPr>
            <w:r w:rsidRPr="00894FED">
              <w:t>8,0</w:t>
            </w:r>
          </w:p>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911" w:type="dxa"/>
            <w:vMerge/>
          </w:tcPr>
          <w:p w:rsidR="00894FED" w:rsidRPr="00894FED"/>
        </w:tc>
        <w:tc>
          <w:tcPr>
            <w:tcW w:w="3911"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8,0</w:t>
            </w:r>
          </w:p>
        </w:tc>
        <w:tc>
          <w:tcPr>
            <w:tcW w:w="737" w:type="dxa"/>
            <w:vAlign w:val="center"/>
          </w:tcPr>
          <w:p w:rsidR="00894FED" w:rsidRPr="00894FED">
            <w:pPr>
              <w:pStyle w:val="ConsPlusNormal"/>
              <w:jc w:val="center"/>
            </w:pPr>
            <w:r w:rsidRPr="00894FED">
              <w:t>22,0</w:t>
            </w:r>
          </w:p>
        </w:tc>
        <w:tc>
          <w:tcPr>
            <w:tcW w:w="850" w:type="dxa"/>
            <w:vMerge/>
          </w:tcPr>
          <w:p w:rsidR="00894FED" w:rsidRPr="00894FED"/>
        </w:tc>
        <w:tc>
          <w:tcPr>
            <w:tcW w:w="737" w:type="dxa"/>
            <w:vAlign w:val="center"/>
          </w:tcPr>
          <w:p w:rsidR="00894FED" w:rsidRPr="00894FED">
            <w:pPr>
              <w:pStyle w:val="ConsPlusNormal"/>
              <w:jc w:val="center"/>
            </w:pPr>
            <w:r w:rsidRPr="00894FED">
              <w:t>10,0</w:t>
            </w:r>
          </w:p>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911" w:type="dxa"/>
            <w:vMerge/>
          </w:tcPr>
          <w:p w:rsidR="00894FED" w:rsidRPr="00894FED"/>
        </w:tc>
        <w:tc>
          <w:tcPr>
            <w:tcW w:w="3911"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10,0</w:t>
            </w:r>
          </w:p>
        </w:tc>
        <w:tc>
          <w:tcPr>
            <w:tcW w:w="737" w:type="dxa"/>
            <w:vAlign w:val="center"/>
          </w:tcPr>
          <w:p w:rsidR="00894FED" w:rsidRPr="00894FED">
            <w:pPr>
              <w:pStyle w:val="ConsPlusNormal"/>
              <w:jc w:val="center"/>
            </w:pPr>
            <w:r w:rsidRPr="00894FED">
              <w:t>26,0</w:t>
            </w:r>
          </w:p>
        </w:tc>
        <w:tc>
          <w:tcPr>
            <w:tcW w:w="850" w:type="dxa"/>
            <w:vMerge w:val="restart"/>
            <w:vAlign w:val="center"/>
          </w:tcPr>
          <w:p w:rsidR="00894FED" w:rsidRPr="00894FED">
            <w:pPr>
              <w:pStyle w:val="ConsPlusNormal"/>
              <w:jc w:val="center"/>
            </w:pPr>
            <w:r w:rsidRPr="00894FED">
              <w:t>+/- 4,0</w:t>
            </w:r>
          </w:p>
        </w:tc>
        <w:tc>
          <w:tcPr>
            <w:tcW w:w="737" w:type="dxa"/>
            <w:vAlign w:val="center"/>
          </w:tcPr>
          <w:p w:rsidR="00894FED" w:rsidRPr="00894FED">
            <w:pPr>
              <w:pStyle w:val="ConsPlusNormal"/>
              <w:jc w:val="center"/>
            </w:pPr>
            <w:r w:rsidRPr="00894FED">
              <w:t>12,0</w:t>
            </w:r>
          </w:p>
        </w:tc>
        <w:tc>
          <w:tcPr>
            <w:tcW w:w="850" w:type="dxa"/>
            <w:vMerge w:val="restart"/>
            <w:vAlign w:val="center"/>
          </w:tcPr>
          <w:p w:rsidR="00894FED" w:rsidRPr="00894FED">
            <w:pPr>
              <w:pStyle w:val="ConsPlusNormal"/>
              <w:jc w:val="center"/>
            </w:pPr>
            <w:r w:rsidRPr="00894FED">
              <w:t>+/- 3,0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911" w:type="dxa"/>
            <w:vMerge/>
          </w:tcPr>
          <w:p w:rsidR="00894FED" w:rsidRPr="00894FED"/>
        </w:tc>
        <w:tc>
          <w:tcPr>
            <w:tcW w:w="3911"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12,0</w:t>
            </w:r>
          </w:p>
        </w:tc>
        <w:tc>
          <w:tcPr>
            <w:tcW w:w="737" w:type="dxa"/>
            <w:vAlign w:val="center"/>
          </w:tcPr>
          <w:p w:rsidR="00894FED" w:rsidRPr="00894FED">
            <w:pPr>
              <w:pStyle w:val="ConsPlusNormal"/>
              <w:jc w:val="center"/>
            </w:pPr>
            <w:r w:rsidRPr="00894FED">
              <w:t>30,0</w:t>
            </w:r>
          </w:p>
        </w:tc>
        <w:tc>
          <w:tcPr>
            <w:tcW w:w="850" w:type="dxa"/>
            <w:vMerge/>
          </w:tcPr>
          <w:p w:rsidR="00894FED" w:rsidRPr="00894FED"/>
        </w:tc>
        <w:tc>
          <w:tcPr>
            <w:tcW w:w="737" w:type="dxa"/>
            <w:vAlign w:val="center"/>
          </w:tcPr>
          <w:p w:rsidR="00894FED" w:rsidRPr="00894FED">
            <w:pPr>
              <w:pStyle w:val="ConsPlusNormal"/>
              <w:jc w:val="center"/>
            </w:pPr>
            <w:r w:rsidRPr="00894FED">
              <w:t>14,0</w:t>
            </w:r>
          </w:p>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911" w:type="dxa"/>
            <w:vMerge/>
          </w:tcPr>
          <w:p w:rsidR="00894FED" w:rsidRPr="00894FED"/>
        </w:tc>
        <w:tc>
          <w:tcPr>
            <w:tcW w:w="3911"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14,0</w:t>
            </w:r>
          </w:p>
        </w:tc>
        <w:tc>
          <w:tcPr>
            <w:tcW w:w="737" w:type="dxa"/>
            <w:vAlign w:val="center"/>
          </w:tcPr>
          <w:p w:rsidR="00894FED" w:rsidRPr="00894FED">
            <w:pPr>
              <w:pStyle w:val="ConsPlusNormal"/>
              <w:jc w:val="center"/>
            </w:pPr>
            <w:r w:rsidRPr="00894FED">
              <w:t>34,0</w:t>
            </w:r>
          </w:p>
        </w:tc>
        <w:tc>
          <w:tcPr>
            <w:tcW w:w="850" w:type="dxa"/>
            <w:vMerge w:val="restart"/>
            <w:vAlign w:val="center"/>
          </w:tcPr>
          <w:p w:rsidR="00894FED" w:rsidRPr="00894FED">
            <w:pPr>
              <w:pStyle w:val="ConsPlusNormal"/>
              <w:jc w:val="center"/>
            </w:pPr>
            <w:r w:rsidRPr="00894FED">
              <w:t>+/- 5,0</w:t>
            </w:r>
          </w:p>
        </w:tc>
        <w:tc>
          <w:tcPr>
            <w:tcW w:w="737" w:type="dxa"/>
            <w:vAlign w:val="center"/>
          </w:tcPr>
          <w:p w:rsidR="00894FED" w:rsidRPr="00894FED">
            <w:pPr>
              <w:pStyle w:val="ConsPlusNormal"/>
              <w:jc w:val="center"/>
            </w:pPr>
            <w:r w:rsidRPr="00894FED">
              <w:t>16,0</w:t>
            </w:r>
          </w:p>
        </w:tc>
        <w:tc>
          <w:tcPr>
            <w:tcW w:w="850" w:type="dxa"/>
            <w:vMerge w:val="restart"/>
            <w:vAlign w:val="center"/>
          </w:tcPr>
          <w:p w:rsidR="00894FED" w:rsidRPr="00894FED">
            <w:pPr>
              <w:pStyle w:val="ConsPlusNormal"/>
              <w:jc w:val="center"/>
            </w:pPr>
            <w:r w:rsidRPr="00894FED">
              <w:t>+4,0</w:t>
            </w:r>
          </w:p>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911" w:type="dxa"/>
            <w:vMerge/>
          </w:tcPr>
          <w:p w:rsidR="00894FED" w:rsidRPr="00894FED"/>
        </w:tc>
        <w:tc>
          <w:tcPr>
            <w:tcW w:w="3911"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16,0</w:t>
            </w:r>
          </w:p>
        </w:tc>
        <w:tc>
          <w:tcPr>
            <w:tcW w:w="737" w:type="dxa"/>
            <w:vAlign w:val="center"/>
          </w:tcPr>
          <w:p w:rsidR="00894FED" w:rsidRPr="00894FED">
            <w:pPr>
              <w:pStyle w:val="ConsPlusNormal"/>
              <w:jc w:val="center"/>
            </w:pPr>
            <w:r w:rsidRPr="00894FED">
              <w:t>38,0</w:t>
            </w:r>
          </w:p>
        </w:tc>
        <w:tc>
          <w:tcPr>
            <w:tcW w:w="850" w:type="dxa"/>
            <w:vMerge/>
          </w:tcPr>
          <w:p w:rsidR="00894FED" w:rsidRPr="00894FED"/>
        </w:tc>
        <w:tc>
          <w:tcPr>
            <w:tcW w:w="737" w:type="dxa"/>
            <w:vAlign w:val="center"/>
          </w:tcPr>
          <w:p w:rsidR="00894FED" w:rsidRPr="00894FED">
            <w:pPr>
              <w:pStyle w:val="ConsPlusNormal"/>
              <w:jc w:val="center"/>
            </w:pPr>
            <w:r w:rsidRPr="00894FED">
              <w:t>18,0</w:t>
            </w:r>
          </w:p>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911" w:type="dxa"/>
            <w:vMerge/>
          </w:tcPr>
          <w:p w:rsidR="00894FED" w:rsidRPr="00894FED"/>
        </w:tc>
        <w:tc>
          <w:tcPr>
            <w:tcW w:w="3911"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18,0</w:t>
            </w:r>
          </w:p>
        </w:tc>
        <w:tc>
          <w:tcPr>
            <w:tcW w:w="737" w:type="dxa"/>
            <w:vAlign w:val="center"/>
          </w:tcPr>
          <w:p w:rsidR="00894FED" w:rsidRPr="00894FED">
            <w:pPr>
              <w:pStyle w:val="ConsPlusNormal"/>
              <w:jc w:val="center"/>
            </w:pPr>
            <w:r w:rsidRPr="00894FED">
              <w:t>42,0</w:t>
            </w:r>
          </w:p>
        </w:tc>
        <w:tc>
          <w:tcPr>
            <w:tcW w:w="850" w:type="dxa"/>
            <w:vMerge/>
          </w:tcPr>
          <w:p w:rsidR="00894FED" w:rsidRPr="00894FED"/>
        </w:tc>
        <w:tc>
          <w:tcPr>
            <w:tcW w:w="737" w:type="dxa"/>
            <w:vAlign w:val="center"/>
          </w:tcPr>
          <w:p w:rsidR="00894FED" w:rsidRPr="00894FED">
            <w:pPr>
              <w:pStyle w:val="ConsPlusNormal"/>
              <w:jc w:val="center"/>
            </w:pPr>
            <w:r w:rsidRPr="00894FED">
              <w:t>20,0</w:t>
            </w:r>
          </w:p>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50" w:type="dxa"/>
            <w:vMerge/>
          </w:tcPr>
          <w:p w:rsidR="00894FED" w:rsidRPr="00894FED"/>
        </w:tc>
        <w:tc>
          <w:tcPr>
            <w:tcW w:w="3911" w:type="dxa"/>
            <w:vMerge/>
          </w:tcPr>
          <w:p w:rsidR="00894FED" w:rsidRPr="00894FED"/>
        </w:tc>
        <w:tc>
          <w:tcPr>
            <w:tcW w:w="3911" w:type="dxa"/>
            <w:vMerge/>
          </w:tcPr>
          <w:p w:rsidR="00894FED" w:rsidRPr="00894FED"/>
        </w:tc>
        <w:tc>
          <w:tcPr>
            <w:tcW w:w="737" w:type="dxa"/>
            <w:vMerge/>
          </w:tcPr>
          <w:p w:rsidR="00894FED" w:rsidRPr="00894FED"/>
        </w:tc>
        <w:tc>
          <w:tcPr>
            <w:tcW w:w="737" w:type="dxa"/>
            <w:vAlign w:val="center"/>
          </w:tcPr>
          <w:p w:rsidR="00894FED" w:rsidRPr="00894FED">
            <w:pPr>
              <w:pStyle w:val="ConsPlusNormal"/>
              <w:jc w:val="center"/>
            </w:pPr>
            <w:r w:rsidRPr="00894FED">
              <w:t>20,0</w:t>
            </w:r>
          </w:p>
        </w:tc>
        <w:tc>
          <w:tcPr>
            <w:tcW w:w="737" w:type="dxa"/>
            <w:vAlign w:val="center"/>
          </w:tcPr>
          <w:p w:rsidR="00894FED" w:rsidRPr="00894FED">
            <w:pPr>
              <w:pStyle w:val="ConsPlusNormal"/>
              <w:jc w:val="center"/>
            </w:pPr>
            <w:r w:rsidRPr="00894FED">
              <w:t>46,0</w:t>
            </w:r>
          </w:p>
        </w:tc>
        <w:tc>
          <w:tcPr>
            <w:tcW w:w="850" w:type="dxa"/>
            <w:vAlign w:val="center"/>
          </w:tcPr>
          <w:p w:rsidR="00894FED" w:rsidRPr="00894FED">
            <w:pPr>
              <w:pStyle w:val="ConsPlusNormal"/>
              <w:jc w:val="center"/>
            </w:pPr>
            <w:r w:rsidRPr="00894FED">
              <w:t>+/- 6,0</w:t>
            </w:r>
          </w:p>
        </w:tc>
        <w:tc>
          <w:tcPr>
            <w:tcW w:w="737" w:type="dxa"/>
            <w:vAlign w:val="center"/>
          </w:tcPr>
          <w:p w:rsidR="00894FED" w:rsidRPr="00894FED">
            <w:pPr>
              <w:pStyle w:val="ConsPlusNormal"/>
              <w:jc w:val="center"/>
            </w:pPr>
            <w:r w:rsidRPr="00894FED">
              <w:t>22,0</w:t>
            </w:r>
          </w:p>
        </w:tc>
        <w:tc>
          <w:tcPr>
            <w:tcW w:w="850" w:type="dxa"/>
            <w:vAlign w:val="center"/>
          </w:tcPr>
          <w:p w:rsidR="00894FED" w:rsidRPr="00894FED">
            <w:pPr>
              <w:pStyle w:val="ConsPlusNormal"/>
              <w:jc w:val="center"/>
            </w:pPr>
            <w:r w:rsidRPr="00894FED">
              <w:t>+/- 4,0</w:t>
            </w:r>
          </w:p>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ind w:firstLine="540"/>
        <w:jc w:val="both"/>
      </w:pPr>
      <w:r w:rsidRPr="00894FED">
        <w:t>8. Las juntas soldadas de piezas de aceros de diversas clases estructurales y de aceros de doble capa deben corresponder a las juntas soldadas de aceros de las mismas clases estructurales con el cumplimiento de los requisitos para el revestimiento tentativo de bordes, la división del revestimiento y la implementación de la separación y la protección de los revestimientos.</w:t>
      </w:r>
    </w:p>
    <w:p w:rsidR="00894FED" w:rsidRPr="00894FED">
      <w:pPr>
        <w:pStyle w:val="ConsPlusNormal"/>
        <w:spacing w:before="220"/>
        <w:ind w:firstLine="540"/>
        <w:jc w:val="both"/>
      </w:pPr>
      <w:r w:rsidRPr="00894FED">
        <w:t>9. Los componentes estructurales preparados para soldar los bordes de piezas hechas de aceros de varias clases estructurales y (o) de aceros de doble capa después del revestimiento tentativo de los bordes y su mecanizado deben corresponder a los componentes para el tipo adoptado de junta soldada sin revestimiento de los bordes.</w:t>
      </w:r>
    </w:p>
    <w:p w:rsidR="00894FED" w:rsidRPr="00894FED">
      <w:pPr>
        <w:pStyle w:val="ConsPlusNormal"/>
        <w:spacing w:before="220"/>
        <w:ind w:firstLine="540"/>
        <w:jc w:val="both"/>
      </w:pPr>
      <w:r w:rsidRPr="00894FED">
        <w:t>Los componentes estructurales de las soldaduras hechas de juntas soldadas de piezas de aceros de varias clases estructurales y (o) de aceros de doble capa deben corresponder a los componentes para un tipo aceptado de juntas soldadas de piezas hechas de un metal homogéneo.</w:t>
      </w:r>
    </w:p>
    <w:p w:rsidR="00894FED" w:rsidRPr="00894FED">
      <w:pPr>
        <w:pStyle w:val="ConsPlusNormal"/>
        <w:spacing w:before="220"/>
        <w:ind w:firstLine="540"/>
        <w:jc w:val="both"/>
      </w:pPr>
      <w:r w:rsidRPr="00894FED">
        <w:t>10. Cuando se sueldan piezas, cuyos espesores nominales difieren de los deducidos en las Tablas 5.1 - 5.105 de este Anexo, las dimensiones de los componentes estructurales de los bordes preparados y las soldaduras completas se toman de acuerdo con las dimensiones establecidas para las partes del espesor más cercano.</w:t>
      </w:r>
    </w:p>
    <w:p w:rsidR="00894FED" w:rsidRPr="00894FED">
      <w:pPr>
        <w:pStyle w:val="ConsPlusNormal"/>
        <w:spacing w:before="220"/>
        <w:ind w:firstLine="540"/>
        <w:jc w:val="both"/>
      </w:pPr>
      <w:r w:rsidRPr="00894FED">
        <w:t>11. La rugosidad de la superficie de los bordes preparados para la soldadura no debe ser superior a 80 µm de Rz, para aleaciones de aluminio - 40 µm de Rz.</w:t>
      </w:r>
    </w:p>
    <w:p w:rsidR="00894FED" w:rsidRPr="00894FED">
      <w:pPr>
        <w:pStyle w:val="ConsPlusNormal"/>
        <w:spacing w:before="220"/>
        <w:ind w:firstLine="540"/>
        <w:jc w:val="both"/>
      </w:pPr>
      <w:r w:rsidRPr="00894FED">
        <w:t>12. La forma y las dimensiones de los anillos de apoyo cilíndricos restantes, así como los valores permitidos de las holguras entre el anillo y las piezas a soldar, deben ser como se muestra en la figura 5.1. Se permite reemplazar el chaflán desde el lado interno de los anillos redondeando sus bordes internos a lo largo del radio de 1,0 a 3,0 mm.</w:t>
      </w:r>
    </w:p>
    <w:p w:rsidR="00894FED" w:rsidRPr="00894FED">
      <w:pPr>
        <w:pStyle w:val="ConsPlusNormal"/>
        <w:jc w:val="center"/>
      </w:pPr>
    </w:p>
    <w:p w:rsidR="00894FED" w:rsidRPr="00894FED">
      <w:pPr>
        <w:pStyle w:val="ConsPlusNormal"/>
        <w:jc w:val="center"/>
      </w:pPr>
      <w:r>
        <w:rPr>
          <w:noProof/>
          <w:position w:val="-279"/>
        </w:rPr>
        <w:drawing>
          <wp:inline distT="0" distB="0" distL="0" distR="0">
            <wp:extent cx="3514725" cy="3686175"/>
            <wp:effectExtent l="0" t="0" r="9525" b="9525"/>
            <wp:docPr id="32" name="Рисунок 32" descr="base_1_314963_33038"/>
            <wp:cNvGraphicFramePr/>
            <a:graphic xmlns:a="http://schemas.openxmlformats.org/drawingml/2006/main">
              <a:graphicData uri="http://schemas.openxmlformats.org/drawingml/2006/picture">
                <pic:pic xmlns:pic="http://schemas.openxmlformats.org/drawingml/2006/picture">
                  <pic:nvPicPr>
                    <pic:cNvPr id="0" name="Picture 32" descr="base_1_314963_33038"/>
                    <pic:cNvPicPr>
                      <a:picLocks noChangeArrowheads="1"/>
                    </pic:cNvPicPr>
                  </pic:nvPicPr>
                  <pic:blipFill>
                    <a:blip xmlns:r="http://schemas.openxmlformats.org/officeDocument/2006/relationships" r:embed="rId2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14725" cy="3686175"/>
                    </a:xfrm>
                    <a:prstGeom prst="rect">
                      <a:avLst/>
                    </a:prstGeom>
                    <a:noFill/>
                    <a:ln>
                      <a:noFill/>
                    </a:ln>
                  </pic:spPr>
                </pic:pic>
              </a:graphicData>
            </a:graphic>
          </wp:inline>
        </w:drawing>
      </w:r>
    </w:p>
    <w:p w:rsidR="00894FED" w:rsidRPr="00894FED">
      <w:pPr>
        <w:pStyle w:val="ConsPlusNormal"/>
        <w:jc w:val="center"/>
      </w:pPr>
    </w:p>
    <w:p w:rsidR="00894FED" w:rsidRPr="00894FED">
      <w:pPr>
        <w:pStyle w:val="ConsPlusNormal"/>
        <w:jc w:val="center"/>
      </w:pPr>
      <w:r w:rsidRPr="00894FED">
        <w:t>Figura 5.1. Los anillos de apoyo cilíndricos restantes;</w:t>
      </w:r>
    </w:p>
    <w:p w:rsidR="00894FED" w:rsidRPr="00894FED">
      <w:pPr>
        <w:pStyle w:val="ConsPlusNormal"/>
        <w:jc w:val="center"/>
      </w:pPr>
      <w:r w:rsidRPr="00894FED">
        <w:t>D</w:t>
      </w:r>
      <w:r w:rsidRPr="00894FED">
        <w:rPr>
          <w:vertAlign w:val="subscript"/>
        </w:rPr>
        <w:t>K</w:t>
      </w:r>
      <w:r w:rsidRPr="00894FED">
        <w:t xml:space="preserve"> = D</w:t>
      </w:r>
      <w:r w:rsidRPr="00894FED">
        <w:rPr>
          <w:vertAlign w:val="subscript"/>
        </w:rPr>
        <w:t>r</w:t>
      </w:r>
      <w:r w:rsidRPr="00894FED">
        <w:t xml:space="preserve"> (por tamaño nominal)</w:t>
      </w:r>
    </w:p>
    <w:p w:rsidR="00894FED" w:rsidRPr="00894FED">
      <w:pPr>
        <w:pStyle w:val="ConsPlusNormal"/>
        <w:ind w:firstLine="540"/>
        <w:jc w:val="both"/>
      </w:pPr>
    </w:p>
    <w:p w:rsidR="00894FED" w:rsidRPr="00894FED">
      <w:pPr>
        <w:pStyle w:val="ConsPlusNormal"/>
        <w:ind w:firstLine="540"/>
        <w:jc w:val="both"/>
      </w:pPr>
      <w:r w:rsidRPr="00894FED">
        <w:t>Para el diámetro D</w:t>
      </w:r>
      <w:r w:rsidRPr="00894FED">
        <w:rPr>
          <w:vertAlign w:val="subscript"/>
        </w:rPr>
        <w:t>K</w:t>
      </w:r>
      <w:r w:rsidRPr="00894FED">
        <w:t>, solo se establece una desviación límite en menos (en la documentación del diseño y (o) en la tecnológica). Las desviaciones máximas de los tamaños D</w:t>
      </w:r>
      <w:r w:rsidRPr="00894FED">
        <w:rPr>
          <w:vertAlign w:val="subscript"/>
        </w:rPr>
        <w:t>K</w:t>
      </w:r>
      <w:r w:rsidRPr="00894FED">
        <w:t xml:space="preserve"> y D</w:t>
      </w:r>
      <w:r w:rsidRPr="00894FED">
        <w:rPr>
          <w:vertAlign w:val="subscript"/>
        </w:rPr>
        <w:t>r</w:t>
      </w:r>
      <w:r w:rsidRPr="00894FED">
        <w:t xml:space="preserve"> deben garantizar el valor admisible de la separación b, que se determina de acuerdo con la tabla N 5.106 de este Anexo.</w:t>
      </w:r>
    </w:p>
    <w:p w:rsidR="00894FED" w:rsidRPr="00894FED">
      <w:pPr>
        <w:pStyle w:val="ConsPlusNormal"/>
        <w:ind w:firstLine="540"/>
        <w:jc w:val="both"/>
      </w:pPr>
    </w:p>
    <w:p w:rsidR="00894FED" w:rsidRPr="00894FED">
      <w:pPr>
        <w:pStyle w:val="ConsPlusNormal"/>
        <w:jc w:val="right"/>
        <w:outlineLvl w:val="2"/>
      </w:pPr>
      <w:r w:rsidRPr="00894FED">
        <w:t>Tabla No. 5.106</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061"/>
        <w:gridCol w:w="1531"/>
        <w:gridCol w:w="1531"/>
        <w:gridCol w:w="1417"/>
        <w:gridCol w:w="153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3061" w:type="dxa"/>
            <w:vMerge w:val="restart"/>
          </w:tcPr>
          <w:p w:rsidR="00894FED" w:rsidRPr="00894FED">
            <w:pPr>
              <w:pStyle w:val="ConsPlusNormal"/>
              <w:jc w:val="center"/>
            </w:pPr>
            <w:r w:rsidRPr="00894FED">
              <w:t>D, mm</w:t>
            </w:r>
          </w:p>
        </w:tc>
        <w:tc>
          <w:tcPr>
            <w:tcW w:w="3062" w:type="dxa"/>
            <w:gridSpan w:val="2"/>
          </w:tcPr>
          <w:p w:rsidR="00894FED" w:rsidRPr="00894FED">
            <w:pPr>
              <w:pStyle w:val="ConsPlusNormal"/>
              <w:jc w:val="center"/>
            </w:pPr>
            <w:r w:rsidRPr="00894FED">
              <w:t>S</w:t>
            </w:r>
            <w:r w:rsidRPr="00894FED">
              <w:rPr>
                <w:vertAlign w:val="subscript"/>
              </w:rPr>
              <w:t>k</w:t>
            </w:r>
            <w:r w:rsidRPr="00894FED">
              <w:t>, mm</w:t>
            </w:r>
          </w:p>
        </w:tc>
        <w:tc>
          <w:tcPr>
            <w:tcW w:w="1417" w:type="dxa"/>
            <w:vMerge w:val="restart"/>
          </w:tcPr>
          <w:p w:rsidR="00894FED" w:rsidRPr="00894FED">
            <w:pPr>
              <w:pStyle w:val="ConsPlusNormal"/>
              <w:jc w:val="center"/>
            </w:pPr>
            <w:r w:rsidRPr="00894FED">
              <w:t>B, mm</w:t>
            </w:r>
          </w:p>
        </w:tc>
        <w:tc>
          <w:tcPr>
            <w:tcW w:w="1531" w:type="dxa"/>
            <w:vMerge w:val="restart"/>
          </w:tcPr>
          <w:p w:rsidR="00894FED" w:rsidRPr="00894FED">
            <w:pPr>
              <w:pStyle w:val="ConsPlusNormal"/>
              <w:jc w:val="center"/>
            </w:pPr>
            <w:r w:rsidRPr="00894FED">
              <w:t>b, mm, no más</w:t>
            </w:r>
          </w:p>
        </w:tc>
      </w:tr>
      <w:tr>
        <w:tblPrEx>
          <w:tblW w:w="0" w:type="auto"/>
          <w:tblInd w:w="62" w:type="dxa"/>
          <w:tblLayout w:type="fixed"/>
          <w:tblCellMar>
            <w:top w:w="102" w:type="dxa"/>
            <w:left w:w="62" w:type="dxa"/>
            <w:bottom w:w="102" w:type="dxa"/>
            <w:right w:w="62" w:type="dxa"/>
          </w:tblCellMar>
          <w:tblLook w:val="0000"/>
        </w:tblPrEx>
        <w:tc>
          <w:tcPr>
            <w:tcW w:w="3061" w:type="dxa"/>
            <w:vMerge/>
          </w:tcPr>
          <w:p w:rsidR="00894FED" w:rsidRPr="00894FED"/>
        </w:tc>
        <w:tc>
          <w:tcPr>
            <w:tcW w:w="1531" w:type="dxa"/>
          </w:tcPr>
          <w:p w:rsidR="00894FED" w:rsidRPr="00894FED">
            <w:pPr>
              <w:pStyle w:val="ConsPlusNormal"/>
              <w:jc w:val="center"/>
            </w:pPr>
            <w:r w:rsidRPr="00894FED">
              <w:t>valor nominal</w:t>
            </w:r>
          </w:p>
        </w:tc>
        <w:tc>
          <w:tcPr>
            <w:tcW w:w="1531" w:type="dxa"/>
          </w:tcPr>
          <w:p w:rsidR="00894FED" w:rsidRPr="00894FED">
            <w:pPr>
              <w:pStyle w:val="ConsPlusNormal"/>
              <w:jc w:val="center"/>
            </w:pPr>
            <w:r w:rsidRPr="00894FED">
              <w:t>desviación límite</w:t>
            </w:r>
          </w:p>
        </w:tc>
        <w:tc>
          <w:tcPr>
            <w:tcW w:w="1417" w:type="dxa"/>
            <w:vMerge/>
          </w:tcPr>
          <w:p w:rsidR="00894FED" w:rsidRPr="00894FED"/>
        </w:tc>
        <w:tc>
          <w:tcPr>
            <w:tcW w:w="153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3061" w:type="dxa"/>
          </w:tcPr>
          <w:p w:rsidR="00894FED" w:rsidRPr="00894FED">
            <w:pPr>
              <w:pStyle w:val="ConsPlusNormal"/>
            </w:pPr>
            <w:r w:rsidRPr="00894FED">
              <w:t>Hasta 75,0 inclusive</w:t>
            </w:r>
          </w:p>
        </w:tc>
        <w:tc>
          <w:tcPr>
            <w:tcW w:w="1531" w:type="dxa"/>
          </w:tcPr>
          <w:p w:rsidR="00894FED" w:rsidRPr="00894FED">
            <w:pPr>
              <w:pStyle w:val="ConsPlusNormal"/>
              <w:jc w:val="center"/>
            </w:pPr>
            <w:r w:rsidRPr="00894FED">
              <w:t>2,0</w:t>
            </w:r>
          </w:p>
        </w:tc>
        <w:tc>
          <w:tcPr>
            <w:tcW w:w="1531" w:type="dxa"/>
            <w:vMerge w:val="restart"/>
            <w:vAlign w:val="center"/>
          </w:tcPr>
          <w:p w:rsidR="00894FED" w:rsidRPr="00894FED">
            <w:pPr>
              <w:pStyle w:val="ConsPlusNormal"/>
              <w:jc w:val="center"/>
            </w:pPr>
            <w:r w:rsidRPr="00894FED">
              <w:t>+/- 0,2</w:t>
            </w:r>
          </w:p>
        </w:tc>
        <w:tc>
          <w:tcPr>
            <w:tcW w:w="1417" w:type="dxa"/>
          </w:tcPr>
          <w:p w:rsidR="00894FED" w:rsidRPr="00894FED">
            <w:pPr>
              <w:pStyle w:val="ConsPlusNormal"/>
              <w:jc w:val="center"/>
            </w:pPr>
            <w:r w:rsidRPr="00894FED">
              <w:t>16,0 - 20,0</w:t>
            </w:r>
          </w:p>
        </w:tc>
        <w:tc>
          <w:tcPr>
            <w:tcW w:w="1531" w:type="dxa"/>
          </w:tcPr>
          <w:p w:rsidR="00894FED" w:rsidRPr="00894FED">
            <w:pPr>
              <w:pStyle w:val="ConsPlusNormal"/>
              <w:jc w:val="center"/>
            </w:pPr>
            <w:r w:rsidRPr="00894FED">
              <w:t>0,2</w:t>
            </w:r>
          </w:p>
        </w:tc>
      </w:tr>
      <w:tr>
        <w:tblPrEx>
          <w:tblW w:w="0" w:type="auto"/>
          <w:tblInd w:w="62" w:type="dxa"/>
          <w:tblLayout w:type="fixed"/>
          <w:tblCellMar>
            <w:top w:w="102" w:type="dxa"/>
            <w:left w:w="62" w:type="dxa"/>
            <w:bottom w:w="102" w:type="dxa"/>
            <w:right w:w="62" w:type="dxa"/>
          </w:tblCellMar>
          <w:tblLook w:val="0000"/>
        </w:tblPrEx>
        <w:tc>
          <w:tcPr>
            <w:tcW w:w="3061" w:type="dxa"/>
          </w:tcPr>
          <w:p w:rsidR="00894FED" w:rsidRPr="00894FED">
            <w:pPr>
              <w:pStyle w:val="ConsPlusNormal"/>
            </w:pPr>
            <w:r w:rsidRPr="00894FED">
              <w:t>Más de 75,0 a 150,0 inclusive</w:t>
            </w:r>
          </w:p>
        </w:tc>
        <w:tc>
          <w:tcPr>
            <w:tcW w:w="1531" w:type="dxa"/>
          </w:tcPr>
          <w:p w:rsidR="00894FED" w:rsidRPr="00894FED">
            <w:pPr>
              <w:pStyle w:val="ConsPlusNormal"/>
              <w:jc w:val="center"/>
            </w:pPr>
            <w:r w:rsidRPr="00894FED">
              <w:t>2,5</w:t>
            </w:r>
          </w:p>
        </w:tc>
        <w:tc>
          <w:tcPr>
            <w:tcW w:w="1531" w:type="dxa"/>
            <w:vMerge/>
          </w:tcPr>
          <w:p w:rsidR="00894FED" w:rsidRPr="00894FED"/>
        </w:tc>
        <w:tc>
          <w:tcPr>
            <w:tcW w:w="1417" w:type="dxa"/>
          </w:tcPr>
          <w:p w:rsidR="00894FED" w:rsidRPr="00894FED">
            <w:pPr>
              <w:pStyle w:val="ConsPlusNormal"/>
              <w:jc w:val="center"/>
            </w:pPr>
            <w:r w:rsidRPr="00894FED">
              <w:t>20,0 - 24,0</w:t>
            </w:r>
          </w:p>
        </w:tc>
        <w:tc>
          <w:tcPr>
            <w:tcW w:w="1531" w:type="dxa"/>
          </w:tcPr>
          <w:p w:rsidR="00894FED" w:rsidRPr="00894FED">
            <w:pPr>
              <w:pStyle w:val="ConsPlusNormal"/>
              <w:jc w:val="center"/>
            </w:pPr>
            <w:r w:rsidRPr="00894FED">
              <w:t>0,3</w:t>
            </w:r>
          </w:p>
        </w:tc>
      </w:tr>
      <w:tr>
        <w:tblPrEx>
          <w:tblW w:w="0" w:type="auto"/>
          <w:tblInd w:w="62" w:type="dxa"/>
          <w:tblLayout w:type="fixed"/>
          <w:tblCellMar>
            <w:top w:w="102" w:type="dxa"/>
            <w:left w:w="62" w:type="dxa"/>
            <w:bottom w:w="102" w:type="dxa"/>
            <w:right w:w="62" w:type="dxa"/>
          </w:tblCellMar>
          <w:tblLook w:val="0000"/>
        </w:tblPrEx>
        <w:tc>
          <w:tcPr>
            <w:tcW w:w="3061" w:type="dxa"/>
          </w:tcPr>
          <w:p w:rsidR="00894FED" w:rsidRPr="00894FED">
            <w:pPr>
              <w:pStyle w:val="ConsPlusNormal"/>
            </w:pPr>
            <w:r w:rsidRPr="00894FED">
              <w:t>Más de 150,0 a 300,0 inclusive</w:t>
            </w:r>
          </w:p>
        </w:tc>
        <w:tc>
          <w:tcPr>
            <w:tcW w:w="1531" w:type="dxa"/>
          </w:tcPr>
          <w:p w:rsidR="00894FED" w:rsidRPr="00894FED">
            <w:pPr>
              <w:pStyle w:val="ConsPlusNormal"/>
              <w:jc w:val="center"/>
            </w:pPr>
            <w:r w:rsidRPr="00894FED">
              <w:t>3,0</w:t>
            </w:r>
          </w:p>
        </w:tc>
        <w:tc>
          <w:tcPr>
            <w:tcW w:w="1531" w:type="dxa"/>
            <w:vMerge/>
          </w:tcPr>
          <w:p w:rsidR="00894FED" w:rsidRPr="00894FED"/>
        </w:tc>
        <w:tc>
          <w:tcPr>
            <w:tcW w:w="1417" w:type="dxa"/>
          </w:tcPr>
          <w:p w:rsidR="00894FED" w:rsidRPr="00894FED">
            <w:pPr>
              <w:pStyle w:val="ConsPlusNormal"/>
              <w:jc w:val="center"/>
            </w:pPr>
            <w:r w:rsidRPr="00894FED">
              <w:t>20,0 - 24,0</w:t>
            </w:r>
          </w:p>
        </w:tc>
        <w:tc>
          <w:tcPr>
            <w:tcW w:w="1531" w:type="dxa"/>
          </w:tcPr>
          <w:p w:rsidR="00894FED" w:rsidRPr="00894FED">
            <w:pPr>
              <w:pStyle w:val="ConsPlusNormal"/>
              <w:jc w:val="center"/>
            </w:pPr>
            <w:r w:rsidRPr="00894FED">
              <w:t>0,4</w:t>
            </w:r>
          </w:p>
        </w:tc>
      </w:tr>
      <w:tr>
        <w:tblPrEx>
          <w:tblW w:w="0" w:type="auto"/>
          <w:tblInd w:w="62" w:type="dxa"/>
          <w:tblLayout w:type="fixed"/>
          <w:tblCellMar>
            <w:top w:w="102" w:type="dxa"/>
            <w:left w:w="62" w:type="dxa"/>
            <w:bottom w:w="102" w:type="dxa"/>
            <w:right w:w="62" w:type="dxa"/>
          </w:tblCellMar>
          <w:tblLook w:val="0000"/>
        </w:tblPrEx>
        <w:tc>
          <w:tcPr>
            <w:tcW w:w="3061" w:type="dxa"/>
          </w:tcPr>
          <w:p w:rsidR="00894FED" w:rsidRPr="00894FED">
            <w:pPr>
              <w:pStyle w:val="ConsPlusNormal"/>
            </w:pPr>
            <w:r w:rsidRPr="00894FED">
              <w:t>Más de 300,0</w:t>
            </w:r>
          </w:p>
        </w:tc>
        <w:tc>
          <w:tcPr>
            <w:tcW w:w="1531" w:type="dxa"/>
          </w:tcPr>
          <w:p w:rsidR="00894FED" w:rsidRPr="00894FED">
            <w:pPr>
              <w:pStyle w:val="ConsPlusNormal"/>
              <w:jc w:val="center"/>
            </w:pPr>
            <w:r w:rsidRPr="00894FED">
              <w:t>4,0</w:t>
            </w:r>
          </w:p>
        </w:tc>
        <w:tc>
          <w:tcPr>
            <w:tcW w:w="1531" w:type="dxa"/>
            <w:vMerge/>
          </w:tcPr>
          <w:p w:rsidR="00894FED" w:rsidRPr="00894FED"/>
        </w:tc>
        <w:tc>
          <w:tcPr>
            <w:tcW w:w="1417" w:type="dxa"/>
          </w:tcPr>
          <w:p w:rsidR="00894FED" w:rsidRPr="00894FED">
            <w:pPr>
              <w:pStyle w:val="ConsPlusNormal"/>
              <w:jc w:val="center"/>
            </w:pPr>
            <w:r w:rsidRPr="00894FED">
              <w:t>24,0 - 30,0</w:t>
            </w:r>
          </w:p>
        </w:tc>
        <w:tc>
          <w:tcPr>
            <w:tcW w:w="1531" w:type="dxa"/>
          </w:tcPr>
          <w:p w:rsidR="00894FED" w:rsidRPr="00894FED">
            <w:pPr>
              <w:pStyle w:val="ConsPlusNormal"/>
              <w:jc w:val="center"/>
            </w:pPr>
            <w:r w:rsidRPr="00894FED">
              <w:t>0,5</w:t>
            </w:r>
          </w:p>
        </w:tc>
      </w:tr>
    </w:tbl>
    <w:p w:rsidR="00894FED" w:rsidRPr="00894FED">
      <w:pPr>
        <w:pStyle w:val="ConsPlusNormal"/>
        <w:ind w:firstLine="540"/>
        <w:jc w:val="both"/>
      </w:pPr>
    </w:p>
    <w:p w:rsidR="00894FED" w:rsidRPr="00894FED">
      <w:pPr>
        <w:pStyle w:val="ConsPlusNormal"/>
        <w:ind w:firstLine="540"/>
        <w:jc w:val="both"/>
      </w:pPr>
      <w:r w:rsidRPr="00894FED">
        <w:t>13. Con el fin de garantizar un desplazamiento mínimo de los bordes en el lado interno de la junta, la calibración cilíndrica (mandrinado, forja en hueco) de los extremos de los tubos debe realizarse de acuerdo con la Figura 5.2.</w:t>
      </w:r>
    </w:p>
    <w:p w:rsidR="00894FED" w:rsidRPr="00894FED">
      <w:pPr>
        <w:pStyle w:val="ConsPlusNormal"/>
        <w:jc w:val="center"/>
      </w:pPr>
    </w:p>
    <w:p w:rsidR="00894FED" w:rsidRPr="00894FED">
      <w:pPr>
        <w:pStyle w:val="ConsPlusNormal"/>
        <w:jc w:val="center"/>
      </w:pPr>
      <w:r>
        <w:rPr>
          <w:noProof/>
          <w:position w:val="-105"/>
        </w:rPr>
        <w:drawing>
          <wp:inline distT="0" distB="0" distL="0" distR="0">
            <wp:extent cx="5543550" cy="1485900"/>
            <wp:effectExtent l="0" t="0" r="0" b="0"/>
            <wp:docPr id="31" name="Рисунок 31" descr="base_1_314963_33039"/>
            <wp:cNvGraphicFramePr/>
            <a:graphic xmlns:a="http://schemas.openxmlformats.org/drawingml/2006/main">
              <a:graphicData uri="http://schemas.openxmlformats.org/drawingml/2006/picture">
                <pic:pic xmlns:pic="http://schemas.openxmlformats.org/drawingml/2006/picture">
                  <pic:nvPicPr>
                    <pic:cNvPr id="0" name="Picture 31" descr="base_1_314963_33039"/>
                    <pic:cNvPicPr>
                      <a:picLocks noChangeArrowheads="1"/>
                    </pic:cNvPicPr>
                  </pic:nvPicPr>
                  <pic:blipFill>
                    <a:blip xmlns:r="http://schemas.openxmlformats.org/officeDocument/2006/relationships" r:embed="rId2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43550" cy="1485900"/>
                    </a:xfrm>
                    <a:prstGeom prst="rect">
                      <a:avLst/>
                    </a:prstGeom>
                    <a:noFill/>
                    <a:ln>
                      <a:noFill/>
                    </a:ln>
                  </pic:spPr>
                </pic:pic>
              </a:graphicData>
            </a:graphic>
          </wp:inline>
        </w:drawing>
      </w:r>
    </w:p>
    <w:p w:rsidR="00894FED" w:rsidRPr="00894FED">
      <w:pPr>
        <w:pStyle w:val="ConsPlusNormal"/>
        <w:jc w:val="center"/>
      </w:pPr>
    </w:p>
    <w:p w:rsidR="00894FED" w:rsidRPr="00894FED">
      <w:pPr>
        <w:pStyle w:val="ConsPlusNormal"/>
        <w:jc w:val="center"/>
      </w:pPr>
      <w:r w:rsidRPr="00894FED">
        <w:t xml:space="preserve">Figura 5.2. Esquemas de mandrinado cilíndrico (a) y calibración </w:t>
        <w:br/>
        <w:t xml:space="preserve">(forja en hueco) (b) de extremos de tubos (tubuladuras) para </w:t>
        <w:br/>
        <w:t>juntas soldadas a tope con costura de una cara</w:t>
      </w:r>
    </w:p>
    <w:p w:rsidR="00894FED" w:rsidRPr="00894FED">
      <w:pPr>
        <w:pStyle w:val="ConsPlusNormal"/>
        <w:ind w:firstLine="540"/>
        <w:jc w:val="both"/>
      </w:pPr>
    </w:p>
    <w:p w:rsidR="00894FED" w:rsidRPr="00894FED">
      <w:pPr>
        <w:pStyle w:val="ConsPlusNormal"/>
        <w:ind w:firstLine="540"/>
        <w:jc w:val="both"/>
      </w:pPr>
      <w:r w:rsidRPr="00894FED">
        <w:t>14. El diámetro D</w:t>
      </w:r>
      <w:r w:rsidRPr="00894FED">
        <w:rPr>
          <w:vertAlign w:val="subscript"/>
        </w:rPr>
        <w:t>r</w:t>
      </w:r>
      <w:r w:rsidRPr="00894FED">
        <w:t xml:space="preserve"> se establece mediante la documentación de diseño y/o la documentación tecnológica. Al mismo tiempo, se establece solo la desviación límite en más para D</w:t>
      </w:r>
      <w:r w:rsidRPr="00894FED">
        <w:rPr>
          <w:vertAlign w:val="subscript"/>
        </w:rPr>
        <w:t>r</w:t>
      </w:r>
      <w:r w:rsidRPr="00894FED">
        <w:t>. La longitud L de la parte cilíndrica del mandrinado y la calibración (forja en hueco) de los extremos de los tubos (tubuladuras) para realizar juntas soldadas, que no están sujetas a comprobación ultrasónica se determinan de acuerdo con la Tabla No. 5.107 de este Anexo.</w:t>
      </w:r>
    </w:p>
    <w:p w:rsidR="00894FED" w:rsidRPr="00894FED">
      <w:pPr>
        <w:pStyle w:val="ConsPlusNormal"/>
        <w:ind w:firstLine="540"/>
        <w:jc w:val="both"/>
      </w:pPr>
    </w:p>
    <w:p w:rsidR="00894FED" w:rsidRPr="00894FED">
      <w:pPr>
        <w:pStyle w:val="ConsPlusNormal"/>
        <w:jc w:val="right"/>
        <w:outlineLvl w:val="2"/>
      </w:pPr>
      <w:r w:rsidRPr="00894FED">
        <w:t>Tabla No. 5.107</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5"/>
        <w:gridCol w:w="4535"/>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4535" w:type="dxa"/>
          </w:tcPr>
          <w:p w:rsidR="00894FED" w:rsidRPr="00894FED">
            <w:pPr>
              <w:pStyle w:val="ConsPlusNormal"/>
              <w:jc w:val="center"/>
            </w:pPr>
            <w:r w:rsidRPr="00894FED">
              <w:t>S, mm</w:t>
            </w:r>
          </w:p>
        </w:tc>
        <w:tc>
          <w:tcPr>
            <w:tcW w:w="4535" w:type="dxa"/>
          </w:tcPr>
          <w:p w:rsidR="00894FED" w:rsidRPr="00894FED">
            <w:pPr>
              <w:pStyle w:val="ConsPlusNormal"/>
              <w:jc w:val="center"/>
            </w:pPr>
            <w:r w:rsidRPr="00894FED">
              <w:t>l, mm, inferior a</w:t>
            </w:r>
          </w:p>
        </w:tc>
      </w:tr>
      <w:tr>
        <w:tblPrEx>
          <w:tblW w:w="0" w:type="auto"/>
          <w:tblInd w:w="62" w:type="dxa"/>
          <w:tblLayout w:type="fixed"/>
          <w:tblCellMar>
            <w:top w:w="102" w:type="dxa"/>
            <w:left w:w="62" w:type="dxa"/>
            <w:bottom w:w="102" w:type="dxa"/>
            <w:right w:w="62" w:type="dxa"/>
          </w:tblCellMar>
          <w:tblLook w:val="0000"/>
        </w:tblPrEx>
        <w:tc>
          <w:tcPr>
            <w:tcW w:w="4535" w:type="dxa"/>
          </w:tcPr>
          <w:p w:rsidR="00894FED" w:rsidRPr="00894FED">
            <w:pPr>
              <w:pStyle w:val="ConsPlusNormal"/>
            </w:pPr>
            <w:r w:rsidRPr="00894FED">
              <w:t>De 1,0 a 4m0 inclusive</w:t>
            </w:r>
          </w:p>
        </w:tc>
        <w:tc>
          <w:tcPr>
            <w:tcW w:w="4535" w:type="dxa"/>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4535" w:type="dxa"/>
          </w:tcPr>
          <w:p w:rsidR="00894FED" w:rsidRPr="00894FED">
            <w:pPr>
              <w:pStyle w:val="ConsPlusNormal"/>
            </w:pPr>
            <w:r w:rsidRPr="00894FED">
              <w:t>Más de 4,0 a 8,0 inclusive</w:t>
            </w:r>
          </w:p>
        </w:tc>
        <w:tc>
          <w:tcPr>
            <w:tcW w:w="4535" w:type="dxa"/>
          </w:tcPr>
          <w:p w:rsidR="00894FED" w:rsidRPr="00894FED">
            <w:pPr>
              <w:pStyle w:val="ConsPlusNormal"/>
              <w:jc w:val="center"/>
            </w:pPr>
            <w:r w:rsidRPr="00894FED">
              <w:t>15,0</w:t>
            </w:r>
          </w:p>
        </w:tc>
      </w:tr>
      <w:tr>
        <w:tblPrEx>
          <w:tblW w:w="0" w:type="auto"/>
          <w:tblInd w:w="62" w:type="dxa"/>
          <w:tblLayout w:type="fixed"/>
          <w:tblCellMar>
            <w:top w:w="102" w:type="dxa"/>
            <w:left w:w="62" w:type="dxa"/>
            <w:bottom w:w="102" w:type="dxa"/>
            <w:right w:w="62" w:type="dxa"/>
          </w:tblCellMar>
          <w:tblLook w:val="0000"/>
        </w:tblPrEx>
        <w:tc>
          <w:tcPr>
            <w:tcW w:w="4535" w:type="dxa"/>
          </w:tcPr>
          <w:p w:rsidR="00894FED" w:rsidRPr="00894FED">
            <w:pPr>
              <w:pStyle w:val="ConsPlusNormal"/>
            </w:pPr>
            <w:r w:rsidRPr="00894FED">
              <w:t>Más de 8,0 a 15,0 inclusive</w:t>
            </w:r>
          </w:p>
        </w:tc>
        <w:tc>
          <w:tcPr>
            <w:tcW w:w="4535" w:type="dxa"/>
          </w:tcPr>
          <w:p w:rsidR="00894FED" w:rsidRPr="00894FED">
            <w:pPr>
              <w:pStyle w:val="ConsPlusNormal"/>
              <w:jc w:val="center"/>
            </w:pPr>
            <w:r w:rsidRPr="00894FED">
              <w:t>20,0</w:t>
            </w:r>
          </w:p>
        </w:tc>
      </w:tr>
      <w:tr>
        <w:tblPrEx>
          <w:tblW w:w="0" w:type="auto"/>
          <w:tblInd w:w="62" w:type="dxa"/>
          <w:tblLayout w:type="fixed"/>
          <w:tblCellMar>
            <w:top w:w="102" w:type="dxa"/>
            <w:left w:w="62" w:type="dxa"/>
            <w:bottom w:w="102" w:type="dxa"/>
            <w:right w:w="62" w:type="dxa"/>
          </w:tblCellMar>
          <w:tblLook w:val="0000"/>
        </w:tblPrEx>
        <w:tc>
          <w:tcPr>
            <w:tcW w:w="4535" w:type="dxa"/>
          </w:tcPr>
          <w:p w:rsidR="00894FED" w:rsidRPr="00894FED">
            <w:pPr>
              <w:pStyle w:val="ConsPlusNormal"/>
            </w:pPr>
            <w:r w:rsidRPr="00894FED">
              <w:t>Más de 15,0 a 25,0 inclusive</w:t>
            </w:r>
          </w:p>
        </w:tc>
        <w:tc>
          <w:tcPr>
            <w:tcW w:w="4535" w:type="dxa"/>
          </w:tcPr>
          <w:p w:rsidR="00894FED" w:rsidRPr="00894FED">
            <w:pPr>
              <w:pStyle w:val="ConsPlusNormal"/>
              <w:jc w:val="center"/>
            </w:pPr>
            <w:r w:rsidRPr="00894FED">
              <w:t>25,0</w:t>
            </w:r>
          </w:p>
        </w:tc>
      </w:tr>
      <w:tr>
        <w:tblPrEx>
          <w:tblW w:w="0" w:type="auto"/>
          <w:tblInd w:w="62" w:type="dxa"/>
          <w:tblLayout w:type="fixed"/>
          <w:tblCellMar>
            <w:top w:w="102" w:type="dxa"/>
            <w:left w:w="62" w:type="dxa"/>
            <w:bottom w:w="102" w:type="dxa"/>
            <w:right w:w="62" w:type="dxa"/>
          </w:tblCellMar>
          <w:tblLook w:val="0000"/>
        </w:tblPrEx>
        <w:tc>
          <w:tcPr>
            <w:tcW w:w="4535" w:type="dxa"/>
          </w:tcPr>
          <w:p w:rsidR="00894FED" w:rsidRPr="00894FED">
            <w:pPr>
              <w:pStyle w:val="ConsPlusNormal"/>
            </w:pPr>
            <w:r w:rsidRPr="00894FED">
              <w:t>Más de 25,0 a 40,0 inclusive</w:t>
            </w:r>
          </w:p>
        </w:tc>
        <w:tc>
          <w:tcPr>
            <w:tcW w:w="4535" w:type="dxa"/>
          </w:tcPr>
          <w:p w:rsidR="00894FED" w:rsidRPr="00894FED">
            <w:pPr>
              <w:pStyle w:val="ConsPlusNormal"/>
              <w:jc w:val="center"/>
            </w:pPr>
            <w:r w:rsidRPr="00894FED">
              <w:t>30,0</w:t>
            </w:r>
          </w:p>
        </w:tc>
      </w:tr>
      <w:tr>
        <w:tblPrEx>
          <w:tblW w:w="0" w:type="auto"/>
          <w:tblInd w:w="62" w:type="dxa"/>
          <w:tblLayout w:type="fixed"/>
          <w:tblCellMar>
            <w:top w:w="102" w:type="dxa"/>
            <w:left w:w="62" w:type="dxa"/>
            <w:bottom w:w="102" w:type="dxa"/>
            <w:right w:w="62" w:type="dxa"/>
          </w:tblCellMar>
          <w:tblLook w:val="0000"/>
        </w:tblPrEx>
        <w:tc>
          <w:tcPr>
            <w:tcW w:w="4535" w:type="dxa"/>
          </w:tcPr>
          <w:p w:rsidR="00894FED" w:rsidRPr="00894FED">
            <w:pPr>
              <w:pStyle w:val="ConsPlusNormal"/>
            </w:pPr>
            <w:r w:rsidRPr="00894FED">
              <w:t>Más de 40,0 a 60,0 inclusive</w:t>
            </w:r>
          </w:p>
        </w:tc>
        <w:tc>
          <w:tcPr>
            <w:tcW w:w="4535" w:type="dxa"/>
          </w:tcPr>
          <w:p w:rsidR="00894FED" w:rsidRPr="00894FED">
            <w:pPr>
              <w:pStyle w:val="ConsPlusNormal"/>
              <w:jc w:val="center"/>
            </w:pPr>
            <w:r w:rsidRPr="00894FED">
              <w:t>35,0</w:t>
            </w:r>
          </w:p>
        </w:tc>
      </w:tr>
      <w:tr>
        <w:tblPrEx>
          <w:tblW w:w="0" w:type="auto"/>
          <w:tblInd w:w="62" w:type="dxa"/>
          <w:tblLayout w:type="fixed"/>
          <w:tblCellMar>
            <w:top w:w="102" w:type="dxa"/>
            <w:left w:w="62" w:type="dxa"/>
            <w:bottom w:w="102" w:type="dxa"/>
            <w:right w:w="62" w:type="dxa"/>
          </w:tblCellMar>
          <w:tblLook w:val="0000"/>
        </w:tblPrEx>
        <w:tc>
          <w:tcPr>
            <w:tcW w:w="4535" w:type="dxa"/>
          </w:tcPr>
          <w:p w:rsidR="00894FED" w:rsidRPr="00894FED">
            <w:pPr>
              <w:pStyle w:val="ConsPlusNormal"/>
            </w:pPr>
            <w:r w:rsidRPr="00894FED">
              <w:t>Más de 60,0 a 80,0 inclusive</w:t>
            </w:r>
          </w:p>
        </w:tc>
        <w:tc>
          <w:tcPr>
            <w:tcW w:w="4535" w:type="dxa"/>
          </w:tcPr>
          <w:p w:rsidR="00894FED" w:rsidRPr="00894FED">
            <w:pPr>
              <w:pStyle w:val="ConsPlusNormal"/>
              <w:jc w:val="center"/>
            </w:pPr>
            <w:r w:rsidRPr="00894FED">
              <w:t>40,0</w:t>
            </w:r>
          </w:p>
        </w:tc>
      </w:tr>
      <w:tr>
        <w:tblPrEx>
          <w:tblW w:w="0" w:type="auto"/>
          <w:tblInd w:w="62" w:type="dxa"/>
          <w:tblLayout w:type="fixed"/>
          <w:tblCellMar>
            <w:top w:w="102" w:type="dxa"/>
            <w:left w:w="62" w:type="dxa"/>
            <w:bottom w:w="102" w:type="dxa"/>
            <w:right w:w="62" w:type="dxa"/>
          </w:tblCellMar>
          <w:tblLook w:val="0000"/>
        </w:tblPrEx>
        <w:tc>
          <w:tcPr>
            <w:tcW w:w="4535" w:type="dxa"/>
          </w:tcPr>
          <w:p w:rsidR="00894FED" w:rsidRPr="00894FED">
            <w:pPr>
              <w:pStyle w:val="ConsPlusNormal"/>
            </w:pPr>
            <w:r w:rsidRPr="00894FED">
              <w:t>Más de 80,0</w:t>
            </w:r>
          </w:p>
        </w:tc>
        <w:tc>
          <w:tcPr>
            <w:tcW w:w="4535" w:type="dxa"/>
          </w:tcPr>
          <w:p w:rsidR="00894FED" w:rsidRPr="00894FED">
            <w:pPr>
              <w:pStyle w:val="ConsPlusNormal"/>
              <w:jc w:val="center"/>
            </w:pPr>
            <w:r w:rsidRPr="00894FED">
              <w:t>50,0</w:t>
            </w:r>
          </w:p>
        </w:tc>
      </w:tr>
    </w:tbl>
    <w:p w:rsidR="00894FED" w:rsidRPr="00894FED">
      <w:pPr>
        <w:pStyle w:val="ConsPlusNormal"/>
        <w:ind w:firstLine="540"/>
        <w:jc w:val="both"/>
      </w:pPr>
    </w:p>
    <w:p w:rsidR="00894FED" w:rsidRPr="00894FED">
      <w:pPr>
        <w:pStyle w:val="ConsPlusNormal"/>
        <w:ind w:firstLine="540"/>
        <w:jc w:val="both"/>
      </w:pPr>
      <w:r w:rsidRPr="00894FED">
        <w:t>15. Al preparar tubos (tubuladuras) para realizar juntas soldadas, que están sujetas a comprobación ultrasónica, la longitud L se establece de acuerdo con las directrices de los documentos de estandarización, que rigen la ejecución de comprobación ultrasónica, incluidas en la Lista consolidada.</w:t>
      </w:r>
    </w:p>
    <w:p w:rsidR="00894FED" w:rsidRPr="00894FED">
      <w:pPr>
        <w:pStyle w:val="ConsPlusNormal"/>
        <w:spacing w:before="220"/>
        <w:ind w:firstLine="540"/>
        <w:jc w:val="both"/>
      </w:pPr>
      <w:r w:rsidRPr="00894FED">
        <w:t>16. En los casos estipulados en la documentación de diseño, para realizar juntas soldadas de tuberías de acero austenítico utilizando anillos de apoyo cónicos (Figura 5.4), la forja en hueco cónica (el mandrinado) de los extremos de las tubos debe realizarse de acuerdo con la Figura 5.3.</w:t>
      </w:r>
    </w:p>
    <w:p w:rsidR="00894FED" w:rsidRPr="00894FED">
      <w:pPr>
        <w:pStyle w:val="ConsPlusNormal"/>
        <w:jc w:val="center"/>
      </w:pPr>
    </w:p>
    <w:p w:rsidR="00894FED" w:rsidRPr="00894FED">
      <w:pPr>
        <w:pStyle w:val="ConsPlusNormal"/>
        <w:jc w:val="center"/>
      </w:pPr>
      <w:r>
        <w:rPr>
          <w:noProof/>
          <w:position w:val="-100"/>
        </w:rPr>
        <w:drawing>
          <wp:inline distT="0" distB="0" distL="0" distR="0">
            <wp:extent cx="4991100" cy="1419225"/>
            <wp:effectExtent l="0" t="0" r="0" b="9525"/>
            <wp:docPr id="33" name="Рисунок 33" descr="base_1_314963_33040"/>
            <wp:cNvGraphicFramePr/>
            <a:graphic xmlns:a="http://schemas.openxmlformats.org/drawingml/2006/main">
              <a:graphicData uri="http://schemas.openxmlformats.org/drawingml/2006/picture">
                <pic:pic xmlns:pic="http://schemas.openxmlformats.org/drawingml/2006/picture">
                  <pic:nvPicPr>
                    <pic:cNvPr id="0" name="Picture 33" descr="base_1_314963_33040"/>
                    <pic:cNvPicPr>
                      <a:picLocks noChangeArrowheads="1"/>
                    </pic:cNvPicPr>
                  </pic:nvPicPr>
                  <pic:blipFill>
                    <a:blip xmlns:r="http://schemas.openxmlformats.org/officeDocument/2006/relationships" r:embed="rId26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91100" cy="1419225"/>
                    </a:xfrm>
                    <a:prstGeom prst="rect">
                      <a:avLst/>
                    </a:prstGeom>
                    <a:noFill/>
                    <a:ln>
                      <a:noFill/>
                    </a:ln>
                  </pic:spPr>
                </pic:pic>
              </a:graphicData>
            </a:graphic>
          </wp:inline>
        </w:drawing>
      </w:r>
    </w:p>
    <w:p w:rsidR="00894FED" w:rsidRPr="00894FED">
      <w:pPr>
        <w:pStyle w:val="ConsPlusNormal"/>
        <w:jc w:val="center"/>
      </w:pPr>
    </w:p>
    <w:p w:rsidR="00894FED" w:rsidRPr="00894FED">
      <w:pPr>
        <w:pStyle w:val="ConsPlusNormal"/>
        <w:jc w:val="center"/>
      </w:pPr>
      <w:r w:rsidRPr="00894FED">
        <w:t xml:space="preserve">Figura 5.3. Esquemas de mandrinado cónico de las conexiones </w:t>
        <w:br/>
        <w:t xml:space="preserve">en un anillo de apoyo cónico con un espesor S de más de 5,0 mm (a) </w:t>
        <w:br/>
        <w:t xml:space="preserve">y calibración (forja en hueco) de extremos de tubos (tubuladuras) con un espesor de S </w:t>
        <w:br/>
        <w:t>de hasta 5,0 mm inclusive (b)</w:t>
      </w:r>
    </w:p>
    <w:p w:rsidR="00894FED" w:rsidRPr="00894FED">
      <w:pPr>
        <w:pStyle w:val="ConsPlusNormal"/>
        <w:jc w:val="center"/>
      </w:pPr>
    </w:p>
    <w:p w:rsidR="00894FED" w:rsidRPr="00894FED">
      <w:pPr>
        <w:pStyle w:val="ConsPlusNormal"/>
        <w:jc w:val="center"/>
      </w:pPr>
      <w:r>
        <w:rPr>
          <w:noProof/>
          <w:position w:val="-156"/>
        </w:rPr>
        <w:drawing>
          <wp:inline distT="0" distB="0" distL="0" distR="0">
            <wp:extent cx="3343275" cy="2124075"/>
            <wp:effectExtent l="0" t="0" r="9525" b="9525"/>
            <wp:docPr id="34" name="Рисунок 34" descr="base_1_314963_33041"/>
            <wp:cNvGraphicFramePr/>
            <a:graphic xmlns:a="http://schemas.openxmlformats.org/drawingml/2006/main">
              <a:graphicData uri="http://schemas.openxmlformats.org/drawingml/2006/picture">
                <pic:pic xmlns:pic="http://schemas.openxmlformats.org/drawingml/2006/picture">
                  <pic:nvPicPr>
                    <pic:cNvPr id="0" name="Picture 34" descr="base_1_314963_33041"/>
                    <pic:cNvPicPr>
                      <a:picLocks noChangeArrowheads="1"/>
                    </pic:cNvPicPr>
                  </pic:nvPicPr>
                  <pic:blipFill>
                    <a:blip xmlns:r="http://schemas.openxmlformats.org/officeDocument/2006/relationships" r:embed="rId2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3275" cy="2124075"/>
                    </a:xfrm>
                    <a:prstGeom prst="rect">
                      <a:avLst/>
                    </a:prstGeom>
                    <a:noFill/>
                    <a:ln>
                      <a:noFill/>
                    </a:ln>
                  </pic:spPr>
                </pic:pic>
              </a:graphicData>
            </a:graphic>
          </wp:inline>
        </w:drawing>
      </w:r>
    </w:p>
    <w:p w:rsidR="00894FED" w:rsidRPr="00894FED">
      <w:pPr>
        <w:pStyle w:val="ConsPlusNormal"/>
        <w:jc w:val="center"/>
      </w:pPr>
    </w:p>
    <w:p w:rsidR="00894FED" w:rsidRPr="00894FED">
      <w:pPr>
        <w:pStyle w:val="ConsPlusNormal"/>
        <w:jc w:val="center"/>
      </w:pPr>
      <w:bookmarkStart w:id="102" w:name="P9373"/>
      <w:bookmarkEnd w:id="102"/>
      <w:r w:rsidRPr="00894FED">
        <w:t>Figura 5.4. Anillo de apoyo cónico: D</w:t>
      </w:r>
      <w:r w:rsidRPr="00894FED">
        <w:rPr>
          <w:vertAlign w:val="subscript"/>
        </w:rPr>
        <w:t>r</w:t>
      </w:r>
      <w:r w:rsidRPr="00894FED">
        <w:t xml:space="preserve">p es el diámetro del </w:t>
        <w:br/>
        <w:t>mandrinado, forja en hueco o calibración para el anillo; D</w:t>
      </w:r>
      <w:r w:rsidRPr="00894FED">
        <w:rPr>
          <w:vertAlign w:val="subscript"/>
        </w:rPr>
        <w:t>K</w:t>
      </w:r>
      <w:r w:rsidRPr="00894FED">
        <w:t xml:space="preserve"> es el </w:t>
        <w:br/>
        <w:t>diámetro exterior del anillo de apoyo</w:t>
      </w:r>
    </w:p>
    <w:p w:rsidR="00894FED" w:rsidRPr="00894FED">
      <w:pPr>
        <w:pStyle w:val="ConsPlusNormal"/>
        <w:ind w:firstLine="540"/>
        <w:jc w:val="both"/>
      </w:pPr>
    </w:p>
    <w:p w:rsidR="00894FED" w:rsidRPr="00894FED">
      <w:pPr>
        <w:pStyle w:val="ConsPlusNormal"/>
        <w:ind w:firstLine="540"/>
        <w:jc w:val="both"/>
      </w:pPr>
      <w:r w:rsidRPr="00894FED">
        <w:t>El valor de S</w:t>
      </w:r>
      <w:r w:rsidRPr="00894FED">
        <w:rPr>
          <w:vertAlign w:val="subscript"/>
        </w:rPr>
        <w:t>K</w:t>
      </w:r>
      <w:r w:rsidRPr="00894FED">
        <w:t xml:space="preserve"> se determina de acuerdo con la tabla No. 5.108 de este Anexo.</w:t>
      </w:r>
    </w:p>
    <w:p w:rsidR="00894FED" w:rsidRPr="00894FED">
      <w:pPr>
        <w:pStyle w:val="ConsPlusNormal"/>
        <w:ind w:firstLine="540"/>
        <w:jc w:val="both"/>
      </w:pPr>
    </w:p>
    <w:p w:rsidR="00894FED" w:rsidRPr="00894FED">
      <w:pPr>
        <w:pStyle w:val="ConsPlusNormal"/>
        <w:jc w:val="right"/>
        <w:outlineLvl w:val="2"/>
      </w:pPr>
      <w:r w:rsidRPr="00894FED">
        <w:t>Tabla No. 5.108</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5"/>
        <w:gridCol w:w="4535"/>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4535" w:type="dxa"/>
          </w:tcPr>
          <w:p w:rsidR="00894FED" w:rsidRPr="00894FED">
            <w:pPr>
              <w:pStyle w:val="ConsPlusNormal"/>
              <w:jc w:val="center"/>
            </w:pPr>
            <w:r w:rsidRPr="00894FED">
              <w:t>D, mm</w:t>
            </w:r>
          </w:p>
        </w:tc>
        <w:tc>
          <w:tcPr>
            <w:tcW w:w="4535" w:type="dxa"/>
          </w:tcPr>
          <w:p w:rsidR="00894FED" w:rsidRPr="00894FED">
            <w:pPr>
              <w:pStyle w:val="ConsPlusNormal"/>
              <w:jc w:val="center"/>
            </w:pPr>
            <w:r w:rsidRPr="00894FED">
              <w:t>S</w:t>
            </w:r>
            <w:r w:rsidRPr="00894FED">
              <w:rPr>
                <w:vertAlign w:val="subscript"/>
              </w:rPr>
              <w:t>k</w:t>
            </w:r>
            <w:r w:rsidRPr="00894FED">
              <w:t>, mm</w:t>
            </w:r>
          </w:p>
        </w:tc>
      </w:tr>
      <w:tr>
        <w:tblPrEx>
          <w:tblW w:w="0" w:type="auto"/>
          <w:tblInd w:w="62" w:type="dxa"/>
          <w:tblLayout w:type="fixed"/>
          <w:tblCellMar>
            <w:top w:w="102" w:type="dxa"/>
            <w:left w:w="62" w:type="dxa"/>
            <w:bottom w:w="102" w:type="dxa"/>
            <w:right w:w="62" w:type="dxa"/>
          </w:tblCellMar>
          <w:tblLook w:val="0000"/>
        </w:tblPrEx>
        <w:tc>
          <w:tcPr>
            <w:tcW w:w="4535" w:type="dxa"/>
          </w:tcPr>
          <w:p w:rsidR="00894FED" w:rsidRPr="00894FED">
            <w:pPr>
              <w:pStyle w:val="ConsPlusNormal"/>
            </w:pPr>
            <w:r w:rsidRPr="00894FED">
              <w:t>Hasta 75,0 inclusive</w:t>
            </w:r>
          </w:p>
        </w:tc>
        <w:tc>
          <w:tcPr>
            <w:tcW w:w="4535" w:type="dxa"/>
          </w:tcPr>
          <w:p w:rsidR="00894FED" w:rsidRPr="00894FED">
            <w:pPr>
              <w:pStyle w:val="ConsPlusNormal"/>
              <w:jc w:val="center"/>
            </w:pPr>
            <w:r w:rsidRPr="00894FED">
              <w:t>2,0 +/- 0,2</w:t>
            </w:r>
          </w:p>
        </w:tc>
      </w:tr>
      <w:tr>
        <w:tblPrEx>
          <w:tblW w:w="0" w:type="auto"/>
          <w:tblInd w:w="62" w:type="dxa"/>
          <w:tblLayout w:type="fixed"/>
          <w:tblCellMar>
            <w:top w:w="102" w:type="dxa"/>
            <w:left w:w="62" w:type="dxa"/>
            <w:bottom w:w="102" w:type="dxa"/>
            <w:right w:w="62" w:type="dxa"/>
          </w:tblCellMar>
          <w:tblLook w:val="0000"/>
        </w:tblPrEx>
        <w:tc>
          <w:tcPr>
            <w:tcW w:w="4535" w:type="dxa"/>
          </w:tcPr>
          <w:p w:rsidR="00894FED" w:rsidRPr="00894FED">
            <w:pPr>
              <w:pStyle w:val="ConsPlusNormal"/>
            </w:pPr>
            <w:r w:rsidRPr="00894FED">
              <w:t>Más de 75,0 a 150,0 inclusive</w:t>
            </w:r>
          </w:p>
        </w:tc>
        <w:tc>
          <w:tcPr>
            <w:tcW w:w="4535" w:type="dxa"/>
          </w:tcPr>
          <w:p w:rsidR="00894FED" w:rsidRPr="00894FED">
            <w:pPr>
              <w:pStyle w:val="ConsPlusNormal"/>
              <w:jc w:val="center"/>
            </w:pPr>
            <w:r w:rsidRPr="00894FED">
              <w:t>2,5 +/- 0,2</w:t>
            </w:r>
          </w:p>
        </w:tc>
      </w:tr>
      <w:tr>
        <w:tblPrEx>
          <w:tblW w:w="0" w:type="auto"/>
          <w:tblInd w:w="62" w:type="dxa"/>
          <w:tblLayout w:type="fixed"/>
          <w:tblCellMar>
            <w:top w:w="102" w:type="dxa"/>
            <w:left w:w="62" w:type="dxa"/>
            <w:bottom w:w="102" w:type="dxa"/>
            <w:right w:w="62" w:type="dxa"/>
          </w:tblCellMar>
          <w:tblLook w:val="0000"/>
        </w:tblPrEx>
        <w:tc>
          <w:tcPr>
            <w:tcW w:w="4535" w:type="dxa"/>
          </w:tcPr>
          <w:p w:rsidR="00894FED" w:rsidRPr="00894FED">
            <w:pPr>
              <w:pStyle w:val="ConsPlusNormal"/>
            </w:pPr>
            <w:r w:rsidRPr="00894FED">
              <w:t>Más de 150,0</w:t>
            </w:r>
          </w:p>
        </w:tc>
        <w:tc>
          <w:tcPr>
            <w:tcW w:w="4535" w:type="dxa"/>
          </w:tcPr>
          <w:p w:rsidR="00894FED" w:rsidRPr="00894FED">
            <w:pPr>
              <w:pStyle w:val="ConsPlusNormal"/>
              <w:jc w:val="center"/>
            </w:pPr>
            <w:r w:rsidRPr="00894FED">
              <w:t>3,0 +/- 0,2</w:t>
            </w:r>
          </w:p>
        </w:tc>
      </w:tr>
    </w:tbl>
    <w:p w:rsidR="00894FED" w:rsidRPr="00894FED">
      <w:pPr>
        <w:pStyle w:val="ConsPlusNormal"/>
        <w:ind w:firstLine="540"/>
        <w:jc w:val="both"/>
      </w:pPr>
    </w:p>
    <w:p w:rsidR="00894FED" w:rsidRPr="00894FED">
      <w:pPr>
        <w:pStyle w:val="ConsPlusNormal"/>
        <w:ind w:firstLine="540"/>
        <w:jc w:val="both"/>
      </w:pPr>
      <w:r w:rsidRPr="00894FED">
        <w:t>17. La soldadura de juntas a tope de piezas hechas de aleaciones de aluminio de espesor desigual con una diferencia, que no exceda los valores especificados en la Tabla N 5.109 de este Anexo se debe realizar de la misma manera que para las piezas del mismo espesor. Para la implementación de una transición suave de una pieza a otra se permite una disposición inclinada de la costura.</w:t>
      </w:r>
    </w:p>
    <w:p w:rsidR="00894FED" w:rsidRPr="00894FED">
      <w:pPr>
        <w:pStyle w:val="ConsPlusNormal"/>
        <w:ind w:firstLine="540"/>
        <w:jc w:val="both"/>
      </w:pPr>
    </w:p>
    <w:p w:rsidR="00894FED" w:rsidRPr="00894FED">
      <w:pPr>
        <w:pStyle w:val="ConsPlusNormal"/>
        <w:jc w:val="right"/>
        <w:outlineLvl w:val="2"/>
      </w:pPr>
      <w:bookmarkStart w:id="103" w:name="P9392"/>
      <w:bookmarkEnd w:id="103"/>
      <w:r w:rsidRPr="00894FED">
        <w:t>Tabla No. 5.109</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5"/>
        <w:gridCol w:w="4535"/>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4535" w:type="dxa"/>
          </w:tcPr>
          <w:p w:rsidR="00894FED" w:rsidRPr="00894FED">
            <w:pPr>
              <w:pStyle w:val="ConsPlusNormal"/>
              <w:jc w:val="center"/>
            </w:pPr>
            <w:r w:rsidRPr="00894FED">
              <w:t>El espesor de la pieza delgada, mm</w:t>
            </w:r>
          </w:p>
        </w:tc>
        <w:tc>
          <w:tcPr>
            <w:tcW w:w="4535" w:type="dxa"/>
          </w:tcPr>
          <w:p w:rsidR="00894FED" w:rsidRPr="00894FED">
            <w:pPr>
              <w:pStyle w:val="ConsPlusNormal"/>
              <w:jc w:val="center"/>
            </w:pPr>
            <w:r w:rsidRPr="00894FED">
              <w:t>La diferencia del espesor de las piezas, mm.</w:t>
            </w:r>
          </w:p>
        </w:tc>
      </w:tr>
      <w:tr>
        <w:tblPrEx>
          <w:tblW w:w="0" w:type="auto"/>
          <w:tblInd w:w="62" w:type="dxa"/>
          <w:tblLayout w:type="fixed"/>
          <w:tblCellMar>
            <w:top w:w="102" w:type="dxa"/>
            <w:left w:w="62" w:type="dxa"/>
            <w:bottom w:w="102" w:type="dxa"/>
            <w:right w:w="62" w:type="dxa"/>
          </w:tblCellMar>
          <w:tblLook w:val="0000"/>
        </w:tblPrEx>
        <w:tc>
          <w:tcPr>
            <w:tcW w:w="4535" w:type="dxa"/>
          </w:tcPr>
          <w:p w:rsidR="00894FED" w:rsidRPr="00894FED">
            <w:pPr>
              <w:pStyle w:val="ConsPlusNormal"/>
              <w:jc w:val="center"/>
            </w:pPr>
            <w:r w:rsidRPr="00894FED">
              <w:t>De 2,0 a 3,0</w:t>
            </w:r>
          </w:p>
        </w:tc>
        <w:tc>
          <w:tcPr>
            <w:tcW w:w="4535" w:type="dxa"/>
          </w:tcPr>
          <w:p w:rsidR="00894FED" w:rsidRPr="00894FED">
            <w:pPr>
              <w:pStyle w:val="ConsPlusNormal"/>
              <w:jc w:val="center"/>
            </w:pPr>
            <w:r w:rsidRPr="00894FED">
              <w:t>0,5</w:t>
            </w:r>
          </w:p>
        </w:tc>
      </w:tr>
      <w:tr>
        <w:tblPrEx>
          <w:tblW w:w="0" w:type="auto"/>
          <w:tblInd w:w="62" w:type="dxa"/>
          <w:tblLayout w:type="fixed"/>
          <w:tblCellMar>
            <w:top w:w="102" w:type="dxa"/>
            <w:left w:w="62" w:type="dxa"/>
            <w:bottom w:w="102" w:type="dxa"/>
            <w:right w:w="62" w:type="dxa"/>
          </w:tblCellMar>
          <w:tblLook w:val="0000"/>
        </w:tblPrEx>
        <w:tc>
          <w:tcPr>
            <w:tcW w:w="4535" w:type="dxa"/>
          </w:tcPr>
          <w:p w:rsidR="00894FED" w:rsidRPr="00894FED">
            <w:pPr>
              <w:pStyle w:val="ConsPlusNormal"/>
              <w:jc w:val="center"/>
            </w:pPr>
            <w:r w:rsidRPr="00894FED">
              <w:t>Más de 3,0 a 5,0</w:t>
            </w:r>
          </w:p>
        </w:tc>
        <w:tc>
          <w:tcPr>
            <w:tcW w:w="4535" w:type="dxa"/>
          </w:tcPr>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4535" w:type="dxa"/>
          </w:tcPr>
          <w:p w:rsidR="00894FED" w:rsidRPr="00894FED">
            <w:pPr>
              <w:pStyle w:val="ConsPlusNormal"/>
              <w:jc w:val="center"/>
            </w:pPr>
            <w:r w:rsidRPr="00894FED">
              <w:t>Más de 5,0 a 12,0</w:t>
            </w:r>
          </w:p>
        </w:tc>
        <w:tc>
          <w:tcPr>
            <w:tcW w:w="4535" w:type="dxa"/>
          </w:tcPr>
          <w:p w:rsidR="00894FED" w:rsidRPr="00894FED">
            <w:pPr>
              <w:pStyle w:val="ConsPlusNormal"/>
              <w:jc w:val="center"/>
            </w:pPr>
            <w:r w:rsidRPr="00894FED">
              <w:t>1,2</w:t>
            </w:r>
          </w:p>
        </w:tc>
      </w:tr>
      <w:tr>
        <w:tblPrEx>
          <w:tblW w:w="0" w:type="auto"/>
          <w:tblInd w:w="62" w:type="dxa"/>
          <w:tblLayout w:type="fixed"/>
          <w:tblCellMar>
            <w:top w:w="102" w:type="dxa"/>
            <w:left w:w="62" w:type="dxa"/>
            <w:bottom w:w="102" w:type="dxa"/>
            <w:right w:w="62" w:type="dxa"/>
          </w:tblCellMar>
          <w:tblLook w:val="0000"/>
        </w:tblPrEx>
        <w:tc>
          <w:tcPr>
            <w:tcW w:w="4535" w:type="dxa"/>
          </w:tcPr>
          <w:p w:rsidR="00894FED" w:rsidRPr="00894FED">
            <w:pPr>
              <w:pStyle w:val="ConsPlusNormal"/>
              <w:jc w:val="center"/>
            </w:pPr>
            <w:r w:rsidRPr="00894FED">
              <w:t>Más 12,0 a 15,0</w:t>
            </w:r>
          </w:p>
        </w:tc>
        <w:tc>
          <w:tcPr>
            <w:tcW w:w="4535" w:type="dxa"/>
          </w:tcPr>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4535" w:type="dxa"/>
          </w:tcPr>
          <w:p w:rsidR="00894FED" w:rsidRPr="00894FED">
            <w:pPr>
              <w:pStyle w:val="ConsPlusNormal"/>
              <w:jc w:val="center"/>
            </w:pPr>
            <w:r w:rsidRPr="00894FED">
              <w:t>Más 25,0 a 30,0</w:t>
            </w:r>
          </w:p>
        </w:tc>
        <w:tc>
          <w:tcPr>
            <w:tcW w:w="4535" w:type="dxa"/>
          </w:tcPr>
          <w:p w:rsidR="00894FED" w:rsidRPr="00894FED">
            <w:pPr>
              <w:pStyle w:val="ConsPlusNormal"/>
              <w:jc w:val="center"/>
            </w:pPr>
            <w:r w:rsidRPr="00894FED">
              <w:t>3,0</w:t>
            </w:r>
          </w:p>
        </w:tc>
      </w:tr>
    </w:tbl>
    <w:p w:rsidR="00894FED" w:rsidRPr="00894FED">
      <w:pPr>
        <w:pStyle w:val="ConsPlusNormal"/>
        <w:ind w:firstLine="540"/>
        <w:jc w:val="both"/>
      </w:pPr>
    </w:p>
    <w:p w:rsidR="00894FED" w:rsidRPr="00894FED">
      <w:pPr>
        <w:pStyle w:val="ConsPlusNormal"/>
        <w:ind w:firstLine="540"/>
        <w:jc w:val="both"/>
      </w:pPr>
      <w:r w:rsidRPr="00894FED">
        <w:t>18. Si hay una diferencia en el espesor, que excede los valores especificados en la Tabla N 5.109 de este Anexo, se debe hacer un bisel en las piezas más gruesas en uno o dos lados hasta el espesor de la parte delgada de acuerdo con la Figura 5.5. Las dimensiones de los componentes estructurales de los bordes acabados y las dimensiones de la junta soldada deben elegirse por un espesor menor.</w:t>
      </w:r>
    </w:p>
    <w:p w:rsidR="00894FED" w:rsidRPr="00894FED">
      <w:pPr>
        <w:pStyle w:val="ConsPlusNormal"/>
        <w:jc w:val="center"/>
      </w:pPr>
    </w:p>
    <w:p w:rsidR="00894FED" w:rsidRPr="00894FED">
      <w:pPr>
        <w:pStyle w:val="ConsPlusNormal"/>
        <w:jc w:val="center"/>
      </w:pPr>
      <w:r>
        <w:rPr>
          <w:noProof/>
          <w:position w:val="-48"/>
        </w:rPr>
        <w:drawing>
          <wp:inline distT="0" distB="0" distL="0" distR="0">
            <wp:extent cx="5543550" cy="752475"/>
            <wp:effectExtent l="0" t="0" r="0" b="9525"/>
            <wp:docPr id="35" name="Рисунок 35" descr="base_1_314963_33042"/>
            <wp:cNvGraphicFramePr/>
            <a:graphic xmlns:a="http://schemas.openxmlformats.org/drawingml/2006/main">
              <a:graphicData uri="http://schemas.openxmlformats.org/drawingml/2006/picture">
                <pic:pic xmlns:pic="http://schemas.openxmlformats.org/drawingml/2006/picture">
                  <pic:nvPicPr>
                    <pic:cNvPr id="0" name="Picture 35" descr="base_1_314963_33042"/>
                    <pic:cNvPicPr>
                      <a:picLocks noChangeArrowheads="1"/>
                    </pic:cNvPicPr>
                  </pic:nvPicPr>
                  <pic:blipFill>
                    <a:blip xmlns:r="http://schemas.openxmlformats.org/officeDocument/2006/relationships" r:embed="rId2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43550" cy="752475"/>
                    </a:xfrm>
                    <a:prstGeom prst="rect">
                      <a:avLst/>
                    </a:prstGeom>
                    <a:noFill/>
                    <a:ln>
                      <a:noFill/>
                    </a:ln>
                  </pic:spPr>
                </pic:pic>
              </a:graphicData>
            </a:graphic>
          </wp:inline>
        </w:drawing>
      </w:r>
    </w:p>
    <w:p w:rsidR="00894FED" w:rsidRPr="00894FED">
      <w:pPr>
        <w:pStyle w:val="ConsPlusNormal"/>
        <w:jc w:val="center"/>
      </w:pPr>
    </w:p>
    <w:p w:rsidR="00894FED" w:rsidRPr="00894FED">
      <w:pPr>
        <w:pStyle w:val="ConsPlusNormal"/>
        <w:jc w:val="center"/>
      </w:pPr>
      <w:r w:rsidRPr="00894FED">
        <w:t>Figura 5.5. Bisel en piezas de aluminio</w:t>
      </w:r>
    </w:p>
    <w:p w:rsidR="00894FED" w:rsidRPr="00894FED">
      <w:pPr>
        <w:pStyle w:val="ConsPlusNormal"/>
        <w:ind w:firstLine="540"/>
        <w:jc w:val="both"/>
      </w:pPr>
    </w:p>
    <w:p w:rsidR="00894FED" w:rsidRPr="00894FED">
      <w:pPr>
        <w:pStyle w:val="ConsPlusNormal"/>
        <w:ind w:firstLine="540"/>
        <w:jc w:val="both"/>
      </w:pPr>
      <w:r w:rsidRPr="00894FED">
        <w:t>19. Al soldar piezas de aleaciones de aluminio en posiciones de soldadura, que son diferentes de la posición inferior, se permite un aumento en las dimensiones de la costura, pero no más de 2,0 mm (para piezas de hasta 25,0 mm de espesor y no más de 3,0 mm) para piezas de más de 25,0 mm de espesor.</w:t>
      </w:r>
    </w:p>
    <w:p w:rsidR="00894FED" w:rsidRPr="00894FED">
      <w:pPr>
        <w:pStyle w:val="ConsPlusNormal"/>
        <w:spacing w:before="220"/>
        <w:ind w:firstLine="540"/>
        <w:jc w:val="both"/>
      </w:pPr>
      <w:r w:rsidRPr="00894FED">
        <w:t>20. Al soldar piezas de aleaciones de aluminio en helio con corriente continua, las dimensiones de la costura se pueden deducir a un 15%.</w:t>
      </w:r>
    </w:p>
    <w:p w:rsidR="00894FED" w:rsidRPr="00894FED">
      <w:pPr>
        <w:pStyle w:val="ConsPlusNormal"/>
        <w:spacing w:before="220"/>
        <w:ind w:firstLine="540"/>
        <w:jc w:val="both"/>
      </w:pPr>
      <w:r w:rsidRPr="00894FED">
        <w:t>21. Para juntas soldadas angulares al soldar piezas hechas de aleaciones de aluminio, los valores de los catetos de costuras deben establecerse al diseñar la soldadura.</w:t>
      </w:r>
    </w:p>
    <w:p w:rsidR="00894FED" w:rsidRPr="00894FED">
      <w:pPr>
        <w:pStyle w:val="ConsPlusNormal"/>
        <w:spacing w:before="220"/>
        <w:ind w:firstLine="540"/>
        <w:jc w:val="both"/>
      </w:pPr>
      <w:r w:rsidRPr="00894FED">
        <w:t>Las desviaciones límites del valor de los catetos de las costuras deben corresponder a:</w:t>
      </w:r>
    </w:p>
    <w:p w:rsidR="00894FED" w:rsidRPr="00894FED">
      <w:pPr>
        <w:pStyle w:val="ConsPlusNormal"/>
        <w:spacing w:before="220"/>
        <w:ind w:firstLine="540"/>
        <w:jc w:val="both"/>
      </w:pPr>
      <w:r w:rsidRPr="00894FED">
        <w:t>a) no más de 2,0 mm con el valor del cateto hasta 5,0 mm;</w:t>
      </w:r>
    </w:p>
    <w:p w:rsidR="00894FED" w:rsidRPr="00894FED">
      <w:pPr>
        <w:pStyle w:val="ConsPlusNormal"/>
        <w:spacing w:before="220"/>
        <w:ind w:firstLine="540"/>
        <w:jc w:val="both"/>
      </w:pPr>
      <w:r w:rsidRPr="00894FED">
        <w:t>b) no más de 3,0 mm con un valor de cateto de 5,0 a 8,0 mm inclusive;</w:t>
      </w:r>
    </w:p>
    <w:p w:rsidR="00894FED" w:rsidRPr="00894FED">
      <w:pPr>
        <w:pStyle w:val="ConsPlusNormal"/>
        <w:spacing w:before="220"/>
        <w:ind w:firstLine="540"/>
        <w:jc w:val="both"/>
      </w:pPr>
      <w:r w:rsidRPr="00894FED">
        <w:t>c) no más de 4,0 mm con un valor del cateto mas 8,0 mm.</w:t>
      </w:r>
    </w:p>
    <w:p w:rsidR="00894FED" w:rsidRPr="00894FED">
      <w:pPr>
        <w:pStyle w:val="ConsPlusNormal"/>
        <w:spacing w:before="220"/>
        <w:ind w:firstLine="540"/>
        <w:jc w:val="both"/>
      </w:pPr>
      <w:r w:rsidRPr="00894FED">
        <w:t>22. Al soldar piezas hechas de aleaciones de aluminio, la distancia entre las juntas soldadas debe ser:</w:t>
      </w:r>
    </w:p>
    <w:p w:rsidR="00894FED" w:rsidRPr="00894FED">
      <w:pPr>
        <w:pStyle w:val="ConsPlusNormal"/>
        <w:spacing w:before="220"/>
        <w:ind w:firstLine="540"/>
        <w:jc w:val="both"/>
      </w:pPr>
      <w:r w:rsidRPr="00894FED">
        <w:t>a) no menos de 60,0 mm con el espesor de la pieza a 4,0 mm;</w:t>
      </w:r>
    </w:p>
    <w:p w:rsidR="00894FED" w:rsidRPr="00894FED">
      <w:pPr>
        <w:pStyle w:val="ConsPlusNormal"/>
        <w:spacing w:before="220"/>
        <w:ind w:firstLine="540"/>
        <w:jc w:val="both"/>
      </w:pPr>
      <w:r w:rsidRPr="00894FED">
        <w:t>b) no menos de 70,0 mm con el espesor de la pieza de 4,0 a 6,0 mm;</w:t>
      </w:r>
    </w:p>
    <w:p w:rsidR="00894FED" w:rsidRPr="00894FED">
      <w:pPr>
        <w:pStyle w:val="ConsPlusNormal"/>
        <w:spacing w:before="220"/>
        <w:ind w:firstLine="540"/>
        <w:jc w:val="both"/>
      </w:pPr>
      <w:r w:rsidRPr="00894FED">
        <w:t>c) no menos de 90,0 mm con el espesor de la pieza más de 6,0 mm;</w:t>
      </w:r>
    </w:p>
    <w:p w:rsidR="00894FED" w:rsidRPr="00894FED">
      <w:pPr>
        <w:pStyle w:val="ConsPlusNormal"/>
        <w:spacing w:before="220"/>
        <w:ind w:firstLine="540"/>
        <w:jc w:val="both"/>
      </w:pPr>
      <w:r w:rsidRPr="00894FED">
        <w:t>La distancia mínima permitida entre las costuras adyacentes con un espesor de más de 4,0 mm se puede reducir, si esto se proporciona en la documentación de diseño, pero no debe ser inferior a 60,0 mm.</w:t>
      </w:r>
    </w:p>
    <w:p w:rsidR="00894FED" w:rsidRPr="00894FED">
      <w:pPr>
        <w:pStyle w:val="ConsPlusNormal"/>
        <w:spacing w:before="220"/>
        <w:ind w:firstLine="540"/>
        <w:jc w:val="both"/>
      </w:pPr>
      <w:r w:rsidRPr="00894FED">
        <w:t>23. La soldadura de juntas a tope de piezas de aleaciones de titanio de espesor desigual con una diferencia que no exceda los valores especificados en la Tabla No. 5.110 de este Anexo se llevará a cabo de la misma manera, que para las piezas del igual espesor. Las dimensiones de los componentes estructurales de la preparación de los bordes y el tamaño de la convexidad de la costura se consignan por la pieza del mayor espesor.</w:t>
      </w:r>
    </w:p>
    <w:p w:rsidR="00894FED" w:rsidRPr="00894FED">
      <w:pPr>
        <w:pStyle w:val="ConsPlusNormal"/>
        <w:spacing w:before="220"/>
        <w:ind w:firstLine="540"/>
        <w:jc w:val="both"/>
      </w:pPr>
      <w:r w:rsidRPr="00894FED">
        <w:t>24. Si hay una diferencia en el espesor, que excede los valores indicados en la Tabla No. 5.110 de este Anexo, en una pieza más gruesa debe hacerse con un bisel con una plataforma en uno o dos lados hasta el espesor de una parte delgada de acuerdo con la figura 5.6. Las dimensiones de los componentes estructurales de los bordes preparados y las dimensiones de la junta soldada deben consignarse a partes de menor espesor.</w:t>
      </w:r>
    </w:p>
    <w:p w:rsidR="00894FED" w:rsidRPr="00894FED">
      <w:pPr>
        <w:pStyle w:val="ConsPlusNormal"/>
        <w:ind w:firstLine="540"/>
        <w:jc w:val="both"/>
      </w:pPr>
    </w:p>
    <w:p w:rsidR="00894FED" w:rsidRPr="00894FED">
      <w:pPr>
        <w:pStyle w:val="ConsPlusNormal"/>
        <w:jc w:val="right"/>
        <w:outlineLvl w:val="2"/>
      </w:pPr>
      <w:bookmarkStart w:id="104" w:name="P9428"/>
      <w:bookmarkEnd w:id="104"/>
      <w:r w:rsidRPr="00894FED">
        <w:t>Tabla No. 5.110</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572"/>
        <w:gridCol w:w="1814"/>
        <w:gridCol w:w="1757"/>
        <w:gridCol w:w="1928"/>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3572" w:type="dxa"/>
            <w:vMerge w:val="restart"/>
          </w:tcPr>
          <w:p w:rsidR="00894FED" w:rsidRPr="00894FED">
            <w:pPr>
              <w:pStyle w:val="ConsPlusNormal"/>
              <w:jc w:val="center"/>
            </w:pPr>
            <w:r w:rsidRPr="00894FED">
              <w:t>El espesor de la pieza delgada, mm</w:t>
            </w:r>
          </w:p>
        </w:tc>
        <w:tc>
          <w:tcPr>
            <w:tcW w:w="5499" w:type="dxa"/>
            <w:gridSpan w:val="3"/>
          </w:tcPr>
          <w:p w:rsidR="00894FED" w:rsidRPr="00894FED">
            <w:pPr>
              <w:pStyle w:val="ConsPlusNormal"/>
              <w:jc w:val="center"/>
            </w:pPr>
            <w:r w:rsidRPr="00894FED">
              <w:t>La diferencia del espesor de las piezas, mm.</w:t>
            </w:r>
          </w:p>
        </w:tc>
      </w:tr>
      <w:tr>
        <w:tblPrEx>
          <w:tblW w:w="0" w:type="auto"/>
          <w:tblInd w:w="62" w:type="dxa"/>
          <w:tblLayout w:type="fixed"/>
          <w:tblCellMar>
            <w:top w:w="102" w:type="dxa"/>
            <w:left w:w="62" w:type="dxa"/>
            <w:bottom w:w="102" w:type="dxa"/>
            <w:right w:w="62" w:type="dxa"/>
          </w:tblCellMar>
          <w:tblLook w:val="0000"/>
        </w:tblPrEx>
        <w:tc>
          <w:tcPr>
            <w:tcW w:w="3572" w:type="dxa"/>
            <w:vMerge/>
          </w:tcPr>
          <w:p w:rsidR="00894FED" w:rsidRPr="00894FED"/>
        </w:tc>
        <w:tc>
          <w:tcPr>
            <w:tcW w:w="1814" w:type="dxa"/>
          </w:tcPr>
          <w:p w:rsidR="00894FED" w:rsidRPr="00894FED">
            <w:pPr>
              <w:pStyle w:val="ConsPlusNormal"/>
              <w:jc w:val="center"/>
            </w:pPr>
            <w:r w:rsidRPr="00894FED">
              <w:t>sin bordes biselados</w:t>
            </w:r>
          </w:p>
        </w:tc>
        <w:tc>
          <w:tcPr>
            <w:tcW w:w="1757" w:type="dxa"/>
          </w:tcPr>
          <w:p w:rsidR="00894FED" w:rsidRPr="00894FED">
            <w:pPr>
              <w:pStyle w:val="ConsPlusNormal"/>
              <w:jc w:val="center"/>
            </w:pPr>
            <w:r w:rsidRPr="00894FED">
              <w:t>simétrico</w:t>
            </w:r>
          </w:p>
        </w:tc>
        <w:tc>
          <w:tcPr>
            <w:tcW w:w="1928" w:type="dxa"/>
          </w:tcPr>
          <w:p w:rsidR="00894FED" w:rsidRPr="00894FED">
            <w:pPr>
              <w:pStyle w:val="ConsPlusNormal"/>
              <w:jc w:val="center"/>
            </w:pPr>
            <w:r w:rsidRPr="00894FED">
              <w:t>asimétrico</w:t>
            </w:r>
          </w:p>
        </w:tc>
      </w:tr>
      <w:tr>
        <w:tblPrEx>
          <w:tblW w:w="0" w:type="auto"/>
          <w:tblInd w:w="62" w:type="dxa"/>
          <w:tblLayout w:type="fixed"/>
          <w:tblCellMar>
            <w:top w:w="102" w:type="dxa"/>
            <w:left w:w="62" w:type="dxa"/>
            <w:bottom w:w="102" w:type="dxa"/>
            <w:right w:w="62" w:type="dxa"/>
          </w:tblCellMar>
          <w:tblLook w:val="0000"/>
        </w:tblPrEx>
        <w:tc>
          <w:tcPr>
            <w:tcW w:w="3572" w:type="dxa"/>
          </w:tcPr>
          <w:p w:rsidR="00894FED" w:rsidRPr="00894FED">
            <w:pPr>
              <w:pStyle w:val="ConsPlusNormal"/>
              <w:jc w:val="center"/>
            </w:pPr>
            <w:r w:rsidRPr="00894FED">
              <w:t>De 1,0 a 4m0 inclusive</w:t>
            </w:r>
          </w:p>
        </w:tc>
        <w:tc>
          <w:tcPr>
            <w:tcW w:w="1814" w:type="dxa"/>
            <w:vAlign w:val="center"/>
          </w:tcPr>
          <w:p w:rsidR="00894FED" w:rsidRPr="00894FED">
            <w:pPr>
              <w:pStyle w:val="ConsPlusNormal"/>
              <w:jc w:val="center"/>
            </w:pPr>
            <w:r w:rsidRPr="00894FED">
              <w:t>0,3</w:t>
            </w:r>
          </w:p>
        </w:tc>
        <w:tc>
          <w:tcPr>
            <w:tcW w:w="1757" w:type="dxa"/>
            <w:vAlign w:val="center"/>
          </w:tcPr>
          <w:p w:rsidR="00894FED" w:rsidRPr="00894FED">
            <w:pPr>
              <w:pStyle w:val="ConsPlusNormal"/>
              <w:jc w:val="center"/>
            </w:pPr>
            <w:r w:rsidRPr="00894FED">
              <w:t>1,0</w:t>
            </w:r>
          </w:p>
        </w:tc>
        <w:tc>
          <w:tcPr>
            <w:tcW w:w="1928" w:type="dxa"/>
            <w:vAlign w:val="center"/>
          </w:tcPr>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3572" w:type="dxa"/>
          </w:tcPr>
          <w:p w:rsidR="00894FED" w:rsidRPr="00894FED">
            <w:pPr>
              <w:pStyle w:val="ConsPlusNormal"/>
              <w:jc w:val="center"/>
            </w:pPr>
            <w:r w:rsidRPr="00894FED">
              <w:t>Más de 4,0 a 8,0 inclusive</w:t>
            </w:r>
          </w:p>
        </w:tc>
        <w:tc>
          <w:tcPr>
            <w:tcW w:w="1814" w:type="dxa"/>
            <w:vAlign w:val="center"/>
          </w:tcPr>
          <w:p w:rsidR="00894FED" w:rsidRPr="00894FED">
            <w:pPr>
              <w:pStyle w:val="ConsPlusNormal"/>
              <w:jc w:val="center"/>
            </w:pPr>
            <w:r w:rsidRPr="00894FED">
              <w:t>0,6</w:t>
            </w:r>
          </w:p>
        </w:tc>
        <w:tc>
          <w:tcPr>
            <w:tcW w:w="1757" w:type="dxa"/>
            <w:vMerge w:val="restart"/>
            <w:vAlign w:val="center"/>
          </w:tcPr>
          <w:p w:rsidR="00894FED" w:rsidRPr="00894FED">
            <w:pPr>
              <w:pStyle w:val="ConsPlusNormal"/>
              <w:jc w:val="center"/>
            </w:pPr>
            <w:r w:rsidRPr="00894FED">
              <w:t>2,0</w:t>
            </w:r>
          </w:p>
        </w:tc>
        <w:tc>
          <w:tcPr>
            <w:tcW w:w="1928" w:type="dxa"/>
            <w:vMerge w:val="restart"/>
            <w:vAlign w:val="center"/>
          </w:tcPr>
          <w:p w:rsidR="00894FED" w:rsidRPr="00894FED">
            <w:pPr>
              <w:pStyle w:val="ConsPlusNormal"/>
              <w:jc w:val="center"/>
            </w:pPr>
            <w:r w:rsidRPr="00894FED">
              <w:t>1,5</w:t>
            </w:r>
          </w:p>
        </w:tc>
      </w:tr>
      <w:tr>
        <w:tblPrEx>
          <w:tblW w:w="0" w:type="auto"/>
          <w:tblInd w:w="62" w:type="dxa"/>
          <w:tblLayout w:type="fixed"/>
          <w:tblCellMar>
            <w:top w:w="102" w:type="dxa"/>
            <w:left w:w="62" w:type="dxa"/>
            <w:bottom w:w="102" w:type="dxa"/>
            <w:right w:w="62" w:type="dxa"/>
          </w:tblCellMar>
          <w:tblLook w:val="0000"/>
        </w:tblPrEx>
        <w:tc>
          <w:tcPr>
            <w:tcW w:w="3572" w:type="dxa"/>
          </w:tcPr>
          <w:p w:rsidR="00894FED" w:rsidRPr="00894FED">
            <w:pPr>
              <w:pStyle w:val="ConsPlusNormal"/>
              <w:jc w:val="center"/>
            </w:pPr>
            <w:r w:rsidRPr="00894FED">
              <w:t>Más de 8,0 a 10,0 inclusive</w:t>
            </w:r>
          </w:p>
        </w:tc>
        <w:tc>
          <w:tcPr>
            <w:tcW w:w="1814" w:type="dxa"/>
            <w:vAlign w:val="center"/>
          </w:tcPr>
          <w:p w:rsidR="00894FED" w:rsidRPr="00894FED">
            <w:pPr>
              <w:pStyle w:val="ConsPlusNormal"/>
              <w:jc w:val="center"/>
            </w:pPr>
            <w:r w:rsidRPr="00894FED">
              <w:t>1,0</w:t>
            </w:r>
          </w:p>
        </w:tc>
        <w:tc>
          <w:tcPr>
            <w:tcW w:w="1757" w:type="dxa"/>
            <w:vMerge/>
          </w:tcPr>
          <w:p w:rsidR="00894FED" w:rsidRPr="00894FED"/>
        </w:tc>
        <w:tc>
          <w:tcPr>
            <w:tcW w:w="1928"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3572" w:type="dxa"/>
          </w:tcPr>
          <w:p w:rsidR="00894FED" w:rsidRPr="00894FED">
            <w:pPr>
              <w:pStyle w:val="ConsPlusNormal"/>
              <w:jc w:val="center"/>
            </w:pPr>
            <w:r w:rsidRPr="00894FED">
              <w:t>Más de 10,0 a 22,0 inclusive</w:t>
            </w:r>
          </w:p>
        </w:tc>
        <w:tc>
          <w:tcPr>
            <w:tcW w:w="1814" w:type="dxa"/>
            <w:vAlign w:val="center"/>
          </w:tcPr>
          <w:p w:rsidR="00894FED" w:rsidRPr="00894FED">
            <w:pPr>
              <w:pStyle w:val="ConsPlusNormal"/>
              <w:jc w:val="center"/>
            </w:pPr>
            <w:r w:rsidRPr="00894FED">
              <w:t>3,0</w:t>
            </w:r>
          </w:p>
        </w:tc>
        <w:tc>
          <w:tcPr>
            <w:tcW w:w="1757" w:type="dxa"/>
            <w:vMerge w:val="restart"/>
            <w:vAlign w:val="center"/>
          </w:tcPr>
          <w:p w:rsidR="00894FED" w:rsidRPr="00894FED">
            <w:pPr>
              <w:pStyle w:val="ConsPlusNormal"/>
              <w:jc w:val="center"/>
            </w:pPr>
            <w:r w:rsidRPr="00894FED">
              <w:t>4,0</w:t>
            </w:r>
          </w:p>
        </w:tc>
        <w:tc>
          <w:tcPr>
            <w:tcW w:w="1928" w:type="dxa"/>
            <w:vAlign w:val="center"/>
          </w:tcPr>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3572" w:type="dxa"/>
          </w:tcPr>
          <w:p w:rsidR="00894FED" w:rsidRPr="00894FED">
            <w:pPr>
              <w:pStyle w:val="ConsPlusNormal"/>
              <w:jc w:val="center"/>
            </w:pPr>
            <w:r w:rsidRPr="00894FED">
              <w:t>Más de 22,0 a 30,0 inclusive</w:t>
            </w:r>
          </w:p>
        </w:tc>
        <w:tc>
          <w:tcPr>
            <w:tcW w:w="1814" w:type="dxa"/>
            <w:vMerge w:val="restart"/>
            <w:vAlign w:val="center"/>
          </w:tcPr>
          <w:p w:rsidR="00894FED" w:rsidRPr="00894FED">
            <w:pPr>
              <w:pStyle w:val="ConsPlusNormal"/>
              <w:jc w:val="center"/>
            </w:pPr>
            <w:r w:rsidRPr="00894FED">
              <w:t>4,0</w:t>
            </w:r>
          </w:p>
        </w:tc>
        <w:tc>
          <w:tcPr>
            <w:tcW w:w="1757" w:type="dxa"/>
            <w:vMerge/>
          </w:tcPr>
          <w:p w:rsidR="00894FED" w:rsidRPr="00894FED"/>
        </w:tc>
        <w:tc>
          <w:tcPr>
            <w:tcW w:w="1928" w:type="dxa"/>
            <w:vAlign w:val="center"/>
          </w:tcPr>
          <w:p w:rsidR="00894FED" w:rsidRPr="00894FED">
            <w:pPr>
              <w:pStyle w:val="ConsPlusNormal"/>
              <w:jc w:val="center"/>
            </w:pPr>
            <w:r w:rsidRPr="00894FED">
              <w:t>3,0</w:t>
            </w:r>
          </w:p>
        </w:tc>
      </w:tr>
      <w:tr>
        <w:tblPrEx>
          <w:tblW w:w="0" w:type="auto"/>
          <w:tblInd w:w="62" w:type="dxa"/>
          <w:tblLayout w:type="fixed"/>
          <w:tblCellMar>
            <w:top w:w="102" w:type="dxa"/>
            <w:left w:w="62" w:type="dxa"/>
            <w:bottom w:w="102" w:type="dxa"/>
            <w:right w:w="62" w:type="dxa"/>
          </w:tblCellMar>
          <w:tblLook w:val="0000"/>
        </w:tblPrEx>
        <w:tc>
          <w:tcPr>
            <w:tcW w:w="3572" w:type="dxa"/>
          </w:tcPr>
          <w:p w:rsidR="00894FED" w:rsidRPr="00894FED">
            <w:pPr>
              <w:pStyle w:val="ConsPlusNormal"/>
              <w:jc w:val="center"/>
            </w:pPr>
            <w:r w:rsidRPr="00894FED">
              <w:t>Más de 30,0 a 40,0 inclusive</w:t>
            </w:r>
          </w:p>
        </w:tc>
        <w:tc>
          <w:tcPr>
            <w:tcW w:w="1814" w:type="dxa"/>
            <w:vMerge/>
          </w:tcPr>
          <w:p w:rsidR="00894FED" w:rsidRPr="00894FED"/>
        </w:tc>
        <w:tc>
          <w:tcPr>
            <w:tcW w:w="1757" w:type="dxa"/>
            <w:vMerge w:val="restart"/>
            <w:vAlign w:val="center"/>
          </w:tcPr>
          <w:p w:rsidR="00894FED" w:rsidRPr="00894FED">
            <w:pPr>
              <w:pStyle w:val="ConsPlusNormal"/>
              <w:jc w:val="center"/>
            </w:pPr>
            <w:r w:rsidRPr="00894FED">
              <w:t>6,0</w:t>
            </w:r>
          </w:p>
        </w:tc>
        <w:tc>
          <w:tcPr>
            <w:tcW w:w="1928" w:type="dxa"/>
            <w:vMerge w:val="restart"/>
            <w:vAlign w:val="center"/>
          </w:tcPr>
          <w:p w:rsidR="00894FED" w:rsidRPr="00894FED">
            <w:pPr>
              <w:pStyle w:val="ConsPlusNormal"/>
              <w:jc w:val="center"/>
            </w:pPr>
            <w:r w:rsidRPr="00894FED">
              <w:t>4,0</w:t>
            </w:r>
          </w:p>
        </w:tc>
      </w:tr>
      <w:tr>
        <w:tblPrEx>
          <w:tblW w:w="0" w:type="auto"/>
          <w:tblInd w:w="62" w:type="dxa"/>
          <w:tblLayout w:type="fixed"/>
          <w:tblCellMar>
            <w:top w:w="102" w:type="dxa"/>
            <w:left w:w="62" w:type="dxa"/>
            <w:bottom w:w="102" w:type="dxa"/>
            <w:right w:w="62" w:type="dxa"/>
          </w:tblCellMar>
          <w:tblLook w:val="0000"/>
        </w:tblPrEx>
        <w:tc>
          <w:tcPr>
            <w:tcW w:w="3572" w:type="dxa"/>
          </w:tcPr>
          <w:p w:rsidR="00894FED" w:rsidRPr="00894FED">
            <w:pPr>
              <w:pStyle w:val="ConsPlusNormal"/>
              <w:jc w:val="center"/>
            </w:pPr>
            <w:r w:rsidRPr="00894FED">
              <w:t>Más de 40,0</w:t>
            </w:r>
          </w:p>
        </w:tc>
        <w:tc>
          <w:tcPr>
            <w:tcW w:w="1814" w:type="dxa"/>
            <w:vAlign w:val="center"/>
          </w:tcPr>
          <w:p w:rsidR="00894FED" w:rsidRPr="00894FED">
            <w:pPr>
              <w:pStyle w:val="ConsPlusNormal"/>
              <w:jc w:val="center"/>
            </w:pPr>
            <w:r w:rsidRPr="00894FED">
              <w:t>-</w:t>
            </w:r>
          </w:p>
        </w:tc>
        <w:tc>
          <w:tcPr>
            <w:tcW w:w="1757" w:type="dxa"/>
            <w:vMerge/>
          </w:tcPr>
          <w:p w:rsidR="00894FED" w:rsidRPr="00894FED"/>
        </w:tc>
        <w:tc>
          <w:tcPr>
            <w:tcW w:w="1928"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3572" w:type="dxa"/>
          </w:tcPr>
          <w:p w:rsidR="00894FED" w:rsidRPr="00894FED">
            <w:pPr>
              <w:pStyle w:val="ConsPlusNormal"/>
              <w:jc w:val="center"/>
            </w:pPr>
            <w:r w:rsidRPr="00894FED">
              <w:t>Para conexiones realizadas por el método de soldadura 60.</w:t>
            </w:r>
          </w:p>
        </w:tc>
        <w:tc>
          <w:tcPr>
            <w:tcW w:w="1814" w:type="dxa"/>
            <w:vAlign w:val="center"/>
          </w:tcPr>
          <w:p w:rsidR="00894FED" w:rsidRPr="00894FED">
            <w:pPr>
              <w:pStyle w:val="ConsPlusNormal"/>
              <w:jc w:val="center"/>
            </w:pPr>
            <w:r w:rsidRPr="00894FED">
              <w:t>4,0</w:t>
            </w:r>
          </w:p>
        </w:tc>
        <w:tc>
          <w:tcPr>
            <w:tcW w:w="1757" w:type="dxa"/>
            <w:vAlign w:val="center"/>
          </w:tcPr>
          <w:p w:rsidR="00894FED" w:rsidRPr="00894FED">
            <w:pPr>
              <w:pStyle w:val="ConsPlusNormal"/>
              <w:jc w:val="center"/>
            </w:pPr>
            <w:r w:rsidRPr="00894FED">
              <w:t>6,0</w:t>
            </w:r>
          </w:p>
        </w:tc>
        <w:tc>
          <w:tcPr>
            <w:tcW w:w="1928" w:type="dxa"/>
            <w:vAlign w:val="center"/>
          </w:tcPr>
          <w:p w:rsidR="00894FED" w:rsidRPr="00894FED">
            <w:pPr>
              <w:pStyle w:val="ConsPlusNormal"/>
              <w:jc w:val="center"/>
            </w:pPr>
            <w:r w:rsidRPr="00894FED">
              <w:t>4,0</w:t>
            </w:r>
          </w:p>
        </w:tc>
      </w:tr>
    </w:tbl>
    <w:p w:rsidR="00894FED" w:rsidRPr="00894FED">
      <w:pPr>
        <w:pStyle w:val="ConsPlusNormal"/>
        <w:jc w:val="center"/>
      </w:pPr>
    </w:p>
    <w:p w:rsidR="00894FED" w:rsidRPr="00894FED">
      <w:pPr>
        <w:pStyle w:val="ConsPlusNormal"/>
        <w:jc w:val="center"/>
      </w:pPr>
      <w:r>
        <w:rPr>
          <w:noProof/>
          <w:position w:val="-77"/>
        </w:rPr>
        <w:drawing>
          <wp:inline distT="0" distB="0" distL="0" distR="0">
            <wp:extent cx="5095875" cy="1123950"/>
            <wp:effectExtent l="0" t="0" r="9525" b="0"/>
            <wp:docPr id="276" name="Рисунок 276" descr="base_1_314963_33043"/>
            <wp:cNvGraphicFramePr/>
            <a:graphic xmlns:a="http://schemas.openxmlformats.org/drawingml/2006/main">
              <a:graphicData uri="http://schemas.openxmlformats.org/drawingml/2006/picture">
                <pic:pic xmlns:pic="http://schemas.openxmlformats.org/drawingml/2006/picture">
                  <pic:nvPicPr>
                    <pic:cNvPr id="0" name="Picture 276" descr="base_1_314963_33043"/>
                    <pic:cNvPicPr>
                      <a:picLocks noChangeArrowheads="1"/>
                    </pic:cNvPicPr>
                  </pic:nvPicPr>
                  <pic:blipFill>
                    <a:blip xmlns:r="http://schemas.openxmlformats.org/officeDocument/2006/relationships" r:embed="rId2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95875" cy="1123950"/>
                    </a:xfrm>
                    <a:prstGeom prst="rect">
                      <a:avLst/>
                    </a:prstGeom>
                    <a:noFill/>
                    <a:ln>
                      <a:noFill/>
                    </a:ln>
                  </pic:spPr>
                </pic:pic>
              </a:graphicData>
            </a:graphic>
          </wp:inline>
        </w:drawing>
      </w:r>
    </w:p>
    <w:p w:rsidR="00894FED" w:rsidRPr="00894FED">
      <w:pPr>
        <w:pStyle w:val="ConsPlusNormal"/>
        <w:jc w:val="center"/>
      </w:pPr>
    </w:p>
    <w:p w:rsidR="00894FED" w:rsidRPr="00894FED">
      <w:pPr>
        <w:pStyle w:val="ConsPlusNormal"/>
        <w:jc w:val="center"/>
      </w:pPr>
      <w:bookmarkStart w:id="105" w:name="P9464"/>
      <w:bookmarkEnd w:id="105"/>
      <w:r w:rsidRPr="00894FED">
        <w:t>Figura 5.6. Bisel en piezas de titanio</w:t>
      </w:r>
    </w:p>
    <w:p w:rsidR="00894FED" w:rsidRPr="00894FED">
      <w:pPr>
        <w:pStyle w:val="ConsPlusNormal"/>
        <w:ind w:firstLine="540"/>
        <w:jc w:val="both"/>
      </w:pPr>
    </w:p>
    <w:p w:rsidR="00894FED" w:rsidRPr="00894FED">
      <w:pPr>
        <w:pStyle w:val="ConsPlusNormal"/>
        <w:ind w:firstLine="540"/>
        <w:jc w:val="both"/>
      </w:pPr>
      <w:r w:rsidRPr="00894FED">
        <w:t>25. Para juntas de esquina al soldar piezas de aleaciones de titanio, los valores de los catetos de las costuras deben especificarse en la documentación de diseño.</w:t>
      </w:r>
    </w:p>
    <w:p w:rsidR="00894FED" w:rsidRPr="00894FED">
      <w:pPr>
        <w:pStyle w:val="ConsPlusNormal"/>
        <w:spacing w:before="220"/>
        <w:ind w:firstLine="540"/>
        <w:jc w:val="both"/>
      </w:pPr>
      <w:r w:rsidRPr="00894FED">
        <w:t>Las desviaciones límite del valor de los catetos de costura deben ser:</w:t>
      </w:r>
    </w:p>
    <w:p w:rsidR="00894FED" w:rsidRPr="00894FED">
      <w:pPr>
        <w:pStyle w:val="ConsPlusNormal"/>
        <w:spacing w:before="220"/>
        <w:ind w:firstLine="540"/>
        <w:jc w:val="both"/>
      </w:pPr>
      <w:r w:rsidRPr="00894FED">
        <w:t>a) no más de 2,0 mm con el valor del cateto hasta 5,0 mm;</w:t>
      </w:r>
    </w:p>
    <w:p w:rsidR="00894FED" w:rsidRPr="00894FED">
      <w:pPr>
        <w:pStyle w:val="ConsPlusNormal"/>
        <w:spacing w:before="220"/>
        <w:ind w:firstLine="540"/>
        <w:jc w:val="both"/>
      </w:pPr>
      <w:r w:rsidRPr="00894FED">
        <w:t>b) no más de 3,0 mm con el valor del cateto de 5,0 a 12,0 mm inclusive;</w:t>
      </w:r>
    </w:p>
    <w:p w:rsidR="00894FED" w:rsidRPr="00894FED">
      <w:pPr>
        <w:pStyle w:val="ConsPlusNormal"/>
        <w:spacing w:before="220"/>
        <w:ind w:firstLine="540"/>
        <w:jc w:val="both"/>
      </w:pPr>
      <w:r w:rsidRPr="00894FED">
        <w:t>c) no más de 5,0 mm con el valor del cateto más de 12,0 mm.</w:t>
      </w:r>
    </w:p>
    <w:p w:rsidR="00894FED" w:rsidRPr="00894FED">
      <w:pPr>
        <w:pStyle w:val="ConsPlusNormal"/>
        <w:spacing w:before="220"/>
        <w:ind w:firstLine="540"/>
        <w:jc w:val="both"/>
      </w:pPr>
      <w:r w:rsidRPr="00894FED">
        <w:t>26. Al soldar estructuras de chapa de aleación de titanio, la distancia entre las juntas soldadas debe establecerse:</w:t>
      </w:r>
    </w:p>
    <w:p w:rsidR="00894FED" w:rsidRPr="00894FED">
      <w:pPr>
        <w:pStyle w:val="ConsPlusNormal"/>
        <w:spacing w:before="220"/>
        <w:ind w:firstLine="540"/>
        <w:jc w:val="both"/>
      </w:pPr>
      <w:r w:rsidRPr="00894FED">
        <w:t>a) no menos de 80,0 mm con el espesor hasta 40,0 mm;</w:t>
      </w:r>
    </w:p>
    <w:p w:rsidR="00894FED" w:rsidRPr="00894FED">
      <w:pPr>
        <w:pStyle w:val="ConsPlusNormal"/>
        <w:spacing w:before="220"/>
        <w:ind w:firstLine="540"/>
        <w:jc w:val="both"/>
      </w:pPr>
      <w:r w:rsidRPr="00894FED">
        <w:t>b) no menos de 100,0 mm con el espesor más de 40,0 mm.</w:t>
      </w:r>
    </w:p>
    <w:p w:rsidR="00894FED" w:rsidRPr="00894FED">
      <w:pPr>
        <w:pStyle w:val="ConsPlusNormal"/>
        <w:spacing w:before="220"/>
        <w:ind w:firstLine="540"/>
        <w:jc w:val="both"/>
      </w:pPr>
      <w:r w:rsidRPr="00894FED">
        <w:t>Al soldar tuberías hechas de aleaciones de titanio, la distancia entre las juntas soldadas se debe establecer:</w:t>
      </w:r>
    </w:p>
    <w:p w:rsidR="00894FED" w:rsidRPr="00894FED">
      <w:pPr>
        <w:pStyle w:val="ConsPlusNormal"/>
        <w:spacing w:before="220"/>
        <w:ind w:firstLine="540"/>
        <w:jc w:val="both"/>
      </w:pPr>
      <w:r w:rsidRPr="00894FED">
        <w:t>a) no menos del diámetro exterior del tubo D</w:t>
      </w:r>
      <w:r w:rsidRPr="00894FED">
        <w:rPr>
          <w:vertAlign w:val="subscript"/>
        </w:rPr>
        <w:t>H</w:t>
      </w:r>
      <w:r w:rsidRPr="00894FED">
        <w:t xml:space="preserve"> con D</w:t>
      </w:r>
      <w:r w:rsidRPr="00894FED">
        <w:rPr>
          <w:vertAlign w:val="subscript"/>
        </w:rPr>
        <w:t>H</w:t>
      </w:r>
      <w:r w:rsidRPr="00894FED">
        <w:t xml:space="preserve"> hasta 100,0 mm;</w:t>
      </w:r>
    </w:p>
    <w:p w:rsidR="00894FED" w:rsidRPr="00894FED">
      <w:pPr>
        <w:pStyle w:val="ConsPlusNormal"/>
        <w:spacing w:before="220"/>
        <w:ind w:firstLine="540"/>
        <w:jc w:val="both"/>
      </w:pPr>
      <w:r w:rsidRPr="00894FED">
        <w:t>b) No menos de 100,0 mm para D</w:t>
      </w:r>
      <w:r w:rsidRPr="00894FED">
        <w:rPr>
          <w:vertAlign w:val="subscript"/>
        </w:rPr>
        <w:t>H</w:t>
      </w:r>
      <w:r w:rsidRPr="00894FED">
        <w:t xml:space="preserve"> más de 100,0 mm.</w:t>
      </w:r>
    </w:p>
    <w:p w:rsidR="00894FED" w:rsidRPr="00894FED">
      <w:pPr>
        <w:pStyle w:val="ConsPlusNormal"/>
        <w:spacing w:before="220"/>
        <w:ind w:firstLine="540"/>
        <w:jc w:val="both"/>
      </w:pPr>
      <w:r w:rsidRPr="00894FED">
        <w:t>27. Las tuberías hechas de aleaciones de titanio, que se preparan para soldadura, deben seleccionarse y, si es necesario, ajustarse al diámetro interno. Para hacer esto, todas las tuberías antes del procesamiento deben dividirse en grupos dependiendo de las dimensiones reales (diámetro interno y espesor de la pared).</w:t>
      </w:r>
    </w:p>
    <w:p w:rsidR="00894FED" w:rsidRPr="00894FED">
      <w:pPr>
        <w:pStyle w:val="ConsPlusNormal"/>
        <w:spacing w:before="220"/>
        <w:ind w:firstLine="540"/>
        <w:jc w:val="both"/>
      </w:pPr>
      <w:r w:rsidRPr="00894FED">
        <w:t>Cuando el espesor de la pared de las tuberías es de 1,0 a 4,0 mm, las tuberías deben incluirse en el mismo grupo, en el cual con forja en hueco posterior, el diámetro interno no excede el diámetro real original de la tubería en más del 20%.</w:t>
      </w:r>
    </w:p>
    <w:p w:rsidR="00894FED" w:rsidRPr="00894FED">
      <w:pPr>
        <w:pStyle w:val="ConsPlusNormal"/>
        <w:spacing w:before="220"/>
        <w:ind w:firstLine="540"/>
        <w:jc w:val="both"/>
      </w:pPr>
      <w:r w:rsidRPr="00894FED">
        <w:t>28. La magnitud de forja en hueco de las tuberías debajo del anillo de apoyo, dependiendo del tamaño de las tuberías y sus grupos, se presta en la Tabla No. 5.111 de este Anexo.</w:t>
      </w:r>
    </w:p>
    <w:p w:rsidR="00894FED" w:rsidRPr="00894FED">
      <w:pPr>
        <w:pStyle w:val="ConsPlusNormal"/>
        <w:ind w:firstLine="540"/>
        <w:jc w:val="both"/>
      </w:pPr>
    </w:p>
    <w:p w:rsidR="00894FED" w:rsidRPr="00894FED">
      <w:pPr>
        <w:pStyle w:val="ConsPlusNormal"/>
        <w:jc w:val="right"/>
        <w:outlineLvl w:val="2"/>
      </w:pPr>
      <w:r w:rsidRPr="00894FED">
        <w:t>Tabla No. 5.111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48"/>
        <w:gridCol w:w="1587"/>
        <w:gridCol w:w="1474"/>
        <w:gridCol w:w="1587"/>
        <w:gridCol w:w="1474"/>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948" w:type="dxa"/>
            <w:vMerge w:val="restart"/>
          </w:tcPr>
          <w:p w:rsidR="00894FED" w:rsidRPr="00894FED">
            <w:pPr>
              <w:pStyle w:val="ConsPlusNormal"/>
              <w:jc w:val="center"/>
            </w:pPr>
            <w:r w:rsidRPr="00894FED">
              <w:t>Dimensión del tubo</w:t>
            </w:r>
          </w:p>
        </w:tc>
        <w:tc>
          <w:tcPr>
            <w:tcW w:w="6122" w:type="dxa"/>
            <w:gridSpan w:val="4"/>
          </w:tcPr>
          <w:p w:rsidR="00894FED" w:rsidRPr="00894FED">
            <w:pPr>
              <w:pStyle w:val="ConsPlusNormal"/>
              <w:jc w:val="center"/>
            </w:pPr>
            <w:r w:rsidRPr="00894FED">
              <w:t>Magnitud de forja en hueco</w:t>
            </w:r>
          </w:p>
        </w:tc>
      </w:tr>
      <w:tr>
        <w:tblPrEx>
          <w:tblW w:w="0" w:type="auto"/>
          <w:tblInd w:w="62" w:type="dxa"/>
          <w:tblLayout w:type="fixed"/>
          <w:tblCellMar>
            <w:top w:w="102" w:type="dxa"/>
            <w:left w:w="62" w:type="dxa"/>
            <w:bottom w:w="102" w:type="dxa"/>
            <w:right w:w="62" w:type="dxa"/>
          </w:tblCellMar>
          <w:tblLook w:val="0000"/>
        </w:tblPrEx>
        <w:tc>
          <w:tcPr>
            <w:tcW w:w="2948" w:type="dxa"/>
            <w:vMerge/>
          </w:tcPr>
          <w:p w:rsidR="00894FED" w:rsidRPr="00894FED"/>
        </w:tc>
        <w:tc>
          <w:tcPr>
            <w:tcW w:w="3061" w:type="dxa"/>
            <w:gridSpan w:val="2"/>
          </w:tcPr>
          <w:p w:rsidR="00894FED" w:rsidRPr="00894FED">
            <w:pPr>
              <w:pStyle w:val="ConsPlusNormal"/>
              <w:jc w:val="center"/>
            </w:pPr>
            <w:r w:rsidRPr="00894FED">
              <w:t>grupo I</w:t>
            </w:r>
          </w:p>
        </w:tc>
        <w:tc>
          <w:tcPr>
            <w:tcW w:w="3061" w:type="dxa"/>
            <w:gridSpan w:val="2"/>
          </w:tcPr>
          <w:p w:rsidR="00894FED" w:rsidRPr="00894FED">
            <w:pPr>
              <w:pStyle w:val="ConsPlusNormal"/>
              <w:jc w:val="center"/>
            </w:pPr>
            <w:r w:rsidRPr="00894FED">
              <w:t>grupo II</w:t>
            </w:r>
          </w:p>
        </w:tc>
      </w:tr>
      <w:tr>
        <w:tblPrEx>
          <w:tblW w:w="0" w:type="auto"/>
          <w:tblInd w:w="62" w:type="dxa"/>
          <w:tblLayout w:type="fixed"/>
          <w:tblCellMar>
            <w:top w:w="102" w:type="dxa"/>
            <w:left w:w="62" w:type="dxa"/>
            <w:bottom w:w="102" w:type="dxa"/>
            <w:right w:w="62" w:type="dxa"/>
          </w:tblCellMar>
          <w:tblLook w:val="0000"/>
        </w:tblPrEx>
        <w:tc>
          <w:tcPr>
            <w:tcW w:w="2948" w:type="dxa"/>
            <w:vMerge/>
          </w:tcPr>
          <w:p w:rsidR="00894FED" w:rsidRPr="00894FED"/>
        </w:tc>
        <w:tc>
          <w:tcPr>
            <w:tcW w:w="1587" w:type="dxa"/>
          </w:tcPr>
          <w:p w:rsidR="00894FED" w:rsidRPr="00894FED">
            <w:pPr>
              <w:pStyle w:val="ConsPlusNormal"/>
              <w:jc w:val="center"/>
            </w:pPr>
            <w:r w:rsidRPr="00894FED">
              <w:t>D</w:t>
            </w:r>
            <w:r w:rsidRPr="00894FED">
              <w:rPr>
                <w:vertAlign w:val="subscript"/>
              </w:rPr>
              <w:t>vn</w:t>
            </w:r>
          </w:p>
        </w:tc>
        <w:tc>
          <w:tcPr>
            <w:tcW w:w="1474" w:type="dxa"/>
          </w:tcPr>
          <w:p w:rsidR="00894FED" w:rsidRPr="00894FED">
            <w:pPr>
              <w:pStyle w:val="ConsPlusNormal"/>
              <w:jc w:val="center"/>
            </w:pPr>
            <w:r w:rsidRPr="00894FED">
              <w:t>D</w:t>
            </w:r>
            <w:r w:rsidRPr="00894FED">
              <w:rPr>
                <w:vertAlign w:val="subscript"/>
              </w:rPr>
              <w:t>r</w:t>
            </w:r>
          </w:p>
        </w:tc>
        <w:tc>
          <w:tcPr>
            <w:tcW w:w="1587" w:type="dxa"/>
          </w:tcPr>
          <w:p w:rsidR="00894FED" w:rsidRPr="00894FED">
            <w:pPr>
              <w:pStyle w:val="ConsPlusNormal"/>
              <w:jc w:val="center"/>
            </w:pPr>
            <w:r w:rsidRPr="00894FED">
              <w:t>D</w:t>
            </w:r>
            <w:r w:rsidRPr="00894FED">
              <w:rPr>
                <w:vertAlign w:val="subscript"/>
              </w:rPr>
              <w:t>vn</w:t>
            </w:r>
          </w:p>
        </w:tc>
        <w:tc>
          <w:tcPr>
            <w:tcW w:w="1474" w:type="dxa"/>
          </w:tcPr>
          <w:p w:rsidR="00894FED" w:rsidRPr="00894FED">
            <w:pPr>
              <w:pStyle w:val="ConsPlusNormal"/>
              <w:jc w:val="center"/>
            </w:pPr>
            <w:r w:rsidRPr="00894FED">
              <w:t>D</w:t>
            </w:r>
            <w:r w:rsidRPr="00894FED">
              <w:rPr>
                <w:vertAlign w:val="subscript"/>
              </w:rPr>
              <w:t>r</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10,0 x 2,0</w:t>
            </w:r>
          </w:p>
        </w:tc>
        <w:tc>
          <w:tcPr>
            <w:tcW w:w="1587" w:type="dxa"/>
          </w:tcPr>
          <w:p w:rsidR="00894FED" w:rsidRPr="00894FED">
            <w:pPr>
              <w:pStyle w:val="ConsPlusNormal"/>
              <w:jc w:val="center"/>
            </w:pPr>
            <w:r w:rsidRPr="00894FED">
              <w:t>5,7 - 6,0</w:t>
            </w:r>
          </w:p>
        </w:tc>
        <w:tc>
          <w:tcPr>
            <w:tcW w:w="1474" w:type="dxa"/>
          </w:tcPr>
          <w:p w:rsidR="00894FED" w:rsidRPr="00894FED">
            <w:pPr>
              <w:pStyle w:val="ConsPlusNormal"/>
              <w:jc w:val="center"/>
            </w:pPr>
            <w:r w:rsidRPr="00894FED">
              <w:t>7,0</w:t>
            </w:r>
          </w:p>
        </w:tc>
        <w:tc>
          <w:tcPr>
            <w:tcW w:w="1587" w:type="dxa"/>
          </w:tcPr>
          <w:p w:rsidR="00894FED" w:rsidRPr="00894FED">
            <w:pPr>
              <w:pStyle w:val="ConsPlusNormal"/>
              <w:jc w:val="center"/>
            </w:pPr>
            <w:r w:rsidRPr="00894FED">
              <w:t>6,0 - 6,3</w:t>
            </w:r>
          </w:p>
        </w:tc>
        <w:tc>
          <w:tcPr>
            <w:tcW w:w="1474" w:type="dxa"/>
          </w:tcPr>
          <w:p w:rsidR="00894FED" w:rsidRPr="00894FED">
            <w:pPr>
              <w:pStyle w:val="ConsPlusNormal"/>
              <w:jc w:val="center"/>
            </w:pPr>
            <w:r w:rsidRPr="00894FED">
              <w:t>7,5</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14,0 x 2,0</w:t>
            </w:r>
          </w:p>
        </w:tc>
        <w:tc>
          <w:tcPr>
            <w:tcW w:w="1587" w:type="dxa"/>
          </w:tcPr>
          <w:p w:rsidR="00894FED" w:rsidRPr="00894FED">
            <w:pPr>
              <w:pStyle w:val="ConsPlusNormal"/>
              <w:jc w:val="center"/>
            </w:pPr>
            <w:r w:rsidRPr="00894FED">
              <w:t>9,4 - 10,0</w:t>
            </w:r>
          </w:p>
        </w:tc>
        <w:tc>
          <w:tcPr>
            <w:tcW w:w="1474" w:type="dxa"/>
          </w:tcPr>
          <w:p w:rsidR="00894FED" w:rsidRPr="00894FED">
            <w:pPr>
              <w:pStyle w:val="ConsPlusNormal"/>
              <w:jc w:val="center"/>
            </w:pPr>
            <w:r w:rsidRPr="00894FED">
              <w:t>11,0</w:t>
            </w:r>
          </w:p>
        </w:tc>
        <w:tc>
          <w:tcPr>
            <w:tcW w:w="1587" w:type="dxa"/>
          </w:tcPr>
          <w:p w:rsidR="00894FED" w:rsidRPr="00894FED">
            <w:pPr>
              <w:pStyle w:val="ConsPlusNormal"/>
              <w:jc w:val="center"/>
            </w:pPr>
            <w:r w:rsidRPr="00894FED">
              <w:t>10,0 - 10,6</w:t>
            </w:r>
          </w:p>
        </w:tc>
        <w:tc>
          <w:tcPr>
            <w:tcW w:w="1474" w:type="dxa"/>
          </w:tcPr>
          <w:p w:rsidR="00894FED" w:rsidRPr="00894FED">
            <w:pPr>
              <w:pStyle w:val="ConsPlusNormal"/>
              <w:jc w:val="center"/>
            </w:pPr>
            <w:r w:rsidRPr="00894FED">
              <w:t>11,5</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14,0 x 2,5</w:t>
            </w:r>
          </w:p>
        </w:tc>
        <w:tc>
          <w:tcPr>
            <w:tcW w:w="1587" w:type="dxa"/>
          </w:tcPr>
          <w:p w:rsidR="00894FED" w:rsidRPr="00894FED">
            <w:pPr>
              <w:pStyle w:val="ConsPlusNormal"/>
              <w:jc w:val="center"/>
            </w:pPr>
            <w:r w:rsidRPr="00894FED">
              <w:t>7,8 - 8,4</w:t>
            </w:r>
          </w:p>
        </w:tc>
        <w:tc>
          <w:tcPr>
            <w:tcW w:w="1474" w:type="dxa"/>
          </w:tcPr>
          <w:p w:rsidR="00894FED" w:rsidRPr="00894FED">
            <w:pPr>
              <w:pStyle w:val="ConsPlusNormal"/>
              <w:jc w:val="center"/>
            </w:pPr>
            <w:r w:rsidRPr="00894FED">
              <w:t>9,4</w:t>
            </w:r>
          </w:p>
        </w:tc>
        <w:tc>
          <w:tcPr>
            <w:tcW w:w="1587" w:type="dxa"/>
          </w:tcPr>
          <w:p w:rsidR="00894FED" w:rsidRPr="00894FED">
            <w:pPr>
              <w:pStyle w:val="ConsPlusNormal"/>
              <w:jc w:val="center"/>
            </w:pPr>
            <w:r w:rsidRPr="00894FED">
              <w:t>9,0 9,6</w:t>
            </w:r>
          </w:p>
        </w:tc>
        <w:tc>
          <w:tcPr>
            <w:tcW w:w="1474" w:type="dxa"/>
          </w:tcPr>
          <w:p w:rsidR="00894FED" w:rsidRPr="00894FED">
            <w:pPr>
              <w:pStyle w:val="ConsPlusNormal"/>
              <w:jc w:val="center"/>
            </w:pPr>
            <w:r w:rsidRPr="00894FED">
              <w:t>10,6</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22,0 x 2,0</w:t>
            </w:r>
          </w:p>
        </w:tc>
        <w:tc>
          <w:tcPr>
            <w:tcW w:w="1587" w:type="dxa"/>
          </w:tcPr>
          <w:p w:rsidR="00894FED" w:rsidRPr="00894FED">
            <w:pPr>
              <w:pStyle w:val="ConsPlusNormal"/>
              <w:jc w:val="center"/>
            </w:pPr>
            <w:r w:rsidRPr="00894FED">
              <w:t>16,9 - 18,0</w:t>
            </w:r>
          </w:p>
        </w:tc>
        <w:tc>
          <w:tcPr>
            <w:tcW w:w="1474" w:type="dxa"/>
          </w:tcPr>
          <w:p w:rsidR="00894FED" w:rsidRPr="00894FED">
            <w:pPr>
              <w:pStyle w:val="ConsPlusNormal"/>
              <w:jc w:val="center"/>
            </w:pPr>
            <w:r w:rsidRPr="00894FED">
              <w:t>19,5</w:t>
            </w:r>
          </w:p>
        </w:tc>
        <w:tc>
          <w:tcPr>
            <w:tcW w:w="1587" w:type="dxa"/>
          </w:tcPr>
          <w:p w:rsidR="00894FED" w:rsidRPr="00894FED">
            <w:pPr>
              <w:pStyle w:val="ConsPlusNormal"/>
              <w:jc w:val="center"/>
            </w:pPr>
            <w:r w:rsidRPr="00894FED">
              <w:t>18,0 - 19,1</w:t>
            </w:r>
          </w:p>
        </w:tc>
        <w:tc>
          <w:tcPr>
            <w:tcW w:w="1474" w:type="dxa"/>
          </w:tcPr>
          <w:p w:rsidR="00894FED" w:rsidRPr="00894FED">
            <w:pPr>
              <w:pStyle w:val="ConsPlusNormal"/>
              <w:jc w:val="center"/>
            </w:pPr>
            <w:r w:rsidRPr="00894FED">
              <w:t>20,7</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22,0 x 2,5</w:t>
            </w:r>
          </w:p>
        </w:tc>
        <w:tc>
          <w:tcPr>
            <w:tcW w:w="1587" w:type="dxa"/>
          </w:tcPr>
          <w:p w:rsidR="00894FED" w:rsidRPr="00894FED">
            <w:pPr>
              <w:pStyle w:val="ConsPlusNormal"/>
              <w:jc w:val="center"/>
            </w:pPr>
            <w:r w:rsidRPr="00894FED">
              <w:t>13,5 - 15,0</w:t>
            </w:r>
          </w:p>
        </w:tc>
        <w:tc>
          <w:tcPr>
            <w:tcW w:w="1474" w:type="dxa"/>
          </w:tcPr>
          <w:p w:rsidR="00894FED" w:rsidRPr="00894FED">
            <w:pPr>
              <w:pStyle w:val="ConsPlusNormal"/>
              <w:jc w:val="center"/>
            </w:pPr>
            <w:r w:rsidRPr="00894FED">
              <w:t>16,6</w:t>
            </w:r>
          </w:p>
        </w:tc>
        <w:tc>
          <w:tcPr>
            <w:tcW w:w="1587" w:type="dxa"/>
          </w:tcPr>
          <w:p w:rsidR="00894FED" w:rsidRPr="00894FED">
            <w:pPr>
              <w:pStyle w:val="ConsPlusNormal"/>
              <w:jc w:val="center"/>
            </w:pPr>
            <w:r w:rsidRPr="00894FED">
              <w:t>15,0 - 16,5</w:t>
            </w:r>
          </w:p>
        </w:tc>
        <w:tc>
          <w:tcPr>
            <w:tcW w:w="1474" w:type="dxa"/>
          </w:tcPr>
          <w:p w:rsidR="00894FED" w:rsidRPr="00894FED">
            <w:pPr>
              <w:pStyle w:val="ConsPlusNormal"/>
              <w:jc w:val="center"/>
            </w:pPr>
            <w:r w:rsidRPr="00894FED">
              <w:t>18,1</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25,0 x 2,0</w:t>
            </w:r>
          </w:p>
        </w:tc>
        <w:tc>
          <w:tcPr>
            <w:tcW w:w="1587" w:type="dxa"/>
          </w:tcPr>
          <w:p w:rsidR="00894FED" w:rsidRPr="00894FED">
            <w:pPr>
              <w:pStyle w:val="ConsPlusNormal"/>
              <w:jc w:val="center"/>
            </w:pPr>
            <w:r w:rsidRPr="00894FED">
              <w:t>20,4 - 21,0</w:t>
            </w:r>
          </w:p>
        </w:tc>
        <w:tc>
          <w:tcPr>
            <w:tcW w:w="1474" w:type="dxa"/>
          </w:tcPr>
          <w:p w:rsidR="00894FED" w:rsidRPr="00894FED">
            <w:pPr>
              <w:pStyle w:val="ConsPlusNormal"/>
              <w:jc w:val="center"/>
            </w:pPr>
            <w:r w:rsidRPr="00894FED">
              <w:t>22,0</w:t>
            </w:r>
          </w:p>
        </w:tc>
        <w:tc>
          <w:tcPr>
            <w:tcW w:w="1587" w:type="dxa"/>
          </w:tcPr>
          <w:p w:rsidR="00894FED" w:rsidRPr="00894FED">
            <w:pPr>
              <w:pStyle w:val="ConsPlusNormal"/>
              <w:jc w:val="center"/>
            </w:pPr>
            <w:r w:rsidRPr="00894FED">
              <w:t>21,0 - 21,6</w:t>
            </w:r>
          </w:p>
        </w:tc>
        <w:tc>
          <w:tcPr>
            <w:tcW w:w="1474" w:type="dxa"/>
          </w:tcPr>
          <w:p w:rsidR="00894FED" w:rsidRPr="00894FED">
            <w:pPr>
              <w:pStyle w:val="ConsPlusNormal"/>
              <w:jc w:val="center"/>
            </w:pPr>
            <w:r w:rsidRPr="00894FED">
              <w:t>22,4</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25,0 x 2,5</w:t>
            </w:r>
          </w:p>
        </w:tc>
        <w:tc>
          <w:tcPr>
            <w:tcW w:w="1587" w:type="dxa"/>
          </w:tcPr>
          <w:p w:rsidR="00894FED" w:rsidRPr="00894FED">
            <w:pPr>
              <w:pStyle w:val="ConsPlusNormal"/>
              <w:jc w:val="center"/>
            </w:pPr>
            <w:r w:rsidRPr="00894FED">
              <w:t>18,8 - 20,0</w:t>
            </w:r>
          </w:p>
        </w:tc>
        <w:tc>
          <w:tcPr>
            <w:tcW w:w="1474" w:type="dxa"/>
          </w:tcPr>
          <w:p w:rsidR="00894FED" w:rsidRPr="00894FED">
            <w:pPr>
              <w:pStyle w:val="ConsPlusNormal"/>
              <w:jc w:val="center"/>
            </w:pPr>
            <w:r w:rsidRPr="00894FED">
              <w:t>21,6</w:t>
            </w:r>
          </w:p>
        </w:tc>
        <w:tc>
          <w:tcPr>
            <w:tcW w:w="1587" w:type="dxa"/>
          </w:tcPr>
          <w:p w:rsidR="00894FED" w:rsidRPr="00894FED">
            <w:pPr>
              <w:pStyle w:val="ConsPlusNormal"/>
              <w:jc w:val="center"/>
            </w:pPr>
            <w:r w:rsidRPr="00894FED">
              <w:t>20,0 - 21,5</w:t>
            </w:r>
          </w:p>
        </w:tc>
        <w:tc>
          <w:tcPr>
            <w:tcW w:w="1474" w:type="dxa"/>
          </w:tcPr>
          <w:p w:rsidR="00894FED" w:rsidRPr="00894FED">
            <w:pPr>
              <w:pStyle w:val="ConsPlusNormal"/>
              <w:jc w:val="center"/>
            </w:pPr>
            <w:r w:rsidRPr="00894FED">
              <w:t>22,8</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28,0 x 4,0</w:t>
            </w:r>
          </w:p>
        </w:tc>
        <w:tc>
          <w:tcPr>
            <w:tcW w:w="1587" w:type="dxa"/>
          </w:tcPr>
          <w:p w:rsidR="00894FED" w:rsidRPr="00894FED">
            <w:pPr>
              <w:pStyle w:val="ConsPlusNormal"/>
              <w:jc w:val="center"/>
            </w:pPr>
            <w:r w:rsidRPr="00894FED">
              <w:t>18,5 - 20,0</w:t>
            </w:r>
          </w:p>
        </w:tc>
        <w:tc>
          <w:tcPr>
            <w:tcW w:w="1474" w:type="dxa"/>
          </w:tcPr>
          <w:p w:rsidR="00894FED" w:rsidRPr="00894FED">
            <w:pPr>
              <w:pStyle w:val="ConsPlusNormal"/>
              <w:jc w:val="center"/>
            </w:pPr>
            <w:r w:rsidRPr="00894FED">
              <w:t>21,6</w:t>
            </w:r>
          </w:p>
        </w:tc>
        <w:tc>
          <w:tcPr>
            <w:tcW w:w="1587" w:type="dxa"/>
          </w:tcPr>
          <w:p w:rsidR="00894FED" w:rsidRPr="00894FED">
            <w:pPr>
              <w:pStyle w:val="ConsPlusNormal"/>
              <w:jc w:val="center"/>
            </w:pPr>
            <w:r w:rsidRPr="00894FED">
              <w:t>20,0 - 21,5</w:t>
            </w:r>
          </w:p>
        </w:tc>
        <w:tc>
          <w:tcPr>
            <w:tcW w:w="1474" w:type="dxa"/>
          </w:tcPr>
          <w:p w:rsidR="00894FED" w:rsidRPr="00894FED">
            <w:pPr>
              <w:pStyle w:val="ConsPlusNormal"/>
              <w:jc w:val="center"/>
            </w:pPr>
            <w:r w:rsidRPr="00894FED">
              <w:t>23,1</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32,0 x 2,5</w:t>
            </w:r>
          </w:p>
        </w:tc>
        <w:tc>
          <w:tcPr>
            <w:tcW w:w="1587" w:type="dxa"/>
          </w:tcPr>
          <w:p w:rsidR="00894FED" w:rsidRPr="00894FED">
            <w:pPr>
              <w:pStyle w:val="ConsPlusNormal"/>
              <w:jc w:val="center"/>
            </w:pPr>
            <w:r w:rsidRPr="00894FED">
              <w:t>25,7 - 27,0</w:t>
            </w:r>
          </w:p>
        </w:tc>
        <w:tc>
          <w:tcPr>
            <w:tcW w:w="1474" w:type="dxa"/>
          </w:tcPr>
          <w:p w:rsidR="00894FED" w:rsidRPr="00894FED">
            <w:pPr>
              <w:pStyle w:val="ConsPlusNormal"/>
              <w:jc w:val="center"/>
            </w:pPr>
            <w:r w:rsidRPr="00894FED">
              <w:t>28,6</w:t>
            </w:r>
          </w:p>
        </w:tc>
        <w:tc>
          <w:tcPr>
            <w:tcW w:w="1587" w:type="dxa"/>
          </w:tcPr>
          <w:p w:rsidR="00894FED" w:rsidRPr="00894FED">
            <w:pPr>
              <w:pStyle w:val="ConsPlusNormal"/>
              <w:jc w:val="center"/>
            </w:pPr>
            <w:r w:rsidRPr="00894FED">
              <w:t>27,0 - 28,2</w:t>
            </w:r>
          </w:p>
        </w:tc>
        <w:tc>
          <w:tcPr>
            <w:tcW w:w="1474" w:type="dxa"/>
          </w:tcPr>
          <w:p w:rsidR="00894FED" w:rsidRPr="00894FED">
            <w:pPr>
              <w:pStyle w:val="ConsPlusNormal"/>
              <w:jc w:val="center"/>
            </w:pPr>
            <w:r w:rsidRPr="00894FED">
              <w:t>29,8</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32,0 x 3,0</w:t>
            </w:r>
          </w:p>
        </w:tc>
        <w:tc>
          <w:tcPr>
            <w:tcW w:w="1587" w:type="dxa"/>
          </w:tcPr>
          <w:p w:rsidR="00894FED" w:rsidRPr="00894FED">
            <w:pPr>
              <w:pStyle w:val="ConsPlusNormal"/>
              <w:jc w:val="center"/>
            </w:pPr>
            <w:r w:rsidRPr="00894FED">
              <w:t>25,1 - 26,0</w:t>
            </w:r>
          </w:p>
        </w:tc>
        <w:tc>
          <w:tcPr>
            <w:tcW w:w="1474" w:type="dxa"/>
          </w:tcPr>
          <w:p w:rsidR="00894FED" w:rsidRPr="00894FED">
            <w:pPr>
              <w:pStyle w:val="ConsPlusNormal"/>
              <w:jc w:val="center"/>
            </w:pPr>
            <w:r w:rsidRPr="00894FED">
              <w:t>27,5</w:t>
            </w:r>
          </w:p>
        </w:tc>
        <w:tc>
          <w:tcPr>
            <w:tcW w:w="1587" w:type="dxa"/>
          </w:tcPr>
          <w:p w:rsidR="00894FED" w:rsidRPr="00894FED">
            <w:pPr>
              <w:pStyle w:val="ConsPlusNormal"/>
              <w:jc w:val="center"/>
            </w:pPr>
            <w:r w:rsidRPr="00894FED">
              <w:t>26,0 - 26,9</w:t>
            </w:r>
          </w:p>
        </w:tc>
        <w:tc>
          <w:tcPr>
            <w:tcW w:w="1474" w:type="dxa"/>
          </w:tcPr>
          <w:p w:rsidR="00894FED" w:rsidRPr="00894FED">
            <w:pPr>
              <w:pStyle w:val="ConsPlusNormal"/>
              <w:jc w:val="center"/>
            </w:pPr>
            <w:r w:rsidRPr="00894FED">
              <w:t>28,2</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38,0 x 3,0</w:t>
            </w:r>
          </w:p>
        </w:tc>
        <w:tc>
          <w:tcPr>
            <w:tcW w:w="1587" w:type="dxa"/>
          </w:tcPr>
          <w:p w:rsidR="00894FED" w:rsidRPr="00894FED">
            <w:pPr>
              <w:pStyle w:val="ConsPlusNormal"/>
              <w:jc w:val="center"/>
            </w:pPr>
            <w:r w:rsidRPr="00894FED">
              <w:t>30,5 - 32,0</w:t>
            </w:r>
          </w:p>
        </w:tc>
        <w:tc>
          <w:tcPr>
            <w:tcW w:w="1474" w:type="dxa"/>
          </w:tcPr>
          <w:p w:rsidR="00894FED" w:rsidRPr="00894FED">
            <w:pPr>
              <w:pStyle w:val="ConsPlusNormal"/>
              <w:jc w:val="center"/>
            </w:pPr>
            <w:r w:rsidRPr="00894FED">
              <w:t>33,6</w:t>
            </w:r>
          </w:p>
        </w:tc>
        <w:tc>
          <w:tcPr>
            <w:tcW w:w="1587" w:type="dxa"/>
          </w:tcPr>
          <w:p w:rsidR="00894FED" w:rsidRPr="00894FED">
            <w:pPr>
              <w:pStyle w:val="ConsPlusNormal"/>
              <w:jc w:val="center"/>
            </w:pPr>
            <w:r w:rsidRPr="00894FED">
              <w:t>32,0 - 33,6</w:t>
            </w:r>
          </w:p>
        </w:tc>
        <w:tc>
          <w:tcPr>
            <w:tcW w:w="1474" w:type="dxa"/>
          </w:tcPr>
          <w:p w:rsidR="00894FED" w:rsidRPr="00894FED">
            <w:pPr>
              <w:pStyle w:val="ConsPlusNormal"/>
              <w:jc w:val="center"/>
            </w:pPr>
            <w:r w:rsidRPr="00894FED">
              <w:t>35,1</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45,0 x 2,5</w:t>
            </w:r>
          </w:p>
        </w:tc>
        <w:tc>
          <w:tcPr>
            <w:tcW w:w="1587" w:type="dxa"/>
          </w:tcPr>
          <w:p w:rsidR="00894FED" w:rsidRPr="00894FED">
            <w:pPr>
              <w:pStyle w:val="ConsPlusNormal"/>
              <w:jc w:val="center"/>
            </w:pPr>
            <w:r w:rsidRPr="00894FED">
              <w:t>38,5 - 40,0</w:t>
            </w:r>
          </w:p>
        </w:tc>
        <w:tc>
          <w:tcPr>
            <w:tcW w:w="1474" w:type="dxa"/>
          </w:tcPr>
          <w:p w:rsidR="00894FED" w:rsidRPr="00894FED">
            <w:pPr>
              <w:pStyle w:val="ConsPlusNormal"/>
              <w:jc w:val="center"/>
            </w:pPr>
            <w:r w:rsidRPr="00894FED">
              <w:t>41,6</w:t>
            </w:r>
          </w:p>
        </w:tc>
        <w:tc>
          <w:tcPr>
            <w:tcW w:w="1587" w:type="dxa"/>
          </w:tcPr>
          <w:p w:rsidR="00894FED" w:rsidRPr="00894FED">
            <w:pPr>
              <w:pStyle w:val="ConsPlusNormal"/>
              <w:jc w:val="center"/>
            </w:pPr>
            <w:r w:rsidRPr="00894FED">
              <w:t>40,0 - 41,6</w:t>
            </w:r>
          </w:p>
        </w:tc>
        <w:tc>
          <w:tcPr>
            <w:tcW w:w="1474" w:type="dxa"/>
          </w:tcPr>
          <w:p w:rsidR="00894FED" w:rsidRPr="00894FED">
            <w:pPr>
              <w:pStyle w:val="ConsPlusNormal"/>
              <w:jc w:val="center"/>
            </w:pPr>
            <w:r w:rsidRPr="00894FED">
              <w:t>43,1</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45,0 x 3,0</w:t>
            </w:r>
          </w:p>
        </w:tc>
        <w:tc>
          <w:tcPr>
            <w:tcW w:w="1587" w:type="dxa"/>
          </w:tcPr>
          <w:p w:rsidR="00894FED" w:rsidRPr="00894FED">
            <w:pPr>
              <w:pStyle w:val="ConsPlusNormal"/>
              <w:jc w:val="center"/>
            </w:pPr>
            <w:r w:rsidRPr="00894FED">
              <w:t>37,4 - 39,0</w:t>
            </w:r>
          </w:p>
        </w:tc>
        <w:tc>
          <w:tcPr>
            <w:tcW w:w="1474" w:type="dxa"/>
          </w:tcPr>
          <w:p w:rsidR="00894FED" w:rsidRPr="00894FED">
            <w:pPr>
              <w:pStyle w:val="ConsPlusNormal"/>
              <w:jc w:val="center"/>
            </w:pPr>
            <w:r w:rsidRPr="00894FED">
              <w:t>40,6</w:t>
            </w:r>
          </w:p>
        </w:tc>
        <w:tc>
          <w:tcPr>
            <w:tcW w:w="1587" w:type="dxa"/>
          </w:tcPr>
          <w:p w:rsidR="00894FED" w:rsidRPr="00894FED">
            <w:pPr>
              <w:pStyle w:val="ConsPlusNormal"/>
              <w:jc w:val="center"/>
            </w:pPr>
            <w:r w:rsidRPr="00894FED">
              <w:t>39,0 - 40,6</w:t>
            </w:r>
          </w:p>
        </w:tc>
        <w:tc>
          <w:tcPr>
            <w:tcW w:w="1474" w:type="dxa"/>
          </w:tcPr>
          <w:p w:rsidR="00894FED" w:rsidRPr="00894FED">
            <w:pPr>
              <w:pStyle w:val="ConsPlusNormal"/>
              <w:jc w:val="center"/>
            </w:pPr>
            <w:r w:rsidRPr="00894FED">
              <w:t>42,2</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56,0 x 3,0</w:t>
            </w:r>
          </w:p>
        </w:tc>
        <w:tc>
          <w:tcPr>
            <w:tcW w:w="1587" w:type="dxa"/>
          </w:tcPr>
          <w:p w:rsidR="00894FED" w:rsidRPr="00894FED">
            <w:pPr>
              <w:pStyle w:val="ConsPlusNormal"/>
              <w:jc w:val="center"/>
            </w:pPr>
            <w:r w:rsidRPr="00894FED">
              <w:t>48,2 - 50,0</w:t>
            </w:r>
          </w:p>
        </w:tc>
        <w:tc>
          <w:tcPr>
            <w:tcW w:w="1474" w:type="dxa"/>
          </w:tcPr>
          <w:p w:rsidR="00894FED" w:rsidRPr="00894FED">
            <w:pPr>
              <w:pStyle w:val="ConsPlusNormal"/>
              <w:jc w:val="center"/>
            </w:pPr>
            <w:r w:rsidRPr="00894FED">
              <w:t>51,6</w:t>
            </w:r>
          </w:p>
        </w:tc>
        <w:tc>
          <w:tcPr>
            <w:tcW w:w="1587" w:type="dxa"/>
          </w:tcPr>
          <w:p w:rsidR="00894FED" w:rsidRPr="00894FED">
            <w:pPr>
              <w:pStyle w:val="ConsPlusNormal"/>
              <w:jc w:val="center"/>
            </w:pPr>
            <w:r w:rsidRPr="00894FED">
              <w:t>50,0 - 51,8</w:t>
            </w:r>
          </w:p>
        </w:tc>
        <w:tc>
          <w:tcPr>
            <w:tcW w:w="1474" w:type="dxa"/>
          </w:tcPr>
          <w:p w:rsidR="00894FED" w:rsidRPr="00894FED">
            <w:pPr>
              <w:pStyle w:val="ConsPlusNormal"/>
              <w:jc w:val="center"/>
            </w:pPr>
            <w:r w:rsidRPr="00894FED">
              <w:t>53,4</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56,0 x 4,0</w:t>
            </w:r>
          </w:p>
        </w:tc>
        <w:tc>
          <w:tcPr>
            <w:tcW w:w="1587" w:type="dxa"/>
          </w:tcPr>
          <w:p w:rsidR="00894FED" w:rsidRPr="00894FED">
            <w:pPr>
              <w:pStyle w:val="ConsPlusNormal"/>
              <w:jc w:val="center"/>
            </w:pPr>
            <w:r w:rsidRPr="00894FED">
              <w:t>46,1 - 48,0</w:t>
            </w:r>
          </w:p>
        </w:tc>
        <w:tc>
          <w:tcPr>
            <w:tcW w:w="1474" w:type="dxa"/>
          </w:tcPr>
          <w:p w:rsidR="00894FED" w:rsidRPr="00894FED">
            <w:pPr>
              <w:pStyle w:val="ConsPlusNormal"/>
              <w:jc w:val="center"/>
            </w:pPr>
            <w:r w:rsidRPr="00894FED">
              <w:t>49,5</w:t>
            </w:r>
          </w:p>
        </w:tc>
        <w:tc>
          <w:tcPr>
            <w:tcW w:w="1587" w:type="dxa"/>
          </w:tcPr>
          <w:p w:rsidR="00894FED" w:rsidRPr="00894FED">
            <w:pPr>
              <w:pStyle w:val="ConsPlusNormal"/>
              <w:jc w:val="center"/>
            </w:pPr>
            <w:r w:rsidRPr="00894FED">
              <w:t>48,0 - 49,9</w:t>
            </w:r>
          </w:p>
        </w:tc>
        <w:tc>
          <w:tcPr>
            <w:tcW w:w="1474" w:type="dxa"/>
          </w:tcPr>
          <w:p w:rsidR="00894FED" w:rsidRPr="00894FED">
            <w:pPr>
              <w:pStyle w:val="ConsPlusNormal"/>
              <w:jc w:val="center"/>
            </w:pPr>
            <w:r w:rsidRPr="00894FED">
              <w:t>51,5</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70,0 x 3,5</w:t>
            </w:r>
          </w:p>
        </w:tc>
        <w:tc>
          <w:tcPr>
            <w:tcW w:w="1587" w:type="dxa"/>
          </w:tcPr>
          <w:p w:rsidR="00894FED" w:rsidRPr="00894FED">
            <w:pPr>
              <w:pStyle w:val="ConsPlusNormal"/>
              <w:jc w:val="center"/>
            </w:pPr>
            <w:r w:rsidRPr="00894FED">
              <w:t>61,0 - 63,0</w:t>
            </w:r>
          </w:p>
        </w:tc>
        <w:tc>
          <w:tcPr>
            <w:tcW w:w="1474" w:type="dxa"/>
          </w:tcPr>
          <w:p w:rsidR="00894FED" w:rsidRPr="00894FED">
            <w:pPr>
              <w:pStyle w:val="ConsPlusNormal"/>
              <w:jc w:val="center"/>
            </w:pPr>
            <w:r w:rsidRPr="00894FED">
              <w:t>64,6</w:t>
            </w:r>
          </w:p>
        </w:tc>
        <w:tc>
          <w:tcPr>
            <w:tcW w:w="1587" w:type="dxa"/>
          </w:tcPr>
          <w:p w:rsidR="00894FED" w:rsidRPr="00894FED">
            <w:pPr>
              <w:pStyle w:val="ConsPlusNormal"/>
              <w:jc w:val="center"/>
            </w:pPr>
            <w:r w:rsidRPr="00894FED">
              <w:t>63,0 - 64,9</w:t>
            </w:r>
          </w:p>
        </w:tc>
        <w:tc>
          <w:tcPr>
            <w:tcW w:w="1474" w:type="dxa"/>
          </w:tcPr>
          <w:p w:rsidR="00894FED" w:rsidRPr="00894FED">
            <w:pPr>
              <w:pStyle w:val="ConsPlusNormal"/>
              <w:jc w:val="center"/>
            </w:pPr>
            <w:r w:rsidRPr="00894FED">
              <w:t>66,5</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70,0 x 4,0</w:t>
            </w:r>
          </w:p>
        </w:tc>
        <w:tc>
          <w:tcPr>
            <w:tcW w:w="1587" w:type="dxa"/>
          </w:tcPr>
          <w:p w:rsidR="00894FED" w:rsidRPr="00894FED">
            <w:pPr>
              <w:pStyle w:val="ConsPlusNormal"/>
              <w:jc w:val="center"/>
            </w:pPr>
            <w:r w:rsidRPr="00894FED">
              <w:t>60,0 - 62,0</w:t>
            </w:r>
          </w:p>
        </w:tc>
        <w:tc>
          <w:tcPr>
            <w:tcW w:w="1474" w:type="dxa"/>
          </w:tcPr>
          <w:p w:rsidR="00894FED" w:rsidRPr="00894FED">
            <w:pPr>
              <w:pStyle w:val="ConsPlusNormal"/>
              <w:jc w:val="center"/>
            </w:pPr>
            <w:r w:rsidRPr="00894FED">
              <w:t>63,6</w:t>
            </w:r>
          </w:p>
        </w:tc>
        <w:tc>
          <w:tcPr>
            <w:tcW w:w="1587" w:type="dxa"/>
          </w:tcPr>
          <w:p w:rsidR="00894FED" w:rsidRPr="00894FED">
            <w:pPr>
              <w:pStyle w:val="ConsPlusNormal"/>
              <w:jc w:val="center"/>
            </w:pPr>
            <w:r w:rsidRPr="00894FED">
              <w:t>62,0 - 64,0</w:t>
            </w:r>
          </w:p>
        </w:tc>
        <w:tc>
          <w:tcPr>
            <w:tcW w:w="1474" w:type="dxa"/>
          </w:tcPr>
          <w:p w:rsidR="00894FED" w:rsidRPr="00894FED">
            <w:pPr>
              <w:pStyle w:val="ConsPlusNormal"/>
              <w:jc w:val="center"/>
            </w:pPr>
            <w:r w:rsidRPr="00894FED">
              <w:t>65,6</w:t>
            </w:r>
          </w:p>
        </w:tc>
      </w:tr>
      <w:tr>
        <w:tblPrEx>
          <w:tblW w:w="0" w:type="auto"/>
          <w:tblInd w:w="62" w:type="dxa"/>
          <w:tblLayout w:type="fixed"/>
          <w:tblCellMar>
            <w:top w:w="102" w:type="dxa"/>
            <w:left w:w="62" w:type="dxa"/>
            <w:bottom w:w="102" w:type="dxa"/>
            <w:right w:w="62" w:type="dxa"/>
          </w:tblCellMar>
          <w:tblLook w:val="0000"/>
        </w:tblPrEx>
        <w:tc>
          <w:tcPr>
            <w:tcW w:w="2948" w:type="dxa"/>
          </w:tcPr>
          <w:p w:rsidR="00894FED" w:rsidRPr="00894FED">
            <w:pPr>
              <w:pStyle w:val="ConsPlusNormal"/>
              <w:jc w:val="center"/>
            </w:pPr>
            <w:r w:rsidRPr="00894FED">
              <w:t>76,0 x 4,0</w:t>
            </w:r>
          </w:p>
        </w:tc>
        <w:tc>
          <w:tcPr>
            <w:tcW w:w="1587" w:type="dxa"/>
          </w:tcPr>
          <w:p w:rsidR="00894FED" w:rsidRPr="00894FED">
            <w:pPr>
              <w:pStyle w:val="ConsPlusNormal"/>
              <w:jc w:val="center"/>
            </w:pPr>
            <w:r w:rsidRPr="00894FED">
              <w:t>65,9 - 68,0</w:t>
            </w:r>
          </w:p>
        </w:tc>
        <w:tc>
          <w:tcPr>
            <w:tcW w:w="1474" w:type="dxa"/>
          </w:tcPr>
          <w:p w:rsidR="00894FED" w:rsidRPr="00894FED">
            <w:pPr>
              <w:pStyle w:val="ConsPlusNormal"/>
              <w:jc w:val="center"/>
            </w:pPr>
            <w:r w:rsidRPr="00894FED">
              <w:t>69,6</w:t>
            </w:r>
          </w:p>
        </w:tc>
        <w:tc>
          <w:tcPr>
            <w:tcW w:w="1587" w:type="dxa"/>
          </w:tcPr>
          <w:p w:rsidR="00894FED" w:rsidRPr="00894FED">
            <w:pPr>
              <w:pStyle w:val="ConsPlusNormal"/>
              <w:jc w:val="center"/>
            </w:pPr>
            <w:r w:rsidRPr="00894FED">
              <w:t>68,0 - 70,1</w:t>
            </w:r>
          </w:p>
        </w:tc>
        <w:tc>
          <w:tcPr>
            <w:tcW w:w="1474" w:type="dxa"/>
          </w:tcPr>
          <w:p w:rsidR="00894FED" w:rsidRPr="00894FED">
            <w:pPr>
              <w:pStyle w:val="ConsPlusNormal"/>
              <w:jc w:val="center"/>
            </w:pPr>
            <w:r w:rsidRPr="00894FED">
              <w:t>71,7</w:t>
            </w:r>
          </w:p>
        </w:tc>
      </w:tr>
    </w:tbl>
    <w:p w:rsidR="00894FED" w:rsidRPr="00894FED">
      <w:pPr>
        <w:pStyle w:val="ConsPlusNormal"/>
        <w:ind w:firstLine="540"/>
        <w:jc w:val="both"/>
      </w:pPr>
    </w:p>
    <w:p w:rsidR="00894FED" w:rsidRPr="00894FED">
      <w:pPr>
        <w:pStyle w:val="ConsPlusNormal"/>
        <w:ind w:firstLine="540"/>
        <w:jc w:val="both"/>
      </w:pPr>
      <w:r w:rsidRPr="00894FED">
        <w:t>29. Las dimensiones del anillo de apoyo cónico en caso de soldar las tuberías de aleaciones de titanio se determinan de acuerdo con la Tabla No. 5.112 de este Anexo.</w:t>
      </w:r>
    </w:p>
    <w:p w:rsidR="00894FED" w:rsidRPr="00894FED">
      <w:pPr>
        <w:pStyle w:val="ConsPlusNormal"/>
        <w:ind w:firstLine="540"/>
        <w:jc w:val="both"/>
      </w:pPr>
    </w:p>
    <w:p w:rsidR="00894FED" w:rsidRPr="00894FED">
      <w:pPr>
        <w:pStyle w:val="ConsPlusNormal"/>
        <w:jc w:val="right"/>
        <w:outlineLvl w:val="2"/>
      </w:pPr>
      <w:r w:rsidRPr="00894FED">
        <w:t>Tabla No. 5.112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31"/>
        <w:gridCol w:w="2835"/>
        <w:gridCol w:w="3005"/>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3231" w:type="dxa"/>
          </w:tcPr>
          <w:p w:rsidR="00894FED" w:rsidRPr="00894FED">
            <w:pPr>
              <w:pStyle w:val="ConsPlusNormal"/>
              <w:jc w:val="center"/>
            </w:pPr>
            <w:r w:rsidRPr="00894FED">
              <w:t>D</w:t>
            </w:r>
            <w:r w:rsidRPr="00894FED">
              <w:rPr>
                <w:vertAlign w:val="subscript"/>
              </w:rPr>
              <w:t>vn tr.</w:t>
            </w:r>
            <w:r w:rsidRPr="00894FED">
              <w:t>, mm</w:t>
            </w:r>
          </w:p>
        </w:tc>
        <w:tc>
          <w:tcPr>
            <w:tcW w:w="2835" w:type="dxa"/>
          </w:tcPr>
          <w:p w:rsidR="00894FED" w:rsidRPr="00894FED">
            <w:pPr>
              <w:pStyle w:val="ConsPlusNormal"/>
              <w:jc w:val="center"/>
            </w:pPr>
            <w:r w:rsidRPr="00894FED">
              <w:t>Anchura de anillo m, mm</w:t>
            </w:r>
          </w:p>
        </w:tc>
        <w:tc>
          <w:tcPr>
            <w:tcW w:w="3005" w:type="dxa"/>
          </w:tcPr>
          <w:p w:rsidR="00894FED" w:rsidRPr="00894FED">
            <w:pPr>
              <w:pStyle w:val="ConsPlusNormal"/>
              <w:jc w:val="center"/>
            </w:pPr>
            <w:r w:rsidRPr="00894FED">
              <w:t>Espesor de anillo, S</w:t>
            </w:r>
            <w:r w:rsidRPr="00894FED">
              <w:rPr>
                <w:vertAlign w:val="subscript"/>
              </w:rPr>
              <w:t>K</w:t>
            </w:r>
            <w:r w:rsidRPr="00894FED">
              <w:t>, mm</w:t>
            </w:r>
          </w:p>
        </w:tc>
      </w:tr>
      <w:tr>
        <w:tblPrEx>
          <w:tblW w:w="0" w:type="auto"/>
          <w:tblInd w:w="62" w:type="dxa"/>
          <w:tblLayout w:type="fixed"/>
          <w:tblCellMar>
            <w:top w:w="102" w:type="dxa"/>
            <w:left w:w="62" w:type="dxa"/>
            <w:bottom w:w="102" w:type="dxa"/>
            <w:right w:w="62" w:type="dxa"/>
          </w:tblCellMar>
          <w:tblLook w:val="0000"/>
        </w:tblPrEx>
        <w:tc>
          <w:tcPr>
            <w:tcW w:w="3231" w:type="dxa"/>
          </w:tcPr>
          <w:p w:rsidR="00894FED" w:rsidRPr="00894FED">
            <w:pPr>
              <w:pStyle w:val="ConsPlusNormal"/>
              <w:jc w:val="center"/>
            </w:pPr>
            <w:r w:rsidRPr="00894FED">
              <w:t>Hasta 70,0 inclusive</w:t>
            </w:r>
          </w:p>
        </w:tc>
        <w:tc>
          <w:tcPr>
            <w:tcW w:w="2835" w:type="dxa"/>
          </w:tcPr>
          <w:p w:rsidR="00894FED" w:rsidRPr="00894FED">
            <w:pPr>
              <w:pStyle w:val="ConsPlusNormal"/>
              <w:jc w:val="center"/>
            </w:pPr>
            <w:r w:rsidRPr="00894FED">
              <w:t>12,0</w:t>
            </w:r>
          </w:p>
        </w:tc>
        <w:tc>
          <w:tcPr>
            <w:tcW w:w="3005" w:type="dxa"/>
          </w:tcPr>
          <w:p w:rsidR="00894FED" w:rsidRPr="00894FED">
            <w:pPr>
              <w:pStyle w:val="ConsPlusNormal"/>
              <w:jc w:val="center"/>
            </w:pPr>
            <w:r w:rsidRPr="00894FED">
              <w:t>2,5 + 0,2</w:t>
            </w:r>
          </w:p>
        </w:tc>
      </w:tr>
      <w:tr>
        <w:tblPrEx>
          <w:tblW w:w="0" w:type="auto"/>
          <w:tblInd w:w="62" w:type="dxa"/>
          <w:tblLayout w:type="fixed"/>
          <w:tblCellMar>
            <w:top w:w="102" w:type="dxa"/>
            <w:left w:w="62" w:type="dxa"/>
            <w:bottom w:w="102" w:type="dxa"/>
            <w:right w:w="62" w:type="dxa"/>
          </w:tblCellMar>
          <w:tblLook w:val="0000"/>
        </w:tblPrEx>
        <w:tc>
          <w:tcPr>
            <w:tcW w:w="3231" w:type="dxa"/>
          </w:tcPr>
          <w:p w:rsidR="00894FED" w:rsidRPr="00894FED">
            <w:pPr>
              <w:pStyle w:val="ConsPlusNormal"/>
              <w:jc w:val="center"/>
            </w:pPr>
            <w:r w:rsidRPr="00894FED">
              <w:t>Más de 70,0 hasta 100,0 inclusive</w:t>
            </w:r>
          </w:p>
        </w:tc>
        <w:tc>
          <w:tcPr>
            <w:tcW w:w="2835" w:type="dxa"/>
          </w:tcPr>
          <w:p w:rsidR="00894FED" w:rsidRPr="00894FED">
            <w:pPr>
              <w:pStyle w:val="ConsPlusNormal"/>
              <w:jc w:val="center"/>
            </w:pPr>
            <w:r w:rsidRPr="00894FED">
              <w:t>14,0</w:t>
            </w:r>
          </w:p>
        </w:tc>
        <w:tc>
          <w:tcPr>
            <w:tcW w:w="3005" w:type="dxa"/>
          </w:tcPr>
          <w:p w:rsidR="00894FED" w:rsidRPr="00894FED">
            <w:pPr>
              <w:pStyle w:val="ConsPlusNormal"/>
              <w:jc w:val="center"/>
            </w:pPr>
            <w:r w:rsidRPr="00894FED">
              <w:t>5,0 + 0,3</w:t>
            </w:r>
          </w:p>
        </w:tc>
      </w:tr>
      <w:tr>
        <w:tblPrEx>
          <w:tblW w:w="0" w:type="auto"/>
          <w:tblInd w:w="62" w:type="dxa"/>
          <w:tblLayout w:type="fixed"/>
          <w:tblCellMar>
            <w:top w:w="102" w:type="dxa"/>
            <w:left w:w="62" w:type="dxa"/>
            <w:bottom w:w="102" w:type="dxa"/>
            <w:right w:w="62" w:type="dxa"/>
          </w:tblCellMar>
          <w:tblLook w:val="0000"/>
        </w:tblPrEx>
        <w:tc>
          <w:tcPr>
            <w:tcW w:w="3231" w:type="dxa"/>
          </w:tcPr>
          <w:p w:rsidR="00894FED" w:rsidRPr="00894FED">
            <w:pPr>
              <w:pStyle w:val="ConsPlusNormal"/>
              <w:jc w:val="center"/>
            </w:pPr>
            <w:r w:rsidRPr="00894FED">
              <w:t>Más de 100,0</w:t>
            </w:r>
          </w:p>
        </w:tc>
        <w:tc>
          <w:tcPr>
            <w:tcW w:w="2835" w:type="dxa"/>
          </w:tcPr>
          <w:p w:rsidR="00894FED" w:rsidRPr="00894FED">
            <w:pPr>
              <w:pStyle w:val="ConsPlusNormal"/>
              <w:jc w:val="center"/>
            </w:pPr>
            <w:r w:rsidRPr="00894FED">
              <w:t>18,0</w:t>
            </w:r>
          </w:p>
        </w:tc>
        <w:tc>
          <w:tcPr>
            <w:tcW w:w="3005" w:type="dxa"/>
          </w:tcPr>
          <w:p w:rsidR="00894FED" w:rsidRPr="00894FED">
            <w:pPr>
              <w:pStyle w:val="ConsPlusNormal"/>
              <w:jc w:val="center"/>
            </w:pPr>
            <w:r w:rsidRPr="00894FED">
              <w:t>7,0 + 0,3</w:t>
            </w:r>
          </w:p>
        </w:tc>
      </w:tr>
      <w:tr>
        <w:tblPrEx>
          <w:tblW w:w="0" w:type="auto"/>
          <w:tblInd w:w="62" w:type="dxa"/>
          <w:tblLayout w:type="fixed"/>
          <w:tblCellMar>
            <w:top w:w="102" w:type="dxa"/>
            <w:left w:w="62" w:type="dxa"/>
            <w:bottom w:w="102" w:type="dxa"/>
            <w:right w:w="62" w:type="dxa"/>
          </w:tblCellMar>
          <w:tblLook w:val="0000"/>
        </w:tblPrEx>
        <w:tc>
          <w:tcPr>
            <w:tcW w:w="9071" w:type="dxa"/>
            <w:gridSpan w:val="3"/>
          </w:tcPr>
          <w:p w:rsidR="00894FED" w:rsidRPr="00894FED">
            <w:pPr>
              <w:pStyle w:val="ConsPlusNormal"/>
              <w:jc w:val="both"/>
            </w:pPr>
            <w:r w:rsidRPr="00894FED">
              <w:t>Nota. El diámetro del anillo es igual D</w:t>
            </w:r>
            <w:r w:rsidRPr="00894FED">
              <w:rPr>
                <w:vertAlign w:val="subscript"/>
              </w:rPr>
              <w:t>r</w:t>
            </w:r>
            <w:r w:rsidRPr="00894FED">
              <w:rPr>
                <w:vertAlign w:val="superscript"/>
              </w:rPr>
              <w:t>+0,25</w:t>
            </w:r>
            <w:r w:rsidRPr="00894FED">
              <w:t xml:space="preserve"> mm.</w:t>
            </w:r>
          </w:p>
        </w:tc>
      </w:tr>
    </w:tbl>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rsidP="00B64B52">
      <w:pPr>
        <w:pStyle w:val="ConsPlusNormal"/>
        <w:jc w:val="right"/>
        <w:outlineLvl w:val="1"/>
      </w:pPr>
      <w:r w:rsidRPr="00894FED">
        <w:t xml:space="preserve">Anexo No. 6 </w:t>
        <w:br/>
        <w:t xml:space="preserve">(referencia) a los </w:t>
        <w:br/>
        <w:t xml:space="preserve">códigos y estándares federales </w:t>
        <w:br/>
        <w:t xml:space="preserve">en el campo del uso de la energía atómica </w:t>
        <w:br/>
        <w:t xml:space="preserve">"Soldadura y revestimiento de </w:t>
        <w:br/>
        <w:t xml:space="preserve">equipos y tuberías de </w:t>
        <w:br/>
        <w:t xml:space="preserve">instalaciones de propulsión atómica", aprobado por orden del </w:t>
        <w:br/>
        <w:t xml:space="preserve">Servicio Federal de Supervisión Ambiental, </w:t>
        <w:br/>
        <w:t xml:space="preserve">Tecnológica y Nuclear del </w:t>
        <w:br/>
        <w:t>14 de noviembre de 2018. No. 554</w:t>
      </w:r>
    </w:p>
    <w:p w:rsidR="00894FED" w:rsidRPr="00894FED">
      <w:pPr>
        <w:pStyle w:val="ConsPlusNormal"/>
        <w:ind w:firstLine="540"/>
        <w:jc w:val="both"/>
      </w:pPr>
    </w:p>
    <w:p w:rsidR="00894FED" w:rsidRPr="00894FED">
      <w:pPr>
        <w:pStyle w:val="ConsPlusTitle"/>
        <w:jc w:val="center"/>
      </w:pPr>
      <w:bookmarkStart w:id="106" w:name="P9615"/>
      <w:bookmarkEnd w:id="106"/>
      <w:r w:rsidRPr="00894FED">
        <w:t>MODOS DE SOLDADURA Y REVESTIMIENTO</w:t>
      </w:r>
    </w:p>
    <w:p w:rsidR="00894FED" w:rsidRPr="00894FED">
      <w:pPr>
        <w:pStyle w:val="ConsPlusNormal"/>
        <w:ind w:firstLine="540"/>
        <w:jc w:val="both"/>
      </w:pPr>
    </w:p>
    <w:p w:rsidR="00894FED" w:rsidRPr="00894FED">
      <w:pPr>
        <w:pStyle w:val="ConsPlusTitle"/>
        <w:jc w:val="center"/>
        <w:outlineLvl w:val="2"/>
      </w:pPr>
      <w:r w:rsidRPr="00894FED">
        <w:t>Signos convencionales</w:t>
      </w:r>
    </w:p>
    <w:p w:rsidR="00894FED" w:rsidRPr="00894FED">
      <w:pPr>
        <w:pStyle w:val="ConsPlusNormal"/>
        <w:ind w:firstLine="540"/>
        <w:jc w:val="both"/>
      </w:pPr>
    </w:p>
    <w:p w:rsidR="00894FED" w:rsidRPr="00894FED">
      <w:pPr>
        <w:pStyle w:val="ConsPlusNormal"/>
        <w:ind w:firstLine="540"/>
        <w:jc w:val="both"/>
      </w:pPr>
      <w:r w:rsidRPr="00894FED">
        <w:t>S es el espesor nominal de la pieza o de la unidad de ensamblaje</w:t>
      </w:r>
    </w:p>
    <w:p w:rsidR="00894FED" w:rsidRPr="00894FED">
      <w:pPr>
        <w:pStyle w:val="ConsPlusNormal"/>
        <w:spacing w:before="220"/>
        <w:ind w:firstLine="540"/>
        <w:jc w:val="both"/>
      </w:pPr>
      <w:r w:rsidRPr="00894FED">
        <w:t>h es longitud del paso del electrodo</w:t>
      </w:r>
    </w:p>
    <w:p w:rsidR="00894FED" w:rsidRPr="00894FED">
      <w:pPr>
        <w:pStyle w:val="ConsPlusNormal"/>
        <w:spacing w:before="220"/>
        <w:ind w:firstLine="540"/>
        <w:jc w:val="both"/>
      </w:pPr>
      <w:r w:rsidRPr="00894FED">
        <w:t>d es el diámetro del alambre de aportación</w:t>
      </w:r>
    </w:p>
    <w:p w:rsidR="00894FED" w:rsidRPr="00894FED">
      <w:pPr>
        <w:pStyle w:val="ConsPlusNormal"/>
        <w:spacing w:before="220"/>
        <w:ind w:firstLine="540"/>
        <w:jc w:val="both"/>
      </w:pPr>
      <w:r w:rsidRPr="00894FED">
        <w:t>I es la intensidad de la corriente</w:t>
      </w:r>
    </w:p>
    <w:p w:rsidR="00894FED" w:rsidRPr="00894FED">
      <w:pPr>
        <w:pStyle w:val="ConsPlusNormal"/>
        <w:spacing w:before="220"/>
        <w:ind w:firstLine="540"/>
        <w:jc w:val="both"/>
      </w:pPr>
      <w:r w:rsidRPr="00894FED">
        <w:t>U es la tensión en el arco</w:t>
      </w:r>
    </w:p>
    <w:p w:rsidR="00894FED" w:rsidRPr="00894FED">
      <w:pPr>
        <w:pStyle w:val="ConsPlusNormal"/>
        <w:spacing w:before="220"/>
        <w:ind w:firstLine="540"/>
        <w:jc w:val="both"/>
      </w:pPr>
      <w:r w:rsidRPr="00894FED">
        <w:t>V es la velocidad de soldadura/revestimiento</w:t>
      </w:r>
    </w:p>
    <w:p w:rsidR="00894FED" w:rsidRPr="00894FED">
      <w:pPr>
        <w:pStyle w:val="ConsPlusNormal"/>
        <w:spacing w:before="220"/>
        <w:ind w:firstLine="540"/>
        <w:jc w:val="both"/>
      </w:pPr>
      <w:r w:rsidRPr="00894FED">
        <w:t>N es el número (cantidad) de pasado</w:t>
      </w:r>
    </w:p>
    <w:p w:rsidR="00894FED" w:rsidRPr="00894FED">
      <w:pPr>
        <w:pStyle w:val="ConsPlusNormal"/>
        <w:spacing w:before="220"/>
        <w:ind w:firstLine="540"/>
        <w:jc w:val="both"/>
      </w:pPr>
      <w:r w:rsidRPr="00894FED">
        <w:t>d</w:t>
      </w:r>
      <w:r w:rsidRPr="00894FED">
        <w:rPr>
          <w:vertAlign w:val="subscript"/>
        </w:rPr>
        <w:t>w</w:t>
      </w:r>
      <w:r w:rsidRPr="00894FED">
        <w:t xml:space="preserve"> es el diámetro del electrodo de tungsteno</w:t>
      </w:r>
    </w:p>
    <w:p w:rsidR="00894FED" w:rsidRPr="00894FED">
      <w:pPr>
        <w:pStyle w:val="ConsPlusNormal"/>
        <w:spacing w:before="220"/>
        <w:ind w:firstLine="540"/>
        <w:jc w:val="both"/>
      </w:pPr>
      <w:r w:rsidRPr="00894FED">
        <w:t>d</w:t>
      </w:r>
      <w:r w:rsidRPr="00894FED">
        <w:rPr>
          <w:vertAlign w:val="subscript"/>
        </w:rPr>
        <w:t>pr</w:t>
      </w:r>
      <w:r w:rsidRPr="00894FED">
        <w:t xml:space="preserve"> es el diámetro del alambre de adición</w:t>
      </w:r>
    </w:p>
    <w:p w:rsidR="00894FED" w:rsidRPr="00894FED">
      <w:pPr>
        <w:pStyle w:val="ConsPlusNormal"/>
        <w:spacing w:before="220"/>
        <w:ind w:firstLine="540"/>
        <w:jc w:val="both"/>
      </w:pPr>
      <w:r w:rsidRPr="00894FED">
        <w:t>V</w:t>
      </w:r>
      <w:r w:rsidRPr="00894FED">
        <w:rPr>
          <w:vertAlign w:val="subscript"/>
        </w:rPr>
        <w:t>pr</w:t>
      </w:r>
      <w:r w:rsidRPr="00894FED">
        <w:t xml:space="preserve"> es la velocidad de la entrega del alambre</w:t>
      </w:r>
    </w:p>
    <w:p w:rsidR="00894FED" w:rsidRPr="00894FED">
      <w:pPr>
        <w:pStyle w:val="ConsPlusNormal"/>
        <w:spacing w:before="220"/>
        <w:ind w:firstLine="540"/>
        <w:jc w:val="both"/>
      </w:pPr>
      <w:r w:rsidRPr="00894FED">
        <w:t>L es la distancia del electrodo (alambre) hacia la superficie de la pieza</w:t>
      </w:r>
    </w:p>
    <w:p w:rsidR="00894FED" w:rsidRPr="00894FED">
      <w:pPr>
        <w:pStyle w:val="ConsPlusNormal"/>
        <w:spacing w:before="220"/>
        <w:ind w:firstLine="540"/>
        <w:jc w:val="both"/>
      </w:pPr>
      <w:r w:rsidRPr="00894FED">
        <w:t>Q es consumo de gas protector</w:t>
      </w:r>
    </w:p>
    <w:p w:rsidR="00894FED" w:rsidRPr="00894FED">
      <w:pPr>
        <w:pStyle w:val="ConsPlusNormal"/>
        <w:spacing w:before="220"/>
        <w:ind w:firstLine="540"/>
        <w:jc w:val="both"/>
      </w:pPr>
      <w:r w:rsidRPr="00894FED">
        <w:t>T</w:t>
      </w:r>
      <w:r w:rsidRPr="00894FED">
        <w:rPr>
          <w:vertAlign w:val="subscript"/>
        </w:rPr>
        <w:t>i</w:t>
      </w:r>
      <w:r w:rsidRPr="00894FED">
        <w:t xml:space="preserve"> es el tiempo de impulso</w:t>
      </w:r>
    </w:p>
    <w:p w:rsidR="00894FED" w:rsidRPr="00894FED">
      <w:pPr>
        <w:pStyle w:val="ConsPlusNormal"/>
        <w:spacing w:before="220"/>
        <w:ind w:firstLine="540"/>
        <w:jc w:val="both"/>
      </w:pPr>
      <w:r w:rsidRPr="00894FED">
        <w:t>T</w:t>
      </w:r>
      <w:r w:rsidRPr="00894FED">
        <w:rPr>
          <w:vertAlign w:val="subscript"/>
        </w:rPr>
        <w:t>p</w:t>
      </w:r>
      <w:r w:rsidRPr="00894FED">
        <w:t xml:space="preserve"> es el tiempo de pausa</w:t>
      </w:r>
    </w:p>
    <w:p w:rsidR="00894FED" w:rsidRPr="00894FED">
      <w:pPr>
        <w:pStyle w:val="ConsPlusNormal"/>
        <w:spacing w:before="220"/>
        <w:ind w:firstLine="540"/>
        <w:jc w:val="both"/>
      </w:pPr>
      <w:r w:rsidRPr="00894FED">
        <w:t>T</w:t>
      </w:r>
      <w:r w:rsidRPr="00894FED">
        <w:rPr>
          <w:vertAlign w:val="subscript"/>
        </w:rPr>
        <w:t>d</w:t>
      </w:r>
      <w:r w:rsidRPr="00894FED">
        <w:t xml:space="preserve"> es tiempo de combustión del arco antes de mover el electrodo</w:t>
      </w:r>
    </w:p>
    <w:p w:rsidR="00894FED" w:rsidRPr="00894FED">
      <w:pPr>
        <w:pStyle w:val="ConsPlusNormal"/>
        <w:spacing w:before="220"/>
        <w:ind w:firstLine="540"/>
        <w:jc w:val="both"/>
      </w:pPr>
      <w:r w:rsidRPr="00894FED">
        <w:t>D es el diametro nominal de los tubos a soldar</w:t>
      </w:r>
    </w:p>
    <w:p w:rsidR="00894FED" w:rsidRPr="00894FED">
      <w:pPr>
        <w:pStyle w:val="ConsPlusNormal"/>
        <w:spacing w:before="220"/>
        <w:ind w:firstLine="540"/>
        <w:jc w:val="both"/>
      </w:pPr>
      <w:r w:rsidRPr="00894FED">
        <w:t>D</w:t>
      </w:r>
      <w:r w:rsidRPr="00894FED">
        <w:rPr>
          <w:vertAlign w:val="subscript"/>
        </w:rPr>
        <w:t>n</w:t>
      </w:r>
      <w:r w:rsidRPr="00894FED">
        <w:t xml:space="preserve"> es el diámetro exterior de los tubos a soldar</w:t>
      </w:r>
    </w:p>
    <w:p w:rsidR="00894FED" w:rsidRPr="00894FED">
      <w:pPr>
        <w:pStyle w:val="ConsPlusNormal"/>
        <w:spacing w:before="220"/>
        <w:ind w:firstLine="540"/>
        <w:jc w:val="both"/>
      </w:pPr>
      <w:r>
        <w:rPr>
          <w:noProof/>
          <w:position w:val="-6"/>
        </w:rPr>
        <w:drawing>
          <wp:inline distT="0" distB="0" distL="0" distR="0">
            <wp:extent cx="142875" cy="219075"/>
            <wp:effectExtent l="0" t="0" r="9525" b="9525"/>
            <wp:docPr id="280" name="Рисунок 280" descr="base_1_314963_33044"/>
            <wp:cNvGraphicFramePr/>
            <a:graphic xmlns:a="http://schemas.openxmlformats.org/drawingml/2006/main">
              <a:graphicData uri="http://schemas.openxmlformats.org/drawingml/2006/picture">
                <pic:pic xmlns:pic="http://schemas.openxmlformats.org/drawingml/2006/picture">
                  <pic:nvPicPr>
                    <pic:cNvPr id="0" name="Picture 280" descr="base_1_314963_33044"/>
                    <pic:cNvPicPr>
                      <a:picLocks noChangeArrowheads="1"/>
                    </pic:cNvPicPr>
                  </pic:nvPicPr>
                  <pic:blipFill>
                    <a:blip xmlns:r="http://schemas.openxmlformats.org/officeDocument/2006/relationships" r:embed="rId2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 cy="219075"/>
                    </a:xfrm>
                    <a:prstGeom prst="rect">
                      <a:avLst/>
                    </a:prstGeom>
                    <a:noFill/>
                    <a:ln>
                      <a:noFill/>
                    </a:ln>
                  </pic:spPr>
                </pic:pic>
              </a:graphicData>
            </a:graphic>
          </wp:inline>
        </w:drawing>
      </w:r>
      <w:r w:rsidRPr="00894FED">
        <w:t xml:space="preserve"> es la frecuencia de oscilaciones</w:t>
      </w:r>
    </w:p>
    <w:p w:rsidR="00894FED" w:rsidRPr="00894FED">
      <w:pPr>
        <w:pStyle w:val="ConsPlusNormal"/>
        <w:spacing w:before="220"/>
        <w:ind w:firstLine="540"/>
        <w:jc w:val="both"/>
      </w:pPr>
      <w:r w:rsidRPr="00894FED">
        <w:t>T</w:t>
      </w:r>
      <w:r w:rsidRPr="00894FED">
        <w:rPr>
          <w:vertAlign w:val="subscript"/>
        </w:rPr>
        <w:t>z</w:t>
      </w:r>
      <w:r w:rsidRPr="00894FED">
        <w:t xml:space="preserve"> es el tiempo de retardo del electrodo en el borde</w:t>
      </w:r>
    </w:p>
    <w:p w:rsidR="00894FED" w:rsidRPr="00894FED">
      <w:pPr>
        <w:pStyle w:val="ConsPlusNormal"/>
        <w:spacing w:before="220"/>
        <w:ind w:firstLine="540"/>
        <w:jc w:val="both"/>
      </w:pPr>
      <w:r w:rsidRPr="00894FED">
        <w:t>V</w:t>
      </w:r>
      <w:r w:rsidRPr="00894FED">
        <w:rPr>
          <w:vertAlign w:val="subscript"/>
        </w:rPr>
        <w:t>e</w:t>
      </w:r>
      <w:r w:rsidRPr="00894FED">
        <w:t xml:space="preserve"> es la velocidad de oscilación de electrodo</w:t>
      </w:r>
    </w:p>
    <w:p w:rsidR="00894FED" w:rsidRPr="00894FED">
      <w:pPr>
        <w:pStyle w:val="ConsPlusNormal"/>
        <w:ind w:firstLine="540"/>
        <w:jc w:val="both"/>
      </w:pPr>
    </w:p>
    <w:p w:rsidR="00894FED" w:rsidRPr="00894FED">
      <w:pPr>
        <w:pStyle w:val="ConsPlusNormal"/>
        <w:ind w:firstLine="540"/>
        <w:jc w:val="both"/>
      </w:pPr>
      <w:r w:rsidRPr="00894FED">
        <w:t>1. Los parámetros de los modos de soldadura automática de piezas de acero con fundente se invocan en la Tabla No. 6.1 de este Anexo.</w:t>
      </w:r>
    </w:p>
    <w:p w:rsidR="00894FED" w:rsidRPr="00894FED">
      <w:pPr>
        <w:pStyle w:val="ConsPlusNormal"/>
        <w:ind w:firstLine="540"/>
        <w:jc w:val="both"/>
      </w:pPr>
    </w:p>
    <w:p w:rsidR="00894FED" w:rsidRPr="00894FED">
      <w:pPr>
        <w:pStyle w:val="ConsPlusNormal"/>
        <w:jc w:val="right"/>
        <w:outlineLvl w:val="2"/>
      </w:pPr>
      <w:r w:rsidRPr="00894FED">
        <w:t>Tabla No. 6.1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1077"/>
        <w:gridCol w:w="1191"/>
        <w:gridCol w:w="624"/>
        <w:gridCol w:w="2268"/>
        <w:gridCol w:w="1077"/>
        <w:gridCol w:w="907"/>
        <w:gridCol w:w="119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737" w:type="dxa"/>
          </w:tcPr>
          <w:p w:rsidR="00894FED" w:rsidRPr="00894FED">
            <w:pPr>
              <w:pStyle w:val="ConsPlusNormal"/>
              <w:jc w:val="center"/>
            </w:pPr>
            <w:r w:rsidRPr="00894FED">
              <w:t>Clase de acero</w:t>
            </w:r>
          </w:p>
        </w:tc>
        <w:tc>
          <w:tcPr>
            <w:tcW w:w="1077" w:type="dxa"/>
          </w:tcPr>
          <w:p w:rsidR="00894FED" w:rsidRPr="00894FED">
            <w:pPr>
              <w:pStyle w:val="ConsPlusNormal"/>
              <w:jc w:val="center"/>
            </w:pPr>
            <w:r w:rsidRPr="00894FED">
              <w:t>Tipo de junta soldada</w:t>
            </w:r>
          </w:p>
        </w:tc>
        <w:tc>
          <w:tcPr>
            <w:tcW w:w="1191" w:type="dxa"/>
          </w:tcPr>
          <w:p w:rsidR="00894FED" w:rsidRPr="00894FED">
            <w:pPr>
              <w:pStyle w:val="ConsPlusNormal"/>
              <w:jc w:val="center"/>
            </w:pPr>
            <w:r w:rsidRPr="00894FED">
              <w:t>S, mm</w:t>
            </w:r>
          </w:p>
        </w:tc>
        <w:tc>
          <w:tcPr>
            <w:tcW w:w="624" w:type="dxa"/>
          </w:tcPr>
          <w:p w:rsidR="00894FED" w:rsidRPr="00894FED">
            <w:pPr>
              <w:pStyle w:val="ConsPlusNormal"/>
              <w:jc w:val="center"/>
            </w:pPr>
            <w:r w:rsidRPr="00894FED">
              <w:t>d, mm</w:t>
            </w:r>
          </w:p>
        </w:tc>
        <w:tc>
          <w:tcPr>
            <w:tcW w:w="2268" w:type="dxa"/>
          </w:tcPr>
          <w:p w:rsidR="00894FED" w:rsidRPr="00894FED">
            <w:pPr>
              <w:pStyle w:val="ConsPlusNormal"/>
              <w:jc w:val="center"/>
            </w:pPr>
            <w:r w:rsidRPr="00894FED">
              <w:t>Denominación y números de cordones</w:t>
            </w:r>
          </w:p>
        </w:tc>
        <w:tc>
          <w:tcPr>
            <w:tcW w:w="1077" w:type="dxa"/>
          </w:tcPr>
          <w:p w:rsidR="00894FED" w:rsidRPr="00894FED">
            <w:pPr>
              <w:pStyle w:val="ConsPlusNormal"/>
              <w:jc w:val="center"/>
            </w:pPr>
            <w:r w:rsidRPr="00894FED">
              <w:t>I, A</w:t>
            </w:r>
          </w:p>
        </w:tc>
        <w:tc>
          <w:tcPr>
            <w:tcW w:w="907" w:type="dxa"/>
          </w:tcPr>
          <w:p w:rsidR="00894FED" w:rsidRPr="00894FED">
            <w:pPr>
              <w:pStyle w:val="ConsPlusNormal"/>
              <w:jc w:val="center"/>
            </w:pPr>
            <w:r w:rsidRPr="00894FED">
              <w:t>U, B</w:t>
            </w:r>
          </w:p>
        </w:tc>
        <w:tc>
          <w:tcPr>
            <w:tcW w:w="1191" w:type="dxa"/>
          </w:tcPr>
          <w:p w:rsidR="00894FED" w:rsidRPr="00894FED">
            <w:pPr>
              <w:pStyle w:val="ConsPlusNormal"/>
              <w:jc w:val="center"/>
            </w:pPr>
            <w:r w:rsidRPr="00894FED">
              <w:t>V, mm/s</w:t>
            </w:r>
          </w:p>
        </w:tc>
      </w:tr>
      <w:tr>
        <w:tblPrEx>
          <w:tblW w:w="0" w:type="auto"/>
          <w:tblInd w:w="62" w:type="dxa"/>
          <w:tblLayout w:type="fixed"/>
          <w:tblCellMar>
            <w:top w:w="102" w:type="dxa"/>
            <w:left w:w="62" w:type="dxa"/>
            <w:bottom w:w="102" w:type="dxa"/>
            <w:right w:w="62" w:type="dxa"/>
          </w:tblCellMar>
          <w:tblLook w:val="0000"/>
        </w:tblPrEx>
        <w:tc>
          <w:tcPr>
            <w:tcW w:w="737" w:type="dxa"/>
            <w:vMerge w:val="restart"/>
            <w:vAlign w:val="center"/>
          </w:tcPr>
          <w:p w:rsidR="00894FED" w:rsidRPr="00894FED">
            <w:pPr>
              <w:pStyle w:val="ConsPlusNormal"/>
              <w:jc w:val="center"/>
            </w:pPr>
            <w:r w:rsidRPr="00894FED">
              <w:t>Perlítico</w:t>
            </w:r>
          </w:p>
        </w:tc>
        <w:tc>
          <w:tcPr>
            <w:tcW w:w="1077" w:type="dxa"/>
            <w:vMerge w:val="restart"/>
            <w:vAlign w:val="center"/>
          </w:tcPr>
          <w:p w:rsidR="00894FED" w:rsidRPr="00894FED">
            <w:pPr>
              <w:pStyle w:val="ConsPlusNormal"/>
              <w:jc w:val="center"/>
            </w:pPr>
            <w:r w:rsidRPr="00894FED">
              <w:t>С-6, С-7, С-8</w:t>
            </w:r>
          </w:p>
        </w:tc>
        <w:tc>
          <w:tcPr>
            <w:tcW w:w="1191" w:type="dxa"/>
            <w:vMerge w:val="restart"/>
            <w:vAlign w:val="center"/>
          </w:tcPr>
          <w:p w:rsidR="00894FED" w:rsidRPr="00894FED">
            <w:pPr>
              <w:pStyle w:val="ConsPlusNormal"/>
              <w:jc w:val="center"/>
            </w:pPr>
            <w:r w:rsidRPr="00894FED">
              <w:t>Más de 50,0</w:t>
            </w:r>
          </w:p>
        </w:tc>
        <w:tc>
          <w:tcPr>
            <w:tcW w:w="624" w:type="dxa"/>
            <w:vMerge w:val="restart"/>
            <w:vAlign w:val="center"/>
          </w:tcPr>
          <w:p w:rsidR="00894FED" w:rsidRPr="00894FED">
            <w:pPr>
              <w:pStyle w:val="ConsPlusNormal"/>
              <w:jc w:val="center"/>
            </w:pPr>
            <w:r w:rsidRPr="00894FED">
              <w:t>4,0</w:t>
            </w:r>
          </w:p>
        </w:tc>
        <w:tc>
          <w:tcPr>
            <w:tcW w:w="2268" w:type="dxa"/>
            <w:vAlign w:val="center"/>
          </w:tcPr>
          <w:p w:rsidR="00894FED" w:rsidRPr="00894FED">
            <w:pPr>
              <w:pStyle w:val="ConsPlusNormal"/>
              <w:jc w:val="center"/>
            </w:pPr>
            <w:r w:rsidRPr="00894FED">
              <w:t>Cordones de raíz por parte del inicio de soldadura 1, 2, 3</w:t>
            </w:r>
          </w:p>
        </w:tc>
        <w:tc>
          <w:tcPr>
            <w:tcW w:w="1077" w:type="dxa"/>
            <w:vAlign w:val="center"/>
          </w:tcPr>
          <w:p w:rsidR="00894FED" w:rsidRPr="00894FED">
            <w:pPr>
              <w:pStyle w:val="ConsPlusNormal"/>
              <w:jc w:val="center"/>
            </w:pPr>
            <w:r w:rsidRPr="00894FED">
              <w:t>450 - 500</w:t>
            </w:r>
          </w:p>
        </w:tc>
        <w:tc>
          <w:tcPr>
            <w:tcW w:w="907" w:type="dxa"/>
            <w:vAlign w:val="center"/>
          </w:tcPr>
          <w:p w:rsidR="00894FED" w:rsidRPr="00894FED">
            <w:pPr>
              <w:pStyle w:val="ConsPlusNormal"/>
              <w:jc w:val="center"/>
            </w:pPr>
            <w:r w:rsidRPr="00894FED">
              <w:t>28 - 32</w:t>
            </w:r>
          </w:p>
        </w:tc>
        <w:tc>
          <w:tcPr>
            <w:tcW w:w="1191" w:type="dxa"/>
            <w:vAlign w:val="center"/>
          </w:tcPr>
          <w:p w:rsidR="00894FED" w:rsidRPr="00894FED">
            <w:pPr>
              <w:pStyle w:val="ConsPlusNormal"/>
              <w:jc w:val="center"/>
            </w:pPr>
            <w:r w:rsidRPr="00894FED">
              <w:t>8,0 - 10,0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tcPr>
          <w:p w:rsidR="00894FED" w:rsidRPr="00894FED"/>
        </w:tc>
        <w:tc>
          <w:tcPr>
            <w:tcW w:w="2268" w:type="dxa"/>
            <w:vAlign w:val="center"/>
          </w:tcPr>
          <w:p w:rsidR="00894FED" w:rsidRPr="00894FED">
            <w:pPr>
              <w:pStyle w:val="ConsPlusNormal"/>
              <w:jc w:val="center"/>
            </w:pPr>
            <w:r w:rsidRPr="00894FED">
              <w:t>Cordón de raíz en la parte reversa 1, 2, 3</w:t>
            </w:r>
          </w:p>
        </w:tc>
        <w:tc>
          <w:tcPr>
            <w:tcW w:w="1077" w:type="dxa"/>
            <w:vAlign w:val="center"/>
          </w:tcPr>
          <w:p w:rsidR="00894FED" w:rsidRPr="00894FED">
            <w:pPr>
              <w:pStyle w:val="ConsPlusNormal"/>
              <w:jc w:val="center"/>
            </w:pPr>
            <w:r w:rsidRPr="00894FED">
              <w:t>500 - 550</w:t>
            </w:r>
          </w:p>
        </w:tc>
        <w:tc>
          <w:tcPr>
            <w:tcW w:w="907" w:type="dxa"/>
            <w:vAlign w:val="center"/>
          </w:tcPr>
          <w:p w:rsidR="00894FED" w:rsidRPr="00894FED">
            <w:pPr>
              <w:pStyle w:val="ConsPlusNormal"/>
              <w:jc w:val="center"/>
            </w:pPr>
            <w:r w:rsidRPr="00894FED">
              <w:t>30 - 34</w:t>
            </w:r>
          </w:p>
        </w:tc>
        <w:tc>
          <w:tcPr>
            <w:tcW w:w="1191" w:type="dxa"/>
            <w:vAlign w:val="center"/>
          </w:tcPr>
          <w:p w:rsidR="00894FED" w:rsidRPr="00894FED">
            <w:pPr>
              <w:pStyle w:val="ConsPlusNormal"/>
              <w:jc w:val="center"/>
            </w:pPr>
            <w:r w:rsidRPr="00894FED">
              <w:t>6,0 - 8,0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tcPr>
          <w:p w:rsidR="00894FED" w:rsidRPr="00894FED"/>
        </w:tc>
        <w:tc>
          <w:tcPr>
            <w:tcW w:w="2268" w:type="dxa"/>
            <w:vAlign w:val="center"/>
          </w:tcPr>
          <w:p w:rsidR="00894FED" w:rsidRPr="00894FED">
            <w:pPr>
              <w:pStyle w:val="ConsPlusNormal"/>
              <w:jc w:val="center"/>
            </w:pPr>
            <w:r w:rsidRPr="00894FED">
              <w:t>Cordones de rellenado del rejuntado</w:t>
            </w:r>
          </w:p>
        </w:tc>
        <w:tc>
          <w:tcPr>
            <w:tcW w:w="1077" w:type="dxa"/>
            <w:vAlign w:val="center"/>
          </w:tcPr>
          <w:p w:rsidR="00894FED" w:rsidRPr="00894FED">
            <w:pPr>
              <w:pStyle w:val="ConsPlusNormal"/>
              <w:jc w:val="center"/>
            </w:pPr>
            <w:r w:rsidRPr="00894FED">
              <w:t>500 - 550</w:t>
            </w:r>
          </w:p>
        </w:tc>
        <w:tc>
          <w:tcPr>
            <w:tcW w:w="907" w:type="dxa"/>
            <w:vAlign w:val="center"/>
          </w:tcPr>
          <w:p w:rsidR="00894FED" w:rsidRPr="00894FED">
            <w:pPr>
              <w:pStyle w:val="ConsPlusNormal"/>
              <w:jc w:val="center"/>
            </w:pPr>
            <w:r w:rsidRPr="00894FED">
              <w:t>30 - 34</w:t>
            </w:r>
          </w:p>
        </w:tc>
        <w:tc>
          <w:tcPr>
            <w:tcW w:w="1191" w:type="dxa"/>
            <w:vAlign w:val="center"/>
          </w:tcPr>
          <w:p w:rsidR="00894FED" w:rsidRPr="00894FED">
            <w:pPr>
              <w:pStyle w:val="ConsPlusNormal"/>
              <w:jc w:val="center"/>
            </w:pPr>
            <w:r w:rsidRPr="00894FED">
              <w:t>6,0 - 8,0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val="restart"/>
            <w:vAlign w:val="center"/>
          </w:tcPr>
          <w:p w:rsidR="00894FED" w:rsidRPr="00894FED">
            <w:pPr>
              <w:pStyle w:val="ConsPlusNormal"/>
              <w:jc w:val="center"/>
            </w:pPr>
            <w:r w:rsidRPr="00894FED">
              <w:t>5,0</w:t>
            </w:r>
          </w:p>
        </w:tc>
        <w:tc>
          <w:tcPr>
            <w:tcW w:w="2268" w:type="dxa"/>
            <w:vAlign w:val="center"/>
          </w:tcPr>
          <w:p w:rsidR="00894FED" w:rsidRPr="00894FED">
            <w:pPr>
              <w:pStyle w:val="ConsPlusNormal"/>
              <w:jc w:val="center"/>
            </w:pPr>
            <w:r w:rsidRPr="00894FED">
              <w:t>Cordones de raíz por parte de inicio de la soldadura</w:t>
            </w:r>
          </w:p>
        </w:tc>
        <w:tc>
          <w:tcPr>
            <w:tcW w:w="1077" w:type="dxa"/>
            <w:vAlign w:val="center"/>
          </w:tcPr>
          <w:p w:rsidR="00894FED" w:rsidRPr="00894FED">
            <w:pPr>
              <w:pStyle w:val="ConsPlusNormal"/>
              <w:jc w:val="center"/>
            </w:pPr>
            <w:r w:rsidRPr="00894FED">
              <w:t>-</w:t>
            </w:r>
          </w:p>
        </w:tc>
        <w:tc>
          <w:tcPr>
            <w:tcW w:w="907" w:type="dxa"/>
            <w:vAlign w:val="center"/>
          </w:tcPr>
          <w:p w:rsidR="00894FED" w:rsidRPr="00894FED">
            <w:pPr>
              <w:pStyle w:val="ConsPlusNormal"/>
              <w:jc w:val="center"/>
            </w:pPr>
            <w:r w:rsidRPr="00894FED">
              <w:t>-</w:t>
            </w:r>
          </w:p>
        </w:tc>
        <w:tc>
          <w:tcPr>
            <w:tcW w:w="1191"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tcPr>
          <w:p w:rsidR="00894FED" w:rsidRPr="00894FED"/>
        </w:tc>
        <w:tc>
          <w:tcPr>
            <w:tcW w:w="2268" w:type="dxa"/>
            <w:vAlign w:val="center"/>
          </w:tcPr>
          <w:p w:rsidR="00894FED" w:rsidRPr="00894FED">
            <w:pPr>
              <w:pStyle w:val="ConsPlusNormal"/>
              <w:jc w:val="center"/>
            </w:pPr>
            <w:r w:rsidRPr="00894FED">
              <w:t>1</w:t>
            </w:r>
          </w:p>
        </w:tc>
        <w:tc>
          <w:tcPr>
            <w:tcW w:w="1077" w:type="dxa"/>
            <w:vAlign w:val="center"/>
          </w:tcPr>
          <w:p w:rsidR="00894FED" w:rsidRPr="00894FED">
            <w:pPr>
              <w:pStyle w:val="ConsPlusNormal"/>
              <w:jc w:val="center"/>
            </w:pPr>
            <w:r w:rsidRPr="00894FED">
              <w:t>450 - 500</w:t>
            </w:r>
          </w:p>
        </w:tc>
        <w:tc>
          <w:tcPr>
            <w:tcW w:w="907" w:type="dxa"/>
            <w:vAlign w:val="center"/>
          </w:tcPr>
          <w:p w:rsidR="00894FED" w:rsidRPr="00894FED">
            <w:pPr>
              <w:pStyle w:val="ConsPlusNormal"/>
              <w:jc w:val="center"/>
            </w:pPr>
            <w:r w:rsidRPr="00894FED">
              <w:t>34 - 40</w:t>
            </w:r>
          </w:p>
        </w:tc>
        <w:tc>
          <w:tcPr>
            <w:tcW w:w="1191" w:type="dxa"/>
            <w:vAlign w:val="center"/>
          </w:tcPr>
          <w:p w:rsidR="00894FED" w:rsidRPr="00894FED">
            <w:pPr>
              <w:pStyle w:val="ConsPlusNormal"/>
              <w:jc w:val="center"/>
            </w:pPr>
            <w:r w:rsidRPr="00894FED">
              <w:t>10,0 - 12,0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tcPr>
          <w:p w:rsidR="00894FED" w:rsidRPr="00894FED"/>
        </w:tc>
        <w:tc>
          <w:tcPr>
            <w:tcW w:w="2268" w:type="dxa"/>
            <w:vAlign w:val="center"/>
          </w:tcPr>
          <w:p w:rsidR="00894FED" w:rsidRPr="00894FED">
            <w:pPr>
              <w:pStyle w:val="ConsPlusNormal"/>
              <w:jc w:val="center"/>
            </w:pPr>
            <w:r w:rsidRPr="00894FED">
              <w:t>2</w:t>
            </w:r>
          </w:p>
        </w:tc>
        <w:tc>
          <w:tcPr>
            <w:tcW w:w="1077" w:type="dxa"/>
            <w:vAlign w:val="center"/>
          </w:tcPr>
          <w:p w:rsidR="00894FED" w:rsidRPr="00894FED">
            <w:pPr>
              <w:pStyle w:val="ConsPlusNormal"/>
              <w:jc w:val="center"/>
            </w:pPr>
            <w:r w:rsidRPr="00894FED">
              <w:t>480 - 530</w:t>
            </w:r>
          </w:p>
        </w:tc>
        <w:tc>
          <w:tcPr>
            <w:tcW w:w="907" w:type="dxa"/>
            <w:vAlign w:val="center"/>
          </w:tcPr>
          <w:p w:rsidR="00894FED" w:rsidRPr="00894FED">
            <w:pPr>
              <w:pStyle w:val="ConsPlusNormal"/>
              <w:jc w:val="center"/>
            </w:pPr>
            <w:r w:rsidRPr="00894FED">
              <w:t>34 - 40</w:t>
            </w:r>
          </w:p>
        </w:tc>
        <w:tc>
          <w:tcPr>
            <w:tcW w:w="1191" w:type="dxa"/>
            <w:vAlign w:val="center"/>
          </w:tcPr>
          <w:p w:rsidR="00894FED" w:rsidRPr="00894FED">
            <w:pPr>
              <w:pStyle w:val="ConsPlusNormal"/>
              <w:jc w:val="center"/>
            </w:pPr>
            <w:r w:rsidRPr="00894FED">
              <w:t>8,0 - 10,0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tcPr>
          <w:p w:rsidR="00894FED" w:rsidRPr="00894FED"/>
        </w:tc>
        <w:tc>
          <w:tcPr>
            <w:tcW w:w="2268" w:type="dxa"/>
            <w:vAlign w:val="center"/>
          </w:tcPr>
          <w:p w:rsidR="00894FED" w:rsidRPr="00894FED">
            <w:pPr>
              <w:pStyle w:val="ConsPlusNormal"/>
              <w:jc w:val="center"/>
            </w:pPr>
            <w:r w:rsidRPr="00894FED">
              <w:t>3</w:t>
            </w:r>
          </w:p>
        </w:tc>
        <w:tc>
          <w:tcPr>
            <w:tcW w:w="1077" w:type="dxa"/>
            <w:vAlign w:val="center"/>
          </w:tcPr>
          <w:p w:rsidR="00894FED" w:rsidRPr="00894FED">
            <w:pPr>
              <w:pStyle w:val="ConsPlusNormal"/>
              <w:jc w:val="center"/>
            </w:pPr>
            <w:r w:rsidRPr="00894FED">
              <w:t>550 - 600</w:t>
            </w:r>
          </w:p>
        </w:tc>
        <w:tc>
          <w:tcPr>
            <w:tcW w:w="907" w:type="dxa"/>
            <w:vAlign w:val="center"/>
          </w:tcPr>
          <w:p w:rsidR="00894FED" w:rsidRPr="00894FED">
            <w:pPr>
              <w:pStyle w:val="ConsPlusNormal"/>
              <w:jc w:val="center"/>
            </w:pPr>
            <w:r w:rsidRPr="00894FED">
              <w:t>34 - 40</w:t>
            </w:r>
          </w:p>
        </w:tc>
        <w:tc>
          <w:tcPr>
            <w:tcW w:w="1191" w:type="dxa"/>
            <w:vAlign w:val="center"/>
          </w:tcPr>
          <w:p w:rsidR="00894FED" w:rsidRPr="00894FED">
            <w:pPr>
              <w:pStyle w:val="ConsPlusNormal"/>
              <w:jc w:val="center"/>
            </w:pPr>
            <w:r w:rsidRPr="00894FED">
              <w:t>8,0 - 10,0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tcPr>
          <w:p w:rsidR="00894FED" w:rsidRPr="00894FED"/>
        </w:tc>
        <w:tc>
          <w:tcPr>
            <w:tcW w:w="2268" w:type="dxa"/>
            <w:vAlign w:val="center"/>
          </w:tcPr>
          <w:p w:rsidR="00894FED" w:rsidRPr="00894FED">
            <w:pPr>
              <w:pStyle w:val="ConsPlusNormal"/>
              <w:jc w:val="center"/>
            </w:pPr>
            <w:r w:rsidRPr="00894FED">
              <w:t>Cordones de raíz en parte reversa 1, 2, 3</w:t>
            </w:r>
          </w:p>
        </w:tc>
        <w:tc>
          <w:tcPr>
            <w:tcW w:w="1077" w:type="dxa"/>
            <w:vAlign w:val="center"/>
          </w:tcPr>
          <w:p w:rsidR="00894FED" w:rsidRPr="00894FED">
            <w:pPr>
              <w:pStyle w:val="ConsPlusNormal"/>
              <w:jc w:val="center"/>
            </w:pPr>
            <w:r w:rsidRPr="00894FED">
              <w:t>650 - 700</w:t>
            </w:r>
          </w:p>
        </w:tc>
        <w:tc>
          <w:tcPr>
            <w:tcW w:w="907" w:type="dxa"/>
            <w:vAlign w:val="center"/>
          </w:tcPr>
          <w:p w:rsidR="00894FED" w:rsidRPr="00894FED">
            <w:pPr>
              <w:pStyle w:val="ConsPlusNormal"/>
              <w:jc w:val="center"/>
            </w:pPr>
            <w:r w:rsidRPr="00894FED">
              <w:t>34 - 40</w:t>
            </w:r>
          </w:p>
        </w:tc>
        <w:tc>
          <w:tcPr>
            <w:tcW w:w="1191" w:type="dxa"/>
            <w:vAlign w:val="center"/>
          </w:tcPr>
          <w:p w:rsidR="00894FED" w:rsidRPr="00894FED">
            <w:pPr>
              <w:pStyle w:val="ConsPlusNormal"/>
              <w:jc w:val="center"/>
            </w:pPr>
            <w:r w:rsidRPr="00894FED">
              <w:t>5,0 - 7,0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tcPr>
          <w:p w:rsidR="00894FED" w:rsidRPr="00894FED"/>
        </w:tc>
        <w:tc>
          <w:tcPr>
            <w:tcW w:w="2268" w:type="dxa"/>
            <w:vAlign w:val="center"/>
          </w:tcPr>
          <w:p w:rsidR="00894FED" w:rsidRPr="00894FED">
            <w:pPr>
              <w:pStyle w:val="ConsPlusNormal"/>
              <w:jc w:val="center"/>
            </w:pPr>
            <w:r w:rsidRPr="00894FED">
              <w:t>Cordones de rellenado del rejuntado</w:t>
            </w:r>
          </w:p>
        </w:tc>
        <w:tc>
          <w:tcPr>
            <w:tcW w:w="1077" w:type="dxa"/>
            <w:vAlign w:val="center"/>
          </w:tcPr>
          <w:p w:rsidR="00894FED" w:rsidRPr="00894FED">
            <w:pPr>
              <w:pStyle w:val="ConsPlusNormal"/>
              <w:jc w:val="center"/>
            </w:pPr>
            <w:r w:rsidRPr="00894FED">
              <w:t>550 - 700</w:t>
            </w:r>
          </w:p>
        </w:tc>
        <w:tc>
          <w:tcPr>
            <w:tcW w:w="907" w:type="dxa"/>
            <w:vAlign w:val="center"/>
          </w:tcPr>
          <w:p w:rsidR="00894FED" w:rsidRPr="00894FED">
            <w:pPr>
              <w:pStyle w:val="ConsPlusNormal"/>
              <w:jc w:val="center"/>
            </w:pPr>
            <w:r w:rsidRPr="00894FED">
              <w:t>34 - 40</w:t>
            </w:r>
          </w:p>
        </w:tc>
        <w:tc>
          <w:tcPr>
            <w:tcW w:w="1191" w:type="dxa"/>
            <w:vAlign w:val="center"/>
          </w:tcPr>
          <w:p w:rsidR="00894FED" w:rsidRPr="00894FED">
            <w:pPr>
              <w:pStyle w:val="ConsPlusNormal"/>
              <w:jc w:val="center"/>
            </w:pPr>
            <w:r w:rsidRPr="00894FED">
              <w:t>5,0 - 10,0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val="restart"/>
            <w:vAlign w:val="center"/>
          </w:tcPr>
          <w:p w:rsidR="00894FED" w:rsidRPr="00894FED">
            <w:pPr>
              <w:pStyle w:val="ConsPlusNormal"/>
              <w:jc w:val="center"/>
            </w:pPr>
            <w:r w:rsidRPr="00894FED">
              <w:t>S-12, S-13</w:t>
            </w:r>
          </w:p>
        </w:tc>
        <w:tc>
          <w:tcPr>
            <w:tcW w:w="1191" w:type="dxa"/>
            <w:vMerge w:val="restart"/>
            <w:vAlign w:val="center"/>
          </w:tcPr>
          <w:p w:rsidR="00894FED" w:rsidRPr="00894FED">
            <w:pPr>
              <w:pStyle w:val="ConsPlusNormal"/>
              <w:jc w:val="center"/>
            </w:pPr>
            <w:r w:rsidRPr="00894FED">
              <w:t>Más de 30,0</w:t>
            </w:r>
          </w:p>
        </w:tc>
        <w:tc>
          <w:tcPr>
            <w:tcW w:w="624" w:type="dxa"/>
            <w:vAlign w:val="center"/>
          </w:tcPr>
          <w:p w:rsidR="00894FED" w:rsidRPr="00894FED">
            <w:pPr>
              <w:pStyle w:val="ConsPlusNormal"/>
              <w:jc w:val="center"/>
            </w:pPr>
            <w:r w:rsidRPr="00894FED">
              <w:t>4,0</w:t>
            </w:r>
          </w:p>
        </w:tc>
        <w:tc>
          <w:tcPr>
            <w:tcW w:w="2268" w:type="dxa"/>
            <w:vAlign w:val="center"/>
          </w:tcPr>
          <w:p w:rsidR="00894FED" w:rsidRPr="00894FED">
            <w:pPr>
              <w:pStyle w:val="ConsPlusNormal"/>
              <w:jc w:val="center"/>
            </w:pPr>
            <w:r w:rsidRPr="00894FED">
              <w:t>Cordones de rellenado del rejuntado</w:t>
            </w:r>
          </w:p>
        </w:tc>
        <w:tc>
          <w:tcPr>
            <w:tcW w:w="1077" w:type="dxa"/>
            <w:vAlign w:val="center"/>
          </w:tcPr>
          <w:p w:rsidR="00894FED" w:rsidRPr="00894FED">
            <w:pPr>
              <w:pStyle w:val="ConsPlusNormal"/>
              <w:jc w:val="center"/>
            </w:pPr>
            <w:r w:rsidRPr="00894FED">
              <w:t>500 - 550</w:t>
            </w:r>
          </w:p>
        </w:tc>
        <w:tc>
          <w:tcPr>
            <w:tcW w:w="907" w:type="dxa"/>
            <w:vAlign w:val="center"/>
          </w:tcPr>
          <w:p w:rsidR="00894FED" w:rsidRPr="00894FED">
            <w:pPr>
              <w:pStyle w:val="ConsPlusNormal"/>
              <w:jc w:val="center"/>
            </w:pPr>
            <w:r w:rsidRPr="00894FED">
              <w:t>30 - 34</w:t>
            </w:r>
          </w:p>
        </w:tc>
        <w:tc>
          <w:tcPr>
            <w:tcW w:w="1191" w:type="dxa"/>
            <w:vAlign w:val="center"/>
          </w:tcPr>
          <w:p w:rsidR="00894FED" w:rsidRPr="00894FED">
            <w:pPr>
              <w:pStyle w:val="ConsPlusNormal"/>
              <w:jc w:val="center"/>
            </w:pPr>
            <w:r w:rsidRPr="00894FED">
              <w:t>6,0 - 8,0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Align w:val="center"/>
          </w:tcPr>
          <w:p w:rsidR="00894FED" w:rsidRPr="00894FED">
            <w:pPr>
              <w:pStyle w:val="ConsPlusNormal"/>
              <w:jc w:val="center"/>
            </w:pPr>
            <w:r w:rsidRPr="00894FED">
              <w:t>5,0</w:t>
            </w:r>
          </w:p>
        </w:tc>
        <w:tc>
          <w:tcPr>
            <w:tcW w:w="2268" w:type="dxa"/>
            <w:vAlign w:val="center"/>
          </w:tcPr>
          <w:p w:rsidR="00894FED" w:rsidRPr="00894FED">
            <w:pPr>
              <w:pStyle w:val="ConsPlusNormal"/>
              <w:jc w:val="center"/>
            </w:pPr>
            <w:r w:rsidRPr="00894FED">
              <w:t>Cordones de rellenado del rejuntado</w:t>
            </w:r>
          </w:p>
        </w:tc>
        <w:tc>
          <w:tcPr>
            <w:tcW w:w="1077" w:type="dxa"/>
            <w:vAlign w:val="center"/>
          </w:tcPr>
          <w:p w:rsidR="00894FED" w:rsidRPr="00894FED">
            <w:pPr>
              <w:pStyle w:val="ConsPlusNormal"/>
              <w:jc w:val="center"/>
            </w:pPr>
            <w:r w:rsidRPr="00894FED">
              <w:t>550 - 700</w:t>
            </w:r>
          </w:p>
        </w:tc>
        <w:tc>
          <w:tcPr>
            <w:tcW w:w="907" w:type="dxa"/>
            <w:vAlign w:val="center"/>
          </w:tcPr>
          <w:p w:rsidR="00894FED" w:rsidRPr="00894FED">
            <w:pPr>
              <w:pStyle w:val="ConsPlusNormal"/>
              <w:jc w:val="center"/>
            </w:pPr>
            <w:r w:rsidRPr="00894FED">
              <w:t>34 - 40</w:t>
            </w:r>
          </w:p>
        </w:tc>
        <w:tc>
          <w:tcPr>
            <w:tcW w:w="1191" w:type="dxa"/>
            <w:vAlign w:val="center"/>
          </w:tcPr>
          <w:p w:rsidR="00894FED" w:rsidRPr="00894FED">
            <w:pPr>
              <w:pStyle w:val="ConsPlusNormal"/>
              <w:jc w:val="center"/>
            </w:pPr>
            <w:r w:rsidRPr="00894FED">
              <w:t>5,0 - 8,0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val="restart"/>
            <w:vAlign w:val="center"/>
          </w:tcPr>
          <w:p w:rsidR="00894FED" w:rsidRPr="00894FED">
            <w:pPr>
              <w:pStyle w:val="ConsPlusNormal"/>
              <w:jc w:val="center"/>
            </w:pPr>
            <w:r w:rsidRPr="00894FED">
              <w:t>S-5</w:t>
            </w:r>
          </w:p>
        </w:tc>
        <w:tc>
          <w:tcPr>
            <w:tcW w:w="1191" w:type="dxa"/>
            <w:vMerge w:val="restart"/>
            <w:vAlign w:val="center"/>
          </w:tcPr>
          <w:p w:rsidR="00894FED" w:rsidRPr="00894FED">
            <w:pPr>
              <w:pStyle w:val="ConsPlusNormal"/>
              <w:jc w:val="center"/>
            </w:pPr>
            <w:r w:rsidRPr="00894FED">
              <w:t>Más de 30,0 a 80,0 inclusive</w:t>
            </w:r>
          </w:p>
        </w:tc>
        <w:tc>
          <w:tcPr>
            <w:tcW w:w="624" w:type="dxa"/>
            <w:vMerge w:val="restart"/>
            <w:vAlign w:val="center"/>
          </w:tcPr>
          <w:p w:rsidR="00894FED" w:rsidRPr="00894FED">
            <w:pPr>
              <w:pStyle w:val="ConsPlusNormal"/>
              <w:jc w:val="center"/>
            </w:pPr>
            <w:r w:rsidRPr="00894FED">
              <w:t>4,0</w:t>
            </w:r>
          </w:p>
        </w:tc>
        <w:tc>
          <w:tcPr>
            <w:tcW w:w="2268" w:type="dxa"/>
            <w:vAlign w:val="center"/>
          </w:tcPr>
          <w:p w:rsidR="00894FED" w:rsidRPr="00894FED">
            <w:pPr>
              <w:pStyle w:val="ConsPlusNormal"/>
              <w:jc w:val="center"/>
            </w:pPr>
            <w:r w:rsidRPr="00894FED">
              <w:t>Cordones de raíz por parte del inicio de soldadura 1, 2, 3</w:t>
            </w:r>
          </w:p>
        </w:tc>
        <w:tc>
          <w:tcPr>
            <w:tcW w:w="1077" w:type="dxa"/>
            <w:vAlign w:val="center"/>
          </w:tcPr>
          <w:p w:rsidR="00894FED" w:rsidRPr="00894FED">
            <w:pPr>
              <w:pStyle w:val="ConsPlusNormal"/>
              <w:jc w:val="center"/>
            </w:pPr>
            <w:r w:rsidRPr="00894FED">
              <w:t>450 - 500</w:t>
            </w:r>
          </w:p>
        </w:tc>
        <w:tc>
          <w:tcPr>
            <w:tcW w:w="907" w:type="dxa"/>
            <w:vAlign w:val="center"/>
          </w:tcPr>
          <w:p w:rsidR="00894FED" w:rsidRPr="00894FED">
            <w:pPr>
              <w:pStyle w:val="ConsPlusNormal"/>
              <w:jc w:val="center"/>
            </w:pPr>
            <w:r w:rsidRPr="00894FED">
              <w:t>28 - 32</w:t>
            </w:r>
          </w:p>
        </w:tc>
        <w:tc>
          <w:tcPr>
            <w:tcW w:w="1191" w:type="dxa"/>
            <w:vAlign w:val="center"/>
          </w:tcPr>
          <w:p w:rsidR="00894FED" w:rsidRPr="00894FED">
            <w:pPr>
              <w:pStyle w:val="ConsPlusNormal"/>
              <w:jc w:val="center"/>
            </w:pPr>
            <w:r w:rsidRPr="00894FED">
              <w:t>8,0 - 10,0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tcPr>
          <w:p w:rsidR="00894FED" w:rsidRPr="00894FED"/>
        </w:tc>
        <w:tc>
          <w:tcPr>
            <w:tcW w:w="2268" w:type="dxa"/>
            <w:vAlign w:val="center"/>
          </w:tcPr>
          <w:p w:rsidR="00894FED" w:rsidRPr="00894FED">
            <w:pPr>
              <w:pStyle w:val="ConsPlusNormal"/>
              <w:jc w:val="center"/>
            </w:pPr>
            <w:r w:rsidRPr="00894FED">
              <w:t>Cordón de soldadura por parte reversa</w:t>
            </w:r>
          </w:p>
        </w:tc>
        <w:tc>
          <w:tcPr>
            <w:tcW w:w="1077" w:type="dxa"/>
            <w:vAlign w:val="center"/>
          </w:tcPr>
          <w:p w:rsidR="00894FED" w:rsidRPr="00894FED">
            <w:pPr>
              <w:pStyle w:val="ConsPlusNormal"/>
              <w:jc w:val="center"/>
            </w:pPr>
            <w:r w:rsidRPr="00894FED">
              <w:t>550 - 600</w:t>
            </w:r>
          </w:p>
        </w:tc>
        <w:tc>
          <w:tcPr>
            <w:tcW w:w="907" w:type="dxa"/>
            <w:vAlign w:val="center"/>
          </w:tcPr>
          <w:p w:rsidR="00894FED" w:rsidRPr="00894FED">
            <w:pPr>
              <w:pStyle w:val="ConsPlusNormal"/>
              <w:jc w:val="center"/>
            </w:pPr>
            <w:r w:rsidRPr="00894FED">
              <w:t>30 - 34</w:t>
            </w:r>
          </w:p>
        </w:tc>
        <w:tc>
          <w:tcPr>
            <w:tcW w:w="1191" w:type="dxa"/>
            <w:vAlign w:val="center"/>
          </w:tcPr>
          <w:p w:rsidR="00894FED" w:rsidRPr="00894FED">
            <w:pPr>
              <w:pStyle w:val="ConsPlusNormal"/>
              <w:jc w:val="center"/>
            </w:pPr>
            <w:r w:rsidRPr="00894FED">
              <w:t>6,0 - 8,0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tcPr>
          <w:p w:rsidR="00894FED" w:rsidRPr="00894FED"/>
        </w:tc>
        <w:tc>
          <w:tcPr>
            <w:tcW w:w="2268" w:type="dxa"/>
            <w:vAlign w:val="center"/>
          </w:tcPr>
          <w:p w:rsidR="00894FED" w:rsidRPr="00894FED">
            <w:pPr>
              <w:pStyle w:val="ConsPlusNormal"/>
              <w:jc w:val="center"/>
            </w:pPr>
            <w:r w:rsidRPr="00894FED">
              <w:t>Cordones de rellenado del rejuntado</w:t>
            </w:r>
          </w:p>
        </w:tc>
        <w:tc>
          <w:tcPr>
            <w:tcW w:w="1077" w:type="dxa"/>
            <w:vAlign w:val="center"/>
          </w:tcPr>
          <w:p w:rsidR="00894FED" w:rsidRPr="00894FED">
            <w:pPr>
              <w:pStyle w:val="ConsPlusNormal"/>
              <w:jc w:val="center"/>
            </w:pPr>
            <w:r w:rsidRPr="00894FED">
              <w:t>500 - 550</w:t>
            </w:r>
          </w:p>
        </w:tc>
        <w:tc>
          <w:tcPr>
            <w:tcW w:w="907" w:type="dxa"/>
            <w:vAlign w:val="center"/>
          </w:tcPr>
          <w:p w:rsidR="00894FED" w:rsidRPr="00894FED">
            <w:pPr>
              <w:pStyle w:val="ConsPlusNormal"/>
              <w:jc w:val="center"/>
            </w:pPr>
            <w:r w:rsidRPr="00894FED">
              <w:t>30 - 34</w:t>
            </w:r>
          </w:p>
        </w:tc>
        <w:tc>
          <w:tcPr>
            <w:tcW w:w="1191" w:type="dxa"/>
            <w:vAlign w:val="center"/>
          </w:tcPr>
          <w:p w:rsidR="00894FED" w:rsidRPr="00894FED">
            <w:pPr>
              <w:pStyle w:val="ConsPlusNormal"/>
              <w:jc w:val="center"/>
            </w:pPr>
            <w:r w:rsidRPr="00894FED">
              <w:t>6,0 - 8,0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val="restart"/>
            <w:vAlign w:val="center"/>
          </w:tcPr>
          <w:p w:rsidR="00894FED" w:rsidRPr="00894FED">
            <w:pPr>
              <w:pStyle w:val="ConsPlusNormal"/>
              <w:jc w:val="center"/>
            </w:pPr>
            <w:r w:rsidRPr="00894FED">
              <w:t>5,0</w:t>
            </w:r>
          </w:p>
        </w:tc>
        <w:tc>
          <w:tcPr>
            <w:tcW w:w="2268" w:type="dxa"/>
            <w:vAlign w:val="center"/>
          </w:tcPr>
          <w:p w:rsidR="00894FED" w:rsidRPr="00894FED">
            <w:pPr>
              <w:pStyle w:val="ConsPlusNormal"/>
              <w:jc w:val="center"/>
            </w:pPr>
            <w:r w:rsidRPr="00894FED">
              <w:t>Cordones de raíz por parte de inicio de la soldadura</w:t>
            </w:r>
          </w:p>
        </w:tc>
        <w:tc>
          <w:tcPr>
            <w:tcW w:w="1077" w:type="dxa"/>
            <w:vAlign w:val="center"/>
          </w:tcPr>
          <w:p w:rsidR="00894FED" w:rsidRPr="00894FED">
            <w:pPr>
              <w:pStyle w:val="ConsPlusNormal"/>
              <w:jc w:val="center"/>
            </w:pPr>
            <w:r w:rsidRPr="00894FED">
              <w:t>-</w:t>
            </w:r>
          </w:p>
        </w:tc>
        <w:tc>
          <w:tcPr>
            <w:tcW w:w="907" w:type="dxa"/>
            <w:vAlign w:val="center"/>
          </w:tcPr>
          <w:p w:rsidR="00894FED" w:rsidRPr="00894FED">
            <w:pPr>
              <w:pStyle w:val="ConsPlusNormal"/>
              <w:jc w:val="center"/>
            </w:pPr>
            <w:r w:rsidRPr="00894FED">
              <w:t>-</w:t>
            </w:r>
          </w:p>
        </w:tc>
        <w:tc>
          <w:tcPr>
            <w:tcW w:w="1191"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tcPr>
          <w:p w:rsidR="00894FED" w:rsidRPr="00894FED"/>
        </w:tc>
        <w:tc>
          <w:tcPr>
            <w:tcW w:w="2268" w:type="dxa"/>
            <w:vAlign w:val="center"/>
          </w:tcPr>
          <w:p w:rsidR="00894FED" w:rsidRPr="00894FED">
            <w:pPr>
              <w:pStyle w:val="ConsPlusNormal"/>
              <w:jc w:val="center"/>
            </w:pPr>
            <w:r w:rsidRPr="00894FED">
              <w:t>1, 2</w:t>
            </w:r>
          </w:p>
        </w:tc>
        <w:tc>
          <w:tcPr>
            <w:tcW w:w="1077" w:type="dxa"/>
            <w:vAlign w:val="center"/>
          </w:tcPr>
          <w:p w:rsidR="00894FED" w:rsidRPr="00894FED">
            <w:pPr>
              <w:pStyle w:val="ConsPlusNormal"/>
              <w:jc w:val="center"/>
            </w:pPr>
            <w:r w:rsidRPr="00894FED">
              <w:t>500 - 550</w:t>
            </w:r>
          </w:p>
        </w:tc>
        <w:tc>
          <w:tcPr>
            <w:tcW w:w="907" w:type="dxa"/>
            <w:vAlign w:val="center"/>
          </w:tcPr>
          <w:p w:rsidR="00894FED" w:rsidRPr="00894FED">
            <w:pPr>
              <w:pStyle w:val="ConsPlusNormal"/>
              <w:jc w:val="center"/>
            </w:pPr>
            <w:r w:rsidRPr="00894FED">
              <w:t>34 - 40</w:t>
            </w:r>
          </w:p>
        </w:tc>
        <w:tc>
          <w:tcPr>
            <w:tcW w:w="1191" w:type="dxa"/>
            <w:vAlign w:val="center"/>
          </w:tcPr>
          <w:p w:rsidR="00894FED" w:rsidRPr="00894FED">
            <w:pPr>
              <w:pStyle w:val="ConsPlusNormal"/>
              <w:jc w:val="center"/>
            </w:pPr>
            <w:r w:rsidRPr="00894FED">
              <w:t>10,0 - 11,0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tcPr>
          <w:p w:rsidR="00894FED" w:rsidRPr="00894FED"/>
        </w:tc>
        <w:tc>
          <w:tcPr>
            <w:tcW w:w="2268" w:type="dxa"/>
            <w:vAlign w:val="center"/>
          </w:tcPr>
          <w:p w:rsidR="00894FED" w:rsidRPr="00894FED">
            <w:pPr>
              <w:pStyle w:val="ConsPlusNormal"/>
              <w:jc w:val="center"/>
            </w:pPr>
            <w:r w:rsidRPr="00894FED">
              <w:t>3</w:t>
            </w:r>
          </w:p>
        </w:tc>
        <w:tc>
          <w:tcPr>
            <w:tcW w:w="1077" w:type="dxa"/>
            <w:vAlign w:val="center"/>
          </w:tcPr>
          <w:p w:rsidR="00894FED" w:rsidRPr="00894FED">
            <w:pPr>
              <w:pStyle w:val="ConsPlusNormal"/>
              <w:jc w:val="center"/>
            </w:pPr>
            <w:r w:rsidRPr="00894FED">
              <w:t>600 - 650</w:t>
            </w:r>
          </w:p>
        </w:tc>
        <w:tc>
          <w:tcPr>
            <w:tcW w:w="907" w:type="dxa"/>
            <w:vAlign w:val="center"/>
          </w:tcPr>
          <w:p w:rsidR="00894FED" w:rsidRPr="00894FED">
            <w:pPr>
              <w:pStyle w:val="ConsPlusNormal"/>
              <w:jc w:val="center"/>
            </w:pPr>
            <w:r w:rsidRPr="00894FED">
              <w:t>34 - 40</w:t>
            </w:r>
          </w:p>
        </w:tc>
        <w:tc>
          <w:tcPr>
            <w:tcW w:w="1191" w:type="dxa"/>
            <w:vAlign w:val="center"/>
          </w:tcPr>
          <w:p w:rsidR="00894FED" w:rsidRPr="00894FED">
            <w:pPr>
              <w:pStyle w:val="ConsPlusNormal"/>
              <w:jc w:val="center"/>
            </w:pPr>
            <w:r w:rsidRPr="00894FED">
              <w:t>8,0 - 9,0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tcPr>
          <w:p w:rsidR="00894FED" w:rsidRPr="00894FED"/>
        </w:tc>
        <w:tc>
          <w:tcPr>
            <w:tcW w:w="2268" w:type="dxa"/>
            <w:vAlign w:val="center"/>
          </w:tcPr>
          <w:p w:rsidR="00894FED" w:rsidRPr="00894FED">
            <w:pPr>
              <w:pStyle w:val="ConsPlusNormal"/>
              <w:jc w:val="center"/>
            </w:pPr>
            <w:r w:rsidRPr="00894FED">
              <w:t>Cordón de soldadura por parte reversa</w:t>
            </w:r>
          </w:p>
        </w:tc>
        <w:tc>
          <w:tcPr>
            <w:tcW w:w="1077" w:type="dxa"/>
            <w:vAlign w:val="center"/>
          </w:tcPr>
          <w:p w:rsidR="00894FED" w:rsidRPr="00894FED">
            <w:pPr>
              <w:pStyle w:val="ConsPlusNormal"/>
              <w:jc w:val="center"/>
            </w:pPr>
            <w:r w:rsidRPr="00894FED">
              <w:t>950 - 900</w:t>
            </w:r>
          </w:p>
        </w:tc>
        <w:tc>
          <w:tcPr>
            <w:tcW w:w="907" w:type="dxa"/>
            <w:vAlign w:val="center"/>
          </w:tcPr>
          <w:p w:rsidR="00894FED" w:rsidRPr="00894FED">
            <w:pPr>
              <w:pStyle w:val="ConsPlusNormal"/>
              <w:jc w:val="center"/>
            </w:pPr>
            <w:r w:rsidRPr="00894FED">
              <w:t>42 - 45</w:t>
            </w:r>
          </w:p>
        </w:tc>
        <w:tc>
          <w:tcPr>
            <w:tcW w:w="1191" w:type="dxa"/>
            <w:vAlign w:val="center"/>
          </w:tcPr>
          <w:p w:rsidR="00894FED" w:rsidRPr="00894FED">
            <w:pPr>
              <w:pStyle w:val="ConsPlusNormal"/>
              <w:jc w:val="center"/>
            </w:pPr>
            <w:r w:rsidRPr="00894FED">
              <w:t>5,0 - 7,0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tcPr>
          <w:p w:rsidR="00894FED" w:rsidRPr="00894FED"/>
        </w:tc>
        <w:tc>
          <w:tcPr>
            <w:tcW w:w="2268" w:type="dxa"/>
            <w:vAlign w:val="center"/>
          </w:tcPr>
          <w:p w:rsidR="00894FED" w:rsidRPr="00894FED">
            <w:pPr>
              <w:pStyle w:val="ConsPlusNormal"/>
              <w:jc w:val="center"/>
            </w:pPr>
            <w:r w:rsidRPr="00894FED">
              <w:t>Cordones de rellenado del rejuntado</w:t>
            </w:r>
          </w:p>
        </w:tc>
        <w:tc>
          <w:tcPr>
            <w:tcW w:w="1077" w:type="dxa"/>
            <w:vAlign w:val="center"/>
          </w:tcPr>
          <w:p w:rsidR="00894FED" w:rsidRPr="00894FED">
            <w:pPr>
              <w:pStyle w:val="ConsPlusNormal"/>
              <w:jc w:val="center"/>
            </w:pPr>
            <w:r w:rsidRPr="00894FED">
              <w:t>550 - 700</w:t>
            </w:r>
          </w:p>
        </w:tc>
        <w:tc>
          <w:tcPr>
            <w:tcW w:w="907" w:type="dxa"/>
            <w:vAlign w:val="center"/>
          </w:tcPr>
          <w:p w:rsidR="00894FED" w:rsidRPr="00894FED">
            <w:pPr>
              <w:pStyle w:val="ConsPlusNormal"/>
              <w:jc w:val="center"/>
            </w:pPr>
            <w:r w:rsidRPr="00894FED">
              <w:t>34 - 40</w:t>
            </w:r>
          </w:p>
        </w:tc>
        <w:tc>
          <w:tcPr>
            <w:tcW w:w="1191" w:type="dxa"/>
            <w:vAlign w:val="center"/>
          </w:tcPr>
          <w:p w:rsidR="00894FED" w:rsidRPr="00894FED">
            <w:pPr>
              <w:pStyle w:val="ConsPlusNormal"/>
              <w:jc w:val="center"/>
            </w:pPr>
            <w:r w:rsidRPr="00894FED">
              <w:t>5,0 - 8,0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val="restart"/>
            <w:vAlign w:val="center"/>
          </w:tcPr>
          <w:p w:rsidR="00894FED" w:rsidRPr="00894FED">
            <w:pPr>
              <w:pStyle w:val="ConsPlusNormal"/>
              <w:jc w:val="center"/>
            </w:pPr>
            <w:r w:rsidRPr="00894FED">
              <w:t>S-9, S-10</w:t>
            </w:r>
          </w:p>
        </w:tc>
        <w:tc>
          <w:tcPr>
            <w:tcW w:w="1191" w:type="dxa"/>
            <w:vMerge w:val="restart"/>
            <w:vAlign w:val="center"/>
          </w:tcPr>
          <w:p w:rsidR="00894FED" w:rsidRPr="00894FED">
            <w:pPr>
              <w:pStyle w:val="ConsPlusNormal"/>
              <w:jc w:val="center"/>
            </w:pPr>
            <w:r w:rsidRPr="00894FED">
              <w:t>Más de 30,0</w:t>
            </w:r>
          </w:p>
        </w:tc>
        <w:tc>
          <w:tcPr>
            <w:tcW w:w="624" w:type="dxa"/>
            <w:vAlign w:val="center"/>
          </w:tcPr>
          <w:p w:rsidR="00894FED" w:rsidRPr="00894FED">
            <w:pPr>
              <w:pStyle w:val="ConsPlusNormal"/>
              <w:jc w:val="center"/>
            </w:pPr>
            <w:r w:rsidRPr="00894FED">
              <w:t>4,0</w:t>
            </w:r>
          </w:p>
        </w:tc>
        <w:tc>
          <w:tcPr>
            <w:tcW w:w="2268" w:type="dxa"/>
            <w:vAlign w:val="center"/>
          </w:tcPr>
          <w:p w:rsidR="00894FED" w:rsidRPr="00894FED">
            <w:pPr>
              <w:pStyle w:val="ConsPlusNormal"/>
              <w:jc w:val="center"/>
            </w:pPr>
            <w:r w:rsidRPr="00894FED">
              <w:t>Cordones de rellenado del rejuntado</w:t>
            </w:r>
          </w:p>
        </w:tc>
        <w:tc>
          <w:tcPr>
            <w:tcW w:w="1077" w:type="dxa"/>
            <w:vAlign w:val="center"/>
          </w:tcPr>
          <w:p w:rsidR="00894FED" w:rsidRPr="00894FED">
            <w:pPr>
              <w:pStyle w:val="ConsPlusNormal"/>
              <w:jc w:val="center"/>
            </w:pPr>
            <w:r w:rsidRPr="00894FED">
              <w:t>500 - 550</w:t>
            </w:r>
          </w:p>
        </w:tc>
        <w:tc>
          <w:tcPr>
            <w:tcW w:w="907" w:type="dxa"/>
            <w:vAlign w:val="center"/>
          </w:tcPr>
          <w:p w:rsidR="00894FED" w:rsidRPr="00894FED">
            <w:pPr>
              <w:pStyle w:val="ConsPlusNormal"/>
              <w:jc w:val="center"/>
            </w:pPr>
            <w:r w:rsidRPr="00894FED">
              <w:t>30 - 34</w:t>
            </w:r>
          </w:p>
        </w:tc>
        <w:tc>
          <w:tcPr>
            <w:tcW w:w="1191" w:type="dxa"/>
            <w:vAlign w:val="center"/>
          </w:tcPr>
          <w:p w:rsidR="00894FED" w:rsidRPr="00894FED">
            <w:pPr>
              <w:pStyle w:val="ConsPlusNormal"/>
              <w:jc w:val="center"/>
            </w:pPr>
            <w:r w:rsidRPr="00894FED">
              <w:t>6,0 - 8,0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Align w:val="center"/>
          </w:tcPr>
          <w:p w:rsidR="00894FED" w:rsidRPr="00894FED">
            <w:pPr>
              <w:pStyle w:val="ConsPlusNormal"/>
              <w:jc w:val="center"/>
            </w:pPr>
            <w:r w:rsidRPr="00894FED">
              <w:t>5,0</w:t>
            </w:r>
          </w:p>
        </w:tc>
        <w:tc>
          <w:tcPr>
            <w:tcW w:w="2268" w:type="dxa"/>
            <w:vAlign w:val="center"/>
          </w:tcPr>
          <w:p w:rsidR="00894FED" w:rsidRPr="00894FED">
            <w:pPr>
              <w:pStyle w:val="ConsPlusNormal"/>
              <w:jc w:val="center"/>
            </w:pPr>
            <w:r w:rsidRPr="00894FED">
              <w:t>Cordones de rellenado del rejuntado</w:t>
            </w:r>
          </w:p>
        </w:tc>
        <w:tc>
          <w:tcPr>
            <w:tcW w:w="1077" w:type="dxa"/>
            <w:vAlign w:val="center"/>
          </w:tcPr>
          <w:p w:rsidR="00894FED" w:rsidRPr="00894FED">
            <w:pPr>
              <w:pStyle w:val="ConsPlusNormal"/>
              <w:jc w:val="center"/>
            </w:pPr>
            <w:r w:rsidRPr="00894FED">
              <w:t>550 - 700</w:t>
            </w:r>
          </w:p>
        </w:tc>
        <w:tc>
          <w:tcPr>
            <w:tcW w:w="907" w:type="dxa"/>
            <w:vAlign w:val="center"/>
          </w:tcPr>
          <w:p w:rsidR="00894FED" w:rsidRPr="00894FED">
            <w:pPr>
              <w:pStyle w:val="ConsPlusNormal"/>
              <w:jc w:val="center"/>
            </w:pPr>
            <w:r w:rsidRPr="00894FED">
              <w:t>34 - 40</w:t>
            </w:r>
          </w:p>
        </w:tc>
        <w:tc>
          <w:tcPr>
            <w:tcW w:w="1191" w:type="dxa"/>
            <w:vAlign w:val="center"/>
          </w:tcPr>
          <w:p w:rsidR="00894FED" w:rsidRPr="00894FED">
            <w:pPr>
              <w:pStyle w:val="ConsPlusNormal"/>
              <w:jc w:val="center"/>
            </w:pPr>
            <w:r w:rsidRPr="00894FED">
              <w:t>5,0 - 8,0</w:t>
            </w:r>
          </w:p>
        </w:tc>
      </w:tr>
      <w:tr>
        <w:tblPrEx>
          <w:tblW w:w="0" w:type="auto"/>
          <w:tblInd w:w="62" w:type="dxa"/>
          <w:tblLayout w:type="fixed"/>
          <w:tblCellMar>
            <w:top w:w="102" w:type="dxa"/>
            <w:left w:w="62" w:type="dxa"/>
            <w:bottom w:w="102" w:type="dxa"/>
            <w:right w:w="62" w:type="dxa"/>
          </w:tblCellMar>
          <w:tblLook w:val="0000"/>
        </w:tblPrEx>
        <w:tc>
          <w:tcPr>
            <w:tcW w:w="737" w:type="dxa"/>
            <w:vMerge w:val="restart"/>
            <w:vAlign w:val="center"/>
          </w:tcPr>
          <w:p w:rsidR="00894FED" w:rsidRPr="00894FED">
            <w:pPr>
              <w:pStyle w:val="ConsPlusNormal"/>
              <w:jc w:val="center"/>
            </w:pPr>
            <w:r w:rsidRPr="00894FED">
              <w:t>Austenítico</w:t>
            </w:r>
          </w:p>
        </w:tc>
        <w:tc>
          <w:tcPr>
            <w:tcW w:w="1077" w:type="dxa"/>
            <w:vMerge w:val="restart"/>
            <w:vAlign w:val="center"/>
          </w:tcPr>
          <w:p w:rsidR="00894FED" w:rsidRPr="00894FED">
            <w:pPr>
              <w:pStyle w:val="ConsPlusNormal"/>
              <w:jc w:val="center"/>
            </w:pPr>
            <w:r w:rsidRPr="00894FED">
              <w:t>S-4</w:t>
            </w:r>
          </w:p>
        </w:tc>
        <w:tc>
          <w:tcPr>
            <w:tcW w:w="1191" w:type="dxa"/>
            <w:vMerge w:val="restart"/>
            <w:vAlign w:val="center"/>
          </w:tcPr>
          <w:p w:rsidR="00894FED" w:rsidRPr="00894FED">
            <w:pPr>
              <w:pStyle w:val="ConsPlusNormal"/>
              <w:jc w:val="center"/>
            </w:pPr>
            <w:r w:rsidRPr="00894FED">
              <w:t>Más de 20,0 a 60,0 inclusive</w:t>
            </w:r>
          </w:p>
        </w:tc>
        <w:tc>
          <w:tcPr>
            <w:tcW w:w="624" w:type="dxa"/>
            <w:vAlign w:val="center"/>
          </w:tcPr>
          <w:p w:rsidR="00894FED" w:rsidRPr="00894FED">
            <w:pPr>
              <w:pStyle w:val="ConsPlusNormal"/>
              <w:jc w:val="center"/>
            </w:pPr>
            <w:r w:rsidRPr="00894FED">
              <w:t>3,0</w:t>
            </w:r>
          </w:p>
        </w:tc>
        <w:tc>
          <w:tcPr>
            <w:tcW w:w="2268" w:type="dxa"/>
            <w:vAlign w:val="center"/>
          </w:tcPr>
          <w:p w:rsidR="00894FED" w:rsidRPr="00894FED">
            <w:pPr>
              <w:pStyle w:val="ConsPlusNormal"/>
              <w:jc w:val="center"/>
            </w:pPr>
            <w:r w:rsidRPr="00894FED">
              <w:t>Cualquier</w:t>
            </w:r>
          </w:p>
        </w:tc>
        <w:tc>
          <w:tcPr>
            <w:tcW w:w="1077" w:type="dxa"/>
            <w:vAlign w:val="center"/>
          </w:tcPr>
          <w:p w:rsidR="00894FED" w:rsidRPr="00894FED">
            <w:pPr>
              <w:pStyle w:val="ConsPlusNormal"/>
              <w:jc w:val="center"/>
            </w:pPr>
            <w:r w:rsidRPr="00894FED">
              <w:t>280 - 320</w:t>
            </w:r>
          </w:p>
        </w:tc>
        <w:tc>
          <w:tcPr>
            <w:tcW w:w="907" w:type="dxa"/>
            <w:vAlign w:val="center"/>
          </w:tcPr>
          <w:p w:rsidR="00894FED" w:rsidRPr="00894FED">
            <w:pPr>
              <w:pStyle w:val="ConsPlusNormal"/>
              <w:jc w:val="center"/>
            </w:pPr>
            <w:r w:rsidRPr="00894FED">
              <w:t>30 - 34</w:t>
            </w:r>
          </w:p>
        </w:tc>
        <w:tc>
          <w:tcPr>
            <w:tcW w:w="1191" w:type="dxa"/>
            <w:vAlign w:val="center"/>
          </w:tcPr>
          <w:p w:rsidR="00894FED" w:rsidRPr="00894FED">
            <w:pPr>
              <w:pStyle w:val="ConsPlusNormal"/>
              <w:jc w:val="center"/>
            </w:pPr>
            <w:r w:rsidRPr="00894FED">
              <w:t>2,0 - 4,0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Align w:val="center"/>
          </w:tcPr>
          <w:p w:rsidR="00894FED" w:rsidRPr="00894FED">
            <w:pPr>
              <w:pStyle w:val="ConsPlusNormal"/>
              <w:jc w:val="center"/>
            </w:pPr>
            <w:r w:rsidRPr="00894FED">
              <w:t>4,0</w:t>
            </w:r>
          </w:p>
        </w:tc>
        <w:tc>
          <w:tcPr>
            <w:tcW w:w="2268" w:type="dxa"/>
            <w:vAlign w:val="center"/>
          </w:tcPr>
          <w:p w:rsidR="00894FED" w:rsidRPr="00894FED">
            <w:pPr>
              <w:pStyle w:val="ConsPlusNormal"/>
              <w:jc w:val="center"/>
            </w:pPr>
            <w:r w:rsidRPr="00894FED">
              <w:t>Cualquier</w:t>
            </w:r>
          </w:p>
        </w:tc>
        <w:tc>
          <w:tcPr>
            <w:tcW w:w="1077" w:type="dxa"/>
            <w:vAlign w:val="center"/>
          </w:tcPr>
          <w:p w:rsidR="00894FED" w:rsidRPr="00894FED">
            <w:pPr>
              <w:pStyle w:val="ConsPlusNormal"/>
              <w:jc w:val="center"/>
            </w:pPr>
            <w:r w:rsidRPr="00894FED">
              <w:t>400 - 500</w:t>
            </w:r>
          </w:p>
        </w:tc>
        <w:tc>
          <w:tcPr>
            <w:tcW w:w="907" w:type="dxa"/>
            <w:vAlign w:val="center"/>
          </w:tcPr>
          <w:p w:rsidR="00894FED" w:rsidRPr="00894FED">
            <w:pPr>
              <w:pStyle w:val="ConsPlusNormal"/>
              <w:jc w:val="center"/>
            </w:pPr>
            <w:r w:rsidRPr="00894FED">
              <w:t>28 - 30</w:t>
            </w:r>
          </w:p>
        </w:tc>
        <w:tc>
          <w:tcPr>
            <w:tcW w:w="1191" w:type="dxa"/>
            <w:vAlign w:val="center"/>
          </w:tcPr>
          <w:p w:rsidR="00894FED" w:rsidRPr="00894FED">
            <w:pPr>
              <w:pStyle w:val="ConsPlusNormal"/>
              <w:jc w:val="center"/>
            </w:pPr>
            <w:r w:rsidRPr="00894FED">
              <w:t>3,0 - 5,0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Align w:val="center"/>
          </w:tcPr>
          <w:p w:rsidR="00894FED" w:rsidRPr="00894FED">
            <w:pPr>
              <w:pStyle w:val="ConsPlusNormal"/>
              <w:jc w:val="center"/>
            </w:pPr>
            <w:r w:rsidRPr="00894FED">
              <w:t>5,0</w:t>
            </w:r>
          </w:p>
        </w:tc>
        <w:tc>
          <w:tcPr>
            <w:tcW w:w="2268" w:type="dxa"/>
            <w:vAlign w:val="center"/>
          </w:tcPr>
          <w:p w:rsidR="00894FED" w:rsidRPr="00894FED">
            <w:pPr>
              <w:pStyle w:val="ConsPlusNormal"/>
              <w:jc w:val="center"/>
            </w:pPr>
            <w:r w:rsidRPr="00894FED">
              <w:t>Cualquier</w:t>
            </w:r>
          </w:p>
        </w:tc>
        <w:tc>
          <w:tcPr>
            <w:tcW w:w="1077" w:type="dxa"/>
            <w:vAlign w:val="center"/>
          </w:tcPr>
          <w:p w:rsidR="00894FED" w:rsidRPr="00894FED">
            <w:pPr>
              <w:pStyle w:val="ConsPlusNormal"/>
              <w:jc w:val="center"/>
            </w:pPr>
            <w:r w:rsidRPr="00894FED">
              <w:t>500 - 550</w:t>
            </w:r>
          </w:p>
        </w:tc>
        <w:tc>
          <w:tcPr>
            <w:tcW w:w="907" w:type="dxa"/>
            <w:vAlign w:val="center"/>
          </w:tcPr>
          <w:p w:rsidR="00894FED" w:rsidRPr="00894FED">
            <w:pPr>
              <w:pStyle w:val="ConsPlusNormal"/>
              <w:jc w:val="center"/>
            </w:pPr>
            <w:r w:rsidRPr="00894FED">
              <w:t>32 - 34</w:t>
            </w:r>
          </w:p>
        </w:tc>
        <w:tc>
          <w:tcPr>
            <w:tcW w:w="1191" w:type="dxa"/>
            <w:vAlign w:val="center"/>
          </w:tcPr>
          <w:p w:rsidR="00894FED" w:rsidRPr="00894FED">
            <w:pPr>
              <w:pStyle w:val="ConsPlusNormal"/>
              <w:jc w:val="center"/>
            </w:pPr>
            <w:r w:rsidRPr="00894FED">
              <w:t>6,0 - 8,0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val="restart"/>
            <w:vAlign w:val="center"/>
          </w:tcPr>
          <w:p w:rsidR="00894FED" w:rsidRPr="00894FED">
            <w:pPr>
              <w:pStyle w:val="ConsPlusNormal"/>
              <w:jc w:val="center"/>
            </w:pPr>
            <w:r w:rsidRPr="00894FED">
              <w:t>S-1</w:t>
            </w:r>
          </w:p>
        </w:tc>
        <w:tc>
          <w:tcPr>
            <w:tcW w:w="1191" w:type="dxa"/>
            <w:vMerge w:val="restart"/>
            <w:vAlign w:val="center"/>
          </w:tcPr>
          <w:p w:rsidR="00894FED" w:rsidRPr="00894FED">
            <w:pPr>
              <w:pStyle w:val="ConsPlusNormal"/>
              <w:jc w:val="center"/>
            </w:pPr>
            <w:r w:rsidRPr="00894FED">
              <w:t>Hasta 10,0 inclusive</w:t>
            </w:r>
          </w:p>
        </w:tc>
        <w:tc>
          <w:tcPr>
            <w:tcW w:w="624" w:type="dxa"/>
            <w:vAlign w:val="center"/>
          </w:tcPr>
          <w:p w:rsidR="00894FED" w:rsidRPr="00894FED">
            <w:pPr>
              <w:pStyle w:val="ConsPlusNormal"/>
              <w:jc w:val="center"/>
            </w:pPr>
            <w:r w:rsidRPr="00894FED">
              <w:t>3,0</w:t>
            </w:r>
          </w:p>
        </w:tc>
        <w:tc>
          <w:tcPr>
            <w:tcW w:w="2268" w:type="dxa"/>
            <w:vAlign w:val="center"/>
          </w:tcPr>
          <w:p w:rsidR="00894FED" w:rsidRPr="00894FED">
            <w:pPr>
              <w:pStyle w:val="ConsPlusNormal"/>
              <w:jc w:val="center"/>
            </w:pPr>
            <w:r w:rsidRPr="00894FED">
              <w:t>Cualquier</w:t>
            </w:r>
          </w:p>
        </w:tc>
        <w:tc>
          <w:tcPr>
            <w:tcW w:w="1077" w:type="dxa"/>
            <w:vAlign w:val="center"/>
          </w:tcPr>
          <w:p w:rsidR="00894FED" w:rsidRPr="00894FED">
            <w:pPr>
              <w:pStyle w:val="ConsPlusNormal"/>
              <w:jc w:val="center"/>
            </w:pPr>
            <w:r w:rsidRPr="00894FED">
              <w:t>280 - 330</w:t>
            </w:r>
          </w:p>
        </w:tc>
        <w:tc>
          <w:tcPr>
            <w:tcW w:w="907" w:type="dxa"/>
            <w:vAlign w:val="center"/>
          </w:tcPr>
          <w:p w:rsidR="00894FED" w:rsidRPr="00894FED">
            <w:pPr>
              <w:pStyle w:val="ConsPlusNormal"/>
              <w:jc w:val="center"/>
            </w:pPr>
            <w:r w:rsidRPr="00894FED">
              <w:t>30 - 34</w:t>
            </w:r>
          </w:p>
        </w:tc>
        <w:tc>
          <w:tcPr>
            <w:tcW w:w="1191" w:type="dxa"/>
            <w:vAlign w:val="center"/>
          </w:tcPr>
          <w:p w:rsidR="00894FED" w:rsidRPr="00894FED">
            <w:pPr>
              <w:pStyle w:val="ConsPlusNormal"/>
              <w:jc w:val="center"/>
            </w:pPr>
            <w:r w:rsidRPr="00894FED">
              <w:t>2,0 - 4,0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Align w:val="center"/>
          </w:tcPr>
          <w:p w:rsidR="00894FED" w:rsidRPr="00894FED">
            <w:pPr>
              <w:pStyle w:val="ConsPlusNormal"/>
              <w:jc w:val="center"/>
            </w:pPr>
            <w:r w:rsidRPr="00894FED">
              <w:t>4,0</w:t>
            </w:r>
          </w:p>
        </w:tc>
        <w:tc>
          <w:tcPr>
            <w:tcW w:w="2268" w:type="dxa"/>
            <w:vAlign w:val="center"/>
          </w:tcPr>
          <w:p w:rsidR="00894FED" w:rsidRPr="00894FED">
            <w:pPr>
              <w:pStyle w:val="ConsPlusNormal"/>
              <w:jc w:val="center"/>
            </w:pPr>
            <w:r w:rsidRPr="00894FED">
              <w:t>Cualquier</w:t>
            </w:r>
          </w:p>
        </w:tc>
        <w:tc>
          <w:tcPr>
            <w:tcW w:w="1077" w:type="dxa"/>
            <w:vAlign w:val="center"/>
          </w:tcPr>
          <w:p w:rsidR="00894FED" w:rsidRPr="00894FED">
            <w:pPr>
              <w:pStyle w:val="ConsPlusNormal"/>
              <w:jc w:val="center"/>
            </w:pPr>
            <w:r w:rsidRPr="00894FED">
              <w:t>400 - 500</w:t>
            </w:r>
          </w:p>
        </w:tc>
        <w:tc>
          <w:tcPr>
            <w:tcW w:w="907" w:type="dxa"/>
            <w:vAlign w:val="center"/>
          </w:tcPr>
          <w:p w:rsidR="00894FED" w:rsidRPr="00894FED">
            <w:pPr>
              <w:pStyle w:val="ConsPlusNormal"/>
              <w:jc w:val="center"/>
            </w:pPr>
            <w:r w:rsidRPr="00894FED">
              <w:t>28 - 30</w:t>
            </w:r>
          </w:p>
        </w:tc>
        <w:tc>
          <w:tcPr>
            <w:tcW w:w="1191" w:type="dxa"/>
            <w:vAlign w:val="center"/>
          </w:tcPr>
          <w:p w:rsidR="00894FED" w:rsidRPr="00894FED">
            <w:pPr>
              <w:pStyle w:val="ConsPlusNormal"/>
              <w:jc w:val="center"/>
            </w:pPr>
            <w:r w:rsidRPr="00894FED">
              <w:t>3,0 - 5,0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val="restart"/>
            <w:vAlign w:val="center"/>
          </w:tcPr>
          <w:p w:rsidR="00894FED" w:rsidRPr="00894FED">
            <w:pPr>
              <w:pStyle w:val="ConsPlusNormal"/>
              <w:jc w:val="center"/>
            </w:pPr>
            <w:r w:rsidRPr="00894FED">
              <w:t>Más de 10,0</w:t>
            </w:r>
          </w:p>
        </w:tc>
        <w:tc>
          <w:tcPr>
            <w:tcW w:w="624" w:type="dxa"/>
            <w:vMerge w:val="restart"/>
            <w:vAlign w:val="center"/>
          </w:tcPr>
          <w:p w:rsidR="00894FED" w:rsidRPr="00894FED">
            <w:pPr>
              <w:pStyle w:val="ConsPlusNormal"/>
              <w:jc w:val="center"/>
            </w:pPr>
            <w:r w:rsidRPr="00894FED">
              <w:t>3,0</w:t>
            </w:r>
          </w:p>
        </w:tc>
        <w:tc>
          <w:tcPr>
            <w:tcW w:w="2268" w:type="dxa"/>
            <w:vAlign w:val="center"/>
          </w:tcPr>
          <w:p w:rsidR="00894FED" w:rsidRPr="00894FED">
            <w:pPr>
              <w:pStyle w:val="ConsPlusNormal"/>
              <w:jc w:val="center"/>
            </w:pPr>
            <w:r w:rsidRPr="00894FED">
              <w:t>1</w:t>
            </w:r>
          </w:p>
        </w:tc>
        <w:tc>
          <w:tcPr>
            <w:tcW w:w="1077" w:type="dxa"/>
            <w:vAlign w:val="center"/>
          </w:tcPr>
          <w:p w:rsidR="00894FED" w:rsidRPr="00894FED">
            <w:pPr>
              <w:pStyle w:val="ConsPlusNormal"/>
              <w:jc w:val="center"/>
            </w:pPr>
            <w:r w:rsidRPr="00894FED">
              <w:t>280 - 330</w:t>
            </w:r>
          </w:p>
        </w:tc>
        <w:tc>
          <w:tcPr>
            <w:tcW w:w="907" w:type="dxa"/>
            <w:vAlign w:val="center"/>
          </w:tcPr>
          <w:p w:rsidR="00894FED" w:rsidRPr="00894FED">
            <w:pPr>
              <w:pStyle w:val="ConsPlusNormal"/>
              <w:jc w:val="center"/>
            </w:pPr>
            <w:r w:rsidRPr="00894FED">
              <w:t>32 - 36</w:t>
            </w:r>
          </w:p>
        </w:tc>
        <w:tc>
          <w:tcPr>
            <w:tcW w:w="1191" w:type="dxa"/>
            <w:vAlign w:val="center"/>
          </w:tcPr>
          <w:p w:rsidR="00894FED" w:rsidRPr="00894FED">
            <w:pPr>
              <w:pStyle w:val="ConsPlusNormal"/>
              <w:jc w:val="center"/>
            </w:pPr>
            <w:r w:rsidRPr="00894FED">
              <w:t>4,0 - 6,0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tcPr>
          <w:p w:rsidR="00894FED" w:rsidRPr="00894FED"/>
        </w:tc>
        <w:tc>
          <w:tcPr>
            <w:tcW w:w="2268" w:type="dxa"/>
            <w:vAlign w:val="center"/>
          </w:tcPr>
          <w:p w:rsidR="00894FED" w:rsidRPr="00894FED">
            <w:pPr>
              <w:pStyle w:val="ConsPlusNormal"/>
              <w:jc w:val="center"/>
            </w:pPr>
            <w:r w:rsidRPr="00894FED">
              <w:t>2</w:t>
            </w:r>
          </w:p>
        </w:tc>
        <w:tc>
          <w:tcPr>
            <w:tcW w:w="1077" w:type="dxa"/>
            <w:vAlign w:val="center"/>
          </w:tcPr>
          <w:p w:rsidR="00894FED" w:rsidRPr="00894FED">
            <w:pPr>
              <w:pStyle w:val="ConsPlusNormal"/>
              <w:jc w:val="center"/>
            </w:pPr>
            <w:r w:rsidRPr="00894FED">
              <w:t>480 - 530</w:t>
            </w:r>
          </w:p>
        </w:tc>
        <w:tc>
          <w:tcPr>
            <w:tcW w:w="907" w:type="dxa"/>
            <w:vAlign w:val="center"/>
          </w:tcPr>
          <w:p w:rsidR="00894FED" w:rsidRPr="00894FED">
            <w:pPr>
              <w:pStyle w:val="ConsPlusNormal"/>
              <w:jc w:val="center"/>
            </w:pPr>
            <w:r w:rsidRPr="00894FED">
              <w:t>32 - 36</w:t>
            </w:r>
          </w:p>
        </w:tc>
        <w:tc>
          <w:tcPr>
            <w:tcW w:w="1191" w:type="dxa"/>
            <w:vAlign w:val="center"/>
          </w:tcPr>
          <w:p w:rsidR="00894FED" w:rsidRPr="00894FED">
            <w:pPr>
              <w:pStyle w:val="ConsPlusNormal"/>
              <w:jc w:val="center"/>
            </w:pPr>
            <w:r w:rsidRPr="00894FED">
              <w:t>6,0 - 8,0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val="restart"/>
            <w:vAlign w:val="center"/>
          </w:tcPr>
          <w:p w:rsidR="00894FED" w:rsidRPr="00894FED">
            <w:pPr>
              <w:pStyle w:val="ConsPlusNormal"/>
              <w:jc w:val="center"/>
            </w:pPr>
            <w:r w:rsidRPr="00894FED">
              <w:t>4,0</w:t>
            </w:r>
          </w:p>
        </w:tc>
        <w:tc>
          <w:tcPr>
            <w:tcW w:w="2268" w:type="dxa"/>
            <w:vAlign w:val="center"/>
          </w:tcPr>
          <w:p w:rsidR="00894FED" w:rsidRPr="00894FED">
            <w:pPr>
              <w:pStyle w:val="ConsPlusNormal"/>
              <w:jc w:val="center"/>
            </w:pPr>
            <w:r w:rsidRPr="00894FED">
              <w:t>1</w:t>
            </w:r>
          </w:p>
        </w:tc>
        <w:tc>
          <w:tcPr>
            <w:tcW w:w="1077" w:type="dxa"/>
            <w:vAlign w:val="center"/>
          </w:tcPr>
          <w:p w:rsidR="00894FED" w:rsidRPr="00894FED">
            <w:pPr>
              <w:pStyle w:val="ConsPlusNormal"/>
              <w:jc w:val="center"/>
            </w:pPr>
            <w:r w:rsidRPr="00894FED">
              <w:t>600 - 650</w:t>
            </w:r>
          </w:p>
        </w:tc>
        <w:tc>
          <w:tcPr>
            <w:tcW w:w="907" w:type="dxa"/>
            <w:vAlign w:val="center"/>
          </w:tcPr>
          <w:p w:rsidR="00894FED" w:rsidRPr="00894FED">
            <w:pPr>
              <w:pStyle w:val="ConsPlusNormal"/>
              <w:jc w:val="center"/>
            </w:pPr>
            <w:r w:rsidRPr="00894FED">
              <w:t>32 - 36</w:t>
            </w:r>
          </w:p>
        </w:tc>
        <w:tc>
          <w:tcPr>
            <w:tcW w:w="1191" w:type="dxa"/>
            <w:vAlign w:val="center"/>
          </w:tcPr>
          <w:p w:rsidR="00894FED" w:rsidRPr="00894FED">
            <w:pPr>
              <w:pStyle w:val="ConsPlusNormal"/>
              <w:jc w:val="center"/>
            </w:pPr>
            <w:r w:rsidRPr="00894FED">
              <w:t>6,0 - 7,0</w:t>
            </w:r>
          </w:p>
        </w:tc>
      </w:tr>
      <w:tr>
        <w:tblPrEx>
          <w:tblW w:w="0" w:type="auto"/>
          <w:tblInd w:w="62" w:type="dxa"/>
          <w:tblLayout w:type="fixed"/>
          <w:tblCellMar>
            <w:top w:w="102" w:type="dxa"/>
            <w:left w:w="62" w:type="dxa"/>
            <w:bottom w:w="102" w:type="dxa"/>
            <w:right w:w="62" w:type="dxa"/>
          </w:tblCellMar>
          <w:tblLook w:val="0000"/>
        </w:tblPrEx>
        <w:tc>
          <w:tcPr>
            <w:tcW w:w="737" w:type="dxa"/>
            <w:vMerge/>
          </w:tcPr>
          <w:p w:rsidR="00894FED" w:rsidRPr="00894FED"/>
        </w:tc>
        <w:tc>
          <w:tcPr>
            <w:tcW w:w="1077" w:type="dxa"/>
            <w:vMerge/>
          </w:tcPr>
          <w:p w:rsidR="00894FED" w:rsidRPr="00894FED"/>
        </w:tc>
        <w:tc>
          <w:tcPr>
            <w:tcW w:w="1191" w:type="dxa"/>
            <w:vMerge/>
          </w:tcPr>
          <w:p w:rsidR="00894FED" w:rsidRPr="00894FED"/>
        </w:tc>
        <w:tc>
          <w:tcPr>
            <w:tcW w:w="624" w:type="dxa"/>
            <w:vMerge/>
          </w:tcPr>
          <w:p w:rsidR="00894FED" w:rsidRPr="00894FED"/>
        </w:tc>
        <w:tc>
          <w:tcPr>
            <w:tcW w:w="2268" w:type="dxa"/>
            <w:vAlign w:val="center"/>
          </w:tcPr>
          <w:p w:rsidR="00894FED" w:rsidRPr="00894FED">
            <w:pPr>
              <w:pStyle w:val="ConsPlusNormal"/>
              <w:jc w:val="center"/>
            </w:pPr>
            <w:r w:rsidRPr="00894FED">
              <w:t>2</w:t>
            </w:r>
          </w:p>
        </w:tc>
        <w:tc>
          <w:tcPr>
            <w:tcW w:w="1077" w:type="dxa"/>
            <w:vAlign w:val="center"/>
          </w:tcPr>
          <w:p w:rsidR="00894FED" w:rsidRPr="00894FED">
            <w:pPr>
              <w:pStyle w:val="ConsPlusNormal"/>
              <w:jc w:val="center"/>
            </w:pPr>
            <w:r w:rsidRPr="00894FED">
              <w:t>700 - 800</w:t>
            </w:r>
          </w:p>
        </w:tc>
        <w:tc>
          <w:tcPr>
            <w:tcW w:w="907" w:type="dxa"/>
            <w:vAlign w:val="center"/>
          </w:tcPr>
          <w:p w:rsidR="00894FED" w:rsidRPr="00894FED">
            <w:pPr>
              <w:pStyle w:val="ConsPlusNormal"/>
              <w:jc w:val="center"/>
            </w:pPr>
            <w:r w:rsidRPr="00894FED">
              <w:t>32 - 36</w:t>
            </w:r>
          </w:p>
        </w:tc>
        <w:tc>
          <w:tcPr>
            <w:tcW w:w="1191" w:type="dxa"/>
            <w:vAlign w:val="center"/>
          </w:tcPr>
          <w:p w:rsidR="00894FED" w:rsidRPr="00894FED">
            <w:pPr>
              <w:pStyle w:val="ConsPlusNormal"/>
              <w:jc w:val="center"/>
            </w:pPr>
            <w:r w:rsidRPr="00894FED">
              <w:t>8,0 - 9,0</w:t>
            </w:r>
          </w:p>
        </w:tc>
      </w:tr>
    </w:tbl>
    <w:p w:rsidR="00894FED" w:rsidRPr="00894FED">
      <w:pPr>
        <w:pStyle w:val="ConsPlusNormal"/>
        <w:ind w:firstLine="540"/>
        <w:jc w:val="both"/>
      </w:pPr>
    </w:p>
    <w:p w:rsidR="00894FED" w:rsidRPr="00894FED">
      <w:pPr>
        <w:pStyle w:val="ConsPlusNormal"/>
        <w:ind w:firstLine="540"/>
        <w:jc w:val="both"/>
      </w:pPr>
      <w:r w:rsidRPr="00894FED">
        <w:t>2. Los parámetros de los modos de soldadura automática de piezas hechas de aceros perlíticos en rejuntado estrecho con fundente se prestan en la Tabla No. 6.2 de este Anexo.</w:t>
      </w:r>
    </w:p>
    <w:p w:rsidR="00894FED" w:rsidRPr="00894FED">
      <w:pPr>
        <w:pStyle w:val="ConsPlusNormal"/>
        <w:ind w:firstLine="540"/>
        <w:jc w:val="both"/>
      </w:pPr>
    </w:p>
    <w:p w:rsidR="00894FED" w:rsidRPr="00894FED">
      <w:pPr>
        <w:pStyle w:val="ConsPlusNormal"/>
        <w:jc w:val="right"/>
        <w:outlineLvl w:val="2"/>
      </w:pPr>
      <w:r w:rsidRPr="00894FED">
        <w:t>Tabla No. 6.2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70"/>
        <w:gridCol w:w="931"/>
        <w:gridCol w:w="1928"/>
        <w:gridCol w:w="1810"/>
        <w:gridCol w:w="153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870" w:type="dxa"/>
          </w:tcPr>
          <w:p w:rsidR="00894FED" w:rsidRPr="00894FED">
            <w:pPr>
              <w:pStyle w:val="ConsPlusNormal"/>
              <w:jc w:val="center"/>
            </w:pPr>
            <w:r w:rsidRPr="00894FED">
              <w:t>Tipo de junta soldada</w:t>
            </w:r>
          </w:p>
        </w:tc>
        <w:tc>
          <w:tcPr>
            <w:tcW w:w="931" w:type="dxa"/>
          </w:tcPr>
          <w:p w:rsidR="00894FED" w:rsidRPr="00894FED">
            <w:pPr>
              <w:pStyle w:val="ConsPlusNormal"/>
              <w:jc w:val="center"/>
            </w:pPr>
            <w:r w:rsidRPr="00894FED">
              <w:t>d, mm</w:t>
            </w:r>
          </w:p>
        </w:tc>
        <w:tc>
          <w:tcPr>
            <w:tcW w:w="1928" w:type="dxa"/>
          </w:tcPr>
          <w:p w:rsidR="00894FED" w:rsidRPr="00894FED">
            <w:pPr>
              <w:pStyle w:val="ConsPlusNormal"/>
              <w:jc w:val="center"/>
            </w:pPr>
            <w:r w:rsidRPr="00894FED">
              <w:t>I, A</w:t>
            </w:r>
          </w:p>
        </w:tc>
        <w:tc>
          <w:tcPr>
            <w:tcW w:w="1810" w:type="dxa"/>
          </w:tcPr>
          <w:p w:rsidR="00894FED" w:rsidRPr="00894FED">
            <w:pPr>
              <w:pStyle w:val="ConsPlusNormal"/>
              <w:jc w:val="center"/>
            </w:pPr>
            <w:r w:rsidRPr="00894FED">
              <w:t>U, B</w:t>
            </w:r>
          </w:p>
        </w:tc>
        <w:tc>
          <w:tcPr>
            <w:tcW w:w="1531" w:type="dxa"/>
          </w:tcPr>
          <w:p w:rsidR="00894FED" w:rsidRPr="00894FED">
            <w:pPr>
              <w:pStyle w:val="ConsPlusNormal"/>
              <w:jc w:val="center"/>
            </w:pPr>
            <w:r w:rsidRPr="00894FED">
              <w:t>V, m/h</w:t>
            </w:r>
          </w:p>
        </w:tc>
      </w:tr>
      <w:tr>
        <w:tblPrEx>
          <w:tblW w:w="0" w:type="auto"/>
          <w:tblInd w:w="62" w:type="dxa"/>
          <w:tblLayout w:type="fixed"/>
          <w:tblCellMar>
            <w:top w:w="102" w:type="dxa"/>
            <w:left w:w="62" w:type="dxa"/>
            <w:bottom w:w="102" w:type="dxa"/>
            <w:right w:w="62" w:type="dxa"/>
          </w:tblCellMar>
          <w:tblLook w:val="0000"/>
        </w:tblPrEx>
        <w:tc>
          <w:tcPr>
            <w:tcW w:w="2870" w:type="dxa"/>
            <w:vMerge w:val="restart"/>
            <w:vAlign w:val="center"/>
          </w:tcPr>
          <w:p w:rsidR="00894FED" w:rsidRPr="00894FED">
            <w:pPr>
              <w:pStyle w:val="ConsPlusNormal"/>
              <w:jc w:val="center"/>
            </w:pPr>
            <w:r w:rsidRPr="00894FED">
              <w:t>S-33, S-33-1, S-34, S-35</w:t>
            </w:r>
          </w:p>
        </w:tc>
        <w:tc>
          <w:tcPr>
            <w:tcW w:w="931" w:type="dxa"/>
            <w:vAlign w:val="center"/>
          </w:tcPr>
          <w:p w:rsidR="00894FED" w:rsidRPr="00894FED">
            <w:pPr>
              <w:pStyle w:val="ConsPlusNormal"/>
              <w:jc w:val="center"/>
            </w:pPr>
            <w:r w:rsidRPr="00894FED">
              <w:t>3,0</w:t>
            </w:r>
          </w:p>
        </w:tc>
        <w:tc>
          <w:tcPr>
            <w:tcW w:w="1928" w:type="dxa"/>
            <w:vAlign w:val="center"/>
          </w:tcPr>
          <w:p w:rsidR="00894FED" w:rsidRPr="00894FED">
            <w:pPr>
              <w:pStyle w:val="ConsPlusNormal"/>
              <w:jc w:val="center"/>
            </w:pPr>
            <w:r w:rsidRPr="00894FED">
              <w:t>400 - 500</w:t>
            </w:r>
          </w:p>
        </w:tc>
        <w:tc>
          <w:tcPr>
            <w:tcW w:w="1810" w:type="dxa"/>
            <w:vAlign w:val="center"/>
          </w:tcPr>
          <w:p w:rsidR="00894FED" w:rsidRPr="00894FED">
            <w:pPr>
              <w:pStyle w:val="ConsPlusNormal"/>
              <w:jc w:val="center"/>
            </w:pPr>
            <w:r w:rsidRPr="00894FED">
              <w:t>32 - 36</w:t>
            </w:r>
          </w:p>
        </w:tc>
        <w:tc>
          <w:tcPr>
            <w:tcW w:w="1531" w:type="dxa"/>
            <w:vAlign w:val="center"/>
          </w:tcPr>
          <w:p w:rsidR="00894FED" w:rsidRPr="00894FED">
            <w:pPr>
              <w:pStyle w:val="ConsPlusNormal"/>
              <w:jc w:val="center"/>
            </w:pPr>
            <w:r w:rsidRPr="00894FED">
              <w:t>22 - 28</w:t>
            </w:r>
          </w:p>
        </w:tc>
      </w:tr>
      <w:tr>
        <w:tblPrEx>
          <w:tblW w:w="0" w:type="auto"/>
          <w:tblInd w:w="62" w:type="dxa"/>
          <w:tblLayout w:type="fixed"/>
          <w:tblCellMar>
            <w:top w:w="102" w:type="dxa"/>
            <w:left w:w="62" w:type="dxa"/>
            <w:bottom w:w="102" w:type="dxa"/>
            <w:right w:w="62" w:type="dxa"/>
          </w:tblCellMar>
          <w:tblLook w:val="0000"/>
        </w:tblPrEx>
        <w:tc>
          <w:tcPr>
            <w:tcW w:w="2870" w:type="dxa"/>
            <w:vMerge/>
          </w:tcPr>
          <w:p w:rsidR="00894FED" w:rsidRPr="00894FED"/>
        </w:tc>
        <w:tc>
          <w:tcPr>
            <w:tcW w:w="931" w:type="dxa"/>
            <w:vAlign w:val="center"/>
          </w:tcPr>
          <w:p w:rsidR="00894FED" w:rsidRPr="00894FED">
            <w:pPr>
              <w:pStyle w:val="ConsPlusNormal"/>
              <w:jc w:val="center"/>
            </w:pPr>
            <w:r w:rsidRPr="00894FED">
              <w:t>4,0</w:t>
            </w:r>
          </w:p>
        </w:tc>
        <w:tc>
          <w:tcPr>
            <w:tcW w:w="1928" w:type="dxa"/>
            <w:vAlign w:val="center"/>
          </w:tcPr>
          <w:p w:rsidR="00894FED" w:rsidRPr="00894FED">
            <w:pPr>
              <w:pStyle w:val="ConsPlusNormal"/>
              <w:jc w:val="center"/>
            </w:pPr>
            <w:r w:rsidRPr="00894FED">
              <w:t>450 - 550</w:t>
            </w:r>
          </w:p>
        </w:tc>
        <w:tc>
          <w:tcPr>
            <w:tcW w:w="1810" w:type="dxa"/>
            <w:vAlign w:val="center"/>
          </w:tcPr>
          <w:p w:rsidR="00894FED" w:rsidRPr="00894FED">
            <w:pPr>
              <w:pStyle w:val="ConsPlusNormal"/>
              <w:jc w:val="center"/>
            </w:pPr>
            <w:r w:rsidRPr="00894FED">
              <w:t>34 - 38</w:t>
            </w:r>
          </w:p>
        </w:tc>
        <w:tc>
          <w:tcPr>
            <w:tcW w:w="1531" w:type="dxa"/>
            <w:vAlign w:val="center"/>
          </w:tcPr>
          <w:p w:rsidR="00894FED" w:rsidRPr="00894FED">
            <w:pPr>
              <w:pStyle w:val="ConsPlusNormal"/>
              <w:jc w:val="center"/>
            </w:pPr>
            <w:r w:rsidRPr="00894FED">
              <w:t>22 - 28</w:t>
            </w:r>
          </w:p>
        </w:tc>
      </w:tr>
      <w:tr>
        <w:tblPrEx>
          <w:tblW w:w="0" w:type="auto"/>
          <w:tblInd w:w="62" w:type="dxa"/>
          <w:tblLayout w:type="fixed"/>
          <w:tblCellMar>
            <w:top w:w="102" w:type="dxa"/>
            <w:left w:w="62" w:type="dxa"/>
            <w:bottom w:w="102" w:type="dxa"/>
            <w:right w:w="62" w:type="dxa"/>
          </w:tblCellMar>
          <w:tblLook w:val="0000"/>
        </w:tblPrEx>
        <w:tc>
          <w:tcPr>
            <w:tcW w:w="9070" w:type="dxa"/>
            <w:gridSpan w:val="5"/>
            <w:vAlign w:val="center"/>
          </w:tcPr>
          <w:p w:rsidR="00894FED" w:rsidRPr="00894FED">
            <w:pPr>
              <w:pStyle w:val="ConsPlusNormal"/>
              <w:jc w:val="both"/>
            </w:pPr>
            <w:r w:rsidRPr="00894FED">
              <w:t>Nota. Se prefiere el uso de alambre de aportación con un diámetro de 3,0 mm.</w:t>
            </w:r>
          </w:p>
        </w:tc>
      </w:tr>
    </w:tbl>
    <w:p w:rsidR="00894FED" w:rsidRPr="00894FED">
      <w:pPr>
        <w:pStyle w:val="ConsPlusNormal"/>
        <w:ind w:firstLine="540"/>
        <w:jc w:val="both"/>
      </w:pPr>
    </w:p>
    <w:p w:rsidR="00894FED" w:rsidRPr="00894FED">
      <w:pPr>
        <w:pStyle w:val="ConsPlusNormal"/>
        <w:ind w:firstLine="540"/>
        <w:jc w:val="both"/>
      </w:pPr>
      <w:r w:rsidRPr="00894FED">
        <w:t>3. Los parámetros de los modos de la soldadura automática por arco en argón de piezas de acero austenítico se invocan en la Tabla No. 6.3 de este Anexo.</w:t>
      </w:r>
    </w:p>
    <w:p w:rsidR="00894FED" w:rsidRPr="00894FED">
      <w:pPr>
        <w:pStyle w:val="ConsPlusNormal"/>
        <w:ind w:firstLine="540"/>
        <w:jc w:val="both"/>
      </w:pPr>
    </w:p>
    <w:p w:rsidR="00894FED" w:rsidRPr="00894FED">
      <w:pPr>
        <w:pStyle w:val="ConsPlusNormal"/>
        <w:jc w:val="right"/>
        <w:outlineLvl w:val="2"/>
      </w:pPr>
      <w:r w:rsidRPr="00894FED">
        <w:t>Tabla No. 6.3</w:t>
      </w:r>
    </w:p>
    <w:p w:rsidR="00894FED" w:rsidRPr="00894FED">
      <w:pPr>
        <w:pStyle w:val="ConsPlusNormal"/>
        <w:ind w:firstLine="540"/>
        <w:jc w:val="both"/>
      </w:pPr>
    </w:p>
    <w:p w:rsidR="00894FED" w:rsidRPr="00894FED">
      <w:pPr>
        <w:sectPr>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542"/>
        <w:gridCol w:w="1020"/>
        <w:gridCol w:w="624"/>
        <w:gridCol w:w="677"/>
        <w:gridCol w:w="567"/>
        <w:gridCol w:w="964"/>
        <w:gridCol w:w="1247"/>
        <w:gridCol w:w="1077"/>
        <w:gridCol w:w="964"/>
        <w:gridCol w:w="1020"/>
        <w:gridCol w:w="964"/>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077" w:type="dxa"/>
            <w:vMerge w:val="restart"/>
          </w:tcPr>
          <w:p w:rsidR="00894FED" w:rsidRPr="00894FED">
            <w:pPr>
              <w:pStyle w:val="ConsPlusNormal"/>
              <w:jc w:val="center"/>
            </w:pPr>
            <w:r w:rsidRPr="00894FED">
              <w:t>Tipo de junta soldada</w:t>
            </w:r>
          </w:p>
        </w:tc>
        <w:tc>
          <w:tcPr>
            <w:tcW w:w="542" w:type="dxa"/>
            <w:vMerge w:val="restart"/>
          </w:tcPr>
          <w:p w:rsidR="00894FED" w:rsidRPr="00894FED">
            <w:pPr>
              <w:pStyle w:val="ConsPlusNormal"/>
              <w:jc w:val="center"/>
            </w:pPr>
            <w:r w:rsidRPr="00894FED">
              <w:t>S, mm</w:t>
            </w:r>
          </w:p>
        </w:tc>
        <w:tc>
          <w:tcPr>
            <w:tcW w:w="1020" w:type="dxa"/>
            <w:vMerge w:val="restart"/>
          </w:tcPr>
          <w:p w:rsidR="00894FED" w:rsidRPr="00894FED">
            <w:pPr>
              <w:pStyle w:val="ConsPlusNormal"/>
              <w:jc w:val="center"/>
            </w:pPr>
            <w:r w:rsidRPr="00894FED">
              <w:t>d</w:t>
            </w:r>
            <w:r w:rsidRPr="00894FED">
              <w:rPr>
                <w:vertAlign w:val="subscript"/>
              </w:rPr>
              <w:t>w</w:t>
            </w:r>
            <w:r w:rsidRPr="00894FED">
              <w:t>, mm</w:t>
            </w:r>
          </w:p>
        </w:tc>
        <w:tc>
          <w:tcPr>
            <w:tcW w:w="624" w:type="dxa"/>
            <w:vMerge w:val="restart"/>
          </w:tcPr>
          <w:p w:rsidR="00894FED" w:rsidRPr="00894FED">
            <w:pPr>
              <w:pStyle w:val="ConsPlusNormal"/>
              <w:jc w:val="center"/>
            </w:pPr>
            <w:r w:rsidRPr="00894FED">
              <w:t>N</w:t>
            </w:r>
          </w:p>
        </w:tc>
        <w:tc>
          <w:tcPr>
            <w:tcW w:w="677" w:type="dxa"/>
            <w:vMerge w:val="restart"/>
          </w:tcPr>
          <w:p w:rsidR="00894FED" w:rsidRPr="00894FED">
            <w:pPr>
              <w:pStyle w:val="ConsPlusNormal"/>
              <w:jc w:val="center"/>
            </w:pPr>
            <w:r w:rsidRPr="00894FED">
              <w:t>V, mm/s</w:t>
            </w:r>
          </w:p>
        </w:tc>
        <w:tc>
          <w:tcPr>
            <w:tcW w:w="567" w:type="dxa"/>
            <w:vMerge w:val="restart"/>
          </w:tcPr>
          <w:p w:rsidR="00894FED" w:rsidRPr="00894FED">
            <w:pPr>
              <w:pStyle w:val="ConsPlusNormal"/>
              <w:jc w:val="center"/>
            </w:pPr>
            <w:r w:rsidRPr="00894FED">
              <w:t>d</w:t>
            </w:r>
            <w:r w:rsidRPr="00894FED">
              <w:rPr>
                <w:vertAlign w:val="subscript"/>
              </w:rPr>
              <w:t>p</w:t>
            </w:r>
            <w:r w:rsidRPr="00894FED">
              <w:t xml:space="preserve"> mm</w:t>
            </w:r>
          </w:p>
        </w:tc>
        <w:tc>
          <w:tcPr>
            <w:tcW w:w="964" w:type="dxa"/>
            <w:vMerge w:val="restart"/>
          </w:tcPr>
          <w:p w:rsidR="00894FED" w:rsidRPr="00894FED">
            <w:pPr>
              <w:pStyle w:val="ConsPlusNormal"/>
              <w:jc w:val="center"/>
            </w:pPr>
            <w:r w:rsidRPr="00894FED">
              <w:t>V</w:t>
            </w:r>
            <w:r w:rsidRPr="00894FED">
              <w:rPr>
                <w:vertAlign w:val="subscript"/>
              </w:rPr>
              <w:t>p</w:t>
            </w:r>
            <w:r w:rsidRPr="00894FED">
              <w:t>, mm/s</w:t>
            </w:r>
          </w:p>
        </w:tc>
        <w:tc>
          <w:tcPr>
            <w:tcW w:w="1247" w:type="dxa"/>
            <w:vMerge w:val="restart"/>
          </w:tcPr>
          <w:p w:rsidR="00894FED" w:rsidRPr="00894FED">
            <w:pPr>
              <w:pStyle w:val="ConsPlusNormal"/>
              <w:jc w:val="center"/>
            </w:pPr>
            <w:r w:rsidRPr="00894FED">
              <w:t>L, mm</w:t>
            </w:r>
          </w:p>
        </w:tc>
        <w:tc>
          <w:tcPr>
            <w:tcW w:w="1077" w:type="dxa"/>
            <w:vMerge w:val="restart"/>
          </w:tcPr>
          <w:p w:rsidR="00894FED" w:rsidRPr="00894FED">
            <w:pPr>
              <w:pStyle w:val="ConsPlusNormal"/>
              <w:jc w:val="center"/>
            </w:pPr>
            <w:r w:rsidRPr="00894FED">
              <w:t>I, A</w:t>
            </w:r>
          </w:p>
        </w:tc>
        <w:tc>
          <w:tcPr>
            <w:tcW w:w="964" w:type="dxa"/>
            <w:vMerge w:val="restart"/>
          </w:tcPr>
          <w:p w:rsidR="00894FED" w:rsidRPr="00894FED">
            <w:pPr>
              <w:pStyle w:val="ConsPlusNormal"/>
              <w:jc w:val="center"/>
            </w:pPr>
            <w:r w:rsidRPr="00894FED">
              <w:t>U, B</w:t>
            </w:r>
          </w:p>
        </w:tc>
        <w:tc>
          <w:tcPr>
            <w:tcW w:w="1984" w:type="dxa"/>
            <w:gridSpan w:val="2"/>
          </w:tcPr>
          <w:p w:rsidR="00894FED" w:rsidRPr="00894FED">
            <w:pPr>
              <w:pStyle w:val="ConsPlusNormal"/>
              <w:jc w:val="center"/>
            </w:pPr>
            <w:r w:rsidRPr="00894FED">
              <w:t>Q, l/min</w:t>
            </w:r>
          </w:p>
        </w:tc>
      </w:tr>
      <w:tr>
        <w:tblPrEx>
          <w:tblW w:w="0" w:type="auto"/>
          <w:tblInd w:w="62" w:type="dxa"/>
          <w:tblLayout w:type="fixed"/>
          <w:tblCellMar>
            <w:top w:w="102" w:type="dxa"/>
            <w:left w:w="62" w:type="dxa"/>
            <w:bottom w:w="102" w:type="dxa"/>
            <w:right w:w="62" w:type="dxa"/>
          </w:tblCellMar>
          <w:tblLook w:val="0000"/>
        </w:tblPrEx>
        <w:tc>
          <w:tcPr>
            <w:tcW w:w="1077" w:type="dxa"/>
            <w:vMerge/>
          </w:tcPr>
          <w:p w:rsidR="00894FED" w:rsidRPr="00894FED"/>
        </w:tc>
        <w:tc>
          <w:tcPr>
            <w:tcW w:w="542" w:type="dxa"/>
            <w:vMerge/>
          </w:tcPr>
          <w:p w:rsidR="00894FED" w:rsidRPr="00894FED"/>
        </w:tc>
        <w:tc>
          <w:tcPr>
            <w:tcW w:w="1020" w:type="dxa"/>
            <w:vMerge/>
          </w:tcPr>
          <w:p w:rsidR="00894FED" w:rsidRPr="00894FED"/>
        </w:tc>
        <w:tc>
          <w:tcPr>
            <w:tcW w:w="624" w:type="dxa"/>
            <w:vMerge/>
          </w:tcPr>
          <w:p w:rsidR="00894FED" w:rsidRPr="00894FED"/>
        </w:tc>
        <w:tc>
          <w:tcPr>
            <w:tcW w:w="677" w:type="dxa"/>
            <w:vMerge/>
          </w:tcPr>
          <w:p w:rsidR="00894FED" w:rsidRPr="00894FED"/>
        </w:tc>
        <w:tc>
          <w:tcPr>
            <w:tcW w:w="567" w:type="dxa"/>
            <w:vMerge/>
          </w:tcPr>
          <w:p w:rsidR="00894FED" w:rsidRPr="00894FED"/>
        </w:tc>
        <w:tc>
          <w:tcPr>
            <w:tcW w:w="964" w:type="dxa"/>
            <w:vMerge/>
          </w:tcPr>
          <w:p w:rsidR="00894FED" w:rsidRPr="00894FED"/>
        </w:tc>
        <w:tc>
          <w:tcPr>
            <w:tcW w:w="1247" w:type="dxa"/>
            <w:vMerge/>
          </w:tcPr>
          <w:p w:rsidR="00894FED" w:rsidRPr="00894FED"/>
        </w:tc>
        <w:tc>
          <w:tcPr>
            <w:tcW w:w="1077" w:type="dxa"/>
            <w:vMerge/>
          </w:tcPr>
          <w:p w:rsidR="00894FED" w:rsidRPr="00894FED"/>
        </w:tc>
        <w:tc>
          <w:tcPr>
            <w:tcW w:w="964" w:type="dxa"/>
            <w:vMerge/>
          </w:tcPr>
          <w:p w:rsidR="00894FED" w:rsidRPr="00894FED"/>
        </w:tc>
        <w:tc>
          <w:tcPr>
            <w:tcW w:w="1020" w:type="dxa"/>
          </w:tcPr>
          <w:p w:rsidR="00894FED" w:rsidRPr="00894FED">
            <w:pPr>
              <w:pStyle w:val="ConsPlusNormal"/>
              <w:jc w:val="center"/>
            </w:pPr>
            <w:r w:rsidRPr="00894FED">
              <w:t>para el quemador</w:t>
            </w:r>
          </w:p>
        </w:tc>
        <w:tc>
          <w:tcPr>
            <w:tcW w:w="964" w:type="dxa"/>
          </w:tcPr>
          <w:p w:rsidR="00894FED" w:rsidRPr="00894FED">
            <w:pPr>
              <w:pStyle w:val="ConsPlusNormal"/>
              <w:jc w:val="center"/>
            </w:pPr>
            <w:r w:rsidRPr="00894FED">
              <w:t>para el soplado</w:t>
            </w:r>
          </w:p>
        </w:tc>
      </w:tr>
      <w:tr>
        <w:tblPrEx>
          <w:tblW w:w="0" w:type="auto"/>
          <w:tblInd w:w="62" w:type="dxa"/>
          <w:tblLayout w:type="fixed"/>
          <w:tblCellMar>
            <w:top w:w="102" w:type="dxa"/>
            <w:left w:w="62" w:type="dxa"/>
            <w:bottom w:w="102" w:type="dxa"/>
            <w:right w:w="62" w:type="dxa"/>
          </w:tblCellMar>
          <w:tblLook w:val="0000"/>
        </w:tblPrEx>
        <w:tc>
          <w:tcPr>
            <w:tcW w:w="1077" w:type="dxa"/>
            <w:vMerge w:val="restart"/>
            <w:vAlign w:val="center"/>
          </w:tcPr>
          <w:p w:rsidR="00894FED" w:rsidRPr="00894FED">
            <w:pPr>
              <w:pStyle w:val="ConsPlusNormal"/>
              <w:jc w:val="center"/>
            </w:pPr>
            <w:r w:rsidRPr="00894FED">
              <w:t>S-22-2</w:t>
            </w:r>
          </w:p>
          <w:p w:rsidR="00894FED" w:rsidRPr="00894FED">
            <w:pPr>
              <w:pStyle w:val="ConsPlusNormal"/>
              <w:jc w:val="center"/>
            </w:pPr>
            <w:r w:rsidRPr="00894FED">
              <w:t>S-23-2</w:t>
            </w:r>
          </w:p>
        </w:tc>
        <w:tc>
          <w:tcPr>
            <w:tcW w:w="542" w:type="dxa"/>
            <w:vMerge w:val="restart"/>
            <w:vAlign w:val="center"/>
          </w:tcPr>
          <w:p w:rsidR="00894FED" w:rsidRPr="00894FED">
            <w:pPr>
              <w:pStyle w:val="ConsPlusNormal"/>
              <w:jc w:val="center"/>
            </w:pPr>
            <w:r w:rsidRPr="00894FED">
              <w:t>3,0</w:t>
            </w:r>
          </w:p>
        </w:tc>
        <w:tc>
          <w:tcPr>
            <w:tcW w:w="1020" w:type="dxa"/>
            <w:vMerge w:val="restart"/>
            <w:vAlign w:val="center"/>
          </w:tcPr>
          <w:p w:rsidR="00894FED" w:rsidRPr="00894FED">
            <w:pPr>
              <w:pStyle w:val="ConsPlusNormal"/>
              <w:jc w:val="center"/>
            </w:pPr>
            <w:r w:rsidRPr="00894FED">
              <w:t>1,6 &lt; d</w:t>
            </w:r>
            <w:r w:rsidRPr="00894FED">
              <w:rPr>
                <w:vertAlign w:val="subscript"/>
              </w:rPr>
              <w:t>w</w:t>
            </w:r>
            <w:r w:rsidRPr="00894FED">
              <w:t xml:space="preserve"> &lt;= 4,0</w:t>
            </w:r>
          </w:p>
        </w:tc>
        <w:tc>
          <w:tcPr>
            <w:tcW w:w="624" w:type="dxa"/>
            <w:vAlign w:val="center"/>
          </w:tcPr>
          <w:p w:rsidR="00894FED" w:rsidRPr="00894FED">
            <w:pPr>
              <w:pStyle w:val="ConsPlusNormal"/>
              <w:jc w:val="center"/>
            </w:pPr>
            <w:r w:rsidRPr="00894FED">
              <w:t>1</w:t>
            </w:r>
          </w:p>
        </w:tc>
        <w:tc>
          <w:tcPr>
            <w:tcW w:w="677" w:type="dxa"/>
            <w:vAlign w:val="center"/>
          </w:tcPr>
          <w:p w:rsidR="00894FED" w:rsidRPr="00894FED">
            <w:pPr>
              <w:pStyle w:val="ConsPlusNormal"/>
              <w:jc w:val="center"/>
            </w:pPr>
            <w:r w:rsidRPr="00894FED">
              <w:t>2 - 4</w:t>
            </w:r>
          </w:p>
        </w:tc>
        <w:tc>
          <w:tcPr>
            <w:tcW w:w="567" w:type="dxa"/>
            <w:vAlign w:val="center"/>
          </w:tcPr>
          <w:p w:rsidR="00894FED" w:rsidRPr="00894FED">
            <w:pPr>
              <w:pStyle w:val="ConsPlusNormal"/>
              <w:jc w:val="center"/>
            </w:pPr>
            <w:r w:rsidRPr="00894FED">
              <w:t>-</w:t>
            </w:r>
          </w:p>
        </w:tc>
        <w:tc>
          <w:tcPr>
            <w:tcW w:w="964" w:type="dxa"/>
            <w:vAlign w:val="center"/>
          </w:tcPr>
          <w:p w:rsidR="00894FED" w:rsidRPr="00894FED">
            <w:pPr>
              <w:pStyle w:val="ConsPlusNormal"/>
              <w:jc w:val="center"/>
            </w:pPr>
            <w:r w:rsidRPr="00894FED">
              <w:t>-</w:t>
            </w:r>
          </w:p>
        </w:tc>
        <w:tc>
          <w:tcPr>
            <w:tcW w:w="1247" w:type="dxa"/>
            <w:vAlign w:val="center"/>
          </w:tcPr>
          <w:p w:rsidR="00894FED" w:rsidRPr="00894FED">
            <w:pPr>
              <w:pStyle w:val="ConsPlusNormal"/>
              <w:jc w:val="center"/>
            </w:pPr>
            <w:r w:rsidRPr="00894FED">
              <w:t>1,00 - 1,50</w:t>
            </w:r>
          </w:p>
        </w:tc>
        <w:tc>
          <w:tcPr>
            <w:tcW w:w="1077" w:type="dxa"/>
            <w:vAlign w:val="center"/>
          </w:tcPr>
          <w:p w:rsidR="00894FED" w:rsidRPr="00894FED">
            <w:pPr>
              <w:pStyle w:val="ConsPlusNormal"/>
              <w:jc w:val="center"/>
            </w:pPr>
            <w:r w:rsidRPr="00894FED">
              <w:t>110 - 120</w:t>
            </w:r>
          </w:p>
        </w:tc>
        <w:tc>
          <w:tcPr>
            <w:tcW w:w="964" w:type="dxa"/>
            <w:vAlign w:val="center"/>
          </w:tcPr>
          <w:p w:rsidR="00894FED" w:rsidRPr="00894FED">
            <w:pPr>
              <w:pStyle w:val="ConsPlusNormal"/>
              <w:jc w:val="center"/>
            </w:pPr>
            <w:r w:rsidRPr="00894FED">
              <w:t>10 - 12</w:t>
            </w:r>
          </w:p>
        </w:tc>
        <w:tc>
          <w:tcPr>
            <w:tcW w:w="1020" w:type="dxa"/>
            <w:vAlign w:val="center"/>
          </w:tcPr>
          <w:p w:rsidR="00894FED" w:rsidRPr="00894FED">
            <w:pPr>
              <w:pStyle w:val="ConsPlusNormal"/>
              <w:jc w:val="center"/>
            </w:pPr>
            <w:r w:rsidRPr="00894FED">
              <w:t>8 - 10</w:t>
            </w:r>
          </w:p>
        </w:tc>
        <w:tc>
          <w:tcPr>
            <w:tcW w:w="964" w:type="dxa"/>
            <w:vAlign w:val="center"/>
          </w:tcPr>
          <w:p w:rsidR="00894FED" w:rsidRPr="00894FED">
            <w:pPr>
              <w:pStyle w:val="ConsPlusNormal"/>
              <w:jc w:val="center"/>
            </w:pPr>
            <w:r w:rsidRPr="00894FED">
              <w:t>1 - 6</w:t>
            </w:r>
          </w:p>
        </w:tc>
      </w:tr>
      <w:tr>
        <w:tblPrEx>
          <w:tblW w:w="0" w:type="auto"/>
          <w:tblInd w:w="62" w:type="dxa"/>
          <w:tblLayout w:type="fixed"/>
          <w:tblCellMar>
            <w:top w:w="102" w:type="dxa"/>
            <w:left w:w="62" w:type="dxa"/>
            <w:bottom w:w="102" w:type="dxa"/>
            <w:right w:w="62" w:type="dxa"/>
          </w:tblCellMar>
          <w:tblLook w:val="0000"/>
        </w:tblPrEx>
        <w:tc>
          <w:tcPr>
            <w:tcW w:w="1077" w:type="dxa"/>
            <w:vMerge/>
          </w:tcPr>
          <w:p w:rsidR="00894FED" w:rsidRPr="00894FED"/>
        </w:tc>
        <w:tc>
          <w:tcPr>
            <w:tcW w:w="542" w:type="dxa"/>
            <w:vMerge/>
          </w:tcPr>
          <w:p w:rsidR="00894FED" w:rsidRPr="00894FED"/>
        </w:tc>
        <w:tc>
          <w:tcPr>
            <w:tcW w:w="1020" w:type="dxa"/>
            <w:vMerge/>
          </w:tcPr>
          <w:p w:rsidR="00894FED" w:rsidRPr="00894FED"/>
        </w:tc>
        <w:tc>
          <w:tcPr>
            <w:tcW w:w="624" w:type="dxa"/>
            <w:vAlign w:val="center"/>
          </w:tcPr>
          <w:p w:rsidR="00894FED" w:rsidRPr="00894FED">
            <w:pPr>
              <w:pStyle w:val="ConsPlusNormal"/>
              <w:jc w:val="center"/>
            </w:pPr>
            <w:r w:rsidRPr="00894FED">
              <w:t>2 - 3</w:t>
            </w:r>
          </w:p>
        </w:tc>
        <w:tc>
          <w:tcPr>
            <w:tcW w:w="677" w:type="dxa"/>
            <w:vAlign w:val="center"/>
          </w:tcPr>
          <w:p w:rsidR="00894FED" w:rsidRPr="00894FED">
            <w:pPr>
              <w:pStyle w:val="ConsPlusNormal"/>
              <w:jc w:val="center"/>
            </w:pPr>
            <w:r w:rsidRPr="00894FED">
              <w:t>2 - 4</w:t>
            </w:r>
          </w:p>
        </w:tc>
        <w:tc>
          <w:tcPr>
            <w:tcW w:w="567" w:type="dxa"/>
            <w:vAlign w:val="center"/>
          </w:tcPr>
          <w:p w:rsidR="00894FED" w:rsidRPr="00894FED">
            <w:pPr>
              <w:pStyle w:val="ConsPlusNormal"/>
              <w:jc w:val="center"/>
            </w:pPr>
            <w:r w:rsidRPr="00894FED">
              <w:t>1,6</w:t>
            </w:r>
          </w:p>
        </w:tc>
        <w:tc>
          <w:tcPr>
            <w:tcW w:w="964" w:type="dxa"/>
            <w:vAlign w:val="center"/>
          </w:tcPr>
          <w:p w:rsidR="00894FED" w:rsidRPr="00894FED">
            <w:pPr>
              <w:pStyle w:val="ConsPlusNormal"/>
              <w:jc w:val="center"/>
            </w:pPr>
            <w:r w:rsidRPr="00894FED">
              <w:t>6,0 - 7,5</w:t>
            </w:r>
          </w:p>
        </w:tc>
        <w:tc>
          <w:tcPr>
            <w:tcW w:w="1247" w:type="dxa"/>
            <w:vAlign w:val="center"/>
          </w:tcPr>
          <w:p w:rsidR="00894FED" w:rsidRPr="00894FED">
            <w:pPr>
              <w:pStyle w:val="ConsPlusNormal"/>
              <w:jc w:val="center"/>
            </w:pPr>
            <w:r w:rsidRPr="00894FED">
              <w:t>2,00 - 3,00</w:t>
            </w:r>
          </w:p>
        </w:tc>
        <w:tc>
          <w:tcPr>
            <w:tcW w:w="1077" w:type="dxa"/>
            <w:vAlign w:val="center"/>
          </w:tcPr>
          <w:p w:rsidR="00894FED" w:rsidRPr="00894FED">
            <w:pPr>
              <w:pStyle w:val="ConsPlusNormal"/>
              <w:jc w:val="center"/>
            </w:pPr>
            <w:r w:rsidRPr="00894FED">
              <w:t>110 - 120</w:t>
            </w:r>
          </w:p>
        </w:tc>
        <w:tc>
          <w:tcPr>
            <w:tcW w:w="964" w:type="dxa"/>
            <w:vAlign w:val="center"/>
          </w:tcPr>
          <w:p w:rsidR="00894FED" w:rsidRPr="00894FED">
            <w:pPr>
              <w:pStyle w:val="ConsPlusNormal"/>
              <w:jc w:val="center"/>
            </w:pPr>
            <w:r w:rsidRPr="00894FED">
              <w:t>10 - 12</w:t>
            </w:r>
          </w:p>
        </w:tc>
        <w:tc>
          <w:tcPr>
            <w:tcW w:w="1020" w:type="dxa"/>
            <w:vAlign w:val="center"/>
          </w:tcPr>
          <w:p w:rsidR="00894FED" w:rsidRPr="00894FED">
            <w:pPr>
              <w:pStyle w:val="ConsPlusNormal"/>
              <w:jc w:val="center"/>
            </w:pPr>
            <w:r w:rsidRPr="00894FED">
              <w:t>8 - 10</w:t>
            </w:r>
          </w:p>
        </w:tc>
        <w:tc>
          <w:tcPr>
            <w:tcW w:w="964" w:type="dxa"/>
            <w:vAlign w:val="center"/>
          </w:tcPr>
          <w:p w:rsidR="00894FED" w:rsidRPr="00894FED">
            <w:pPr>
              <w:pStyle w:val="ConsPlusNormal"/>
              <w:jc w:val="center"/>
            </w:pPr>
            <w:r w:rsidRPr="00894FED">
              <w:t>1 - 6</w:t>
            </w:r>
          </w:p>
        </w:tc>
      </w:tr>
      <w:tr>
        <w:tblPrEx>
          <w:tblW w:w="0" w:type="auto"/>
          <w:tblInd w:w="62" w:type="dxa"/>
          <w:tblLayout w:type="fixed"/>
          <w:tblCellMar>
            <w:top w:w="102" w:type="dxa"/>
            <w:left w:w="62" w:type="dxa"/>
            <w:bottom w:w="102" w:type="dxa"/>
            <w:right w:w="62" w:type="dxa"/>
          </w:tblCellMar>
          <w:tblLook w:val="0000"/>
        </w:tblPrEx>
        <w:tc>
          <w:tcPr>
            <w:tcW w:w="1077" w:type="dxa"/>
            <w:vMerge/>
          </w:tcPr>
          <w:p w:rsidR="00894FED" w:rsidRPr="00894FED"/>
        </w:tc>
        <w:tc>
          <w:tcPr>
            <w:tcW w:w="542" w:type="dxa"/>
            <w:vMerge w:val="restart"/>
            <w:vAlign w:val="center"/>
          </w:tcPr>
          <w:p w:rsidR="00894FED" w:rsidRPr="00894FED">
            <w:pPr>
              <w:pStyle w:val="ConsPlusNormal"/>
              <w:jc w:val="center"/>
            </w:pPr>
            <w:r w:rsidRPr="00894FED">
              <w:t>3,5</w:t>
            </w:r>
          </w:p>
        </w:tc>
        <w:tc>
          <w:tcPr>
            <w:tcW w:w="1020" w:type="dxa"/>
            <w:vMerge w:val="restart"/>
            <w:vAlign w:val="center"/>
          </w:tcPr>
          <w:p w:rsidR="00894FED" w:rsidRPr="00894FED">
            <w:pPr>
              <w:pStyle w:val="ConsPlusNormal"/>
              <w:jc w:val="center"/>
            </w:pPr>
            <w:r w:rsidRPr="00894FED">
              <w:t>1,6 &lt; d</w:t>
            </w:r>
            <w:r w:rsidRPr="00894FED">
              <w:rPr>
                <w:vertAlign w:val="subscript"/>
              </w:rPr>
              <w:t>w</w:t>
            </w:r>
            <w:r w:rsidRPr="00894FED">
              <w:t xml:space="preserve"> &lt;= 4,0</w:t>
            </w:r>
          </w:p>
        </w:tc>
        <w:tc>
          <w:tcPr>
            <w:tcW w:w="624" w:type="dxa"/>
            <w:vAlign w:val="center"/>
          </w:tcPr>
          <w:p w:rsidR="00894FED" w:rsidRPr="00894FED">
            <w:pPr>
              <w:pStyle w:val="ConsPlusNormal"/>
              <w:jc w:val="center"/>
            </w:pPr>
            <w:r w:rsidRPr="00894FED">
              <w:t>1</w:t>
            </w:r>
          </w:p>
        </w:tc>
        <w:tc>
          <w:tcPr>
            <w:tcW w:w="677" w:type="dxa"/>
            <w:vAlign w:val="center"/>
          </w:tcPr>
          <w:p w:rsidR="00894FED" w:rsidRPr="00894FED">
            <w:pPr>
              <w:pStyle w:val="ConsPlusNormal"/>
              <w:jc w:val="center"/>
            </w:pPr>
            <w:r w:rsidRPr="00894FED">
              <w:t>2 - 4</w:t>
            </w:r>
          </w:p>
        </w:tc>
        <w:tc>
          <w:tcPr>
            <w:tcW w:w="567" w:type="dxa"/>
            <w:vAlign w:val="center"/>
          </w:tcPr>
          <w:p w:rsidR="00894FED" w:rsidRPr="00894FED">
            <w:pPr>
              <w:pStyle w:val="ConsPlusNormal"/>
              <w:jc w:val="center"/>
            </w:pPr>
            <w:r w:rsidRPr="00894FED">
              <w:t>-</w:t>
            </w:r>
          </w:p>
        </w:tc>
        <w:tc>
          <w:tcPr>
            <w:tcW w:w="964" w:type="dxa"/>
            <w:vAlign w:val="center"/>
          </w:tcPr>
          <w:p w:rsidR="00894FED" w:rsidRPr="00894FED">
            <w:pPr>
              <w:pStyle w:val="ConsPlusNormal"/>
              <w:jc w:val="center"/>
            </w:pPr>
            <w:r w:rsidRPr="00894FED">
              <w:t>-</w:t>
            </w:r>
          </w:p>
        </w:tc>
        <w:tc>
          <w:tcPr>
            <w:tcW w:w="1247" w:type="dxa"/>
            <w:vAlign w:val="center"/>
          </w:tcPr>
          <w:p w:rsidR="00894FED" w:rsidRPr="00894FED">
            <w:pPr>
              <w:pStyle w:val="ConsPlusNormal"/>
              <w:jc w:val="center"/>
            </w:pPr>
            <w:r w:rsidRPr="00894FED">
              <w:t>1,15</w:t>
            </w:r>
          </w:p>
        </w:tc>
        <w:tc>
          <w:tcPr>
            <w:tcW w:w="1077" w:type="dxa"/>
            <w:vAlign w:val="center"/>
          </w:tcPr>
          <w:p w:rsidR="00894FED" w:rsidRPr="00894FED">
            <w:pPr>
              <w:pStyle w:val="ConsPlusNormal"/>
              <w:jc w:val="center"/>
            </w:pPr>
            <w:r w:rsidRPr="00894FED">
              <w:t>120 - 130</w:t>
            </w:r>
          </w:p>
        </w:tc>
        <w:tc>
          <w:tcPr>
            <w:tcW w:w="964" w:type="dxa"/>
            <w:vAlign w:val="center"/>
          </w:tcPr>
          <w:p w:rsidR="00894FED" w:rsidRPr="00894FED">
            <w:pPr>
              <w:pStyle w:val="ConsPlusNormal"/>
              <w:jc w:val="center"/>
            </w:pPr>
            <w:r w:rsidRPr="00894FED">
              <w:t>10 - 12</w:t>
            </w:r>
          </w:p>
        </w:tc>
        <w:tc>
          <w:tcPr>
            <w:tcW w:w="1020" w:type="dxa"/>
            <w:vAlign w:val="center"/>
          </w:tcPr>
          <w:p w:rsidR="00894FED" w:rsidRPr="00894FED">
            <w:pPr>
              <w:pStyle w:val="ConsPlusNormal"/>
              <w:jc w:val="center"/>
            </w:pPr>
            <w:r w:rsidRPr="00894FED">
              <w:t>8 - 10</w:t>
            </w:r>
          </w:p>
        </w:tc>
        <w:tc>
          <w:tcPr>
            <w:tcW w:w="964" w:type="dxa"/>
            <w:vAlign w:val="center"/>
          </w:tcPr>
          <w:p w:rsidR="00894FED" w:rsidRPr="00894FED">
            <w:pPr>
              <w:pStyle w:val="ConsPlusNormal"/>
              <w:jc w:val="center"/>
            </w:pPr>
            <w:r w:rsidRPr="00894FED">
              <w:t>1 - 6</w:t>
            </w:r>
          </w:p>
        </w:tc>
      </w:tr>
      <w:tr>
        <w:tblPrEx>
          <w:tblW w:w="0" w:type="auto"/>
          <w:tblInd w:w="62" w:type="dxa"/>
          <w:tblLayout w:type="fixed"/>
          <w:tblCellMar>
            <w:top w:w="102" w:type="dxa"/>
            <w:left w:w="62" w:type="dxa"/>
            <w:bottom w:w="102" w:type="dxa"/>
            <w:right w:w="62" w:type="dxa"/>
          </w:tblCellMar>
          <w:tblLook w:val="0000"/>
        </w:tblPrEx>
        <w:tc>
          <w:tcPr>
            <w:tcW w:w="1077" w:type="dxa"/>
            <w:vMerge/>
          </w:tcPr>
          <w:p w:rsidR="00894FED" w:rsidRPr="00894FED"/>
        </w:tc>
        <w:tc>
          <w:tcPr>
            <w:tcW w:w="542" w:type="dxa"/>
            <w:vMerge/>
          </w:tcPr>
          <w:p w:rsidR="00894FED" w:rsidRPr="00894FED"/>
        </w:tc>
        <w:tc>
          <w:tcPr>
            <w:tcW w:w="1020" w:type="dxa"/>
            <w:vMerge/>
          </w:tcPr>
          <w:p w:rsidR="00894FED" w:rsidRPr="00894FED"/>
        </w:tc>
        <w:tc>
          <w:tcPr>
            <w:tcW w:w="624" w:type="dxa"/>
            <w:vAlign w:val="center"/>
          </w:tcPr>
          <w:p w:rsidR="00894FED" w:rsidRPr="00894FED">
            <w:pPr>
              <w:pStyle w:val="ConsPlusNormal"/>
              <w:jc w:val="center"/>
            </w:pPr>
            <w:r w:rsidRPr="00894FED">
              <w:t>2 - 3</w:t>
            </w:r>
          </w:p>
        </w:tc>
        <w:tc>
          <w:tcPr>
            <w:tcW w:w="677" w:type="dxa"/>
            <w:vAlign w:val="center"/>
          </w:tcPr>
          <w:p w:rsidR="00894FED" w:rsidRPr="00894FED">
            <w:pPr>
              <w:pStyle w:val="ConsPlusNormal"/>
              <w:jc w:val="center"/>
            </w:pPr>
            <w:r w:rsidRPr="00894FED">
              <w:t>2 - 4</w:t>
            </w:r>
          </w:p>
        </w:tc>
        <w:tc>
          <w:tcPr>
            <w:tcW w:w="567" w:type="dxa"/>
            <w:vAlign w:val="center"/>
          </w:tcPr>
          <w:p w:rsidR="00894FED" w:rsidRPr="00894FED">
            <w:pPr>
              <w:pStyle w:val="ConsPlusNormal"/>
              <w:jc w:val="center"/>
            </w:pPr>
            <w:r w:rsidRPr="00894FED">
              <w:t>1,6</w:t>
            </w:r>
          </w:p>
        </w:tc>
        <w:tc>
          <w:tcPr>
            <w:tcW w:w="964" w:type="dxa"/>
            <w:vAlign w:val="center"/>
          </w:tcPr>
          <w:p w:rsidR="00894FED" w:rsidRPr="00894FED">
            <w:pPr>
              <w:pStyle w:val="ConsPlusNormal"/>
              <w:jc w:val="center"/>
            </w:pPr>
            <w:r w:rsidRPr="00894FED">
              <w:t>6,0 - 7,5</w:t>
            </w:r>
          </w:p>
        </w:tc>
        <w:tc>
          <w:tcPr>
            <w:tcW w:w="1247" w:type="dxa"/>
            <w:vAlign w:val="center"/>
          </w:tcPr>
          <w:p w:rsidR="00894FED" w:rsidRPr="00894FED">
            <w:pPr>
              <w:pStyle w:val="ConsPlusNormal"/>
              <w:jc w:val="center"/>
            </w:pPr>
            <w:r w:rsidRPr="00894FED">
              <w:t>2,00 - 3,00</w:t>
            </w:r>
          </w:p>
        </w:tc>
        <w:tc>
          <w:tcPr>
            <w:tcW w:w="1077" w:type="dxa"/>
            <w:vAlign w:val="center"/>
          </w:tcPr>
          <w:p w:rsidR="00894FED" w:rsidRPr="00894FED">
            <w:pPr>
              <w:pStyle w:val="ConsPlusNormal"/>
              <w:jc w:val="center"/>
            </w:pPr>
            <w:r w:rsidRPr="00894FED">
              <w:t>120 - 130</w:t>
            </w:r>
          </w:p>
        </w:tc>
        <w:tc>
          <w:tcPr>
            <w:tcW w:w="964" w:type="dxa"/>
            <w:vAlign w:val="center"/>
          </w:tcPr>
          <w:p w:rsidR="00894FED" w:rsidRPr="00894FED">
            <w:pPr>
              <w:pStyle w:val="ConsPlusNormal"/>
              <w:jc w:val="center"/>
            </w:pPr>
            <w:r w:rsidRPr="00894FED">
              <w:t>12 - 14</w:t>
            </w:r>
          </w:p>
        </w:tc>
        <w:tc>
          <w:tcPr>
            <w:tcW w:w="1020" w:type="dxa"/>
            <w:vAlign w:val="center"/>
          </w:tcPr>
          <w:p w:rsidR="00894FED" w:rsidRPr="00894FED">
            <w:pPr>
              <w:pStyle w:val="ConsPlusNormal"/>
              <w:jc w:val="center"/>
            </w:pPr>
            <w:r w:rsidRPr="00894FED">
              <w:t>8 - 10</w:t>
            </w:r>
          </w:p>
        </w:tc>
        <w:tc>
          <w:tcPr>
            <w:tcW w:w="964" w:type="dxa"/>
            <w:vAlign w:val="center"/>
          </w:tcPr>
          <w:p w:rsidR="00894FED" w:rsidRPr="00894FED">
            <w:pPr>
              <w:pStyle w:val="ConsPlusNormal"/>
              <w:jc w:val="center"/>
            </w:pPr>
            <w:r w:rsidRPr="00894FED">
              <w:t>1 - 6</w:t>
            </w:r>
          </w:p>
        </w:tc>
      </w:tr>
    </w:tbl>
    <w:p w:rsidR="00894FED" w:rsidRPr="00894FED">
      <w:pPr>
        <w:pStyle w:val="ConsPlusNormal"/>
        <w:ind w:firstLine="540"/>
        <w:jc w:val="both"/>
      </w:pPr>
    </w:p>
    <w:p w:rsidR="00894FED" w:rsidRPr="00894FED">
      <w:pPr>
        <w:pStyle w:val="ConsPlusNormal"/>
        <w:ind w:firstLine="540"/>
        <w:jc w:val="both"/>
      </w:pPr>
      <w:r w:rsidRPr="00894FED">
        <w:t>4. Los parámetros de los modos de soldadura automática por pulsos de arco de argón con electrodo refractario al realizar el filete de raíz de la costura de juntas soldadas a tope no giratorias de las piezas, hechas de acero y aleaciones de hierro y níquel, se prestan en la Tabla No. 6.4 de este Anexo.</w:t>
      </w:r>
    </w:p>
    <w:p w:rsidR="00894FED" w:rsidRPr="00894FED">
      <w:pPr>
        <w:pStyle w:val="ConsPlusNormal"/>
        <w:ind w:firstLine="540"/>
        <w:jc w:val="both"/>
      </w:pPr>
    </w:p>
    <w:p w:rsidR="00894FED" w:rsidRPr="00894FED">
      <w:pPr>
        <w:pStyle w:val="ConsPlusNormal"/>
        <w:jc w:val="right"/>
        <w:outlineLvl w:val="2"/>
      </w:pPr>
      <w:r w:rsidRPr="00894FED">
        <w:t>Tabla No. 6.4</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680"/>
        <w:gridCol w:w="737"/>
        <w:gridCol w:w="1020"/>
        <w:gridCol w:w="1219"/>
        <w:gridCol w:w="682"/>
        <w:gridCol w:w="1247"/>
        <w:gridCol w:w="1191"/>
        <w:gridCol w:w="1134"/>
        <w:gridCol w:w="107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794" w:type="dxa"/>
          </w:tcPr>
          <w:p w:rsidR="00894FED" w:rsidRPr="00894FED">
            <w:pPr>
              <w:pStyle w:val="ConsPlusNormal"/>
              <w:jc w:val="center"/>
            </w:pPr>
            <w:r w:rsidRPr="00894FED">
              <w:t>D, mm</w:t>
            </w:r>
          </w:p>
        </w:tc>
        <w:tc>
          <w:tcPr>
            <w:tcW w:w="680" w:type="dxa"/>
          </w:tcPr>
          <w:p w:rsidR="00894FED" w:rsidRPr="00894FED">
            <w:pPr>
              <w:pStyle w:val="ConsPlusNormal"/>
              <w:jc w:val="center"/>
            </w:pPr>
            <w:r w:rsidRPr="00894FED">
              <w:t>S, mm</w:t>
            </w:r>
          </w:p>
        </w:tc>
        <w:tc>
          <w:tcPr>
            <w:tcW w:w="737" w:type="dxa"/>
          </w:tcPr>
          <w:p w:rsidR="00894FED" w:rsidRPr="00894FED">
            <w:pPr>
              <w:pStyle w:val="ConsPlusNormal"/>
              <w:jc w:val="center"/>
            </w:pPr>
            <w:r w:rsidRPr="00894FED">
              <w:t>T</w:t>
            </w:r>
            <w:r w:rsidRPr="00894FED">
              <w:rPr>
                <w:vertAlign w:val="subscript"/>
              </w:rPr>
              <w:t>d</w:t>
            </w:r>
            <w:r w:rsidRPr="00894FED">
              <w:t>, s</w:t>
            </w:r>
          </w:p>
        </w:tc>
        <w:tc>
          <w:tcPr>
            <w:tcW w:w="1020" w:type="dxa"/>
          </w:tcPr>
          <w:p w:rsidR="00894FED" w:rsidRPr="00894FED">
            <w:pPr>
              <w:pStyle w:val="ConsPlusNormal"/>
              <w:jc w:val="center"/>
            </w:pPr>
            <w:r w:rsidRPr="00894FED">
              <w:t>L, mm</w:t>
            </w:r>
          </w:p>
        </w:tc>
        <w:tc>
          <w:tcPr>
            <w:tcW w:w="1219" w:type="dxa"/>
          </w:tcPr>
          <w:p w:rsidR="00894FED" w:rsidRPr="00894FED">
            <w:pPr>
              <w:pStyle w:val="ConsPlusNormal"/>
              <w:jc w:val="center"/>
            </w:pPr>
            <w:r w:rsidRPr="00894FED">
              <w:t>I en impulso, A</w:t>
            </w:r>
          </w:p>
        </w:tc>
        <w:tc>
          <w:tcPr>
            <w:tcW w:w="682" w:type="dxa"/>
          </w:tcPr>
          <w:p w:rsidR="00894FED" w:rsidRPr="00894FED">
            <w:pPr>
              <w:pStyle w:val="ConsPlusNormal"/>
              <w:jc w:val="center"/>
            </w:pPr>
            <w:r w:rsidRPr="00894FED">
              <w:t>I en pausa, A</w:t>
            </w:r>
          </w:p>
        </w:tc>
        <w:tc>
          <w:tcPr>
            <w:tcW w:w="1247" w:type="dxa"/>
          </w:tcPr>
          <w:p w:rsidR="00894FED" w:rsidRPr="00894FED">
            <w:pPr>
              <w:pStyle w:val="ConsPlusNormal"/>
              <w:jc w:val="center"/>
            </w:pPr>
            <w:r w:rsidRPr="00894FED">
              <w:t>T</w:t>
            </w:r>
            <w:r w:rsidRPr="00894FED">
              <w:rPr>
                <w:vertAlign w:val="subscript"/>
              </w:rPr>
              <w:t>i</w:t>
            </w:r>
            <w:r w:rsidRPr="00894FED">
              <w:t>, s</w:t>
            </w:r>
          </w:p>
        </w:tc>
        <w:tc>
          <w:tcPr>
            <w:tcW w:w="1191" w:type="dxa"/>
          </w:tcPr>
          <w:p w:rsidR="00894FED" w:rsidRPr="00894FED">
            <w:pPr>
              <w:pStyle w:val="ConsPlusNormal"/>
              <w:jc w:val="center"/>
            </w:pPr>
            <w:r w:rsidRPr="00894FED">
              <w:t>T</w:t>
            </w:r>
            <w:r w:rsidRPr="00894FED">
              <w:rPr>
                <w:vertAlign w:val="subscript"/>
              </w:rPr>
              <w:t>r</w:t>
            </w:r>
            <w:r w:rsidRPr="00894FED">
              <w:t>, s</w:t>
            </w:r>
          </w:p>
        </w:tc>
        <w:tc>
          <w:tcPr>
            <w:tcW w:w="1134" w:type="dxa"/>
          </w:tcPr>
          <w:p w:rsidR="00894FED" w:rsidRPr="00894FED">
            <w:pPr>
              <w:pStyle w:val="ConsPlusNormal"/>
              <w:jc w:val="center"/>
            </w:pPr>
            <w:r w:rsidRPr="00894FED">
              <w:t>h, mm</w:t>
            </w:r>
          </w:p>
        </w:tc>
        <w:tc>
          <w:tcPr>
            <w:tcW w:w="1077" w:type="dxa"/>
          </w:tcPr>
          <w:p w:rsidR="00894FED" w:rsidRPr="00894FED">
            <w:pPr>
              <w:pStyle w:val="ConsPlusNormal"/>
              <w:jc w:val="center"/>
            </w:pPr>
            <w:r w:rsidRPr="00894FED">
              <w:t>V, mm/s</w:t>
            </w:r>
          </w:p>
        </w:tc>
      </w:tr>
      <w:tr>
        <w:tblPrEx>
          <w:tblW w:w="0" w:type="auto"/>
          <w:tblInd w:w="62" w:type="dxa"/>
          <w:tblLayout w:type="fixed"/>
          <w:tblCellMar>
            <w:top w:w="102" w:type="dxa"/>
            <w:left w:w="62" w:type="dxa"/>
            <w:bottom w:w="102" w:type="dxa"/>
            <w:right w:w="62" w:type="dxa"/>
          </w:tblCellMar>
          <w:tblLook w:val="0000"/>
        </w:tblPrEx>
        <w:tc>
          <w:tcPr>
            <w:tcW w:w="794" w:type="dxa"/>
            <w:vMerge w:val="restart"/>
            <w:vAlign w:val="center"/>
          </w:tcPr>
          <w:p w:rsidR="00894FED" w:rsidRPr="00894FED">
            <w:pPr>
              <w:pStyle w:val="ConsPlusNormal"/>
              <w:jc w:val="center"/>
            </w:pPr>
            <w:r w:rsidRPr="00894FED">
              <w:t>14,0 - 38,0</w:t>
            </w:r>
          </w:p>
        </w:tc>
        <w:tc>
          <w:tcPr>
            <w:tcW w:w="680" w:type="dxa"/>
            <w:vAlign w:val="center"/>
          </w:tcPr>
          <w:p w:rsidR="00894FED" w:rsidRPr="00894FED">
            <w:pPr>
              <w:pStyle w:val="ConsPlusNormal"/>
              <w:jc w:val="center"/>
            </w:pPr>
            <w:r w:rsidRPr="00894FED">
              <w:t>1,0</w:t>
            </w:r>
          </w:p>
        </w:tc>
        <w:tc>
          <w:tcPr>
            <w:tcW w:w="737" w:type="dxa"/>
            <w:vAlign w:val="center"/>
          </w:tcPr>
          <w:p w:rsidR="00894FED" w:rsidRPr="00894FED">
            <w:pPr>
              <w:pStyle w:val="ConsPlusNormal"/>
              <w:jc w:val="center"/>
            </w:pPr>
            <w:r w:rsidRPr="00894FED">
              <w:t>0,5</w:t>
            </w:r>
          </w:p>
        </w:tc>
        <w:tc>
          <w:tcPr>
            <w:tcW w:w="1020" w:type="dxa"/>
            <w:vMerge w:val="restart"/>
            <w:vAlign w:val="center"/>
          </w:tcPr>
          <w:p w:rsidR="00894FED" w:rsidRPr="00894FED">
            <w:pPr>
              <w:pStyle w:val="ConsPlusNormal"/>
              <w:jc w:val="center"/>
            </w:pPr>
            <w:r w:rsidRPr="00894FED">
              <w:t>0,8 - 1,2</w:t>
            </w:r>
          </w:p>
        </w:tc>
        <w:tc>
          <w:tcPr>
            <w:tcW w:w="1219" w:type="dxa"/>
            <w:vAlign w:val="center"/>
          </w:tcPr>
          <w:p w:rsidR="00894FED" w:rsidRPr="00894FED">
            <w:pPr>
              <w:pStyle w:val="ConsPlusNormal"/>
              <w:jc w:val="center"/>
            </w:pPr>
            <w:r w:rsidRPr="00894FED">
              <w:t>80 - 85</w:t>
            </w:r>
          </w:p>
        </w:tc>
        <w:tc>
          <w:tcPr>
            <w:tcW w:w="682" w:type="dxa"/>
            <w:vMerge w:val="restart"/>
            <w:vAlign w:val="center"/>
          </w:tcPr>
          <w:p w:rsidR="00894FED" w:rsidRPr="00894FED">
            <w:pPr>
              <w:pStyle w:val="ConsPlusNormal"/>
              <w:jc w:val="center"/>
            </w:pPr>
            <w:r w:rsidRPr="00894FED">
              <w:t>6 - 8</w:t>
            </w:r>
          </w:p>
        </w:tc>
        <w:tc>
          <w:tcPr>
            <w:tcW w:w="1247" w:type="dxa"/>
            <w:vAlign w:val="center"/>
          </w:tcPr>
          <w:p w:rsidR="00894FED" w:rsidRPr="00894FED">
            <w:pPr>
              <w:pStyle w:val="ConsPlusNormal"/>
              <w:jc w:val="center"/>
            </w:pPr>
            <w:r w:rsidRPr="00894FED">
              <w:t>0,10 - 0,15</w:t>
            </w:r>
          </w:p>
        </w:tc>
        <w:tc>
          <w:tcPr>
            <w:tcW w:w="1191" w:type="dxa"/>
            <w:vAlign w:val="center"/>
          </w:tcPr>
          <w:p w:rsidR="00894FED" w:rsidRPr="00894FED">
            <w:pPr>
              <w:pStyle w:val="ConsPlusNormal"/>
              <w:jc w:val="center"/>
            </w:pPr>
            <w:r w:rsidRPr="00894FED">
              <w:t>0,15 - 0,25</w:t>
            </w:r>
          </w:p>
        </w:tc>
        <w:tc>
          <w:tcPr>
            <w:tcW w:w="1134" w:type="dxa"/>
            <w:vMerge w:val="restart"/>
            <w:vAlign w:val="center"/>
          </w:tcPr>
          <w:p w:rsidR="00894FED" w:rsidRPr="00894FED">
            <w:pPr>
              <w:pStyle w:val="ConsPlusNormal"/>
              <w:jc w:val="center"/>
            </w:pPr>
            <w:r w:rsidRPr="00894FED">
              <w:t>movimiento continuo del electrodo</w:t>
            </w:r>
          </w:p>
        </w:tc>
        <w:tc>
          <w:tcPr>
            <w:tcW w:w="1077" w:type="dxa"/>
            <w:vAlign w:val="center"/>
          </w:tcPr>
          <w:p w:rsidR="00894FED" w:rsidRPr="00894FED">
            <w:pPr>
              <w:pStyle w:val="ConsPlusNormal"/>
              <w:jc w:val="center"/>
            </w:pPr>
            <w:r w:rsidRPr="00894FED">
              <w:t>4,4 - 5,0</w:t>
            </w:r>
          </w:p>
        </w:tc>
      </w:tr>
      <w:tr>
        <w:tblPrEx>
          <w:tblW w:w="0" w:type="auto"/>
          <w:tblInd w:w="62" w:type="dxa"/>
          <w:tblLayout w:type="fixed"/>
          <w:tblCellMar>
            <w:top w:w="102" w:type="dxa"/>
            <w:left w:w="62" w:type="dxa"/>
            <w:bottom w:w="102" w:type="dxa"/>
            <w:right w:w="62" w:type="dxa"/>
          </w:tblCellMar>
          <w:tblLook w:val="0000"/>
        </w:tblPrEx>
        <w:tc>
          <w:tcPr>
            <w:tcW w:w="794" w:type="dxa"/>
            <w:vMerge/>
          </w:tcPr>
          <w:p w:rsidR="00894FED" w:rsidRPr="00894FED"/>
        </w:tc>
        <w:tc>
          <w:tcPr>
            <w:tcW w:w="680" w:type="dxa"/>
            <w:vAlign w:val="center"/>
          </w:tcPr>
          <w:p w:rsidR="00894FED" w:rsidRPr="00894FED">
            <w:pPr>
              <w:pStyle w:val="ConsPlusNormal"/>
              <w:jc w:val="center"/>
            </w:pPr>
            <w:r w:rsidRPr="00894FED">
              <w:t>1,5</w:t>
            </w:r>
          </w:p>
        </w:tc>
        <w:tc>
          <w:tcPr>
            <w:tcW w:w="737" w:type="dxa"/>
            <w:vAlign w:val="center"/>
          </w:tcPr>
          <w:p w:rsidR="00894FED" w:rsidRPr="00894FED">
            <w:pPr>
              <w:pStyle w:val="ConsPlusNormal"/>
              <w:jc w:val="center"/>
            </w:pPr>
            <w:r w:rsidRPr="00894FED">
              <w:t>1,5</w:t>
            </w:r>
          </w:p>
        </w:tc>
        <w:tc>
          <w:tcPr>
            <w:tcW w:w="1020" w:type="dxa"/>
            <w:vMerge/>
          </w:tcPr>
          <w:p w:rsidR="00894FED" w:rsidRPr="00894FED"/>
        </w:tc>
        <w:tc>
          <w:tcPr>
            <w:tcW w:w="1219" w:type="dxa"/>
            <w:vAlign w:val="center"/>
          </w:tcPr>
          <w:p w:rsidR="00894FED" w:rsidRPr="00894FED">
            <w:pPr>
              <w:pStyle w:val="ConsPlusNormal"/>
              <w:jc w:val="center"/>
            </w:pPr>
            <w:r w:rsidRPr="00894FED">
              <w:t>90 - 95</w:t>
            </w:r>
          </w:p>
        </w:tc>
        <w:tc>
          <w:tcPr>
            <w:tcW w:w="682" w:type="dxa"/>
            <w:vMerge/>
          </w:tcPr>
          <w:p w:rsidR="00894FED" w:rsidRPr="00894FED"/>
        </w:tc>
        <w:tc>
          <w:tcPr>
            <w:tcW w:w="1247" w:type="dxa"/>
            <w:vAlign w:val="center"/>
          </w:tcPr>
          <w:p w:rsidR="00894FED" w:rsidRPr="00894FED">
            <w:pPr>
              <w:pStyle w:val="ConsPlusNormal"/>
              <w:jc w:val="center"/>
            </w:pPr>
            <w:r w:rsidRPr="00894FED">
              <w:t>0,10 - 0,15</w:t>
            </w:r>
          </w:p>
        </w:tc>
        <w:tc>
          <w:tcPr>
            <w:tcW w:w="1191" w:type="dxa"/>
            <w:vAlign w:val="center"/>
          </w:tcPr>
          <w:p w:rsidR="00894FED" w:rsidRPr="00894FED">
            <w:pPr>
              <w:pStyle w:val="ConsPlusNormal"/>
              <w:jc w:val="center"/>
            </w:pPr>
            <w:r w:rsidRPr="00894FED">
              <w:t>0,15 - 0,25</w:t>
            </w:r>
          </w:p>
        </w:tc>
        <w:tc>
          <w:tcPr>
            <w:tcW w:w="1134" w:type="dxa"/>
            <w:vMerge/>
          </w:tcPr>
          <w:p w:rsidR="00894FED" w:rsidRPr="00894FED"/>
        </w:tc>
        <w:tc>
          <w:tcPr>
            <w:tcW w:w="1077" w:type="dxa"/>
            <w:vAlign w:val="center"/>
          </w:tcPr>
          <w:p w:rsidR="00894FED" w:rsidRPr="00894FED">
            <w:pPr>
              <w:pStyle w:val="ConsPlusNormal"/>
              <w:jc w:val="center"/>
            </w:pPr>
            <w:r w:rsidRPr="00894FED">
              <w:t>3,1 - 3,3</w:t>
            </w:r>
          </w:p>
        </w:tc>
      </w:tr>
      <w:tr>
        <w:tblPrEx>
          <w:tblW w:w="0" w:type="auto"/>
          <w:tblInd w:w="62" w:type="dxa"/>
          <w:tblLayout w:type="fixed"/>
          <w:tblCellMar>
            <w:top w:w="102" w:type="dxa"/>
            <w:left w:w="62" w:type="dxa"/>
            <w:bottom w:w="102" w:type="dxa"/>
            <w:right w:w="62" w:type="dxa"/>
          </w:tblCellMar>
          <w:tblLook w:val="0000"/>
        </w:tblPrEx>
        <w:tc>
          <w:tcPr>
            <w:tcW w:w="794" w:type="dxa"/>
            <w:vMerge/>
          </w:tcPr>
          <w:p w:rsidR="00894FED" w:rsidRPr="00894FED"/>
        </w:tc>
        <w:tc>
          <w:tcPr>
            <w:tcW w:w="680" w:type="dxa"/>
            <w:vAlign w:val="center"/>
          </w:tcPr>
          <w:p w:rsidR="00894FED" w:rsidRPr="00894FED">
            <w:pPr>
              <w:pStyle w:val="ConsPlusNormal"/>
              <w:jc w:val="center"/>
            </w:pPr>
            <w:r w:rsidRPr="00894FED">
              <w:t>2,0</w:t>
            </w:r>
          </w:p>
        </w:tc>
        <w:tc>
          <w:tcPr>
            <w:tcW w:w="737" w:type="dxa"/>
            <w:vAlign w:val="center"/>
          </w:tcPr>
          <w:p w:rsidR="00894FED" w:rsidRPr="00894FED">
            <w:pPr>
              <w:pStyle w:val="ConsPlusNormal"/>
              <w:jc w:val="center"/>
            </w:pPr>
            <w:r w:rsidRPr="00894FED">
              <w:t>1,8</w:t>
            </w:r>
          </w:p>
        </w:tc>
        <w:tc>
          <w:tcPr>
            <w:tcW w:w="1020" w:type="dxa"/>
            <w:vMerge/>
          </w:tcPr>
          <w:p w:rsidR="00894FED" w:rsidRPr="00894FED"/>
        </w:tc>
        <w:tc>
          <w:tcPr>
            <w:tcW w:w="1219" w:type="dxa"/>
            <w:vAlign w:val="center"/>
          </w:tcPr>
          <w:p w:rsidR="00894FED" w:rsidRPr="00894FED">
            <w:pPr>
              <w:pStyle w:val="ConsPlusNormal"/>
              <w:jc w:val="center"/>
            </w:pPr>
            <w:r w:rsidRPr="00894FED">
              <w:t>105 - 110</w:t>
            </w:r>
          </w:p>
        </w:tc>
        <w:tc>
          <w:tcPr>
            <w:tcW w:w="682" w:type="dxa"/>
            <w:vMerge/>
          </w:tcPr>
          <w:p w:rsidR="00894FED" w:rsidRPr="00894FED"/>
        </w:tc>
        <w:tc>
          <w:tcPr>
            <w:tcW w:w="1247" w:type="dxa"/>
            <w:vAlign w:val="center"/>
          </w:tcPr>
          <w:p w:rsidR="00894FED" w:rsidRPr="00894FED">
            <w:pPr>
              <w:pStyle w:val="ConsPlusNormal"/>
              <w:jc w:val="center"/>
            </w:pPr>
            <w:r w:rsidRPr="00894FED">
              <w:t>0,20 - 0,25</w:t>
            </w:r>
          </w:p>
        </w:tc>
        <w:tc>
          <w:tcPr>
            <w:tcW w:w="1191" w:type="dxa"/>
            <w:vAlign w:val="center"/>
          </w:tcPr>
          <w:p w:rsidR="00894FED" w:rsidRPr="00894FED">
            <w:pPr>
              <w:pStyle w:val="ConsPlusNormal"/>
              <w:jc w:val="center"/>
            </w:pPr>
            <w:r w:rsidRPr="00894FED">
              <w:t>0,25 - 0,30</w:t>
            </w:r>
          </w:p>
        </w:tc>
        <w:tc>
          <w:tcPr>
            <w:tcW w:w="1134" w:type="dxa"/>
            <w:vMerge/>
          </w:tcPr>
          <w:p w:rsidR="00894FED" w:rsidRPr="00894FED"/>
        </w:tc>
        <w:tc>
          <w:tcPr>
            <w:tcW w:w="1077" w:type="dxa"/>
            <w:vAlign w:val="center"/>
          </w:tcPr>
          <w:p w:rsidR="00894FED" w:rsidRPr="00894FED">
            <w:pPr>
              <w:pStyle w:val="ConsPlusNormal"/>
              <w:jc w:val="center"/>
            </w:pPr>
            <w:r w:rsidRPr="00894FED">
              <w:t>2,8 - 3,3</w:t>
            </w:r>
          </w:p>
        </w:tc>
      </w:tr>
      <w:tr>
        <w:tblPrEx>
          <w:tblW w:w="0" w:type="auto"/>
          <w:tblInd w:w="62" w:type="dxa"/>
          <w:tblLayout w:type="fixed"/>
          <w:tblCellMar>
            <w:top w:w="102" w:type="dxa"/>
            <w:left w:w="62" w:type="dxa"/>
            <w:bottom w:w="102" w:type="dxa"/>
            <w:right w:w="62" w:type="dxa"/>
          </w:tblCellMar>
          <w:tblLook w:val="0000"/>
        </w:tblPrEx>
        <w:tc>
          <w:tcPr>
            <w:tcW w:w="794" w:type="dxa"/>
            <w:vMerge/>
          </w:tcPr>
          <w:p w:rsidR="00894FED" w:rsidRPr="00894FED"/>
        </w:tc>
        <w:tc>
          <w:tcPr>
            <w:tcW w:w="680" w:type="dxa"/>
            <w:vAlign w:val="center"/>
          </w:tcPr>
          <w:p w:rsidR="00894FED" w:rsidRPr="00894FED">
            <w:pPr>
              <w:pStyle w:val="ConsPlusNormal"/>
              <w:jc w:val="center"/>
            </w:pPr>
            <w:r w:rsidRPr="00894FED">
              <w:t>2,5</w:t>
            </w:r>
          </w:p>
        </w:tc>
        <w:tc>
          <w:tcPr>
            <w:tcW w:w="737" w:type="dxa"/>
            <w:vAlign w:val="center"/>
          </w:tcPr>
          <w:p w:rsidR="00894FED" w:rsidRPr="00894FED">
            <w:pPr>
              <w:pStyle w:val="ConsPlusNormal"/>
              <w:jc w:val="center"/>
            </w:pPr>
            <w:r w:rsidRPr="00894FED">
              <w:t>2,0</w:t>
            </w:r>
          </w:p>
        </w:tc>
        <w:tc>
          <w:tcPr>
            <w:tcW w:w="1020" w:type="dxa"/>
            <w:vMerge/>
          </w:tcPr>
          <w:p w:rsidR="00894FED" w:rsidRPr="00894FED"/>
        </w:tc>
        <w:tc>
          <w:tcPr>
            <w:tcW w:w="1219" w:type="dxa"/>
            <w:vAlign w:val="center"/>
          </w:tcPr>
          <w:p w:rsidR="00894FED" w:rsidRPr="00894FED">
            <w:pPr>
              <w:pStyle w:val="ConsPlusNormal"/>
              <w:jc w:val="center"/>
            </w:pPr>
            <w:r w:rsidRPr="00894FED">
              <w:t>120 - 125</w:t>
            </w:r>
          </w:p>
        </w:tc>
        <w:tc>
          <w:tcPr>
            <w:tcW w:w="682" w:type="dxa"/>
            <w:vMerge/>
          </w:tcPr>
          <w:p w:rsidR="00894FED" w:rsidRPr="00894FED"/>
        </w:tc>
        <w:tc>
          <w:tcPr>
            <w:tcW w:w="1247" w:type="dxa"/>
            <w:vAlign w:val="center"/>
          </w:tcPr>
          <w:p w:rsidR="00894FED" w:rsidRPr="00894FED">
            <w:pPr>
              <w:pStyle w:val="ConsPlusNormal"/>
              <w:jc w:val="center"/>
            </w:pPr>
            <w:r w:rsidRPr="00894FED">
              <w:t>0,50 - 0,60</w:t>
            </w:r>
          </w:p>
        </w:tc>
        <w:tc>
          <w:tcPr>
            <w:tcW w:w="1191" w:type="dxa"/>
            <w:vAlign w:val="center"/>
          </w:tcPr>
          <w:p w:rsidR="00894FED" w:rsidRPr="00894FED">
            <w:pPr>
              <w:pStyle w:val="ConsPlusNormal"/>
              <w:jc w:val="center"/>
            </w:pPr>
            <w:r w:rsidRPr="00894FED">
              <w:t>0,40 - 0,50</w:t>
            </w:r>
          </w:p>
        </w:tc>
        <w:tc>
          <w:tcPr>
            <w:tcW w:w="1134" w:type="dxa"/>
            <w:vMerge/>
          </w:tcPr>
          <w:p w:rsidR="00894FED" w:rsidRPr="00894FED"/>
        </w:tc>
        <w:tc>
          <w:tcPr>
            <w:tcW w:w="1077" w:type="dxa"/>
            <w:vAlign w:val="center"/>
          </w:tcPr>
          <w:p w:rsidR="00894FED" w:rsidRPr="00894FED">
            <w:pPr>
              <w:pStyle w:val="ConsPlusNormal"/>
              <w:jc w:val="center"/>
            </w:pPr>
            <w:r w:rsidRPr="00894FED">
              <w:t>2,2 - 2,5</w:t>
            </w:r>
          </w:p>
        </w:tc>
      </w:tr>
      <w:tr>
        <w:tblPrEx>
          <w:tblW w:w="0" w:type="auto"/>
          <w:tblInd w:w="62" w:type="dxa"/>
          <w:tblLayout w:type="fixed"/>
          <w:tblCellMar>
            <w:top w:w="102" w:type="dxa"/>
            <w:left w:w="62" w:type="dxa"/>
            <w:bottom w:w="102" w:type="dxa"/>
            <w:right w:w="62" w:type="dxa"/>
          </w:tblCellMar>
          <w:tblLook w:val="0000"/>
        </w:tblPrEx>
        <w:tc>
          <w:tcPr>
            <w:tcW w:w="794" w:type="dxa"/>
            <w:vMerge/>
          </w:tcPr>
          <w:p w:rsidR="00894FED" w:rsidRPr="00894FED"/>
        </w:tc>
        <w:tc>
          <w:tcPr>
            <w:tcW w:w="680" w:type="dxa"/>
            <w:vAlign w:val="center"/>
          </w:tcPr>
          <w:p w:rsidR="00894FED" w:rsidRPr="00894FED">
            <w:pPr>
              <w:pStyle w:val="ConsPlusNormal"/>
              <w:jc w:val="center"/>
            </w:pPr>
            <w:r w:rsidRPr="00894FED">
              <w:t>3,0</w:t>
            </w:r>
          </w:p>
        </w:tc>
        <w:tc>
          <w:tcPr>
            <w:tcW w:w="737" w:type="dxa"/>
            <w:vAlign w:val="center"/>
          </w:tcPr>
          <w:p w:rsidR="00894FED" w:rsidRPr="00894FED">
            <w:pPr>
              <w:pStyle w:val="ConsPlusNormal"/>
              <w:jc w:val="center"/>
            </w:pPr>
            <w:r w:rsidRPr="00894FED">
              <w:t>2,5</w:t>
            </w:r>
          </w:p>
        </w:tc>
        <w:tc>
          <w:tcPr>
            <w:tcW w:w="1020" w:type="dxa"/>
            <w:vMerge/>
          </w:tcPr>
          <w:p w:rsidR="00894FED" w:rsidRPr="00894FED"/>
        </w:tc>
        <w:tc>
          <w:tcPr>
            <w:tcW w:w="1219" w:type="dxa"/>
            <w:vAlign w:val="center"/>
          </w:tcPr>
          <w:p w:rsidR="00894FED" w:rsidRPr="00894FED">
            <w:pPr>
              <w:pStyle w:val="ConsPlusNormal"/>
              <w:jc w:val="center"/>
            </w:pPr>
            <w:r w:rsidRPr="00894FED">
              <w:t>140 - 145</w:t>
            </w:r>
          </w:p>
        </w:tc>
        <w:tc>
          <w:tcPr>
            <w:tcW w:w="682" w:type="dxa"/>
            <w:vMerge/>
          </w:tcPr>
          <w:p w:rsidR="00894FED" w:rsidRPr="00894FED"/>
        </w:tc>
        <w:tc>
          <w:tcPr>
            <w:tcW w:w="1247" w:type="dxa"/>
            <w:vAlign w:val="center"/>
          </w:tcPr>
          <w:p w:rsidR="00894FED" w:rsidRPr="00894FED">
            <w:pPr>
              <w:pStyle w:val="ConsPlusNormal"/>
              <w:jc w:val="center"/>
            </w:pPr>
            <w:r w:rsidRPr="00894FED">
              <w:t>0,60 - 0,70</w:t>
            </w:r>
          </w:p>
        </w:tc>
        <w:tc>
          <w:tcPr>
            <w:tcW w:w="1191" w:type="dxa"/>
            <w:vAlign w:val="center"/>
          </w:tcPr>
          <w:p w:rsidR="00894FED" w:rsidRPr="00894FED">
            <w:pPr>
              <w:pStyle w:val="ConsPlusNormal"/>
              <w:jc w:val="center"/>
            </w:pPr>
            <w:r w:rsidRPr="00894FED">
              <w:t>0,70 - 0,80</w:t>
            </w:r>
          </w:p>
        </w:tc>
        <w:tc>
          <w:tcPr>
            <w:tcW w:w="1134" w:type="dxa"/>
            <w:vMerge/>
          </w:tcPr>
          <w:p w:rsidR="00894FED" w:rsidRPr="00894FED"/>
        </w:tc>
        <w:tc>
          <w:tcPr>
            <w:tcW w:w="1077" w:type="dxa"/>
            <w:vAlign w:val="center"/>
          </w:tcPr>
          <w:p w:rsidR="00894FED" w:rsidRPr="00894FED">
            <w:pPr>
              <w:pStyle w:val="ConsPlusNormal"/>
              <w:jc w:val="center"/>
            </w:pPr>
            <w:r w:rsidRPr="00894FED">
              <w:t>1,9 - 2,2</w:t>
            </w:r>
          </w:p>
        </w:tc>
      </w:tr>
      <w:tr>
        <w:tblPrEx>
          <w:tblW w:w="0" w:type="auto"/>
          <w:tblInd w:w="62" w:type="dxa"/>
          <w:tblLayout w:type="fixed"/>
          <w:tblCellMar>
            <w:top w:w="102" w:type="dxa"/>
            <w:left w:w="62" w:type="dxa"/>
            <w:bottom w:w="102" w:type="dxa"/>
            <w:right w:w="62" w:type="dxa"/>
          </w:tblCellMar>
          <w:tblLook w:val="0000"/>
        </w:tblPrEx>
        <w:tc>
          <w:tcPr>
            <w:tcW w:w="794" w:type="dxa"/>
            <w:vMerge/>
          </w:tcPr>
          <w:p w:rsidR="00894FED" w:rsidRPr="00894FED"/>
        </w:tc>
        <w:tc>
          <w:tcPr>
            <w:tcW w:w="680" w:type="dxa"/>
            <w:vAlign w:val="center"/>
          </w:tcPr>
          <w:p w:rsidR="00894FED" w:rsidRPr="00894FED">
            <w:pPr>
              <w:pStyle w:val="ConsPlusNormal"/>
              <w:jc w:val="center"/>
            </w:pPr>
            <w:r w:rsidRPr="00894FED">
              <w:t>3,5</w:t>
            </w:r>
          </w:p>
        </w:tc>
        <w:tc>
          <w:tcPr>
            <w:tcW w:w="737" w:type="dxa"/>
            <w:vAlign w:val="center"/>
          </w:tcPr>
          <w:p w:rsidR="00894FED" w:rsidRPr="00894FED">
            <w:pPr>
              <w:pStyle w:val="ConsPlusNormal"/>
              <w:jc w:val="center"/>
            </w:pPr>
            <w:r w:rsidRPr="00894FED">
              <w:t>3,0</w:t>
            </w:r>
          </w:p>
        </w:tc>
        <w:tc>
          <w:tcPr>
            <w:tcW w:w="1020" w:type="dxa"/>
            <w:vMerge/>
          </w:tcPr>
          <w:p w:rsidR="00894FED" w:rsidRPr="00894FED"/>
        </w:tc>
        <w:tc>
          <w:tcPr>
            <w:tcW w:w="1219" w:type="dxa"/>
            <w:vAlign w:val="center"/>
          </w:tcPr>
          <w:p w:rsidR="00894FED" w:rsidRPr="00894FED">
            <w:pPr>
              <w:pStyle w:val="ConsPlusNormal"/>
              <w:jc w:val="center"/>
            </w:pPr>
            <w:r w:rsidRPr="00894FED">
              <w:t>155 - 165</w:t>
            </w:r>
          </w:p>
        </w:tc>
        <w:tc>
          <w:tcPr>
            <w:tcW w:w="682" w:type="dxa"/>
            <w:vMerge/>
          </w:tcPr>
          <w:p w:rsidR="00894FED" w:rsidRPr="00894FED"/>
        </w:tc>
        <w:tc>
          <w:tcPr>
            <w:tcW w:w="1247" w:type="dxa"/>
            <w:vAlign w:val="center"/>
          </w:tcPr>
          <w:p w:rsidR="00894FED" w:rsidRPr="00894FED">
            <w:pPr>
              <w:pStyle w:val="ConsPlusNormal"/>
              <w:jc w:val="center"/>
            </w:pPr>
            <w:r w:rsidRPr="00894FED">
              <w:t>0,75 - 0,90</w:t>
            </w:r>
          </w:p>
        </w:tc>
        <w:tc>
          <w:tcPr>
            <w:tcW w:w="1191" w:type="dxa"/>
            <w:vAlign w:val="center"/>
          </w:tcPr>
          <w:p w:rsidR="00894FED" w:rsidRPr="00894FED">
            <w:pPr>
              <w:pStyle w:val="ConsPlusNormal"/>
              <w:jc w:val="center"/>
            </w:pPr>
            <w:r w:rsidRPr="00894FED">
              <w:t>0,70 - 0,80</w:t>
            </w:r>
          </w:p>
        </w:tc>
        <w:tc>
          <w:tcPr>
            <w:tcW w:w="1134" w:type="dxa"/>
            <w:vMerge/>
          </w:tcPr>
          <w:p w:rsidR="00894FED" w:rsidRPr="00894FED"/>
        </w:tc>
        <w:tc>
          <w:tcPr>
            <w:tcW w:w="1077" w:type="dxa"/>
            <w:vAlign w:val="center"/>
          </w:tcPr>
          <w:p w:rsidR="00894FED" w:rsidRPr="00894FED">
            <w:pPr>
              <w:pStyle w:val="ConsPlusNormal"/>
              <w:jc w:val="center"/>
            </w:pPr>
            <w:r w:rsidRPr="00894FED">
              <w:t>1,4 - 1,9</w:t>
            </w:r>
          </w:p>
        </w:tc>
      </w:tr>
      <w:tr>
        <w:tblPrEx>
          <w:tblW w:w="0" w:type="auto"/>
          <w:tblInd w:w="62" w:type="dxa"/>
          <w:tblLayout w:type="fixed"/>
          <w:tblCellMar>
            <w:top w:w="102" w:type="dxa"/>
            <w:left w:w="62" w:type="dxa"/>
            <w:bottom w:w="102" w:type="dxa"/>
            <w:right w:w="62" w:type="dxa"/>
          </w:tblCellMar>
          <w:tblLook w:val="0000"/>
        </w:tblPrEx>
        <w:tc>
          <w:tcPr>
            <w:tcW w:w="794" w:type="dxa"/>
            <w:vMerge w:val="restart"/>
            <w:vAlign w:val="center"/>
          </w:tcPr>
          <w:p w:rsidR="00894FED" w:rsidRPr="00894FED">
            <w:pPr>
              <w:pStyle w:val="ConsPlusNormal"/>
              <w:jc w:val="center"/>
            </w:pPr>
            <w:r w:rsidRPr="00894FED">
              <w:t>57,0 - 159,0</w:t>
            </w:r>
          </w:p>
        </w:tc>
        <w:tc>
          <w:tcPr>
            <w:tcW w:w="680" w:type="dxa"/>
            <w:vAlign w:val="center"/>
          </w:tcPr>
          <w:p w:rsidR="00894FED" w:rsidRPr="00894FED">
            <w:pPr>
              <w:pStyle w:val="ConsPlusNormal"/>
              <w:jc w:val="center"/>
            </w:pPr>
            <w:r w:rsidRPr="00894FED">
              <w:t>3,0</w:t>
            </w:r>
          </w:p>
        </w:tc>
        <w:tc>
          <w:tcPr>
            <w:tcW w:w="737" w:type="dxa"/>
            <w:vAlign w:val="center"/>
          </w:tcPr>
          <w:p w:rsidR="00894FED" w:rsidRPr="00894FED">
            <w:pPr>
              <w:pStyle w:val="ConsPlusNormal"/>
              <w:jc w:val="center"/>
            </w:pPr>
            <w:r w:rsidRPr="00894FED">
              <w:t>3,0 - 4,0</w:t>
            </w:r>
          </w:p>
        </w:tc>
        <w:tc>
          <w:tcPr>
            <w:tcW w:w="1020" w:type="dxa"/>
            <w:vMerge w:val="restart"/>
            <w:vAlign w:val="center"/>
          </w:tcPr>
          <w:p w:rsidR="00894FED" w:rsidRPr="00894FED">
            <w:pPr>
              <w:pStyle w:val="ConsPlusNormal"/>
              <w:jc w:val="center"/>
            </w:pPr>
            <w:r w:rsidRPr="00894FED">
              <w:t>1,0 - 1,5</w:t>
            </w:r>
          </w:p>
        </w:tc>
        <w:tc>
          <w:tcPr>
            <w:tcW w:w="1219" w:type="dxa"/>
            <w:vAlign w:val="center"/>
          </w:tcPr>
          <w:p w:rsidR="00894FED" w:rsidRPr="00894FED">
            <w:pPr>
              <w:pStyle w:val="ConsPlusNormal"/>
              <w:jc w:val="center"/>
            </w:pPr>
            <w:r w:rsidRPr="00894FED">
              <w:t>100 - 120</w:t>
            </w:r>
          </w:p>
        </w:tc>
        <w:tc>
          <w:tcPr>
            <w:tcW w:w="682" w:type="dxa"/>
            <w:vMerge w:val="restart"/>
            <w:vAlign w:val="center"/>
          </w:tcPr>
          <w:p w:rsidR="00894FED" w:rsidRPr="00894FED">
            <w:pPr>
              <w:pStyle w:val="ConsPlusNormal"/>
              <w:jc w:val="center"/>
            </w:pPr>
            <w:r w:rsidRPr="00894FED">
              <w:t>25</w:t>
            </w:r>
          </w:p>
        </w:tc>
        <w:tc>
          <w:tcPr>
            <w:tcW w:w="1247" w:type="dxa"/>
            <w:vAlign w:val="center"/>
          </w:tcPr>
          <w:p w:rsidR="00894FED" w:rsidRPr="00894FED">
            <w:pPr>
              <w:pStyle w:val="ConsPlusNormal"/>
              <w:jc w:val="center"/>
            </w:pPr>
            <w:r w:rsidRPr="00894FED">
              <w:t>0,60 - 0,65</w:t>
            </w:r>
          </w:p>
        </w:tc>
        <w:tc>
          <w:tcPr>
            <w:tcW w:w="1191" w:type="dxa"/>
            <w:vAlign w:val="center"/>
          </w:tcPr>
          <w:p w:rsidR="00894FED" w:rsidRPr="00894FED">
            <w:pPr>
              <w:pStyle w:val="ConsPlusNormal"/>
              <w:jc w:val="center"/>
            </w:pPr>
            <w:r w:rsidRPr="00894FED">
              <w:t>0,50 - 0,60</w:t>
            </w:r>
          </w:p>
        </w:tc>
        <w:tc>
          <w:tcPr>
            <w:tcW w:w="1134" w:type="dxa"/>
            <w:vMerge w:val="restart"/>
            <w:vAlign w:val="center"/>
          </w:tcPr>
          <w:p w:rsidR="00894FED" w:rsidRPr="00894FED">
            <w:pPr>
              <w:pStyle w:val="ConsPlusNormal"/>
              <w:jc w:val="center"/>
            </w:pPr>
            <w:r w:rsidRPr="00894FED">
              <w:t>2,0 - 2,4</w:t>
            </w:r>
          </w:p>
        </w:tc>
        <w:tc>
          <w:tcPr>
            <w:tcW w:w="1077" w:type="dxa"/>
            <w:vMerge w:val="restart"/>
            <w:vAlign w:val="center"/>
          </w:tcPr>
          <w:p w:rsidR="00894FED" w:rsidRPr="00894FED">
            <w:pPr>
              <w:pStyle w:val="ConsPlusNormal"/>
              <w:jc w:val="center"/>
            </w:pPr>
            <w:r w:rsidRPr="00894FED">
              <w:t>movimiento paso a paso del electrodo</w:t>
            </w:r>
          </w:p>
        </w:tc>
      </w:tr>
      <w:tr>
        <w:tblPrEx>
          <w:tblW w:w="0" w:type="auto"/>
          <w:tblInd w:w="62" w:type="dxa"/>
          <w:tblLayout w:type="fixed"/>
          <w:tblCellMar>
            <w:top w:w="102" w:type="dxa"/>
            <w:left w:w="62" w:type="dxa"/>
            <w:bottom w:w="102" w:type="dxa"/>
            <w:right w:w="62" w:type="dxa"/>
          </w:tblCellMar>
          <w:tblLook w:val="0000"/>
        </w:tblPrEx>
        <w:tc>
          <w:tcPr>
            <w:tcW w:w="794" w:type="dxa"/>
            <w:vMerge/>
          </w:tcPr>
          <w:p w:rsidR="00894FED" w:rsidRPr="00894FED"/>
        </w:tc>
        <w:tc>
          <w:tcPr>
            <w:tcW w:w="680" w:type="dxa"/>
            <w:vAlign w:val="center"/>
          </w:tcPr>
          <w:p w:rsidR="00894FED" w:rsidRPr="00894FED">
            <w:pPr>
              <w:pStyle w:val="ConsPlusNormal"/>
              <w:jc w:val="center"/>
            </w:pPr>
            <w:r w:rsidRPr="00894FED">
              <w:t>3,5</w:t>
            </w:r>
          </w:p>
        </w:tc>
        <w:tc>
          <w:tcPr>
            <w:tcW w:w="737" w:type="dxa"/>
            <w:vAlign w:val="center"/>
          </w:tcPr>
          <w:p w:rsidR="00894FED" w:rsidRPr="00894FED">
            <w:pPr>
              <w:pStyle w:val="ConsPlusNormal"/>
              <w:jc w:val="center"/>
            </w:pPr>
            <w:r w:rsidRPr="00894FED">
              <w:t>3,0</w:t>
            </w:r>
          </w:p>
        </w:tc>
        <w:tc>
          <w:tcPr>
            <w:tcW w:w="1020" w:type="dxa"/>
            <w:vMerge/>
          </w:tcPr>
          <w:p w:rsidR="00894FED" w:rsidRPr="00894FED"/>
        </w:tc>
        <w:tc>
          <w:tcPr>
            <w:tcW w:w="1219" w:type="dxa"/>
            <w:vAlign w:val="center"/>
          </w:tcPr>
          <w:p w:rsidR="00894FED" w:rsidRPr="00894FED">
            <w:pPr>
              <w:pStyle w:val="ConsPlusNormal"/>
              <w:jc w:val="center"/>
            </w:pPr>
            <w:r w:rsidRPr="00894FED">
              <w:t>120 - 130</w:t>
            </w:r>
          </w:p>
        </w:tc>
        <w:tc>
          <w:tcPr>
            <w:tcW w:w="682" w:type="dxa"/>
            <w:vMerge/>
          </w:tcPr>
          <w:p w:rsidR="00894FED" w:rsidRPr="00894FED"/>
        </w:tc>
        <w:tc>
          <w:tcPr>
            <w:tcW w:w="1247" w:type="dxa"/>
            <w:vAlign w:val="center"/>
          </w:tcPr>
          <w:p w:rsidR="00894FED" w:rsidRPr="00894FED">
            <w:pPr>
              <w:pStyle w:val="ConsPlusNormal"/>
              <w:jc w:val="center"/>
            </w:pPr>
            <w:r w:rsidRPr="00894FED">
              <w:t>0,60 - 0,65</w:t>
            </w:r>
          </w:p>
        </w:tc>
        <w:tc>
          <w:tcPr>
            <w:tcW w:w="1191" w:type="dxa"/>
            <w:vAlign w:val="center"/>
          </w:tcPr>
          <w:p w:rsidR="00894FED" w:rsidRPr="00894FED">
            <w:pPr>
              <w:pStyle w:val="ConsPlusNormal"/>
              <w:jc w:val="center"/>
            </w:pPr>
            <w:r w:rsidRPr="00894FED">
              <w:t>0,50 - 0,60</w:t>
            </w:r>
          </w:p>
        </w:tc>
        <w:tc>
          <w:tcPr>
            <w:tcW w:w="1134" w:type="dxa"/>
            <w:vMerge/>
          </w:tcPr>
          <w:p w:rsidR="00894FED" w:rsidRPr="00894FED"/>
        </w:tc>
        <w:tc>
          <w:tcPr>
            <w:tcW w:w="107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794" w:type="dxa"/>
            <w:vMerge/>
          </w:tcPr>
          <w:p w:rsidR="00894FED" w:rsidRPr="00894FED"/>
        </w:tc>
        <w:tc>
          <w:tcPr>
            <w:tcW w:w="680" w:type="dxa"/>
            <w:vAlign w:val="center"/>
          </w:tcPr>
          <w:p w:rsidR="00894FED" w:rsidRPr="00894FED">
            <w:pPr>
              <w:pStyle w:val="ConsPlusNormal"/>
              <w:jc w:val="center"/>
            </w:pPr>
            <w:r w:rsidRPr="00894FED">
              <w:t>4,0</w:t>
            </w:r>
          </w:p>
        </w:tc>
        <w:tc>
          <w:tcPr>
            <w:tcW w:w="737" w:type="dxa"/>
            <w:vAlign w:val="center"/>
          </w:tcPr>
          <w:p w:rsidR="00894FED" w:rsidRPr="00894FED">
            <w:pPr>
              <w:pStyle w:val="ConsPlusNormal"/>
              <w:jc w:val="center"/>
            </w:pPr>
            <w:r w:rsidRPr="00894FED">
              <w:t>3,0</w:t>
            </w:r>
          </w:p>
        </w:tc>
        <w:tc>
          <w:tcPr>
            <w:tcW w:w="1020" w:type="dxa"/>
            <w:vMerge/>
          </w:tcPr>
          <w:p w:rsidR="00894FED" w:rsidRPr="00894FED"/>
        </w:tc>
        <w:tc>
          <w:tcPr>
            <w:tcW w:w="1219" w:type="dxa"/>
            <w:vAlign w:val="center"/>
          </w:tcPr>
          <w:p w:rsidR="00894FED" w:rsidRPr="00894FED">
            <w:pPr>
              <w:pStyle w:val="ConsPlusNormal"/>
              <w:jc w:val="center"/>
            </w:pPr>
            <w:r w:rsidRPr="00894FED">
              <w:t>140 - 155</w:t>
            </w:r>
          </w:p>
        </w:tc>
        <w:tc>
          <w:tcPr>
            <w:tcW w:w="682" w:type="dxa"/>
            <w:vMerge/>
          </w:tcPr>
          <w:p w:rsidR="00894FED" w:rsidRPr="00894FED"/>
        </w:tc>
        <w:tc>
          <w:tcPr>
            <w:tcW w:w="1247" w:type="dxa"/>
            <w:vAlign w:val="center"/>
          </w:tcPr>
          <w:p w:rsidR="00894FED" w:rsidRPr="00894FED">
            <w:pPr>
              <w:pStyle w:val="ConsPlusNormal"/>
              <w:jc w:val="center"/>
            </w:pPr>
            <w:r w:rsidRPr="00894FED">
              <w:t>0,75 - 0,90</w:t>
            </w:r>
          </w:p>
        </w:tc>
        <w:tc>
          <w:tcPr>
            <w:tcW w:w="1191" w:type="dxa"/>
            <w:vAlign w:val="center"/>
          </w:tcPr>
          <w:p w:rsidR="00894FED" w:rsidRPr="00894FED">
            <w:pPr>
              <w:pStyle w:val="ConsPlusNormal"/>
              <w:jc w:val="center"/>
            </w:pPr>
            <w:r w:rsidRPr="00894FED">
              <w:t>0,55 - 0,65</w:t>
            </w:r>
          </w:p>
        </w:tc>
        <w:tc>
          <w:tcPr>
            <w:tcW w:w="1134" w:type="dxa"/>
            <w:vMerge/>
          </w:tcPr>
          <w:p w:rsidR="00894FED" w:rsidRPr="00894FED"/>
        </w:tc>
        <w:tc>
          <w:tcPr>
            <w:tcW w:w="107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794" w:type="dxa"/>
            <w:vMerge/>
          </w:tcPr>
          <w:p w:rsidR="00894FED" w:rsidRPr="00894FED"/>
        </w:tc>
        <w:tc>
          <w:tcPr>
            <w:tcW w:w="680" w:type="dxa"/>
            <w:vAlign w:val="center"/>
          </w:tcPr>
          <w:p w:rsidR="00894FED" w:rsidRPr="00894FED">
            <w:pPr>
              <w:pStyle w:val="ConsPlusNormal"/>
              <w:jc w:val="center"/>
            </w:pPr>
            <w:r w:rsidRPr="00894FED">
              <w:t>4,5</w:t>
            </w:r>
          </w:p>
        </w:tc>
        <w:tc>
          <w:tcPr>
            <w:tcW w:w="737" w:type="dxa"/>
            <w:vAlign w:val="center"/>
          </w:tcPr>
          <w:p w:rsidR="00894FED" w:rsidRPr="00894FED">
            <w:pPr>
              <w:pStyle w:val="ConsPlusNormal"/>
              <w:jc w:val="center"/>
            </w:pPr>
            <w:r w:rsidRPr="00894FED">
              <w:t>4,0</w:t>
            </w:r>
          </w:p>
        </w:tc>
        <w:tc>
          <w:tcPr>
            <w:tcW w:w="1020" w:type="dxa"/>
            <w:vMerge/>
          </w:tcPr>
          <w:p w:rsidR="00894FED" w:rsidRPr="00894FED"/>
        </w:tc>
        <w:tc>
          <w:tcPr>
            <w:tcW w:w="1219" w:type="dxa"/>
            <w:vAlign w:val="center"/>
          </w:tcPr>
          <w:p w:rsidR="00894FED" w:rsidRPr="00894FED">
            <w:pPr>
              <w:pStyle w:val="ConsPlusNormal"/>
              <w:jc w:val="center"/>
            </w:pPr>
            <w:r w:rsidRPr="00894FED">
              <w:t>150 - 165</w:t>
            </w:r>
          </w:p>
        </w:tc>
        <w:tc>
          <w:tcPr>
            <w:tcW w:w="682" w:type="dxa"/>
            <w:vMerge/>
          </w:tcPr>
          <w:p w:rsidR="00894FED" w:rsidRPr="00894FED"/>
        </w:tc>
        <w:tc>
          <w:tcPr>
            <w:tcW w:w="1247" w:type="dxa"/>
            <w:vAlign w:val="center"/>
          </w:tcPr>
          <w:p w:rsidR="00894FED" w:rsidRPr="00894FED">
            <w:pPr>
              <w:pStyle w:val="ConsPlusNormal"/>
              <w:jc w:val="center"/>
            </w:pPr>
            <w:r w:rsidRPr="00894FED">
              <w:t>0,75 - 0,90</w:t>
            </w:r>
          </w:p>
        </w:tc>
        <w:tc>
          <w:tcPr>
            <w:tcW w:w="1191" w:type="dxa"/>
            <w:vAlign w:val="center"/>
          </w:tcPr>
          <w:p w:rsidR="00894FED" w:rsidRPr="00894FED">
            <w:pPr>
              <w:pStyle w:val="ConsPlusNormal"/>
              <w:jc w:val="center"/>
            </w:pPr>
            <w:r w:rsidRPr="00894FED">
              <w:t>0,55 - 0,65</w:t>
            </w:r>
          </w:p>
        </w:tc>
        <w:tc>
          <w:tcPr>
            <w:tcW w:w="1134" w:type="dxa"/>
            <w:vMerge/>
          </w:tcPr>
          <w:p w:rsidR="00894FED" w:rsidRPr="00894FED"/>
        </w:tc>
        <w:tc>
          <w:tcPr>
            <w:tcW w:w="1077" w:type="dxa"/>
            <w:vMerge/>
          </w:tcPr>
          <w:p w:rsidR="00894FED" w:rsidRPr="00894FED"/>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ind w:firstLine="540"/>
        <w:jc w:val="both"/>
      </w:pPr>
      <w:r w:rsidRPr="00894FED">
        <w:t>5. Los parámetros de los modos de soldadura automática de arco de argón con electrodo refractario al realizar juntas soldadas a tope no giratorias de tuberías hechas de acero austenítico y aleaciones de hierro-níquel se prestan en la Tabla No. 6.5 de este Anexo.</w:t>
      </w:r>
    </w:p>
    <w:p w:rsidR="00894FED" w:rsidRPr="00894FED">
      <w:pPr>
        <w:pStyle w:val="ConsPlusNormal"/>
        <w:ind w:firstLine="540"/>
        <w:jc w:val="both"/>
      </w:pPr>
    </w:p>
    <w:p w:rsidR="00894FED" w:rsidRPr="00894FED">
      <w:pPr>
        <w:pStyle w:val="ConsPlusNormal"/>
        <w:jc w:val="right"/>
        <w:outlineLvl w:val="2"/>
      </w:pPr>
      <w:r w:rsidRPr="00894FED">
        <w:t>Tabla No. 6.5</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680"/>
        <w:gridCol w:w="624"/>
        <w:gridCol w:w="1020"/>
        <w:gridCol w:w="964"/>
        <w:gridCol w:w="1077"/>
        <w:gridCol w:w="907"/>
        <w:gridCol w:w="1020"/>
        <w:gridCol w:w="1020"/>
        <w:gridCol w:w="964"/>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794" w:type="dxa"/>
          </w:tcPr>
          <w:p w:rsidR="00894FED" w:rsidRPr="00894FED">
            <w:pPr>
              <w:pStyle w:val="ConsPlusNormal"/>
              <w:jc w:val="center"/>
            </w:pPr>
            <w:r w:rsidRPr="00894FED">
              <w:t>D, mm</w:t>
            </w:r>
          </w:p>
        </w:tc>
        <w:tc>
          <w:tcPr>
            <w:tcW w:w="680" w:type="dxa"/>
          </w:tcPr>
          <w:p w:rsidR="00894FED" w:rsidRPr="00894FED">
            <w:pPr>
              <w:pStyle w:val="ConsPlusNormal"/>
              <w:jc w:val="center"/>
            </w:pPr>
            <w:r w:rsidRPr="00894FED">
              <w:t>S, mm</w:t>
            </w:r>
          </w:p>
        </w:tc>
        <w:tc>
          <w:tcPr>
            <w:tcW w:w="624" w:type="dxa"/>
          </w:tcPr>
          <w:p w:rsidR="00894FED" w:rsidRPr="00894FED">
            <w:pPr>
              <w:pStyle w:val="ConsPlusNormal"/>
              <w:jc w:val="center"/>
            </w:pPr>
            <w:r w:rsidRPr="00894FED">
              <w:t>N</w:t>
            </w:r>
          </w:p>
        </w:tc>
        <w:tc>
          <w:tcPr>
            <w:tcW w:w="1020" w:type="dxa"/>
          </w:tcPr>
          <w:p w:rsidR="00894FED" w:rsidRPr="00894FED">
            <w:pPr>
              <w:pStyle w:val="ConsPlusNormal"/>
              <w:jc w:val="center"/>
            </w:pPr>
            <w:r w:rsidRPr="00894FED">
              <w:t>L, mm</w:t>
            </w:r>
          </w:p>
        </w:tc>
        <w:tc>
          <w:tcPr>
            <w:tcW w:w="964" w:type="dxa"/>
          </w:tcPr>
          <w:p w:rsidR="00894FED" w:rsidRPr="00894FED">
            <w:pPr>
              <w:pStyle w:val="ConsPlusNormal"/>
              <w:jc w:val="center"/>
            </w:pPr>
            <w:r w:rsidRPr="00894FED">
              <w:t>d</w:t>
            </w:r>
            <w:r w:rsidRPr="00894FED">
              <w:rPr>
                <w:vertAlign w:val="subscript"/>
              </w:rPr>
              <w:t>p</w:t>
            </w:r>
            <w:r w:rsidRPr="00894FED">
              <w:t>, mm</w:t>
            </w:r>
          </w:p>
        </w:tc>
        <w:tc>
          <w:tcPr>
            <w:tcW w:w="1077" w:type="dxa"/>
          </w:tcPr>
          <w:p w:rsidR="00894FED" w:rsidRPr="00894FED">
            <w:pPr>
              <w:pStyle w:val="ConsPlusNormal"/>
              <w:jc w:val="center"/>
            </w:pPr>
            <w:r w:rsidRPr="00894FED">
              <w:t>I, A</w:t>
            </w:r>
          </w:p>
        </w:tc>
        <w:tc>
          <w:tcPr>
            <w:tcW w:w="907" w:type="dxa"/>
          </w:tcPr>
          <w:p w:rsidR="00894FED" w:rsidRPr="00894FED">
            <w:pPr>
              <w:pStyle w:val="ConsPlusNormal"/>
              <w:jc w:val="center"/>
            </w:pPr>
            <w:r w:rsidRPr="00894FED">
              <w:t>U, B</w:t>
            </w:r>
          </w:p>
        </w:tc>
        <w:tc>
          <w:tcPr>
            <w:tcW w:w="1020" w:type="dxa"/>
          </w:tcPr>
          <w:p w:rsidR="00894FED" w:rsidRPr="00894FED">
            <w:pPr>
              <w:pStyle w:val="ConsPlusNormal"/>
              <w:jc w:val="center"/>
            </w:pPr>
            <w:r w:rsidRPr="00894FED">
              <w:t>V, mm/s</w:t>
            </w:r>
          </w:p>
        </w:tc>
        <w:tc>
          <w:tcPr>
            <w:tcW w:w="1020" w:type="dxa"/>
          </w:tcPr>
          <w:p w:rsidR="00894FED" w:rsidRPr="00894FED">
            <w:pPr>
              <w:pStyle w:val="ConsPlusNormal"/>
              <w:jc w:val="center"/>
            </w:pPr>
            <w:r w:rsidRPr="00894FED">
              <w:t>V</w:t>
            </w:r>
            <w:r w:rsidRPr="00894FED">
              <w:rPr>
                <w:vertAlign w:val="subscript"/>
              </w:rPr>
              <w:t>p</w:t>
            </w:r>
            <w:r w:rsidRPr="00894FED">
              <w:t>, mm/s</w:t>
            </w:r>
          </w:p>
        </w:tc>
        <w:tc>
          <w:tcPr>
            <w:tcW w:w="964" w:type="dxa"/>
          </w:tcPr>
          <w:p w:rsidR="00894FED" w:rsidRPr="00894FED">
            <w:pPr>
              <w:pStyle w:val="ConsPlusNormal"/>
              <w:jc w:val="center"/>
            </w:pPr>
            <w:r w:rsidRPr="00894FED">
              <w:t>f, 1/min</w:t>
            </w:r>
          </w:p>
        </w:tc>
      </w:tr>
      <w:tr>
        <w:tblPrEx>
          <w:tblW w:w="0" w:type="auto"/>
          <w:tblInd w:w="62" w:type="dxa"/>
          <w:tblLayout w:type="fixed"/>
          <w:tblCellMar>
            <w:top w:w="102" w:type="dxa"/>
            <w:left w:w="62" w:type="dxa"/>
            <w:bottom w:w="102" w:type="dxa"/>
            <w:right w:w="62" w:type="dxa"/>
          </w:tblCellMar>
          <w:tblLook w:val="0000"/>
        </w:tblPrEx>
        <w:tc>
          <w:tcPr>
            <w:tcW w:w="794" w:type="dxa"/>
            <w:vMerge w:val="restart"/>
            <w:vAlign w:val="center"/>
          </w:tcPr>
          <w:p w:rsidR="00894FED" w:rsidRPr="00894FED">
            <w:pPr>
              <w:pStyle w:val="ConsPlusNormal"/>
              <w:jc w:val="center"/>
            </w:pPr>
            <w:r w:rsidRPr="00894FED">
              <w:t>57,0 - 76,0</w:t>
            </w:r>
          </w:p>
        </w:tc>
        <w:tc>
          <w:tcPr>
            <w:tcW w:w="680" w:type="dxa"/>
            <w:vMerge w:val="restart"/>
            <w:vAlign w:val="center"/>
          </w:tcPr>
          <w:p w:rsidR="00894FED" w:rsidRPr="00894FED">
            <w:pPr>
              <w:pStyle w:val="ConsPlusNormal"/>
              <w:jc w:val="center"/>
            </w:pPr>
            <w:r w:rsidRPr="00894FED">
              <w:t>4,0 - 4,5</w:t>
            </w:r>
          </w:p>
        </w:tc>
        <w:tc>
          <w:tcPr>
            <w:tcW w:w="624" w:type="dxa"/>
            <w:vAlign w:val="center"/>
          </w:tcPr>
          <w:p w:rsidR="00894FED" w:rsidRPr="00894FED">
            <w:pPr>
              <w:pStyle w:val="ConsPlusNormal"/>
              <w:jc w:val="center"/>
            </w:pPr>
            <w:r w:rsidRPr="00894FED">
              <w:t>1</w:t>
            </w:r>
          </w:p>
        </w:tc>
        <w:tc>
          <w:tcPr>
            <w:tcW w:w="1020" w:type="dxa"/>
            <w:vAlign w:val="center"/>
          </w:tcPr>
          <w:p w:rsidR="00894FED" w:rsidRPr="00894FED">
            <w:pPr>
              <w:pStyle w:val="ConsPlusNormal"/>
              <w:jc w:val="center"/>
            </w:pPr>
            <w:r w:rsidRPr="00894FED">
              <w:t>1,0 - 1,2</w:t>
            </w:r>
          </w:p>
        </w:tc>
        <w:tc>
          <w:tcPr>
            <w:tcW w:w="964" w:type="dxa"/>
            <w:vAlign w:val="center"/>
          </w:tcPr>
          <w:p w:rsidR="00894FED" w:rsidRPr="00894FED">
            <w:pPr>
              <w:pStyle w:val="ConsPlusNormal"/>
              <w:jc w:val="center"/>
            </w:pPr>
            <w:r w:rsidRPr="00894FED">
              <w:t>-</w:t>
            </w:r>
          </w:p>
        </w:tc>
        <w:tc>
          <w:tcPr>
            <w:tcW w:w="1077" w:type="dxa"/>
            <w:vAlign w:val="center"/>
          </w:tcPr>
          <w:p w:rsidR="00894FED" w:rsidRPr="00894FED">
            <w:pPr>
              <w:pStyle w:val="ConsPlusNormal"/>
              <w:jc w:val="center"/>
            </w:pPr>
            <w:r w:rsidRPr="00894FED">
              <w:t>100 - 115</w:t>
            </w:r>
          </w:p>
        </w:tc>
        <w:tc>
          <w:tcPr>
            <w:tcW w:w="907" w:type="dxa"/>
            <w:vAlign w:val="center"/>
          </w:tcPr>
          <w:p w:rsidR="00894FED" w:rsidRPr="00894FED">
            <w:pPr>
              <w:pStyle w:val="ConsPlusNormal"/>
              <w:jc w:val="center"/>
            </w:pPr>
            <w:r w:rsidRPr="00894FED">
              <w:t>9 - 11</w:t>
            </w:r>
          </w:p>
        </w:tc>
        <w:tc>
          <w:tcPr>
            <w:tcW w:w="1020" w:type="dxa"/>
            <w:vAlign w:val="center"/>
          </w:tcPr>
          <w:p w:rsidR="00894FED" w:rsidRPr="00894FED">
            <w:pPr>
              <w:pStyle w:val="ConsPlusNormal"/>
              <w:jc w:val="center"/>
            </w:pPr>
            <w:r w:rsidRPr="00894FED">
              <w:t>1,7 - 2,1</w:t>
            </w:r>
          </w:p>
        </w:tc>
        <w:tc>
          <w:tcPr>
            <w:tcW w:w="1020" w:type="dxa"/>
            <w:vAlign w:val="center"/>
          </w:tcPr>
          <w:p w:rsidR="00894FED" w:rsidRPr="00894FED">
            <w:pPr>
              <w:pStyle w:val="ConsPlusNormal"/>
              <w:jc w:val="center"/>
            </w:pPr>
            <w:r w:rsidRPr="00894FED">
              <w:t>-</w:t>
            </w:r>
          </w:p>
        </w:tc>
        <w:tc>
          <w:tcPr>
            <w:tcW w:w="96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794" w:type="dxa"/>
            <w:vMerge/>
          </w:tcPr>
          <w:p w:rsidR="00894FED" w:rsidRPr="00894FED"/>
        </w:tc>
        <w:tc>
          <w:tcPr>
            <w:tcW w:w="680" w:type="dxa"/>
            <w:vMerge/>
          </w:tcPr>
          <w:p w:rsidR="00894FED" w:rsidRPr="00894FED"/>
        </w:tc>
        <w:tc>
          <w:tcPr>
            <w:tcW w:w="624" w:type="dxa"/>
            <w:vAlign w:val="center"/>
          </w:tcPr>
          <w:p w:rsidR="00894FED" w:rsidRPr="00894FED">
            <w:pPr>
              <w:pStyle w:val="ConsPlusNormal"/>
              <w:jc w:val="center"/>
            </w:pPr>
            <w:r w:rsidRPr="00894FED">
              <w:t>2</w:t>
            </w:r>
          </w:p>
        </w:tc>
        <w:tc>
          <w:tcPr>
            <w:tcW w:w="1020" w:type="dxa"/>
            <w:vAlign w:val="center"/>
          </w:tcPr>
          <w:p w:rsidR="00894FED" w:rsidRPr="00894FED">
            <w:pPr>
              <w:pStyle w:val="ConsPlusNormal"/>
              <w:jc w:val="center"/>
            </w:pPr>
            <w:r w:rsidRPr="00894FED">
              <w:t>1,8 - 2,5</w:t>
            </w:r>
          </w:p>
        </w:tc>
        <w:tc>
          <w:tcPr>
            <w:tcW w:w="964" w:type="dxa"/>
            <w:vAlign w:val="center"/>
          </w:tcPr>
          <w:p w:rsidR="00894FED" w:rsidRPr="00894FED">
            <w:pPr>
              <w:pStyle w:val="ConsPlusNormal"/>
              <w:jc w:val="center"/>
            </w:pPr>
            <w:r w:rsidRPr="00894FED">
              <w:t>1,2</w:t>
            </w:r>
          </w:p>
        </w:tc>
        <w:tc>
          <w:tcPr>
            <w:tcW w:w="1077" w:type="dxa"/>
            <w:vAlign w:val="center"/>
          </w:tcPr>
          <w:p w:rsidR="00894FED" w:rsidRPr="00894FED">
            <w:pPr>
              <w:pStyle w:val="ConsPlusNormal"/>
              <w:jc w:val="center"/>
            </w:pPr>
            <w:r w:rsidRPr="00894FED">
              <w:t>110 - 120</w:t>
            </w:r>
          </w:p>
        </w:tc>
        <w:tc>
          <w:tcPr>
            <w:tcW w:w="907" w:type="dxa"/>
            <w:vAlign w:val="center"/>
          </w:tcPr>
          <w:p w:rsidR="00894FED" w:rsidRPr="00894FED">
            <w:pPr>
              <w:pStyle w:val="ConsPlusNormal"/>
              <w:jc w:val="center"/>
            </w:pPr>
            <w:r w:rsidRPr="00894FED">
              <w:t>11 - 13</w:t>
            </w:r>
          </w:p>
        </w:tc>
        <w:tc>
          <w:tcPr>
            <w:tcW w:w="1020" w:type="dxa"/>
            <w:vAlign w:val="center"/>
          </w:tcPr>
          <w:p w:rsidR="00894FED" w:rsidRPr="00894FED">
            <w:pPr>
              <w:pStyle w:val="ConsPlusNormal"/>
              <w:jc w:val="center"/>
            </w:pPr>
            <w:r w:rsidRPr="00894FED">
              <w:t>1,9 - 2,2</w:t>
            </w:r>
          </w:p>
        </w:tc>
        <w:tc>
          <w:tcPr>
            <w:tcW w:w="1020" w:type="dxa"/>
            <w:vAlign w:val="center"/>
          </w:tcPr>
          <w:p w:rsidR="00894FED" w:rsidRPr="00894FED">
            <w:pPr>
              <w:pStyle w:val="ConsPlusNormal"/>
              <w:jc w:val="center"/>
            </w:pPr>
            <w:r w:rsidRPr="00894FED">
              <w:t>5,0 - 6,1</w:t>
            </w:r>
          </w:p>
        </w:tc>
        <w:tc>
          <w:tcPr>
            <w:tcW w:w="964" w:type="dxa"/>
            <w:vAlign w:val="center"/>
          </w:tcPr>
          <w:p w:rsidR="00894FED" w:rsidRPr="00894FED">
            <w:pPr>
              <w:pStyle w:val="ConsPlusNormal"/>
              <w:jc w:val="center"/>
            </w:pPr>
            <w:r w:rsidRPr="00894FED">
              <w:t>60 - 70</w:t>
            </w:r>
          </w:p>
        </w:tc>
      </w:tr>
      <w:tr>
        <w:tblPrEx>
          <w:tblW w:w="0" w:type="auto"/>
          <w:tblInd w:w="62" w:type="dxa"/>
          <w:tblLayout w:type="fixed"/>
          <w:tblCellMar>
            <w:top w:w="102" w:type="dxa"/>
            <w:left w:w="62" w:type="dxa"/>
            <w:bottom w:w="102" w:type="dxa"/>
            <w:right w:w="62" w:type="dxa"/>
          </w:tblCellMar>
          <w:tblLook w:val="0000"/>
        </w:tblPrEx>
        <w:tc>
          <w:tcPr>
            <w:tcW w:w="794" w:type="dxa"/>
            <w:vMerge w:val="restart"/>
            <w:vAlign w:val="center"/>
          </w:tcPr>
          <w:p w:rsidR="00894FED" w:rsidRPr="00894FED">
            <w:pPr>
              <w:pStyle w:val="ConsPlusNormal"/>
              <w:jc w:val="center"/>
            </w:pPr>
            <w:r w:rsidRPr="00894FED">
              <w:t>57,0 - 108,0</w:t>
            </w:r>
          </w:p>
        </w:tc>
        <w:tc>
          <w:tcPr>
            <w:tcW w:w="680" w:type="dxa"/>
            <w:vMerge w:val="restart"/>
            <w:vAlign w:val="center"/>
          </w:tcPr>
          <w:p w:rsidR="00894FED" w:rsidRPr="00894FED">
            <w:pPr>
              <w:pStyle w:val="ConsPlusNormal"/>
              <w:jc w:val="center"/>
            </w:pPr>
            <w:r w:rsidRPr="00894FED">
              <w:t>5,0 - 6,0</w:t>
            </w:r>
          </w:p>
        </w:tc>
        <w:tc>
          <w:tcPr>
            <w:tcW w:w="624" w:type="dxa"/>
            <w:vAlign w:val="center"/>
          </w:tcPr>
          <w:p w:rsidR="00894FED" w:rsidRPr="00894FED">
            <w:pPr>
              <w:pStyle w:val="ConsPlusNormal"/>
              <w:jc w:val="center"/>
            </w:pPr>
            <w:r w:rsidRPr="00894FED">
              <w:t>1</w:t>
            </w:r>
          </w:p>
        </w:tc>
        <w:tc>
          <w:tcPr>
            <w:tcW w:w="1020" w:type="dxa"/>
            <w:vAlign w:val="center"/>
          </w:tcPr>
          <w:p w:rsidR="00894FED" w:rsidRPr="00894FED">
            <w:pPr>
              <w:pStyle w:val="ConsPlusNormal"/>
              <w:jc w:val="center"/>
            </w:pPr>
            <w:r w:rsidRPr="00894FED">
              <w:t>1,0 - 1,5</w:t>
            </w:r>
          </w:p>
        </w:tc>
        <w:tc>
          <w:tcPr>
            <w:tcW w:w="964" w:type="dxa"/>
            <w:vAlign w:val="center"/>
          </w:tcPr>
          <w:p w:rsidR="00894FED" w:rsidRPr="00894FED">
            <w:pPr>
              <w:pStyle w:val="ConsPlusNormal"/>
              <w:jc w:val="center"/>
            </w:pPr>
            <w:r w:rsidRPr="00894FED">
              <w:t>-</w:t>
            </w:r>
          </w:p>
        </w:tc>
        <w:tc>
          <w:tcPr>
            <w:tcW w:w="1077" w:type="dxa"/>
            <w:vAlign w:val="center"/>
          </w:tcPr>
          <w:p w:rsidR="00894FED" w:rsidRPr="00894FED">
            <w:pPr>
              <w:pStyle w:val="ConsPlusNormal"/>
              <w:jc w:val="center"/>
            </w:pPr>
            <w:r w:rsidRPr="00894FED">
              <w:t>110 - 120</w:t>
            </w:r>
          </w:p>
        </w:tc>
        <w:tc>
          <w:tcPr>
            <w:tcW w:w="907" w:type="dxa"/>
            <w:vAlign w:val="center"/>
          </w:tcPr>
          <w:p w:rsidR="00894FED" w:rsidRPr="00894FED">
            <w:pPr>
              <w:pStyle w:val="ConsPlusNormal"/>
              <w:jc w:val="center"/>
            </w:pPr>
            <w:r w:rsidRPr="00894FED">
              <w:t>9 - 11</w:t>
            </w:r>
          </w:p>
        </w:tc>
        <w:tc>
          <w:tcPr>
            <w:tcW w:w="1020" w:type="dxa"/>
            <w:vAlign w:val="center"/>
          </w:tcPr>
          <w:p w:rsidR="00894FED" w:rsidRPr="00894FED">
            <w:pPr>
              <w:pStyle w:val="ConsPlusNormal"/>
              <w:jc w:val="center"/>
            </w:pPr>
            <w:r w:rsidRPr="00894FED">
              <w:t>1,8 - 2,1</w:t>
            </w:r>
          </w:p>
        </w:tc>
        <w:tc>
          <w:tcPr>
            <w:tcW w:w="1020" w:type="dxa"/>
            <w:vAlign w:val="center"/>
          </w:tcPr>
          <w:p w:rsidR="00894FED" w:rsidRPr="00894FED">
            <w:pPr>
              <w:pStyle w:val="ConsPlusNormal"/>
              <w:jc w:val="center"/>
            </w:pPr>
            <w:r w:rsidRPr="00894FED">
              <w:t>-</w:t>
            </w:r>
          </w:p>
        </w:tc>
        <w:tc>
          <w:tcPr>
            <w:tcW w:w="96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794" w:type="dxa"/>
            <w:vMerge/>
          </w:tcPr>
          <w:p w:rsidR="00894FED" w:rsidRPr="00894FED"/>
        </w:tc>
        <w:tc>
          <w:tcPr>
            <w:tcW w:w="680" w:type="dxa"/>
            <w:vMerge/>
          </w:tcPr>
          <w:p w:rsidR="00894FED" w:rsidRPr="00894FED"/>
        </w:tc>
        <w:tc>
          <w:tcPr>
            <w:tcW w:w="624" w:type="dxa"/>
            <w:vAlign w:val="center"/>
          </w:tcPr>
          <w:p w:rsidR="00894FED" w:rsidRPr="00894FED">
            <w:pPr>
              <w:pStyle w:val="ConsPlusNormal"/>
              <w:jc w:val="center"/>
            </w:pPr>
            <w:r w:rsidRPr="00894FED">
              <w:t>2 - 3</w:t>
            </w:r>
          </w:p>
        </w:tc>
        <w:tc>
          <w:tcPr>
            <w:tcW w:w="1020" w:type="dxa"/>
            <w:vAlign w:val="center"/>
          </w:tcPr>
          <w:p w:rsidR="00894FED" w:rsidRPr="00894FED">
            <w:pPr>
              <w:pStyle w:val="ConsPlusNormal"/>
              <w:jc w:val="center"/>
            </w:pPr>
            <w:r w:rsidRPr="00894FED">
              <w:t>1,8 - 2,5</w:t>
            </w:r>
          </w:p>
        </w:tc>
        <w:tc>
          <w:tcPr>
            <w:tcW w:w="964" w:type="dxa"/>
            <w:vAlign w:val="center"/>
          </w:tcPr>
          <w:p w:rsidR="00894FED" w:rsidRPr="00894FED">
            <w:pPr>
              <w:pStyle w:val="ConsPlusNormal"/>
              <w:jc w:val="center"/>
            </w:pPr>
            <w:r w:rsidRPr="00894FED">
              <w:t>1,2 - 1,6</w:t>
            </w:r>
          </w:p>
        </w:tc>
        <w:tc>
          <w:tcPr>
            <w:tcW w:w="1077" w:type="dxa"/>
            <w:vAlign w:val="center"/>
          </w:tcPr>
          <w:p w:rsidR="00894FED" w:rsidRPr="00894FED">
            <w:pPr>
              <w:pStyle w:val="ConsPlusNormal"/>
              <w:jc w:val="center"/>
            </w:pPr>
            <w:r w:rsidRPr="00894FED">
              <w:t>120 - 130</w:t>
            </w:r>
          </w:p>
        </w:tc>
        <w:tc>
          <w:tcPr>
            <w:tcW w:w="907" w:type="dxa"/>
            <w:vAlign w:val="center"/>
          </w:tcPr>
          <w:p w:rsidR="00894FED" w:rsidRPr="00894FED">
            <w:pPr>
              <w:pStyle w:val="ConsPlusNormal"/>
              <w:jc w:val="center"/>
            </w:pPr>
            <w:r w:rsidRPr="00894FED">
              <w:t>11 - 13</w:t>
            </w:r>
          </w:p>
        </w:tc>
        <w:tc>
          <w:tcPr>
            <w:tcW w:w="1020" w:type="dxa"/>
            <w:vAlign w:val="center"/>
          </w:tcPr>
          <w:p w:rsidR="00894FED" w:rsidRPr="00894FED">
            <w:pPr>
              <w:pStyle w:val="ConsPlusNormal"/>
              <w:jc w:val="center"/>
            </w:pPr>
            <w:r w:rsidRPr="00894FED">
              <w:t>1,7 - 1,9</w:t>
            </w:r>
          </w:p>
        </w:tc>
        <w:tc>
          <w:tcPr>
            <w:tcW w:w="1020" w:type="dxa"/>
            <w:vAlign w:val="center"/>
          </w:tcPr>
          <w:p w:rsidR="00894FED" w:rsidRPr="00894FED">
            <w:pPr>
              <w:pStyle w:val="ConsPlusNormal"/>
              <w:jc w:val="center"/>
            </w:pPr>
            <w:r w:rsidRPr="00894FED">
              <w:t>4,2 - 5,6</w:t>
            </w:r>
          </w:p>
        </w:tc>
        <w:tc>
          <w:tcPr>
            <w:tcW w:w="964" w:type="dxa"/>
            <w:vAlign w:val="center"/>
          </w:tcPr>
          <w:p w:rsidR="00894FED" w:rsidRPr="00894FED">
            <w:pPr>
              <w:pStyle w:val="ConsPlusNormal"/>
              <w:jc w:val="center"/>
            </w:pPr>
            <w:r w:rsidRPr="00894FED">
              <w:t>60 - 70</w:t>
            </w:r>
          </w:p>
        </w:tc>
      </w:tr>
      <w:tr>
        <w:tblPrEx>
          <w:tblW w:w="0" w:type="auto"/>
          <w:tblInd w:w="62" w:type="dxa"/>
          <w:tblLayout w:type="fixed"/>
          <w:tblCellMar>
            <w:top w:w="102" w:type="dxa"/>
            <w:left w:w="62" w:type="dxa"/>
            <w:bottom w:w="102" w:type="dxa"/>
            <w:right w:w="62" w:type="dxa"/>
          </w:tblCellMar>
          <w:tblLook w:val="0000"/>
        </w:tblPrEx>
        <w:tc>
          <w:tcPr>
            <w:tcW w:w="794" w:type="dxa"/>
            <w:vMerge/>
          </w:tcPr>
          <w:p w:rsidR="00894FED" w:rsidRPr="00894FED"/>
        </w:tc>
        <w:tc>
          <w:tcPr>
            <w:tcW w:w="680" w:type="dxa"/>
            <w:vMerge w:val="restart"/>
            <w:vAlign w:val="center"/>
          </w:tcPr>
          <w:p w:rsidR="00894FED" w:rsidRPr="00894FED">
            <w:pPr>
              <w:pStyle w:val="ConsPlusNormal"/>
              <w:jc w:val="center"/>
            </w:pPr>
            <w:r w:rsidRPr="00894FED">
              <w:t>7,0 - 9,0</w:t>
            </w:r>
          </w:p>
        </w:tc>
        <w:tc>
          <w:tcPr>
            <w:tcW w:w="624" w:type="dxa"/>
            <w:vAlign w:val="center"/>
          </w:tcPr>
          <w:p w:rsidR="00894FED" w:rsidRPr="00894FED">
            <w:pPr>
              <w:pStyle w:val="ConsPlusNormal"/>
              <w:jc w:val="center"/>
            </w:pPr>
            <w:r w:rsidRPr="00894FED">
              <w:t>1</w:t>
            </w:r>
          </w:p>
        </w:tc>
        <w:tc>
          <w:tcPr>
            <w:tcW w:w="1020" w:type="dxa"/>
            <w:vAlign w:val="center"/>
          </w:tcPr>
          <w:p w:rsidR="00894FED" w:rsidRPr="00894FED">
            <w:pPr>
              <w:pStyle w:val="ConsPlusNormal"/>
              <w:jc w:val="center"/>
            </w:pPr>
            <w:r w:rsidRPr="00894FED">
              <w:t>1,0 - 1,5</w:t>
            </w:r>
          </w:p>
        </w:tc>
        <w:tc>
          <w:tcPr>
            <w:tcW w:w="964" w:type="dxa"/>
            <w:vAlign w:val="center"/>
          </w:tcPr>
          <w:p w:rsidR="00894FED" w:rsidRPr="00894FED">
            <w:pPr>
              <w:pStyle w:val="ConsPlusNormal"/>
              <w:jc w:val="center"/>
            </w:pPr>
            <w:r w:rsidRPr="00894FED">
              <w:t>-</w:t>
            </w:r>
          </w:p>
        </w:tc>
        <w:tc>
          <w:tcPr>
            <w:tcW w:w="1077" w:type="dxa"/>
            <w:vAlign w:val="center"/>
          </w:tcPr>
          <w:p w:rsidR="00894FED" w:rsidRPr="00894FED">
            <w:pPr>
              <w:pStyle w:val="ConsPlusNormal"/>
              <w:jc w:val="center"/>
            </w:pPr>
            <w:r w:rsidRPr="00894FED">
              <w:t>115 - 125</w:t>
            </w:r>
          </w:p>
        </w:tc>
        <w:tc>
          <w:tcPr>
            <w:tcW w:w="907" w:type="dxa"/>
            <w:vAlign w:val="center"/>
          </w:tcPr>
          <w:p w:rsidR="00894FED" w:rsidRPr="00894FED">
            <w:pPr>
              <w:pStyle w:val="ConsPlusNormal"/>
              <w:jc w:val="center"/>
            </w:pPr>
            <w:r w:rsidRPr="00894FED">
              <w:t>9 - 11</w:t>
            </w:r>
          </w:p>
        </w:tc>
        <w:tc>
          <w:tcPr>
            <w:tcW w:w="1020" w:type="dxa"/>
            <w:vAlign w:val="center"/>
          </w:tcPr>
          <w:p w:rsidR="00894FED" w:rsidRPr="00894FED">
            <w:pPr>
              <w:pStyle w:val="ConsPlusNormal"/>
              <w:jc w:val="center"/>
            </w:pPr>
            <w:r w:rsidRPr="00894FED">
              <w:t>1,8 - 2,1</w:t>
            </w:r>
          </w:p>
        </w:tc>
        <w:tc>
          <w:tcPr>
            <w:tcW w:w="1020" w:type="dxa"/>
            <w:vAlign w:val="center"/>
          </w:tcPr>
          <w:p w:rsidR="00894FED" w:rsidRPr="00894FED">
            <w:pPr>
              <w:pStyle w:val="ConsPlusNormal"/>
              <w:jc w:val="center"/>
            </w:pPr>
            <w:r w:rsidRPr="00894FED">
              <w:t>-</w:t>
            </w:r>
          </w:p>
        </w:tc>
        <w:tc>
          <w:tcPr>
            <w:tcW w:w="96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794" w:type="dxa"/>
            <w:vMerge/>
          </w:tcPr>
          <w:p w:rsidR="00894FED" w:rsidRPr="00894FED"/>
        </w:tc>
        <w:tc>
          <w:tcPr>
            <w:tcW w:w="680" w:type="dxa"/>
            <w:vMerge/>
          </w:tcPr>
          <w:p w:rsidR="00894FED" w:rsidRPr="00894FED"/>
        </w:tc>
        <w:tc>
          <w:tcPr>
            <w:tcW w:w="624" w:type="dxa"/>
            <w:vAlign w:val="center"/>
          </w:tcPr>
          <w:p w:rsidR="00894FED" w:rsidRPr="00894FED">
            <w:pPr>
              <w:pStyle w:val="ConsPlusNormal"/>
              <w:jc w:val="center"/>
            </w:pPr>
            <w:r w:rsidRPr="00894FED">
              <w:t>2 - 4</w:t>
            </w:r>
          </w:p>
        </w:tc>
        <w:tc>
          <w:tcPr>
            <w:tcW w:w="1020" w:type="dxa"/>
            <w:vAlign w:val="center"/>
          </w:tcPr>
          <w:p w:rsidR="00894FED" w:rsidRPr="00894FED">
            <w:pPr>
              <w:pStyle w:val="ConsPlusNormal"/>
              <w:jc w:val="center"/>
            </w:pPr>
            <w:r w:rsidRPr="00894FED">
              <w:t>2,0 - 3,0</w:t>
            </w:r>
          </w:p>
        </w:tc>
        <w:tc>
          <w:tcPr>
            <w:tcW w:w="964" w:type="dxa"/>
            <w:vAlign w:val="center"/>
          </w:tcPr>
          <w:p w:rsidR="00894FED" w:rsidRPr="00894FED">
            <w:pPr>
              <w:pStyle w:val="ConsPlusNormal"/>
              <w:jc w:val="center"/>
            </w:pPr>
            <w:r w:rsidRPr="00894FED">
              <w:t>1,6</w:t>
            </w:r>
          </w:p>
        </w:tc>
        <w:tc>
          <w:tcPr>
            <w:tcW w:w="1077" w:type="dxa"/>
            <w:vAlign w:val="center"/>
          </w:tcPr>
          <w:p w:rsidR="00894FED" w:rsidRPr="00894FED">
            <w:pPr>
              <w:pStyle w:val="ConsPlusNormal"/>
              <w:jc w:val="center"/>
            </w:pPr>
            <w:r w:rsidRPr="00894FED">
              <w:t>130 - 145</w:t>
            </w:r>
          </w:p>
        </w:tc>
        <w:tc>
          <w:tcPr>
            <w:tcW w:w="907" w:type="dxa"/>
            <w:vAlign w:val="center"/>
          </w:tcPr>
          <w:p w:rsidR="00894FED" w:rsidRPr="00894FED">
            <w:pPr>
              <w:pStyle w:val="ConsPlusNormal"/>
              <w:jc w:val="center"/>
            </w:pPr>
            <w:r w:rsidRPr="00894FED">
              <w:t>11 - 14</w:t>
            </w:r>
          </w:p>
        </w:tc>
        <w:tc>
          <w:tcPr>
            <w:tcW w:w="1020" w:type="dxa"/>
            <w:vAlign w:val="center"/>
          </w:tcPr>
          <w:p w:rsidR="00894FED" w:rsidRPr="00894FED">
            <w:pPr>
              <w:pStyle w:val="ConsPlusNormal"/>
              <w:jc w:val="center"/>
            </w:pPr>
            <w:r w:rsidRPr="00894FED">
              <w:t>1,7 - 1,9</w:t>
            </w:r>
          </w:p>
        </w:tc>
        <w:tc>
          <w:tcPr>
            <w:tcW w:w="1020" w:type="dxa"/>
            <w:vAlign w:val="center"/>
          </w:tcPr>
          <w:p w:rsidR="00894FED" w:rsidRPr="00894FED">
            <w:pPr>
              <w:pStyle w:val="ConsPlusNormal"/>
              <w:jc w:val="center"/>
            </w:pPr>
            <w:r w:rsidRPr="00894FED">
              <w:t>5,0 - 6,1</w:t>
            </w:r>
          </w:p>
        </w:tc>
        <w:tc>
          <w:tcPr>
            <w:tcW w:w="964" w:type="dxa"/>
            <w:vAlign w:val="center"/>
          </w:tcPr>
          <w:p w:rsidR="00894FED" w:rsidRPr="00894FED">
            <w:pPr>
              <w:pStyle w:val="ConsPlusNormal"/>
              <w:jc w:val="center"/>
            </w:pPr>
            <w:r w:rsidRPr="00894FED">
              <w:t>50 - 60</w:t>
            </w:r>
          </w:p>
        </w:tc>
      </w:tr>
      <w:tr>
        <w:tblPrEx>
          <w:tblW w:w="0" w:type="auto"/>
          <w:tblInd w:w="62" w:type="dxa"/>
          <w:tblLayout w:type="fixed"/>
          <w:tblCellMar>
            <w:top w:w="102" w:type="dxa"/>
            <w:left w:w="62" w:type="dxa"/>
            <w:bottom w:w="102" w:type="dxa"/>
            <w:right w:w="62" w:type="dxa"/>
          </w:tblCellMar>
          <w:tblLook w:val="0000"/>
        </w:tblPrEx>
        <w:tc>
          <w:tcPr>
            <w:tcW w:w="794" w:type="dxa"/>
            <w:vMerge w:val="restart"/>
            <w:vAlign w:val="center"/>
          </w:tcPr>
          <w:p w:rsidR="00894FED" w:rsidRPr="00894FED">
            <w:pPr>
              <w:pStyle w:val="ConsPlusNormal"/>
              <w:jc w:val="center"/>
            </w:pPr>
            <w:r w:rsidRPr="00894FED">
              <w:t>133,0 - 159,0</w:t>
            </w:r>
          </w:p>
        </w:tc>
        <w:tc>
          <w:tcPr>
            <w:tcW w:w="680" w:type="dxa"/>
            <w:vMerge w:val="restart"/>
            <w:vAlign w:val="center"/>
          </w:tcPr>
          <w:p w:rsidR="00894FED" w:rsidRPr="00894FED">
            <w:pPr>
              <w:pStyle w:val="ConsPlusNormal"/>
              <w:jc w:val="center"/>
            </w:pPr>
            <w:r w:rsidRPr="00894FED">
              <w:t>6,0 - 7,0</w:t>
            </w:r>
          </w:p>
        </w:tc>
        <w:tc>
          <w:tcPr>
            <w:tcW w:w="624" w:type="dxa"/>
            <w:vAlign w:val="center"/>
          </w:tcPr>
          <w:p w:rsidR="00894FED" w:rsidRPr="00894FED">
            <w:pPr>
              <w:pStyle w:val="ConsPlusNormal"/>
              <w:jc w:val="center"/>
            </w:pPr>
            <w:r w:rsidRPr="00894FED">
              <w:t>1</w:t>
            </w:r>
          </w:p>
        </w:tc>
        <w:tc>
          <w:tcPr>
            <w:tcW w:w="1020" w:type="dxa"/>
            <w:vAlign w:val="center"/>
          </w:tcPr>
          <w:p w:rsidR="00894FED" w:rsidRPr="00894FED">
            <w:pPr>
              <w:pStyle w:val="ConsPlusNormal"/>
              <w:jc w:val="center"/>
            </w:pPr>
            <w:r w:rsidRPr="00894FED">
              <w:t>1,0 - 1,5</w:t>
            </w:r>
          </w:p>
        </w:tc>
        <w:tc>
          <w:tcPr>
            <w:tcW w:w="964" w:type="dxa"/>
            <w:vAlign w:val="center"/>
          </w:tcPr>
          <w:p w:rsidR="00894FED" w:rsidRPr="00894FED">
            <w:pPr>
              <w:pStyle w:val="ConsPlusNormal"/>
              <w:jc w:val="center"/>
            </w:pPr>
            <w:r w:rsidRPr="00894FED">
              <w:t>-</w:t>
            </w:r>
          </w:p>
        </w:tc>
        <w:tc>
          <w:tcPr>
            <w:tcW w:w="1077" w:type="dxa"/>
            <w:vAlign w:val="center"/>
          </w:tcPr>
          <w:p w:rsidR="00894FED" w:rsidRPr="00894FED">
            <w:pPr>
              <w:pStyle w:val="ConsPlusNormal"/>
              <w:jc w:val="center"/>
            </w:pPr>
            <w:r w:rsidRPr="00894FED">
              <w:t>115 - 125</w:t>
            </w:r>
          </w:p>
        </w:tc>
        <w:tc>
          <w:tcPr>
            <w:tcW w:w="907" w:type="dxa"/>
            <w:vAlign w:val="center"/>
          </w:tcPr>
          <w:p w:rsidR="00894FED" w:rsidRPr="00894FED">
            <w:pPr>
              <w:pStyle w:val="ConsPlusNormal"/>
              <w:jc w:val="center"/>
            </w:pPr>
            <w:r w:rsidRPr="00894FED">
              <w:t>9 - 11</w:t>
            </w:r>
          </w:p>
        </w:tc>
        <w:tc>
          <w:tcPr>
            <w:tcW w:w="1020" w:type="dxa"/>
            <w:vAlign w:val="center"/>
          </w:tcPr>
          <w:p w:rsidR="00894FED" w:rsidRPr="00894FED">
            <w:pPr>
              <w:pStyle w:val="ConsPlusNormal"/>
              <w:jc w:val="center"/>
            </w:pPr>
            <w:r w:rsidRPr="00894FED">
              <w:t>1,5 - 1,8</w:t>
            </w:r>
          </w:p>
        </w:tc>
        <w:tc>
          <w:tcPr>
            <w:tcW w:w="1020" w:type="dxa"/>
            <w:vAlign w:val="center"/>
          </w:tcPr>
          <w:p w:rsidR="00894FED" w:rsidRPr="00894FED">
            <w:pPr>
              <w:pStyle w:val="ConsPlusNormal"/>
              <w:jc w:val="center"/>
            </w:pPr>
            <w:r w:rsidRPr="00894FED">
              <w:t>-</w:t>
            </w:r>
          </w:p>
        </w:tc>
        <w:tc>
          <w:tcPr>
            <w:tcW w:w="96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794" w:type="dxa"/>
            <w:vMerge/>
          </w:tcPr>
          <w:p w:rsidR="00894FED" w:rsidRPr="00894FED"/>
        </w:tc>
        <w:tc>
          <w:tcPr>
            <w:tcW w:w="680" w:type="dxa"/>
            <w:vMerge/>
          </w:tcPr>
          <w:p w:rsidR="00894FED" w:rsidRPr="00894FED"/>
        </w:tc>
        <w:tc>
          <w:tcPr>
            <w:tcW w:w="624" w:type="dxa"/>
            <w:vAlign w:val="center"/>
          </w:tcPr>
          <w:p w:rsidR="00894FED" w:rsidRPr="00894FED">
            <w:pPr>
              <w:pStyle w:val="ConsPlusNormal"/>
              <w:jc w:val="center"/>
            </w:pPr>
            <w:r w:rsidRPr="00894FED">
              <w:t>2 - 4</w:t>
            </w:r>
          </w:p>
        </w:tc>
        <w:tc>
          <w:tcPr>
            <w:tcW w:w="1020" w:type="dxa"/>
            <w:vAlign w:val="center"/>
          </w:tcPr>
          <w:p w:rsidR="00894FED" w:rsidRPr="00894FED">
            <w:pPr>
              <w:pStyle w:val="ConsPlusNormal"/>
              <w:jc w:val="center"/>
            </w:pPr>
            <w:r w:rsidRPr="00894FED">
              <w:t>1,8 - 2,5</w:t>
            </w:r>
          </w:p>
        </w:tc>
        <w:tc>
          <w:tcPr>
            <w:tcW w:w="964" w:type="dxa"/>
            <w:vAlign w:val="center"/>
          </w:tcPr>
          <w:p w:rsidR="00894FED" w:rsidRPr="00894FED">
            <w:pPr>
              <w:pStyle w:val="ConsPlusNormal"/>
              <w:jc w:val="center"/>
            </w:pPr>
            <w:r w:rsidRPr="00894FED">
              <w:t>1,2 - 1,6</w:t>
            </w:r>
          </w:p>
        </w:tc>
        <w:tc>
          <w:tcPr>
            <w:tcW w:w="1077" w:type="dxa"/>
            <w:vAlign w:val="center"/>
          </w:tcPr>
          <w:p w:rsidR="00894FED" w:rsidRPr="00894FED">
            <w:pPr>
              <w:pStyle w:val="ConsPlusNormal"/>
              <w:jc w:val="center"/>
            </w:pPr>
            <w:r w:rsidRPr="00894FED">
              <w:t>125 - 140</w:t>
            </w:r>
          </w:p>
        </w:tc>
        <w:tc>
          <w:tcPr>
            <w:tcW w:w="907" w:type="dxa"/>
            <w:vAlign w:val="center"/>
          </w:tcPr>
          <w:p w:rsidR="00894FED" w:rsidRPr="00894FED">
            <w:pPr>
              <w:pStyle w:val="ConsPlusNormal"/>
              <w:jc w:val="center"/>
            </w:pPr>
            <w:r w:rsidRPr="00894FED">
              <w:t>11 - 13</w:t>
            </w:r>
          </w:p>
        </w:tc>
        <w:tc>
          <w:tcPr>
            <w:tcW w:w="1020" w:type="dxa"/>
            <w:vAlign w:val="center"/>
          </w:tcPr>
          <w:p w:rsidR="00894FED" w:rsidRPr="00894FED">
            <w:pPr>
              <w:pStyle w:val="ConsPlusNormal"/>
              <w:jc w:val="center"/>
            </w:pPr>
            <w:r w:rsidRPr="00894FED">
              <w:t>1,5 - 1,9</w:t>
            </w:r>
          </w:p>
        </w:tc>
        <w:tc>
          <w:tcPr>
            <w:tcW w:w="1020" w:type="dxa"/>
            <w:vAlign w:val="center"/>
          </w:tcPr>
          <w:p w:rsidR="00894FED" w:rsidRPr="00894FED">
            <w:pPr>
              <w:pStyle w:val="ConsPlusNormal"/>
              <w:jc w:val="center"/>
            </w:pPr>
            <w:r w:rsidRPr="00894FED">
              <w:t>4,2 - 4,7</w:t>
            </w:r>
          </w:p>
        </w:tc>
        <w:tc>
          <w:tcPr>
            <w:tcW w:w="964" w:type="dxa"/>
            <w:vAlign w:val="center"/>
          </w:tcPr>
          <w:p w:rsidR="00894FED" w:rsidRPr="00894FED">
            <w:pPr>
              <w:pStyle w:val="ConsPlusNormal"/>
              <w:jc w:val="center"/>
            </w:pPr>
            <w:r w:rsidRPr="00894FED">
              <w:t>60 - 70</w:t>
            </w:r>
          </w:p>
        </w:tc>
      </w:tr>
      <w:tr>
        <w:tblPrEx>
          <w:tblW w:w="0" w:type="auto"/>
          <w:tblInd w:w="62" w:type="dxa"/>
          <w:tblLayout w:type="fixed"/>
          <w:tblCellMar>
            <w:top w:w="102" w:type="dxa"/>
            <w:left w:w="62" w:type="dxa"/>
            <w:bottom w:w="102" w:type="dxa"/>
            <w:right w:w="62" w:type="dxa"/>
          </w:tblCellMar>
          <w:tblLook w:val="0000"/>
        </w:tblPrEx>
        <w:tc>
          <w:tcPr>
            <w:tcW w:w="794" w:type="dxa"/>
            <w:vMerge/>
          </w:tcPr>
          <w:p w:rsidR="00894FED" w:rsidRPr="00894FED"/>
        </w:tc>
        <w:tc>
          <w:tcPr>
            <w:tcW w:w="680" w:type="dxa"/>
            <w:vMerge w:val="restart"/>
            <w:vAlign w:val="center"/>
          </w:tcPr>
          <w:p w:rsidR="00894FED" w:rsidRPr="00894FED">
            <w:pPr>
              <w:pStyle w:val="ConsPlusNormal"/>
              <w:jc w:val="center"/>
            </w:pPr>
            <w:r w:rsidRPr="00894FED">
              <w:t>8,0 - 10,0</w:t>
            </w:r>
          </w:p>
        </w:tc>
        <w:tc>
          <w:tcPr>
            <w:tcW w:w="624" w:type="dxa"/>
            <w:vAlign w:val="center"/>
          </w:tcPr>
          <w:p w:rsidR="00894FED" w:rsidRPr="00894FED">
            <w:pPr>
              <w:pStyle w:val="ConsPlusNormal"/>
              <w:jc w:val="center"/>
            </w:pPr>
            <w:r w:rsidRPr="00894FED">
              <w:t>1</w:t>
            </w:r>
          </w:p>
        </w:tc>
        <w:tc>
          <w:tcPr>
            <w:tcW w:w="1020" w:type="dxa"/>
            <w:vAlign w:val="center"/>
          </w:tcPr>
          <w:p w:rsidR="00894FED" w:rsidRPr="00894FED">
            <w:pPr>
              <w:pStyle w:val="ConsPlusNormal"/>
              <w:jc w:val="center"/>
            </w:pPr>
            <w:r w:rsidRPr="00894FED">
              <w:t>1,0 - 1,5</w:t>
            </w:r>
          </w:p>
        </w:tc>
        <w:tc>
          <w:tcPr>
            <w:tcW w:w="964" w:type="dxa"/>
            <w:vAlign w:val="center"/>
          </w:tcPr>
          <w:p w:rsidR="00894FED" w:rsidRPr="00894FED">
            <w:pPr>
              <w:pStyle w:val="ConsPlusNormal"/>
              <w:jc w:val="center"/>
            </w:pPr>
            <w:r w:rsidRPr="00894FED">
              <w:t>-</w:t>
            </w:r>
          </w:p>
        </w:tc>
        <w:tc>
          <w:tcPr>
            <w:tcW w:w="1077" w:type="dxa"/>
            <w:vAlign w:val="center"/>
          </w:tcPr>
          <w:p w:rsidR="00894FED" w:rsidRPr="00894FED">
            <w:pPr>
              <w:pStyle w:val="ConsPlusNormal"/>
              <w:jc w:val="center"/>
            </w:pPr>
            <w:r w:rsidRPr="00894FED">
              <w:t>120 - 130</w:t>
            </w:r>
          </w:p>
        </w:tc>
        <w:tc>
          <w:tcPr>
            <w:tcW w:w="907" w:type="dxa"/>
            <w:vAlign w:val="center"/>
          </w:tcPr>
          <w:p w:rsidR="00894FED" w:rsidRPr="00894FED">
            <w:pPr>
              <w:pStyle w:val="ConsPlusNormal"/>
              <w:jc w:val="center"/>
            </w:pPr>
            <w:r w:rsidRPr="00894FED">
              <w:t>9 - 11</w:t>
            </w:r>
          </w:p>
        </w:tc>
        <w:tc>
          <w:tcPr>
            <w:tcW w:w="1020" w:type="dxa"/>
            <w:vAlign w:val="center"/>
          </w:tcPr>
          <w:p w:rsidR="00894FED" w:rsidRPr="00894FED">
            <w:pPr>
              <w:pStyle w:val="ConsPlusNormal"/>
              <w:jc w:val="center"/>
            </w:pPr>
            <w:r w:rsidRPr="00894FED">
              <w:t>1,7 - 1,9</w:t>
            </w:r>
          </w:p>
        </w:tc>
        <w:tc>
          <w:tcPr>
            <w:tcW w:w="1020" w:type="dxa"/>
            <w:vAlign w:val="center"/>
          </w:tcPr>
          <w:p w:rsidR="00894FED" w:rsidRPr="00894FED">
            <w:pPr>
              <w:pStyle w:val="ConsPlusNormal"/>
              <w:jc w:val="center"/>
            </w:pPr>
            <w:r w:rsidRPr="00894FED">
              <w:t>-</w:t>
            </w:r>
          </w:p>
        </w:tc>
        <w:tc>
          <w:tcPr>
            <w:tcW w:w="96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794" w:type="dxa"/>
            <w:vMerge/>
          </w:tcPr>
          <w:p w:rsidR="00894FED" w:rsidRPr="00894FED"/>
        </w:tc>
        <w:tc>
          <w:tcPr>
            <w:tcW w:w="680" w:type="dxa"/>
            <w:vMerge/>
          </w:tcPr>
          <w:p w:rsidR="00894FED" w:rsidRPr="00894FED"/>
        </w:tc>
        <w:tc>
          <w:tcPr>
            <w:tcW w:w="624" w:type="dxa"/>
            <w:vAlign w:val="center"/>
          </w:tcPr>
          <w:p w:rsidR="00894FED" w:rsidRPr="00894FED">
            <w:pPr>
              <w:pStyle w:val="ConsPlusNormal"/>
              <w:jc w:val="center"/>
            </w:pPr>
            <w:r w:rsidRPr="00894FED">
              <w:t>2 - 6</w:t>
            </w:r>
          </w:p>
        </w:tc>
        <w:tc>
          <w:tcPr>
            <w:tcW w:w="1020" w:type="dxa"/>
            <w:vAlign w:val="center"/>
          </w:tcPr>
          <w:p w:rsidR="00894FED" w:rsidRPr="00894FED">
            <w:pPr>
              <w:pStyle w:val="ConsPlusNormal"/>
              <w:jc w:val="center"/>
            </w:pPr>
            <w:r w:rsidRPr="00894FED">
              <w:t>1,8 - 3,0</w:t>
            </w:r>
          </w:p>
        </w:tc>
        <w:tc>
          <w:tcPr>
            <w:tcW w:w="964" w:type="dxa"/>
            <w:vAlign w:val="center"/>
          </w:tcPr>
          <w:p w:rsidR="00894FED" w:rsidRPr="00894FED">
            <w:pPr>
              <w:pStyle w:val="ConsPlusNormal"/>
              <w:jc w:val="center"/>
            </w:pPr>
            <w:r w:rsidRPr="00894FED">
              <w:t>1,6</w:t>
            </w:r>
          </w:p>
        </w:tc>
        <w:tc>
          <w:tcPr>
            <w:tcW w:w="1077" w:type="dxa"/>
            <w:vAlign w:val="center"/>
          </w:tcPr>
          <w:p w:rsidR="00894FED" w:rsidRPr="00894FED">
            <w:pPr>
              <w:pStyle w:val="ConsPlusNormal"/>
              <w:jc w:val="center"/>
            </w:pPr>
            <w:r w:rsidRPr="00894FED">
              <w:t>145 - 160</w:t>
            </w:r>
          </w:p>
        </w:tc>
        <w:tc>
          <w:tcPr>
            <w:tcW w:w="907" w:type="dxa"/>
            <w:vAlign w:val="center"/>
          </w:tcPr>
          <w:p w:rsidR="00894FED" w:rsidRPr="00894FED">
            <w:pPr>
              <w:pStyle w:val="ConsPlusNormal"/>
              <w:jc w:val="center"/>
            </w:pPr>
            <w:r w:rsidRPr="00894FED">
              <w:t>11 - 14</w:t>
            </w:r>
          </w:p>
        </w:tc>
        <w:tc>
          <w:tcPr>
            <w:tcW w:w="1020" w:type="dxa"/>
            <w:vAlign w:val="center"/>
          </w:tcPr>
          <w:p w:rsidR="00894FED" w:rsidRPr="00894FED">
            <w:pPr>
              <w:pStyle w:val="ConsPlusNormal"/>
              <w:jc w:val="center"/>
            </w:pPr>
            <w:r w:rsidRPr="00894FED">
              <w:t>1,7 - 1,9</w:t>
            </w:r>
          </w:p>
        </w:tc>
        <w:tc>
          <w:tcPr>
            <w:tcW w:w="1020" w:type="dxa"/>
            <w:vAlign w:val="center"/>
          </w:tcPr>
          <w:p w:rsidR="00894FED" w:rsidRPr="00894FED">
            <w:pPr>
              <w:pStyle w:val="ConsPlusNormal"/>
              <w:jc w:val="center"/>
            </w:pPr>
            <w:r w:rsidRPr="00894FED">
              <w:t>4,4 - 5,6</w:t>
            </w:r>
          </w:p>
        </w:tc>
        <w:tc>
          <w:tcPr>
            <w:tcW w:w="964" w:type="dxa"/>
            <w:vAlign w:val="center"/>
          </w:tcPr>
          <w:p w:rsidR="00894FED" w:rsidRPr="00894FED">
            <w:pPr>
              <w:pStyle w:val="ConsPlusNormal"/>
              <w:jc w:val="center"/>
            </w:pPr>
            <w:r w:rsidRPr="00894FED">
              <w:t>50 - 60</w:t>
            </w:r>
          </w:p>
        </w:tc>
      </w:tr>
      <w:tr>
        <w:tblPrEx>
          <w:tblW w:w="0" w:type="auto"/>
          <w:tblInd w:w="62" w:type="dxa"/>
          <w:tblLayout w:type="fixed"/>
          <w:tblCellMar>
            <w:top w:w="102" w:type="dxa"/>
            <w:left w:w="62" w:type="dxa"/>
            <w:bottom w:w="102" w:type="dxa"/>
            <w:right w:w="62" w:type="dxa"/>
          </w:tblCellMar>
          <w:tblLook w:val="0000"/>
        </w:tblPrEx>
        <w:tc>
          <w:tcPr>
            <w:tcW w:w="794" w:type="dxa"/>
            <w:vMerge/>
          </w:tcPr>
          <w:p w:rsidR="00894FED" w:rsidRPr="00894FED"/>
        </w:tc>
        <w:tc>
          <w:tcPr>
            <w:tcW w:w="680" w:type="dxa"/>
            <w:vMerge w:val="restart"/>
            <w:vAlign w:val="center"/>
          </w:tcPr>
          <w:p w:rsidR="00894FED" w:rsidRPr="00894FED">
            <w:pPr>
              <w:pStyle w:val="ConsPlusNormal"/>
              <w:jc w:val="center"/>
            </w:pPr>
            <w:r w:rsidRPr="00894FED">
              <w:t>14,0 - 17,0</w:t>
            </w:r>
          </w:p>
        </w:tc>
        <w:tc>
          <w:tcPr>
            <w:tcW w:w="624" w:type="dxa"/>
            <w:vAlign w:val="center"/>
          </w:tcPr>
          <w:p w:rsidR="00894FED" w:rsidRPr="00894FED">
            <w:pPr>
              <w:pStyle w:val="ConsPlusNormal"/>
              <w:jc w:val="center"/>
            </w:pPr>
            <w:r w:rsidRPr="00894FED">
              <w:t>1</w:t>
            </w:r>
          </w:p>
        </w:tc>
        <w:tc>
          <w:tcPr>
            <w:tcW w:w="1020" w:type="dxa"/>
            <w:vAlign w:val="center"/>
          </w:tcPr>
          <w:p w:rsidR="00894FED" w:rsidRPr="00894FED">
            <w:pPr>
              <w:pStyle w:val="ConsPlusNormal"/>
              <w:jc w:val="center"/>
            </w:pPr>
            <w:r w:rsidRPr="00894FED">
              <w:t>1,0 - 1,5</w:t>
            </w:r>
          </w:p>
        </w:tc>
        <w:tc>
          <w:tcPr>
            <w:tcW w:w="964" w:type="dxa"/>
            <w:vAlign w:val="center"/>
          </w:tcPr>
          <w:p w:rsidR="00894FED" w:rsidRPr="00894FED">
            <w:pPr>
              <w:pStyle w:val="ConsPlusNormal"/>
              <w:jc w:val="center"/>
            </w:pPr>
            <w:r w:rsidRPr="00894FED">
              <w:t>-</w:t>
            </w:r>
          </w:p>
        </w:tc>
        <w:tc>
          <w:tcPr>
            <w:tcW w:w="1077" w:type="dxa"/>
            <w:vAlign w:val="center"/>
          </w:tcPr>
          <w:p w:rsidR="00894FED" w:rsidRPr="00894FED">
            <w:pPr>
              <w:pStyle w:val="ConsPlusNormal"/>
              <w:jc w:val="center"/>
            </w:pPr>
            <w:r w:rsidRPr="00894FED">
              <w:t>140 - 160</w:t>
            </w:r>
          </w:p>
        </w:tc>
        <w:tc>
          <w:tcPr>
            <w:tcW w:w="907" w:type="dxa"/>
            <w:vAlign w:val="center"/>
          </w:tcPr>
          <w:p w:rsidR="00894FED" w:rsidRPr="00894FED">
            <w:pPr>
              <w:pStyle w:val="ConsPlusNormal"/>
              <w:jc w:val="center"/>
            </w:pPr>
            <w:r w:rsidRPr="00894FED">
              <w:t>9 - 11</w:t>
            </w:r>
          </w:p>
        </w:tc>
        <w:tc>
          <w:tcPr>
            <w:tcW w:w="1020" w:type="dxa"/>
            <w:vAlign w:val="center"/>
          </w:tcPr>
          <w:p w:rsidR="00894FED" w:rsidRPr="00894FED">
            <w:pPr>
              <w:pStyle w:val="ConsPlusNormal"/>
              <w:jc w:val="center"/>
            </w:pPr>
            <w:r w:rsidRPr="00894FED">
              <w:t>1,7 - 1,9</w:t>
            </w:r>
          </w:p>
        </w:tc>
        <w:tc>
          <w:tcPr>
            <w:tcW w:w="1020" w:type="dxa"/>
            <w:vAlign w:val="center"/>
          </w:tcPr>
          <w:p w:rsidR="00894FED" w:rsidRPr="00894FED">
            <w:pPr>
              <w:pStyle w:val="ConsPlusNormal"/>
              <w:jc w:val="center"/>
            </w:pPr>
            <w:r w:rsidRPr="00894FED">
              <w:t>-</w:t>
            </w:r>
          </w:p>
        </w:tc>
        <w:tc>
          <w:tcPr>
            <w:tcW w:w="96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794" w:type="dxa"/>
            <w:vMerge/>
          </w:tcPr>
          <w:p w:rsidR="00894FED" w:rsidRPr="00894FED"/>
        </w:tc>
        <w:tc>
          <w:tcPr>
            <w:tcW w:w="680" w:type="dxa"/>
            <w:vMerge/>
          </w:tcPr>
          <w:p w:rsidR="00894FED" w:rsidRPr="00894FED"/>
        </w:tc>
        <w:tc>
          <w:tcPr>
            <w:tcW w:w="624" w:type="dxa"/>
            <w:vAlign w:val="center"/>
          </w:tcPr>
          <w:p w:rsidR="00894FED" w:rsidRPr="00894FED">
            <w:pPr>
              <w:pStyle w:val="ConsPlusNormal"/>
              <w:jc w:val="center"/>
            </w:pPr>
            <w:r w:rsidRPr="00894FED">
              <w:t>2 - 9</w:t>
            </w:r>
          </w:p>
        </w:tc>
        <w:tc>
          <w:tcPr>
            <w:tcW w:w="1020" w:type="dxa"/>
            <w:vAlign w:val="center"/>
          </w:tcPr>
          <w:p w:rsidR="00894FED" w:rsidRPr="00894FED">
            <w:pPr>
              <w:pStyle w:val="ConsPlusNormal"/>
              <w:jc w:val="center"/>
            </w:pPr>
            <w:r w:rsidRPr="00894FED">
              <w:t>2,0 - 3,0</w:t>
            </w:r>
          </w:p>
        </w:tc>
        <w:tc>
          <w:tcPr>
            <w:tcW w:w="964" w:type="dxa"/>
            <w:vAlign w:val="center"/>
          </w:tcPr>
          <w:p w:rsidR="00894FED" w:rsidRPr="00894FED">
            <w:pPr>
              <w:pStyle w:val="ConsPlusNormal"/>
              <w:jc w:val="center"/>
            </w:pPr>
            <w:r w:rsidRPr="00894FED">
              <w:t>1,6</w:t>
            </w:r>
          </w:p>
        </w:tc>
        <w:tc>
          <w:tcPr>
            <w:tcW w:w="1077" w:type="dxa"/>
            <w:vAlign w:val="center"/>
          </w:tcPr>
          <w:p w:rsidR="00894FED" w:rsidRPr="00894FED">
            <w:pPr>
              <w:pStyle w:val="ConsPlusNormal"/>
              <w:jc w:val="center"/>
            </w:pPr>
            <w:r w:rsidRPr="00894FED">
              <w:t>160 - 185</w:t>
            </w:r>
          </w:p>
        </w:tc>
        <w:tc>
          <w:tcPr>
            <w:tcW w:w="907" w:type="dxa"/>
            <w:vAlign w:val="center"/>
          </w:tcPr>
          <w:p w:rsidR="00894FED" w:rsidRPr="00894FED">
            <w:pPr>
              <w:pStyle w:val="ConsPlusNormal"/>
              <w:jc w:val="center"/>
            </w:pPr>
            <w:r w:rsidRPr="00894FED">
              <w:t>11 - 14</w:t>
            </w:r>
          </w:p>
        </w:tc>
        <w:tc>
          <w:tcPr>
            <w:tcW w:w="1020" w:type="dxa"/>
            <w:vAlign w:val="center"/>
          </w:tcPr>
          <w:p w:rsidR="00894FED" w:rsidRPr="00894FED">
            <w:pPr>
              <w:pStyle w:val="ConsPlusNormal"/>
              <w:jc w:val="center"/>
            </w:pPr>
            <w:r w:rsidRPr="00894FED">
              <w:t>1,9 - 2,2</w:t>
            </w:r>
          </w:p>
        </w:tc>
        <w:tc>
          <w:tcPr>
            <w:tcW w:w="1020" w:type="dxa"/>
            <w:vAlign w:val="center"/>
          </w:tcPr>
          <w:p w:rsidR="00894FED" w:rsidRPr="00894FED">
            <w:pPr>
              <w:pStyle w:val="ConsPlusNormal"/>
              <w:jc w:val="center"/>
            </w:pPr>
            <w:r w:rsidRPr="00894FED">
              <w:t>5,6 - 6,9</w:t>
            </w:r>
          </w:p>
        </w:tc>
        <w:tc>
          <w:tcPr>
            <w:tcW w:w="964" w:type="dxa"/>
            <w:vAlign w:val="center"/>
          </w:tcPr>
          <w:p w:rsidR="00894FED" w:rsidRPr="00894FED">
            <w:pPr>
              <w:pStyle w:val="ConsPlusNormal"/>
              <w:jc w:val="center"/>
            </w:pPr>
            <w:r w:rsidRPr="00894FED">
              <w:t>40 - 50</w:t>
            </w:r>
          </w:p>
        </w:tc>
      </w:tr>
    </w:tbl>
    <w:p w:rsidR="00894FED" w:rsidRPr="00894FED">
      <w:pPr>
        <w:pStyle w:val="ConsPlusNormal"/>
        <w:ind w:firstLine="540"/>
        <w:jc w:val="both"/>
      </w:pPr>
    </w:p>
    <w:p w:rsidR="00894FED" w:rsidRPr="00894FED">
      <w:pPr>
        <w:pStyle w:val="ConsPlusNormal"/>
        <w:ind w:firstLine="540"/>
        <w:jc w:val="both"/>
      </w:pPr>
      <w:r w:rsidRPr="00894FED">
        <w:t>6. Los parámetros de los modos de soldadura automática por arco de argón con electrodo refractario por el método de auto-prensado al realizar uniones no giratorias de juntas soldadas de piezas hechas de acero y aleaciones de hierro-níquel se prestan en la Tabla No. 6.6 de este Anexo.</w:t>
      </w:r>
    </w:p>
    <w:p w:rsidR="00894FED" w:rsidRPr="00894FED">
      <w:pPr>
        <w:pStyle w:val="ConsPlusNormal"/>
        <w:ind w:firstLine="540"/>
        <w:jc w:val="both"/>
      </w:pPr>
    </w:p>
    <w:p w:rsidR="00894FED" w:rsidRPr="00894FED">
      <w:pPr>
        <w:pStyle w:val="ConsPlusNormal"/>
        <w:jc w:val="right"/>
        <w:outlineLvl w:val="2"/>
      </w:pPr>
      <w:r w:rsidRPr="00894FED">
        <w:t>Tabla No. 6.6</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15"/>
        <w:gridCol w:w="1416"/>
        <w:gridCol w:w="1224"/>
        <w:gridCol w:w="1363"/>
        <w:gridCol w:w="1363"/>
        <w:gridCol w:w="1304"/>
        <w:gridCol w:w="107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315" w:type="dxa"/>
          </w:tcPr>
          <w:p w:rsidR="00894FED" w:rsidRPr="00894FED">
            <w:pPr>
              <w:pStyle w:val="ConsPlusNormal"/>
              <w:jc w:val="center"/>
            </w:pPr>
            <w:r w:rsidRPr="00894FED">
              <w:t>D, mm</w:t>
            </w:r>
          </w:p>
        </w:tc>
        <w:tc>
          <w:tcPr>
            <w:tcW w:w="1416" w:type="dxa"/>
          </w:tcPr>
          <w:p w:rsidR="00894FED" w:rsidRPr="00894FED">
            <w:pPr>
              <w:pStyle w:val="ConsPlusNormal"/>
              <w:jc w:val="center"/>
            </w:pPr>
            <w:r w:rsidRPr="00894FED">
              <w:t>S, mm</w:t>
            </w:r>
          </w:p>
        </w:tc>
        <w:tc>
          <w:tcPr>
            <w:tcW w:w="1224" w:type="dxa"/>
          </w:tcPr>
          <w:p w:rsidR="00894FED" w:rsidRPr="00894FED">
            <w:pPr>
              <w:pStyle w:val="ConsPlusNormal"/>
              <w:jc w:val="center"/>
            </w:pPr>
            <w:r w:rsidRPr="00894FED">
              <w:t>L, mm</w:t>
            </w:r>
          </w:p>
        </w:tc>
        <w:tc>
          <w:tcPr>
            <w:tcW w:w="1363" w:type="dxa"/>
          </w:tcPr>
          <w:p w:rsidR="00894FED" w:rsidRPr="00894FED">
            <w:pPr>
              <w:pStyle w:val="ConsPlusNormal"/>
              <w:jc w:val="center"/>
            </w:pPr>
            <w:r w:rsidRPr="00894FED">
              <w:t>I, A</w:t>
            </w:r>
          </w:p>
        </w:tc>
        <w:tc>
          <w:tcPr>
            <w:tcW w:w="1363" w:type="dxa"/>
          </w:tcPr>
          <w:p w:rsidR="00894FED" w:rsidRPr="00894FED">
            <w:pPr>
              <w:pStyle w:val="ConsPlusNormal"/>
              <w:jc w:val="center"/>
            </w:pPr>
            <w:r w:rsidRPr="00894FED">
              <w:t>U, B</w:t>
            </w:r>
          </w:p>
        </w:tc>
        <w:tc>
          <w:tcPr>
            <w:tcW w:w="1304" w:type="dxa"/>
          </w:tcPr>
          <w:p w:rsidR="00894FED" w:rsidRPr="00894FED">
            <w:pPr>
              <w:pStyle w:val="ConsPlusNormal"/>
              <w:jc w:val="center"/>
            </w:pPr>
            <w:r w:rsidRPr="00894FED">
              <w:t>V, mm/s</w:t>
            </w:r>
          </w:p>
        </w:tc>
        <w:tc>
          <w:tcPr>
            <w:tcW w:w="1077" w:type="dxa"/>
          </w:tcPr>
          <w:p w:rsidR="00894FED" w:rsidRPr="00894FED">
            <w:pPr>
              <w:pStyle w:val="ConsPlusNormal"/>
              <w:jc w:val="center"/>
            </w:pPr>
            <w:r w:rsidRPr="00894FED">
              <w:t>N</w:t>
            </w:r>
          </w:p>
        </w:tc>
      </w:tr>
      <w:tr>
        <w:tblPrEx>
          <w:tblW w:w="0" w:type="auto"/>
          <w:tblInd w:w="62" w:type="dxa"/>
          <w:tblLayout w:type="fixed"/>
          <w:tblCellMar>
            <w:top w:w="102" w:type="dxa"/>
            <w:left w:w="62" w:type="dxa"/>
            <w:bottom w:w="102" w:type="dxa"/>
            <w:right w:w="62" w:type="dxa"/>
          </w:tblCellMar>
          <w:tblLook w:val="0000"/>
        </w:tblPrEx>
        <w:tc>
          <w:tcPr>
            <w:tcW w:w="1315" w:type="dxa"/>
            <w:vMerge w:val="restart"/>
            <w:vAlign w:val="center"/>
          </w:tcPr>
          <w:p w:rsidR="00894FED" w:rsidRPr="00894FED">
            <w:pPr>
              <w:pStyle w:val="ConsPlusNormal"/>
              <w:jc w:val="center"/>
            </w:pPr>
            <w:r w:rsidRPr="00894FED">
              <w:t>14,0 - 25,0</w:t>
            </w:r>
          </w:p>
        </w:tc>
        <w:tc>
          <w:tcPr>
            <w:tcW w:w="1416" w:type="dxa"/>
            <w:vAlign w:val="center"/>
          </w:tcPr>
          <w:p w:rsidR="00894FED" w:rsidRPr="00894FED">
            <w:pPr>
              <w:pStyle w:val="ConsPlusNormal"/>
              <w:jc w:val="center"/>
            </w:pPr>
            <w:r w:rsidRPr="00894FED">
              <w:t>2,0</w:t>
            </w:r>
          </w:p>
        </w:tc>
        <w:tc>
          <w:tcPr>
            <w:tcW w:w="1224" w:type="dxa"/>
            <w:vMerge w:val="restart"/>
            <w:vAlign w:val="center"/>
          </w:tcPr>
          <w:p w:rsidR="00894FED" w:rsidRPr="00894FED">
            <w:pPr>
              <w:pStyle w:val="ConsPlusNormal"/>
              <w:jc w:val="center"/>
            </w:pPr>
            <w:r w:rsidRPr="00894FED">
              <w:t>1,2 - 2,0</w:t>
            </w:r>
          </w:p>
        </w:tc>
        <w:tc>
          <w:tcPr>
            <w:tcW w:w="1363" w:type="dxa"/>
            <w:vAlign w:val="center"/>
          </w:tcPr>
          <w:p w:rsidR="00894FED" w:rsidRPr="00894FED">
            <w:pPr>
              <w:pStyle w:val="ConsPlusNormal"/>
              <w:jc w:val="center"/>
            </w:pPr>
            <w:r w:rsidRPr="00894FED">
              <w:t>60 - 70</w:t>
            </w:r>
          </w:p>
        </w:tc>
        <w:tc>
          <w:tcPr>
            <w:tcW w:w="1363" w:type="dxa"/>
            <w:vMerge w:val="restart"/>
            <w:vAlign w:val="center"/>
          </w:tcPr>
          <w:p w:rsidR="00894FED" w:rsidRPr="00894FED">
            <w:pPr>
              <w:pStyle w:val="ConsPlusNormal"/>
              <w:jc w:val="center"/>
            </w:pPr>
            <w:r w:rsidRPr="00894FED">
              <w:t>10 - 12</w:t>
            </w:r>
          </w:p>
        </w:tc>
        <w:tc>
          <w:tcPr>
            <w:tcW w:w="1304" w:type="dxa"/>
            <w:vMerge w:val="restart"/>
            <w:vAlign w:val="center"/>
          </w:tcPr>
          <w:p w:rsidR="00894FED" w:rsidRPr="00894FED">
            <w:pPr>
              <w:pStyle w:val="ConsPlusNormal"/>
              <w:jc w:val="center"/>
            </w:pPr>
            <w:r w:rsidRPr="00894FED">
              <w:t>2,5 - 2,8</w:t>
            </w:r>
          </w:p>
        </w:tc>
        <w:tc>
          <w:tcPr>
            <w:tcW w:w="1077" w:type="dxa"/>
            <w:vMerge w:val="restart"/>
            <w:vAlign w:val="center"/>
          </w:tcPr>
          <w:p w:rsidR="00894FED" w:rsidRPr="00894FED">
            <w:pPr>
              <w:pStyle w:val="ConsPlusNormal"/>
              <w:jc w:val="center"/>
            </w:pPr>
            <w:r w:rsidRPr="00894FED">
              <w:t>3 - 6</w:t>
            </w:r>
          </w:p>
        </w:tc>
      </w:tr>
      <w:tr>
        <w:tblPrEx>
          <w:tblW w:w="0" w:type="auto"/>
          <w:tblInd w:w="62" w:type="dxa"/>
          <w:tblLayout w:type="fixed"/>
          <w:tblCellMar>
            <w:top w:w="102" w:type="dxa"/>
            <w:left w:w="62" w:type="dxa"/>
            <w:bottom w:w="102" w:type="dxa"/>
            <w:right w:w="62" w:type="dxa"/>
          </w:tblCellMar>
          <w:tblLook w:val="0000"/>
        </w:tblPrEx>
        <w:tc>
          <w:tcPr>
            <w:tcW w:w="1315" w:type="dxa"/>
            <w:vMerge/>
          </w:tcPr>
          <w:p w:rsidR="00894FED" w:rsidRPr="00894FED"/>
        </w:tc>
        <w:tc>
          <w:tcPr>
            <w:tcW w:w="1416" w:type="dxa"/>
            <w:vAlign w:val="center"/>
          </w:tcPr>
          <w:p w:rsidR="00894FED" w:rsidRPr="00894FED">
            <w:pPr>
              <w:pStyle w:val="ConsPlusNormal"/>
              <w:jc w:val="center"/>
            </w:pPr>
            <w:r w:rsidRPr="00894FED">
              <w:t>2,5</w:t>
            </w:r>
          </w:p>
        </w:tc>
        <w:tc>
          <w:tcPr>
            <w:tcW w:w="1224" w:type="dxa"/>
            <w:vMerge/>
          </w:tcPr>
          <w:p w:rsidR="00894FED" w:rsidRPr="00894FED"/>
        </w:tc>
        <w:tc>
          <w:tcPr>
            <w:tcW w:w="1363" w:type="dxa"/>
            <w:vAlign w:val="center"/>
          </w:tcPr>
          <w:p w:rsidR="00894FED" w:rsidRPr="00894FED">
            <w:pPr>
              <w:pStyle w:val="ConsPlusNormal"/>
              <w:jc w:val="center"/>
            </w:pPr>
            <w:r w:rsidRPr="00894FED">
              <w:t>60 - 70</w:t>
            </w:r>
          </w:p>
        </w:tc>
        <w:tc>
          <w:tcPr>
            <w:tcW w:w="1363" w:type="dxa"/>
            <w:vMerge/>
          </w:tcPr>
          <w:p w:rsidR="00894FED" w:rsidRPr="00894FED"/>
        </w:tc>
        <w:tc>
          <w:tcPr>
            <w:tcW w:w="1304" w:type="dxa"/>
            <w:vMerge/>
          </w:tcPr>
          <w:p w:rsidR="00894FED" w:rsidRPr="00894FED"/>
        </w:tc>
        <w:tc>
          <w:tcPr>
            <w:tcW w:w="107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15" w:type="dxa"/>
            <w:vMerge/>
          </w:tcPr>
          <w:p w:rsidR="00894FED" w:rsidRPr="00894FED"/>
        </w:tc>
        <w:tc>
          <w:tcPr>
            <w:tcW w:w="1416" w:type="dxa"/>
            <w:vAlign w:val="center"/>
          </w:tcPr>
          <w:p w:rsidR="00894FED" w:rsidRPr="00894FED">
            <w:pPr>
              <w:pStyle w:val="ConsPlusNormal"/>
              <w:jc w:val="center"/>
            </w:pPr>
            <w:r w:rsidRPr="00894FED">
              <w:t>3,0</w:t>
            </w:r>
          </w:p>
        </w:tc>
        <w:tc>
          <w:tcPr>
            <w:tcW w:w="1224" w:type="dxa"/>
            <w:vMerge/>
          </w:tcPr>
          <w:p w:rsidR="00894FED" w:rsidRPr="00894FED"/>
        </w:tc>
        <w:tc>
          <w:tcPr>
            <w:tcW w:w="1363" w:type="dxa"/>
            <w:vAlign w:val="center"/>
          </w:tcPr>
          <w:p w:rsidR="00894FED" w:rsidRPr="00894FED">
            <w:pPr>
              <w:pStyle w:val="ConsPlusNormal"/>
              <w:jc w:val="center"/>
            </w:pPr>
            <w:r w:rsidRPr="00894FED">
              <w:t>70 - 80</w:t>
            </w:r>
          </w:p>
        </w:tc>
        <w:tc>
          <w:tcPr>
            <w:tcW w:w="1363" w:type="dxa"/>
            <w:vMerge/>
          </w:tcPr>
          <w:p w:rsidR="00894FED" w:rsidRPr="00894FED"/>
        </w:tc>
        <w:tc>
          <w:tcPr>
            <w:tcW w:w="1304" w:type="dxa"/>
            <w:vMerge/>
          </w:tcPr>
          <w:p w:rsidR="00894FED" w:rsidRPr="00894FED"/>
        </w:tc>
        <w:tc>
          <w:tcPr>
            <w:tcW w:w="107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15" w:type="dxa"/>
            <w:vMerge/>
          </w:tcPr>
          <w:p w:rsidR="00894FED" w:rsidRPr="00894FED"/>
        </w:tc>
        <w:tc>
          <w:tcPr>
            <w:tcW w:w="1416" w:type="dxa"/>
            <w:vAlign w:val="center"/>
          </w:tcPr>
          <w:p w:rsidR="00894FED" w:rsidRPr="00894FED">
            <w:pPr>
              <w:pStyle w:val="ConsPlusNormal"/>
              <w:jc w:val="center"/>
            </w:pPr>
            <w:r w:rsidRPr="00894FED">
              <w:t>2,5</w:t>
            </w:r>
          </w:p>
        </w:tc>
        <w:tc>
          <w:tcPr>
            <w:tcW w:w="1224" w:type="dxa"/>
            <w:vMerge/>
          </w:tcPr>
          <w:p w:rsidR="00894FED" w:rsidRPr="00894FED"/>
        </w:tc>
        <w:tc>
          <w:tcPr>
            <w:tcW w:w="1363" w:type="dxa"/>
            <w:vAlign w:val="center"/>
          </w:tcPr>
          <w:p w:rsidR="00894FED" w:rsidRPr="00894FED">
            <w:pPr>
              <w:pStyle w:val="ConsPlusNormal"/>
              <w:jc w:val="center"/>
            </w:pPr>
            <w:r w:rsidRPr="00894FED">
              <w:t>60 - 75</w:t>
            </w:r>
          </w:p>
        </w:tc>
        <w:tc>
          <w:tcPr>
            <w:tcW w:w="1363" w:type="dxa"/>
            <w:vMerge/>
          </w:tcPr>
          <w:p w:rsidR="00894FED" w:rsidRPr="00894FED"/>
        </w:tc>
        <w:tc>
          <w:tcPr>
            <w:tcW w:w="1304" w:type="dxa"/>
            <w:vMerge/>
          </w:tcPr>
          <w:p w:rsidR="00894FED" w:rsidRPr="00894FED"/>
        </w:tc>
        <w:tc>
          <w:tcPr>
            <w:tcW w:w="107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15" w:type="dxa"/>
            <w:vMerge w:val="restart"/>
            <w:vAlign w:val="center"/>
          </w:tcPr>
          <w:p w:rsidR="00894FED" w:rsidRPr="00894FED">
            <w:pPr>
              <w:pStyle w:val="ConsPlusNormal"/>
              <w:jc w:val="center"/>
            </w:pPr>
            <w:r w:rsidRPr="00894FED">
              <w:t>32,0 - 38,0</w:t>
            </w:r>
          </w:p>
        </w:tc>
        <w:tc>
          <w:tcPr>
            <w:tcW w:w="1416" w:type="dxa"/>
            <w:vAlign w:val="center"/>
          </w:tcPr>
          <w:p w:rsidR="00894FED" w:rsidRPr="00894FED">
            <w:pPr>
              <w:pStyle w:val="ConsPlusNormal"/>
              <w:jc w:val="center"/>
            </w:pPr>
            <w:r w:rsidRPr="00894FED">
              <w:t>3,0</w:t>
            </w:r>
          </w:p>
        </w:tc>
        <w:tc>
          <w:tcPr>
            <w:tcW w:w="1224" w:type="dxa"/>
            <w:vMerge w:val="restart"/>
            <w:vAlign w:val="center"/>
          </w:tcPr>
          <w:p w:rsidR="00894FED" w:rsidRPr="00894FED">
            <w:pPr>
              <w:pStyle w:val="ConsPlusNormal"/>
              <w:jc w:val="center"/>
            </w:pPr>
            <w:r w:rsidRPr="00894FED">
              <w:t>1,5 - 2,5</w:t>
            </w:r>
          </w:p>
        </w:tc>
        <w:tc>
          <w:tcPr>
            <w:tcW w:w="1363" w:type="dxa"/>
            <w:vAlign w:val="center"/>
          </w:tcPr>
          <w:p w:rsidR="00894FED" w:rsidRPr="00894FED">
            <w:pPr>
              <w:pStyle w:val="ConsPlusNormal"/>
              <w:jc w:val="center"/>
            </w:pPr>
            <w:r w:rsidRPr="00894FED">
              <w:t>75 - 90</w:t>
            </w:r>
          </w:p>
        </w:tc>
        <w:tc>
          <w:tcPr>
            <w:tcW w:w="1363" w:type="dxa"/>
            <w:vMerge w:val="restart"/>
            <w:vAlign w:val="center"/>
          </w:tcPr>
          <w:p w:rsidR="00894FED" w:rsidRPr="00894FED">
            <w:pPr>
              <w:pStyle w:val="ConsPlusNormal"/>
              <w:jc w:val="center"/>
            </w:pPr>
            <w:r w:rsidRPr="00894FED">
              <w:t>9,5 - 11</w:t>
            </w:r>
          </w:p>
        </w:tc>
        <w:tc>
          <w:tcPr>
            <w:tcW w:w="1304" w:type="dxa"/>
            <w:vMerge w:val="restart"/>
            <w:vAlign w:val="center"/>
          </w:tcPr>
          <w:p w:rsidR="00894FED" w:rsidRPr="00894FED">
            <w:pPr>
              <w:pStyle w:val="ConsPlusNormal"/>
              <w:jc w:val="center"/>
            </w:pPr>
            <w:r w:rsidRPr="00894FED">
              <w:t>2,8 - 3,1</w:t>
            </w:r>
          </w:p>
        </w:tc>
        <w:tc>
          <w:tcPr>
            <w:tcW w:w="1077" w:type="dxa"/>
            <w:vMerge w:val="restart"/>
            <w:vAlign w:val="center"/>
          </w:tcPr>
          <w:p w:rsidR="00894FED" w:rsidRPr="00894FED">
            <w:pPr>
              <w:pStyle w:val="ConsPlusNormal"/>
              <w:jc w:val="center"/>
            </w:pPr>
            <w:r w:rsidRPr="00894FED">
              <w:t>3 - 6</w:t>
            </w:r>
          </w:p>
        </w:tc>
      </w:tr>
      <w:tr>
        <w:tblPrEx>
          <w:tblW w:w="0" w:type="auto"/>
          <w:tblInd w:w="62" w:type="dxa"/>
          <w:tblLayout w:type="fixed"/>
          <w:tblCellMar>
            <w:top w:w="102" w:type="dxa"/>
            <w:left w:w="62" w:type="dxa"/>
            <w:bottom w:w="102" w:type="dxa"/>
            <w:right w:w="62" w:type="dxa"/>
          </w:tblCellMar>
          <w:tblLook w:val="0000"/>
        </w:tblPrEx>
        <w:tc>
          <w:tcPr>
            <w:tcW w:w="1315" w:type="dxa"/>
            <w:vMerge/>
          </w:tcPr>
          <w:p w:rsidR="00894FED" w:rsidRPr="00894FED"/>
        </w:tc>
        <w:tc>
          <w:tcPr>
            <w:tcW w:w="1416" w:type="dxa"/>
            <w:vAlign w:val="center"/>
          </w:tcPr>
          <w:p w:rsidR="00894FED" w:rsidRPr="00894FED">
            <w:pPr>
              <w:pStyle w:val="ConsPlusNormal"/>
              <w:jc w:val="center"/>
            </w:pPr>
            <w:r w:rsidRPr="00894FED">
              <w:t>3,5</w:t>
            </w:r>
          </w:p>
        </w:tc>
        <w:tc>
          <w:tcPr>
            <w:tcW w:w="1224" w:type="dxa"/>
            <w:vMerge/>
          </w:tcPr>
          <w:p w:rsidR="00894FED" w:rsidRPr="00894FED"/>
        </w:tc>
        <w:tc>
          <w:tcPr>
            <w:tcW w:w="1363" w:type="dxa"/>
            <w:vAlign w:val="center"/>
          </w:tcPr>
          <w:p w:rsidR="00894FED" w:rsidRPr="00894FED">
            <w:pPr>
              <w:pStyle w:val="ConsPlusNormal"/>
              <w:jc w:val="center"/>
            </w:pPr>
            <w:r w:rsidRPr="00894FED">
              <w:t>85 - 100</w:t>
            </w:r>
          </w:p>
        </w:tc>
        <w:tc>
          <w:tcPr>
            <w:tcW w:w="1363" w:type="dxa"/>
            <w:vMerge/>
          </w:tcPr>
          <w:p w:rsidR="00894FED" w:rsidRPr="00894FED"/>
        </w:tc>
        <w:tc>
          <w:tcPr>
            <w:tcW w:w="1304" w:type="dxa"/>
            <w:vMerge/>
          </w:tcPr>
          <w:p w:rsidR="00894FED" w:rsidRPr="00894FED"/>
        </w:tc>
        <w:tc>
          <w:tcPr>
            <w:tcW w:w="107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15" w:type="dxa"/>
            <w:vMerge/>
          </w:tcPr>
          <w:p w:rsidR="00894FED" w:rsidRPr="00894FED"/>
        </w:tc>
        <w:tc>
          <w:tcPr>
            <w:tcW w:w="1416" w:type="dxa"/>
            <w:vAlign w:val="center"/>
          </w:tcPr>
          <w:p w:rsidR="00894FED" w:rsidRPr="00894FED">
            <w:pPr>
              <w:pStyle w:val="ConsPlusNormal"/>
              <w:jc w:val="center"/>
            </w:pPr>
            <w:r w:rsidRPr="00894FED">
              <w:t>3,0</w:t>
            </w:r>
          </w:p>
        </w:tc>
        <w:tc>
          <w:tcPr>
            <w:tcW w:w="1224" w:type="dxa"/>
            <w:vMerge/>
          </w:tcPr>
          <w:p w:rsidR="00894FED" w:rsidRPr="00894FED"/>
        </w:tc>
        <w:tc>
          <w:tcPr>
            <w:tcW w:w="1363" w:type="dxa"/>
            <w:vAlign w:val="center"/>
          </w:tcPr>
          <w:p w:rsidR="00894FED" w:rsidRPr="00894FED">
            <w:pPr>
              <w:pStyle w:val="ConsPlusNormal"/>
              <w:jc w:val="center"/>
            </w:pPr>
            <w:r w:rsidRPr="00894FED">
              <w:t>75 - 90</w:t>
            </w:r>
          </w:p>
        </w:tc>
        <w:tc>
          <w:tcPr>
            <w:tcW w:w="1363" w:type="dxa"/>
            <w:vMerge/>
          </w:tcPr>
          <w:p w:rsidR="00894FED" w:rsidRPr="00894FED"/>
        </w:tc>
        <w:tc>
          <w:tcPr>
            <w:tcW w:w="1304" w:type="dxa"/>
            <w:vMerge/>
          </w:tcPr>
          <w:p w:rsidR="00894FED" w:rsidRPr="00894FED"/>
        </w:tc>
        <w:tc>
          <w:tcPr>
            <w:tcW w:w="107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15" w:type="dxa"/>
            <w:vMerge/>
          </w:tcPr>
          <w:p w:rsidR="00894FED" w:rsidRPr="00894FED"/>
        </w:tc>
        <w:tc>
          <w:tcPr>
            <w:tcW w:w="1416" w:type="dxa"/>
            <w:vAlign w:val="center"/>
          </w:tcPr>
          <w:p w:rsidR="00894FED" w:rsidRPr="00894FED">
            <w:pPr>
              <w:pStyle w:val="ConsPlusNormal"/>
              <w:jc w:val="center"/>
            </w:pPr>
            <w:r w:rsidRPr="00894FED">
              <w:t>3,5</w:t>
            </w:r>
          </w:p>
        </w:tc>
        <w:tc>
          <w:tcPr>
            <w:tcW w:w="1224" w:type="dxa"/>
            <w:vMerge/>
          </w:tcPr>
          <w:p w:rsidR="00894FED" w:rsidRPr="00894FED"/>
        </w:tc>
        <w:tc>
          <w:tcPr>
            <w:tcW w:w="1363" w:type="dxa"/>
            <w:vAlign w:val="center"/>
          </w:tcPr>
          <w:p w:rsidR="00894FED" w:rsidRPr="00894FED">
            <w:pPr>
              <w:pStyle w:val="ConsPlusNormal"/>
              <w:jc w:val="center"/>
            </w:pPr>
            <w:r w:rsidRPr="00894FED">
              <w:t>80 - 95</w:t>
            </w:r>
          </w:p>
        </w:tc>
        <w:tc>
          <w:tcPr>
            <w:tcW w:w="1363" w:type="dxa"/>
            <w:vMerge/>
          </w:tcPr>
          <w:p w:rsidR="00894FED" w:rsidRPr="00894FED"/>
        </w:tc>
        <w:tc>
          <w:tcPr>
            <w:tcW w:w="1304" w:type="dxa"/>
            <w:vMerge/>
          </w:tcPr>
          <w:p w:rsidR="00894FED" w:rsidRPr="00894FED"/>
        </w:tc>
        <w:tc>
          <w:tcPr>
            <w:tcW w:w="107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315" w:type="dxa"/>
            <w:vMerge w:val="restart"/>
            <w:vAlign w:val="center"/>
          </w:tcPr>
          <w:p w:rsidR="00894FED" w:rsidRPr="00894FED">
            <w:pPr>
              <w:pStyle w:val="ConsPlusNormal"/>
              <w:jc w:val="center"/>
            </w:pPr>
            <w:r w:rsidRPr="00894FED">
              <w:t>57,0 - 108,0</w:t>
            </w:r>
          </w:p>
        </w:tc>
        <w:tc>
          <w:tcPr>
            <w:tcW w:w="1416" w:type="dxa"/>
            <w:vAlign w:val="center"/>
          </w:tcPr>
          <w:p w:rsidR="00894FED" w:rsidRPr="00894FED">
            <w:pPr>
              <w:pStyle w:val="ConsPlusNormal"/>
              <w:jc w:val="center"/>
            </w:pPr>
            <w:r w:rsidRPr="00894FED">
              <w:t>4,0</w:t>
            </w:r>
          </w:p>
        </w:tc>
        <w:tc>
          <w:tcPr>
            <w:tcW w:w="1224" w:type="dxa"/>
            <w:vMerge w:val="restart"/>
            <w:vAlign w:val="center"/>
          </w:tcPr>
          <w:p w:rsidR="00894FED" w:rsidRPr="00894FED">
            <w:pPr>
              <w:pStyle w:val="ConsPlusNormal"/>
              <w:jc w:val="center"/>
            </w:pPr>
            <w:r w:rsidRPr="00894FED">
              <w:t>1,5 - 2,5</w:t>
            </w:r>
          </w:p>
        </w:tc>
        <w:tc>
          <w:tcPr>
            <w:tcW w:w="1363" w:type="dxa"/>
            <w:vAlign w:val="center"/>
          </w:tcPr>
          <w:p w:rsidR="00894FED" w:rsidRPr="00894FED">
            <w:pPr>
              <w:pStyle w:val="ConsPlusNormal"/>
              <w:jc w:val="center"/>
            </w:pPr>
            <w:r w:rsidRPr="00894FED">
              <w:t>80 - 95</w:t>
            </w:r>
          </w:p>
        </w:tc>
        <w:tc>
          <w:tcPr>
            <w:tcW w:w="1363" w:type="dxa"/>
            <w:vMerge w:val="restart"/>
            <w:vAlign w:val="center"/>
          </w:tcPr>
          <w:p w:rsidR="00894FED" w:rsidRPr="00894FED">
            <w:pPr>
              <w:pStyle w:val="ConsPlusNormal"/>
              <w:jc w:val="center"/>
            </w:pPr>
            <w:r w:rsidRPr="00894FED">
              <w:t>9 - 10,5</w:t>
            </w:r>
          </w:p>
        </w:tc>
        <w:tc>
          <w:tcPr>
            <w:tcW w:w="1304" w:type="dxa"/>
            <w:vMerge w:val="restart"/>
            <w:vAlign w:val="center"/>
          </w:tcPr>
          <w:p w:rsidR="00894FED" w:rsidRPr="00894FED">
            <w:pPr>
              <w:pStyle w:val="ConsPlusNormal"/>
              <w:jc w:val="center"/>
            </w:pPr>
            <w:r w:rsidRPr="00894FED">
              <w:t>2,8 - 3,1</w:t>
            </w:r>
          </w:p>
        </w:tc>
        <w:tc>
          <w:tcPr>
            <w:tcW w:w="1077" w:type="dxa"/>
            <w:vMerge w:val="restart"/>
            <w:vAlign w:val="center"/>
          </w:tcPr>
          <w:p w:rsidR="00894FED" w:rsidRPr="00894FED">
            <w:pPr>
              <w:pStyle w:val="ConsPlusNormal"/>
              <w:jc w:val="center"/>
            </w:pPr>
            <w:r w:rsidRPr="00894FED">
              <w:t>2 - 6</w:t>
            </w:r>
          </w:p>
        </w:tc>
      </w:tr>
      <w:tr>
        <w:tblPrEx>
          <w:tblW w:w="0" w:type="auto"/>
          <w:tblInd w:w="62" w:type="dxa"/>
          <w:tblLayout w:type="fixed"/>
          <w:tblCellMar>
            <w:top w:w="102" w:type="dxa"/>
            <w:left w:w="62" w:type="dxa"/>
            <w:bottom w:w="102" w:type="dxa"/>
            <w:right w:w="62" w:type="dxa"/>
          </w:tblCellMar>
          <w:tblLook w:val="0000"/>
        </w:tblPrEx>
        <w:tc>
          <w:tcPr>
            <w:tcW w:w="1315" w:type="dxa"/>
            <w:vMerge/>
          </w:tcPr>
          <w:p w:rsidR="00894FED" w:rsidRPr="00894FED"/>
        </w:tc>
        <w:tc>
          <w:tcPr>
            <w:tcW w:w="1416" w:type="dxa"/>
            <w:vAlign w:val="center"/>
          </w:tcPr>
          <w:p w:rsidR="00894FED" w:rsidRPr="00894FED">
            <w:pPr>
              <w:pStyle w:val="ConsPlusNormal"/>
              <w:jc w:val="center"/>
            </w:pPr>
            <w:r w:rsidRPr="00894FED">
              <w:t>4,5</w:t>
            </w:r>
          </w:p>
        </w:tc>
        <w:tc>
          <w:tcPr>
            <w:tcW w:w="1224" w:type="dxa"/>
            <w:vMerge/>
          </w:tcPr>
          <w:p w:rsidR="00894FED" w:rsidRPr="00894FED"/>
        </w:tc>
        <w:tc>
          <w:tcPr>
            <w:tcW w:w="1363" w:type="dxa"/>
            <w:vAlign w:val="center"/>
          </w:tcPr>
          <w:p w:rsidR="00894FED" w:rsidRPr="00894FED">
            <w:pPr>
              <w:pStyle w:val="ConsPlusNormal"/>
              <w:jc w:val="center"/>
            </w:pPr>
            <w:r w:rsidRPr="00894FED">
              <w:t>80 - 100</w:t>
            </w:r>
          </w:p>
        </w:tc>
        <w:tc>
          <w:tcPr>
            <w:tcW w:w="1363" w:type="dxa"/>
            <w:vMerge/>
          </w:tcPr>
          <w:p w:rsidR="00894FED" w:rsidRPr="00894FED"/>
        </w:tc>
        <w:tc>
          <w:tcPr>
            <w:tcW w:w="1304" w:type="dxa"/>
            <w:vMerge/>
          </w:tcPr>
          <w:p w:rsidR="00894FED" w:rsidRPr="00894FED"/>
        </w:tc>
        <w:tc>
          <w:tcPr>
            <w:tcW w:w="1077" w:type="dxa"/>
            <w:vMerge/>
          </w:tcPr>
          <w:p w:rsidR="00894FED" w:rsidRPr="00894FED"/>
        </w:tc>
      </w:tr>
    </w:tbl>
    <w:p w:rsidR="00894FED" w:rsidRPr="00894FED">
      <w:pPr>
        <w:pStyle w:val="ConsPlusNormal"/>
        <w:ind w:firstLine="540"/>
        <w:jc w:val="both"/>
      </w:pPr>
    </w:p>
    <w:p w:rsidR="00894FED" w:rsidRPr="00894FED">
      <w:pPr>
        <w:pStyle w:val="ConsPlusNormal"/>
        <w:ind w:firstLine="540"/>
        <w:jc w:val="both"/>
      </w:pPr>
      <w:r w:rsidRPr="00894FED">
        <w:t>7. Los parámetros de los modos de soldadura automática de arco de argón con electrodo refractario por el método de penetración coherente al realizar juntas soldadas a tope no giratorias de piezas hechas de acero y aleaciones de hierro y níquel se prestan en la Tabla No. 6.7 de este Anexo.</w:t>
      </w:r>
    </w:p>
    <w:p w:rsidR="00894FED" w:rsidRPr="00894FED">
      <w:pPr>
        <w:pStyle w:val="ConsPlusNormal"/>
        <w:ind w:firstLine="540"/>
        <w:jc w:val="both"/>
      </w:pPr>
    </w:p>
    <w:p w:rsidR="00894FED" w:rsidRPr="00894FED">
      <w:pPr>
        <w:pStyle w:val="ConsPlusNormal"/>
        <w:jc w:val="right"/>
        <w:outlineLvl w:val="2"/>
      </w:pPr>
      <w:r w:rsidRPr="00894FED">
        <w:t>Tabla No. 6.7</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15"/>
        <w:gridCol w:w="1416"/>
        <w:gridCol w:w="1224"/>
        <w:gridCol w:w="1363"/>
        <w:gridCol w:w="1363"/>
        <w:gridCol w:w="1304"/>
        <w:gridCol w:w="107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315" w:type="dxa"/>
          </w:tcPr>
          <w:p w:rsidR="00894FED" w:rsidRPr="00894FED">
            <w:pPr>
              <w:pStyle w:val="ConsPlusNormal"/>
              <w:jc w:val="center"/>
            </w:pPr>
            <w:r w:rsidRPr="00894FED">
              <w:t>D, mm</w:t>
            </w:r>
          </w:p>
        </w:tc>
        <w:tc>
          <w:tcPr>
            <w:tcW w:w="1416" w:type="dxa"/>
          </w:tcPr>
          <w:p w:rsidR="00894FED" w:rsidRPr="00894FED">
            <w:pPr>
              <w:pStyle w:val="ConsPlusNormal"/>
              <w:jc w:val="center"/>
            </w:pPr>
            <w:r w:rsidRPr="00894FED">
              <w:t>S, mm</w:t>
            </w:r>
          </w:p>
        </w:tc>
        <w:tc>
          <w:tcPr>
            <w:tcW w:w="1224" w:type="dxa"/>
          </w:tcPr>
          <w:p w:rsidR="00894FED" w:rsidRPr="00894FED">
            <w:pPr>
              <w:pStyle w:val="ConsPlusNormal"/>
              <w:jc w:val="center"/>
            </w:pPr>
            <w:r w:rsidRPr="00894FED">
              <w:t>L, mm</w:t>
            </w:r>
          </w:p>
        </w:tc>
        <w:tc>
          <w:tcPr>
            <w:tcW w:w="1363" w:type="dxa"/>
          </w:tcPr>
          <w:p w:rsidR="00894FED" w:rsidRPr="00894FED">
            <w:pPr>
              <w:pStyle w:val="ConsPlusNormal"/>
              <w:jc w:val="center"/>
            </w:pPr>
            <w:r w:rsidRPr="00894FED">
              <w:t>I, A</w:t>
            </w:r>
          </w:p>
        </w:tc>
        <w:tc>
          <w:tcPr>
            <w:tcW w:w="1363" w:type="dxa"/>
          </w:tcPr>
          <w:p w:rsidR="00894FED" w:rsidRPr="00894FED">
            <w:pPr>
              <w:pStyle w:val="ConsPlusNormal"/>
              <w:jc w:val="center"/>
            </w:pPr>
            <w:r w:rsidRPr="00894FED">
              <w:t>U, B</w:t>
            </w:r>
          </w:p>
        </w:tc>
        <w:tc>
          <w:tcPr>
            <w:tcW w:w="1304" w:type="dxa"/>
          </w:tcPr>
          <w:p w:rsidR="00894FED" w:rsidRPr="00894FED">
            <w:pPr>
              <w:pStyle w:val="ConsPlusNormal"/>
              <w:jc w:val="center"/>
            </w:pPr>
            <w:r w:rsidRPr="00894FED">
              <w:t>V, mm/s</w:t>
            </w:r>
          </w:p>
        </w:tc>
        <w:tc>
          <w:tcPr>
            <w:tcW w:w="1077" w:type="dxa"/>
          </w:tcPr>
          <w:p w:rsidR="00894FED" w:rsidRPr="00894FED">
            <w:pPr>
              <w:pStyle w:val="ConsPlusNormal"/>
              <w:jc w:val="center"/>
            </w:pPr>
            <w:r w:rsidRPr="00894FED">
              <w:t>N</w:t>
            </w:r>
          </w:p>
        </w:tc>
      </w:tr>
      <w:tr>
        <w:tblPrEx>
          <w:tblW w:w="0" w:type="auto"/>
          <w:tblInd w:w="62" w:type="dxa"/>
          <w:tblLayout w:type="fixed"/>
          <w:tblCellMar>
            <w:top w:w="102" w:type="dxa"/>
            <w:left w:w="62" w:type="dxa"/>
            <w:bottom w:w="102" w:type="dxa"/>
            <w:right w:w="62" w:type="dxa"/>
          </w:tblCellMar>
          <w:tblLook w:val="0000"/>
        </w:tblPrEx>
        <w:tc>
          <w:tcPr>
            <w:tcW w:w="1315" w:type="dxa"/>
            <w:vAlign w:val="center"/>
          </w:tcPr>
          <w:p w:rsidR="00894FED" w:rsidRPr="00894FED">
            <w:pPr>
              <w:pStyle w:val="ConsPlusNormal"/>
              <w:jc w:val="center"/>
            </w:pPr>
            <w:r w:rsidRPr="00894FED">
              <w:t>14,0</w:t>
            </w:r>
          </w:p>
        </w:tc>
        <w:tc>
          <w:tcPr>
            <w:tcW w:w="1416" w:type="dxa"/>
            <w:vAlign w:val="center"/>
          </w:tcPr>
          <w:p w:rsidR="00894FED" w:rsidRPr="00894FED">
            <w:pPr>
              <w:pStyle w:val="ConsPlusNormal"/>
              <w:jc w:val="center"/>
            </w:pPr>
            <w:r w:rsidRPr="00894FED">
              <w:t>2,0</w:t>
            </w:r>
          </w:p>
        </w:tc>
        <w:tc>
          <w:tcPr>
            <w:tcW w:w="1224" w:type="dxa"/>
            <w:vMerge w:val="restart"/>
            <w:vAlign w:val="center"/>
          </w:tcPr>
          <w:p w:rsidR="00894FED" w:rsidRPr="00894FED">
            <w:pPr>
              <w:pStyle w:val="ConsPlusNormal"/>
              <w:jc w:val="center"/>
            </w:pPr>
            <w:r w:rsidRPr="00894FED">
              <w:t>0,8 - 1,2</w:t>
            </w:r>
          </w:p>
        </w:tc>
        <w:tc>
          <w:tcPr>
            <w:tcW w:w="1363" w:type="dxa"/>
            <w:vAlign w:val="center"/>
          </w:tcPr>
          <w:p w:rsidR="00894FED" w:rsidRPr="00894FED">
            <w:pPr>
              <w:pStyle w:val="ConsPlusNormal"/>
              <w:jc w:val="center"/>
            </w:pPr>
            <w:r w:rsidRPr="00894FED">
              <w:t>85 - 95</w:t>
            </w:r>
          </w:p>
        </w:tc>
        <w:tc>
          <w:tcPr>
            <w:tcW w:w="1363" w:type="dxa"/>
            <w:vMerge w:val="restart"/>
            <w:vAlign w:val="center"/>
          </w:tcPr>
          <w:p w:rsidR="00894FED" w:rsidRPr="00894FED">
            <w:pPr>
              <w:pStyle w:val="ConsPlusNormal"/>
              <w:jc w:val="center"/>
            </w:pPr>
            <w:r w:rsidRPr="00894FED">
              <w:t>8 - 10</w:t>
            </w:r>
          </w:p>
        </w:tc>
        <w:tc>
          <w:tcPr>
            <w:tcW w:w="1304" w:type="dxa"/>
            <w:vAlign w:val="center"/>
          </w:tcPr>
          <w:p w:rsidR="00894FED" w:rsidRPr="00894FED">
            <w:pPr>
              <w:pStyle w:val="ConsPlusNormal"/>
              <w:jc w:val="center"/>
            </w:pPr>
            <w:r w:rsidRPr="00894FED">
              <w:t>15,3 - 17,0</w:t>
            </w:r>
          </w:p>
        </w:tc>
        <w:tc>
          <w:tcPr>
            <w:tcW w:w="1077" w:type="dxa"/>
            <w:vAlign w:val="center"/>
          </w:tcPr>
          <w:p w:rsidR="00894FED" w:rsidRPr="00894FED">
            <w:pPr>
              <w:pStyle w:val="ConsPlusNormal"/>
              <w:jc w:val="center"/>
            </w:pPr>
            <w:r w:rsidRPr="00894FED">
              <w:t>3</w:t>
            </w:r>
          </w:p>
        </w:tc>
      </w:tr>
      <w:tr>
        <w:tblPrEx>
          <w:tblW w:w="0" w:type="auto"/>
          <w:tblInd w:w="62" w:type="dxa"/>
          <w:tblLayout w:type="fixed"/>
          <w:tblCellMar>
            <w:top w:w="102" w:type="dxa"/>
            <w:left w:w="62" w:type="dxa"/>
            <w:bottom w:w="102" w:type="dxa"/>
            <w:right w:w="62" w:type="dxa"/>
          </w:tblCellMar>
          <w:tblLook w:val="0000"/>
        </w:tblPrEx>
        <w:tc>
          <w:tcPr>
            <w:tcW w:w="1315" w:type="dxa"/>
            <w:vAlign w:val="center"/>
          </w:tcPr>
          <w:p w:rsidR="00894FED" w:rsidRPr="00894FED">
            <w:pPr>
              <w:pStyle w:val="ConsPlusNormal"/>
              <w:jc w:val="center"/>
            </w:pPr>
            <w:r w:rsidRPr="00894FED">
              <w:t>18,0</w:t>
            </w:r>
          </w:p>
        </w:tc>
        <w:tc>
          <w:tcPr>
            <w:tcW w:w="1416" w:type="dxa"/>
            <w:vAlign w:val="center"/>
          </w:tcPr>
          <w:p w:rsidR="00894FED" w:rsidRPr="00894FED">
            <w:pPr>
              <w:pStyle w:val="ConsPlusNormal"/>
              <w:jc w:val="center"/>
            </w:pPr>
            <w:r w:rsidRPr="00894FED">
              <w:t>2,5</w:t>
            </w:r>
          </w:p>
        </w:tc>
        <w:tc>
          <w:tcPr>
            <w:tcW w:w="1224" w:type="dxa"/>
            <w:vMerge/>
          </w:tcPr>
          <w:p w:rsidR="00894FED" w:rsidRPr="00894FED"/>
        </w:tc>
        <w:tc>
          <w:tcPr>
            <w:tcW w:w="1363" w:type="dxa"/>
            <w:vAlign w:val="center"/>
          </w:tcPr>
          <w:p w:rsidR="00894FED" w:rsidRPr="00894FED">
            <w:pPr>
              <w:pStyle w:val="ConsPlusNormal"/>
              <w:jc w:val="center"/>
            </w:pPr>
            <w:r w:rsidRPr="00894FED">
              <w:t>90 - 105</w:t>
            </w:r>
          </w:p>
        </w:tc>
        <w:tc>
          <w:tcPr>
            <w:tcW w:w="1363" w:type="dxa"/>
            <w:vMerge/>
          </w:tcPr>
          <w:p w:rsidR="00894FED" w:rsidRPr="00894FED"/>
        </w:tc>
        <w:tc>
          <w:tcPr>
            <w:tcW w:w="1304" w:type="dxa"/>
            <w:vAlign w:val="center"/>
          </w:tcPr>
          <w:p w:rsidR="00894FED" w:rsidRPr="00894FED">
            <w:pPr>
              <w:pStyle w:val="ConsPlusNormal"/>
              <w:jc w:val="center"/>
            </w:pPr>
            <w:r w:rsidRPr="00894FED">
              <w:t>13,9 - 15,3</w:t>
            </w:r>
          </w:p>
        </w:tc>
        <w:tc>
          <w:tcPr>
            <w:tcW w:w="1077" w:type="dxa"/>
            <w:vAlign w:val="center"/>
          </w:tcPr>
          <w:p w:rsidR="00894FED" w:rsidRPr="00894FED">
            <w:pPr>
              <w:pStyle w:val="ConsPlusNormal"/>
              <w:jc w:val="center"/>
            </w:pPr>
            <w:r w:rsidRPr="00894FED">
              <w:t>4</w:t>
            </w:r>
          </w:p>
        </w:tc>
      </w:tr>
      <w:tr>
        <w:tblPrEx>
          <w:tblW w:w="0" w:type="auto"/>
          <w:tblInd w:w="62" w:type="dxa"/>
          <w:tblLayout w:type="fixed"/>
          <w:tblCellMar>
            <w:top w:w="102" w:type="dxa"/>
            <w:left w:w="62" w:type="dxa"/>
            <w:bottom w:w="102" w:type="dxa"/>
            <w:right w:w="62" w:type="dxa"/>
          </w:tblCellMar>
          <w:tblLook w:val="0000"/>
        </w:tblPrEx>
        <w:tc>
          <w:tcPr>
            <w:tcW w:w="1315" w:type="dxa"/>
            <w:vAlign w:val="center"/>
          </w:tcPr>
          <w:p w:rsidR="00894FED" w:rsidRPr="00894FED">
            <w:pPr>
              <w:pStyle w:val="ConsPlusNormal"/>
              <w:jc w:val="center"/>
            </w:pPr>
            <w:r w:rsidRPr="00894FED">
              <w:t>25,0</w:t>
            </w:r>
          </w:p>
        </w:tc>
        <w:tc>
          <w:tcPr>
            <w:tcW w:w="1416" w:type="dxa"/>
            <w:vAlign w:val="center"/>
          </w:tcPr>
          <w:p w:rsidR="00894FED" w:rsidRPr="00894FED">
            <w:pPr>
              <w:pStyle w:val="ConsPlusNormal"/>
              <w:jc w:val="center"/>
            </w:pPr>
            <w:r w:rsidRPr="00894FED">
              <w:t>2,0</w:t>
            </w:r>
          </w:p>
        </w:tc>
        <w:tc>
          <w:tcPr>
            <w:tcW w:w="1224" w:type="dxa"/>
            <w:vMerge/>
          </w:tcPr>
          <w:p w:rsidR="00894FED" w:rsidRPr="00894FED"/>
        </w:tc>
        <w:tc>
          <w:tcPr>
            <w:tcW w:w="1363" w:type="dxa"/>
            <w:vAlign w:val="center"/>
          </w:tcPr>
          <w:p w:rsidR="00894FED" w:rsidRPr="00894FED">
            <w:pPr>
              <w:pStyle w:val="ConsPlusNormal"/>
              <w:jc w:val="center"/>
            </w:pPr>
            <w:r w:rsidRPr="00894FED">
              <w:t>90 - 100</w:t>
            </w:r>
          </w:p>
        </w:tc>
        <w:tc>
          <w:tcPr>
            <w:tcW w:w="1363" w:type="dxa"/>
            <w:vMerge/>
          </w:tcPr>
          <w:p w:rsidR="00894FED" w:rsidRPr="00894FED"/>
        </w:tc>
        <w:tc>
          <w:tcPr>
            <w:tcW w:w="1304" w:type="dxa"/>
            <w:vAlign w:val="center"/>
          </w:tcPr>
          <w:p w:rsidR="00894FED" w:rsidRPr="00894FED">
            <w:pPr>
              <w:pStyle w:val="ConsPlusNormal"/>
              <w:jc w:val="center"/>
            </w:pPr>
            <w:r w:rsidRPr="00894FED">
              <w:t>12,5 - 13,9</w:t>
            </w:r>
          </w:p>
        </w:tc>
        <w:tc>
          <w:tcPr>
            <w:tcW w:w="1077" w:type="dxa"/>
            <w:vAlign w:val="center"/>
          </w:tcPr>
          <w:p w:rsidR="00894FED" w:rsidRPr="00894FED">
            <w:pPr>
              <w:pStyle w:val="ConsPlusNormal"/>
              <w:jc w:val="center"/>
            </w:pPr>
            <w:r w:rsidRPr="00894FED">
              <w:t>3</w:t>
            </w:r>
          </w:p>
        </w:tc>
      </w:tr>
      <w:tr>
        <w:tblPrEx>
          <w:tblW w:w="0" w:type="auto"/>
          <w:tblInd w:w="62" w:type="dxa"/>
          <w:tblLayout w:type="fixed"/>
          <w:tblCellMar>
            <w:top w:w="102" w:type="dxa"/>
            <w:left w:w="62" w:type="dxa"/>
            <w:bottom w:w="102" w:type="dxa"/>
            <w:right w:w="62" w:type="dxa"/>
          </w:tblCellMar>
          <w:tblLook w:val="0000"/>
        </w:tblPrEx>
        <w:tc>
          <w:tcPr>
            <w:tcW w:w="1315" w:type="dxa"/>
            <w:vAlign w:val="center"/>
          </w:tcPr>
          <w:p w:rsidR="00894FED" w:rsidRPr="00894FED">
            <w:pPr>
              <w:pStyle w:val="ConsPlusNormal"/>
              <w:jc w:val="center"/>
            </w:pPr>
            <w:r w:rsidRPr="00894FED">
              <w:t>32,0</w:t>
            </w:r>
          </w:p>
        </w:tc>
        <w:tc>
          <w:tcPr>
            <w:tcW w:w="1416" w:type="dxa"/>
            <w:vAlign w:val="center"/>
          </w:tcPr>
          <w:p w:rsidR="00894FED" w:rsidRPr="00894FED">
            <w:pPr>
              <w:pStyle w:val="ConsPlusNormal"/>
              <w:jc w:val="center"/>
            </w:pPr>
            <w:r w:rsidRPr="00894FED">
              <w:t>3,0</w:t>
            </w:r>
          </w:p>
        </w:tc>
        <w:tc>
          <w:tcPr>
            <w:tcW w:w="1224" w:type="dxa"/>
            <w:vMerge/>
          </w:tcPr>
          <w:p w:rsidR="00894FED" w:rsidRPr="00894FED"/>
        </w:tc>
        <w:tc>
          <w:tcPr>
            <w:tcW w:w="1363" w:type="dxa"/>
            <w:vAlign w:val="center"/>
          </w:tcPr>
          <w:p w:rsidR="00894FED" w:rsidRPr="00894FED">
            <w:pPr>
              <w:pStyle w:val="ConsPlusNormal"/>
              <w:jc w:val="center"/>
            </w:pPr>
            <w:r w:rsidRPr="00894FED">
              <w:t>105 - 115</w:t>
            </w:r>
          </w:p>
        </w:tc>
        <w:tc>
          <w:tcPr>
            <w:tcW w:w="1363" w:type="dxa"/>
            <w:vMerge/>
          </w:tcPr>
          <w:p w:rsidR="00894FED" w:rsidRPr="00894FED"/>
        </w:tc>
        <w:tc>
          <w:tcPr>
            <w:tcW w:w="1304" w:type="dxa"/>
            <w:vAlign w:val="center"/>
          </w:tcPr>
          <w:p w:rsidR="00894FED" w:rsidRPr="00894FED">
            <w:pPr>
              <w:pStyle w:val="ConsPlusNormal"/>
              <w:jc w:val="center"/>
            </w:pPr>
            <w:r w:rsidRPr="00894FED">
              <w:t>6,9 - 8,3</w:t>
            </w:r>
          </w:p>
        </w:tc>
        <w:tc>
          <w:tcPr>
            <w:tcW w:w="1077" w:type="dxa"/>
            <w:vAlign w:val="center"/>
          </w:tcPr>
          <w:p w:rsidR="00894FED" w:rsidRPr="00894FED">
            <w:pPr>
              <w:pStyle w:val="ConsPlusNormal"/>
              <w:jc w:val="center"/>
            </w:pPr>
            <w:r w:rsidRPr="00894FED">
              <w:t>3</w:t>
            </w:r>
          </w:p>
        </w:tc>
      </w:tr>
      <w:tr>
        <w:tblPrEx>
          <w:tblW w:w="0" w:type="auto"/>
          <w:tblInd w:w="62" w:type="dxa"/>
          <w:tblLayout w:type="fixed"/>
          <w:tblCellMar>
            <w:top w:w="102" w:type="dxa"/>
            <w:left w:w="62" w:type="dxa"/>
            <w:bottom w:w="102" w:type="dxa"/>
            <w:right w:w="62" w:type="dxa"/>
          </w:tblCellMar>
          <w:tblLook w:val="0000"/>
        </w:tblPrEx>
        <w:tc>
          <w:tcPr>
            <w:tcW w:w="1315" w:type="dxa"/>
            <w:vAlign w:val="center"/>
          </w:tcPr>
          <w:p w:rsidR="00894FED" w:rsidRPr="00894FED">
            <w:pPr>
              <w:pStyle w:val="ConsPlusNormal"/>
              <w:jc w:val="center"/>
            </w:pPr>
            <w:r w:rsidRPr="00894FED">
              <w:t>32,0</w:t>
            </w:r>
          </w:p>
        </w:tc>
        <w:tc>
          <w:tcPr>
            <w:tcW w:w="1416" w:type="dxa"/>
            <w:vAlign w:val="center"/>
          </w:tcPr>
          <w:p w:rsidR="00894FED" w:rsidRPr="00894FED">
            <w:pPr>
              <w:pStyle w:val="ConsPlusNormal"/>
              <w:jc w:val="center"/>
            </w:pPr>
            <w:r w:rsidRPr="00894FED">
              <w:t>3,5</w:t>
            </w:r>
          </w:p>
        </w:tc>
        <w:tc>
          <w:tcPr>
            <w:tcW w:w="1224" w:type="dxa"/>
            <w:vMerge/>
          </w:tcPr>
          <w:p w:rsidR="00894FED" w:rsidRPr="00894FED"/>
        </w:tc>
        <w:tc>
          <w:tcPr>
            <w:tcW w:w="1363" w:type="dxa"/>
            <w:vAlign w:val="center"/>
          </w:tcPr>
          <w:p w:rsidR="00894FED" w:rsidRPr="00894FED">
            <w:pPr>
              <w:pStyle w:val="ConsPlusNormal"/>
              <w:jc w:val="center"/>
            </w:pPr>
            <w:r w:rsidRPr="00894FED">
              <w:t>105 - 115</w:t>
            </w:r>
          </w:p>
        </w:tc>
        <w:tc>
          <w:tcPr>
            <w:tcW w:w="1363" w:type="dxa"/>
            <w:vMerge/>
          </w:tcPr>
          <w:p w:rsidR="00894FED" w:rsidRPr="00894FED"/>
        </w:tc>
        <w:tc>
          <w:tcPr>
            <w:tcW w:w="1304" w:type="dxa"/>
            <w:vAlign w:val="center"/>
          </w:tcPr>
          <w:p w:rsidR="00894FED" w:rsidRPr="00894FED">
            <w:pPr>
              <w:pStyle w:val="ConsPlusNormal"/>
              <w:jc w:val="center"/>
            </w:pPr>
            <w:r w:rsidRPr="00894FED">
              <w:t>5,6 - 6,9</w:t>
            </w:r>
          </w:p>
        </w:tc>
        <w:tc>
          <w:tcPr>
            <w:tcW w:w="1077" w:type="dxa"/>
            <w:vAlign w:val="center"/>
          </w:tcPr>
          <w:p w:rsidR="00894FED" w:rsidRPr="00894FED">
            <w:pPr>
              <w:pStyle w:val="ConsPlusNormal"/>
              <w:jc w:val="center"/>
            </w:pPr>
            <w:r w:rsidRPr="00894FED">
              <w:t>3</w:t>
            </w:r>
          </w:p>
        </w:tc>
      </w:tr>
      <w:tr>
        <w:tblPrEx>
          <w:tblW w:w="0" w:type="auto"/>
          <w:tblInd w:w="62" w:type="dxa"/>
          <w:tblLayout w:type="fixed"/>
          <w:tblCellMar>
            <w:top w:w="102" w:type="dxa"/>
            <w:left w:w="62" w:type="dxa"/>
            <w:bottom w:w="102" w:type="dxa"/>
            <w:right w:w="62" w:type="dxa"/>
          </w:tblCellMar>
          <w:tblLook w:val="0000"/>
        </w:tblPrEx>
        <w:tc>
          <w:tcPr>
            <w:tcW w:w="1315" w:type="dxa"/>
            <w:vAlign w:val="center"/>
          </w:tcPr>
          <w:p w:rsidR="00894FED" w:rsidRPr="00894FED">
            <w:pPr>
              <w:pStyle w:val="ConsPlusNormal"/>
              <w:jc w:val="center"/>
            </w:pPr>
            <w:r w:rsidRPr="00894FED">
              <w:t>38,0</w:t>
            </w:r>
          </w:p>
        </w:tc>
        <w:tc>
          <w:tcPr>
            <w:tcW w:w="1416" w:type="dxa"/>
            <w:vAlign w:val="center"/>
          </w:tcPr>
          <w:p w:rsidR="00894FED" w:rsidRPr="00894FED">
            <w:pPr>
              <w:pStyle w:val="ConsPlusNormal"/>
              <w:jc w:val="center"/>
            </w:pPr>
            <w:r w:rsidRPr="00894FED">
              <w:t>3,0</w:t>
            </w:r>
          </w:p>
        </w:tc>
        <w:tc>
          <w:tcPr>
            <w:tcW w:w="1224" w:type="dxa"/>
            <w:vMerge/>
          </w:tcPr>
          <w:p w:rsidR="00894FED" w:rsidRPr="00894FED"/>
        </w:tc>
        <w:tc>
          <w:tcPr>
            <w:tcW w:w="1363" w:type="dxa"/>
            <w:vAlign w:val="center"/>
          </w:tcPr>
          <w:p w:rsidR="00894FED" w:rsidRPr="00894FED">
            <w:pPr>
              <w:pStyle w:val="ConsPlusNormal"/>
              <w:jc w:val="center"/>
            </w:pPr>
            <w:r w:rsidRPr="00894FED">
              <w:t>115 - 120</w:t>
            </w:r>
          </w:p>
        </w:tc>
        <w:tc>
          <w:tcPr>
            <w:tcW w:w="1363" w:type="dxa"/>
            <w:vMerge/>
          </w:tcPr>
          <w:p w:rsidR="00894FED" w:rsidRPr="00894FED"/>
        </w:tc>
        <w:tc>
          <w:tcPr>
            <w:tcW w:w="1304" w:type="dxa"/>
            <w:vAlign w:val="center"/>
          </w:tcPr>
          <w:p w:rsidR="00894FED" w:rsidRPr="00894FED">
            <w:pPr>
              <w:pStyle w:val="ConsPlusNormal"/>
              <w:jc w:val="center"/>
            </w:pPr>
            <w:r w:rsidRPr="00894FED">
              <w:t>6,9 - 8,3</w:t>
            </w:r>
          </w:p>
        </w:tc>
        <w:tc>
          <w:tcPr>
            <w:tcW w:w="1077" w:type="dxa"/>
            <w:vAlign w:val="center"/>
          </w:tcPr>
          <w:p w:rsidR="00894FED" w:rsidRPr="00894FED">
            <w:pPr>
              <w:pStyle w:val="ConsPlusNormal"/>
              <w:jc w:val="center"/>
            </w:pPr>
            <w:r w:rsidRPr="00894FED">
              <w:t>3</w:t>
            </w:r>
          </w:p>
        </w:tc>
      </w:tr>
      <w:tr>
        <w:tblPrEx>
          <w:tblW w:w="0" w:type="auto"/>
          <w:tblInd w:w="62" w:type="dxa"/>
          <w:tblLayout w:type="fixed"/>
          <w:tblCellMar>
            <w:top w:w="102" w:type="dxa"/>
            <w:left w:w="62" w:type="dxa"/>
            <w:bottom w:w="102" w:type="dxa"/>
            <w:right w:w="62" w:type="dxa"/>
          </w:tblCellMar>
          <w:tblLook w:val="0000"/>
        </w:tblPrEx>
        <w:tc>
          <w:tcPr>
            <w:tcW w:w="1315" w:type="dxa"/>
            <w:vAlign w:val="center"/>
          </w:tcPr>
          <w:p w:rsidR="00894FED" w:rsidRPr="00894FED">
            <w:pPr>
              <w:pStyle w:val="ConsPlusNormal"/>
              <w:jc w:val="center"/>
            </w:pPr>
            <w:r w:rsidRPr="00894FED">
              <w:t>38,0</w:t>
            </w:r>
          </w:p>
        </w:tc>
        <w:tc>
          <w:tcPr>
            <w:tcW w:w="1416" w:type="dxa"/>
            <w:vAlign w:val="center"/>
          </w:tcPr>
          <w:p w:rsidR="00894FED" w:rsidRPr="00894FED">
            <w:pPr>
              <w:pStyle w:val="ConsPlusNormal"/>
              <w:jc w:val="center"/>
            </w:pPr>
            <w:r w:rsidRPr="00894FED">
              <w:t>3,5</w:t>
            </w:r>
          </w:p>
        </w:tc>
        <w:tc>
          <w:tcPr>
            <w:tcW w:w="1224" w:type="dxa"/>
            <w:vMerge/>
          </w:tcPr>
          <w:p w:rsidR="00894FED" w:rsidRPr="00894FED"/>
        </w:tc>
        <w:tc>
          <w:tcPr>
            <w:tcW w:w="1363" w:type="dxa"/>
            <w:vAlign w:val="center"/>
          </w:tcPr>
          <w:p w:rsidR="00894FED" w:rsidRPr="00894FED">
            <w:pPr>
              <w:pStyle w:val="ConsPlusNormal"/>
              <w:jc w:val="center"/>
            </w:pPr>
            <w:r w:rsidRPr="00894FED">
              <w:t>110 - 120</w:t>
            </w:r>
          </w:p>
        </w:tc>
        <w:tc>
          <w:tcPr>
            <w:tcW w:w="1363" w:type="dxa"/>
            <w:vMerge/>
          </w:tcPr>
          <w:p w:rsidR="00894FED" w:rsidRPr="00894FED"/>
        </w:tc>
        <w:tc>
          <w:tcPr>
            <w:tcW w:w="1304" w:type="dxa"/>
            <w:vAlign w:val="center"/>
          </w:tcPr>
          <w:p w:rsidR="00894FED" w:rsidRPr="00894FED">
            <w:pPr>
              <w:pStyle w:val="ConsPlusNormal"/>
              <w:jc w:val="center"/>
            </w:pPr>
            <w:r w:rsidRPr="00894FED">
              <w:t>5,6 - 6,9</w:t>
            </w:r>
          </w:p>
        </w:tc>
        <w:tc>
          <w:tcPr>
            <w:tcW w:w="1077" w:type="dxa"/>
            <w:vAlign w:val="center"/>
          </w:tcPr>
          <w:p w:rsidR="00894FED" w:rsidRPr="00894FED">
            <w:pPr>
              <w:pStyle w:val="ConsPlusNormal"/>
              <w:jc w:val="center"/>
            </w:pPr>
            <w:r w:rsidRPr="00894FED">
              <w:t>4</w:t>
            </w:r>
          </w:p>
        </w:tc>
      </w:tr>
    </w:tbl>
    <w:p w:rsidR="00894FED" w:rsidRPr="00894FED">
      <w:pPr>
        <w:pStyle w:val="ConsPlusNormal"/>
        <w:ind w:firstLine="540"/>
        <w:jc w:val="both"/>
      </w:pPr>
    </w:p>
    <w:p w:rsidR="00894FED" w:rsidRPr="00894FED">
      <w:pPr>
        <w:pStyle w:val="ConsPlusNormal"/>
        <w:ind w:firstLine="540"/>
        <w:jc w:val="both"/>
      </w:pPr>
      <w:r w:rsidRPr="00894FED">
        <w:t>8. Los parámetros de los modos de soldadura automática por arco de argón con electrodo refractario al realizar juntas soldadas a tope no giratorias de tuberías D</w:t>
      </w:r>
      <w:r w:rsidRPr="00894FED">
        <w:rPr>
          <w:vertAlign w:val="subscript"/>
        </w:rPr>
        <w:t>H</w:t>
      </w:r>
      <w:r w:rsidRPr="00894FED">
        <w:t xml:space="preserve"> = 219.0 mm y más se prestan en la Tabla No. 6.8 de este Anexo.</w:t>
      </w:r>
    </w:p>
    <w:p w:rsidR="00894FED" w:rsidRPr="00894FED">
      <w:pPr>
        <w:pStyle w:val="ConsPlusNormal"/>
        <w:ind w:firstLine="540"/>
        <w:jc w:val="both"/>
      </w:pPr>
    </w:p>
    <w:p w:rsidR="00894FED" w:rsidRPr="00894FED">
      <w:pPr>
        <w:pStyle w:val="ConsPlusNormal"/>
        <w:jc w:val="right"/>
        <w:outlineLvl w:val="2"/>
      </w:pPr>
      <w:r w:rsidRPr="00894FED">
        <w:t>Tabla No. 6.8</w:t>
      </w:r>
    </w:p>
    <w:p w:rsidR="00894FED" w:rsidRPr="00894FED">
      <w:pPr>
        <w:pStyle w:val="ConsPlusNormal"/>
        <w:ind w:firstLine="540"/>
        <w:jc w:val="both"/>
      </w:pPr>
    </w:p>
    <w:p w:rsidR="00894FED" w:rsidRPr="00894FED">
      <w:pPr>
        <w:sectPr>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81"/>
        <w:gridCol w:w="941"/>
        <w:gridCol w:w="1099"/>
        <w:gridCol w:w="1134"/>
        <w:gridCol w:w="907"/>
        <w:gridCol w:w="1020"/>
        <w:gridCol w:w="1020"/>
        <w:gridCol w:w="1020"/>
        <w:gridCol w:w="102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781" w:type="dxa"/>
          </w:tcPr>
          <w:p w:rsidR="00894FED" w:rsidRPr="00894FED">
            <w:pPr>
              <w:pStyle w:val="ConsPlusNormal"/>
              <w:jc w:val="center"/>
            </w:pPr>
            <w:r w:rsidRPr="00894FED">
              <w:t>N</w:t>
            </w:r>
          </w:p>
        </w:tc>
        <w:tc>
          <w:tcPr>
            <w:tcW w:w="941" w:type="dxa"/>
          </w:tcPr>
          <w:p w:rsidR="00894FED" w:rsidRPr="00894FED">
            <w:pPr>
              <w:pStyle w:val="ConsPlusNormal"/>
              <w:jc w:val="center"/>
            </w:pPr>
            <w:r w:rsidRPr="00894FED">
              <w:t>d</w:t>
            </w:r>
            <w:r w:rsidRPr="00894FED">
              <w:rPr>
                <w:vertAlign w:val="subscript"/>
              </w:rPr>
              <w:t>p</w:t>
            </w:r>
            <w:r w:rsidRPr="00894FED">
              <w:t>, mm</w:t>
            </w:r>
          </w:p>
        </w:tc>
        <w:tc>
          <w:tcPr>
            <w:tcW w:w="1099" w:type="dxa"/>
          </w:tcPr>
          <w:p w:rsidR="00894FED" w:rsidRPr="00894FED">
            <w:pPr>
              <w:pStyle w:val="ConsPlusNormal"/>
              <w:jc w:val="center"/>
            </w:pPr>
            <w:r w:rsidRPr="00894FED">
              <w:t>I base, A</w:t>
            </w:r>
          </w:p>
        </w:tc>
        <w:tc>
          <w:tcPr>
            <w:tcW w:w="1134" w:type="dxa"/>
          </w:tcPr>
          <w:p w:rsidR="00894FED" w:rsidRPr="00894FED">
            <w:pPr>
              <w:pStyle w:val="ConsPlusNormal"/>
              <w:jc w:val="center"/>
            </w:pPr>
            <w:r w:rsidRPr="00894FED">
              <w:t>I en impulso en el borde, A</w:t>
            </w:r>
          </w:p>
        </w:tc>
        <w:tc>
          <w:tcPr>
            <w:tcW w:w="907" w:type="dxa"/>
          </w:tcPr>
          <w:p w:rsidR="00894FED" w:rsidRPr="00894FED">
            <w:pPr>
              <w:pStyle w:val="ConsPlusNormal"/>
              <w:jc w:val="center"/>
            </w:pPr>
            <w:r w:rsidRPr="00894FED">
              <w:t>U, B</w:t>
            </w:r>
          </w:p>
        </w:tc>
        <w:tc>
          <w:tcPr>
            <w:tcW w:w="1020" w:type="dxa"/>
          </w:tcPr>
          <w:p w:rsidR="00894FED" w:rsidRPr="00894FED">
            <w:pPr>
              <w:pStyle w:val="ConsPlusNormal"/>
              <w:jc w:val="center"/>
            </w:pPr>
            <w:r w:rsidRPr="00894FED">
              <w:t>V, mm/s</w:t>
            </w:r>
          </w:p>
        </w:tc>
        <w:tc>
          <w:tcPr>
            <w:tcW w:w="1020" w:type="dxa"/>
          </w:tcPr>
          <w:p w:rsidR="00894FED" w:rsidRPr="00894FED">
            <w:pPr>
              <w:pStyle w:val="ConsPlusNormal"/>
              <w:jc w:val="center"/>
            </w:pPr>
            <w:r w:rsidRPr="00894FED">
              <w:t>V</w:t>
            </w:r>
            <w:r w:rsidRPr="00894FED">
              <w:rPr>
                <w:vertAlign w:val="subscript"/>
              </w:rPr>
              <w:t>p</w:t>
            </w:r>
            <w:r w:rsidRPr="00894FED">
              <w:t>, mm/s</w:t>
            </w:r>
          </w:p>
        </w:tc>
        <w:tc>
          <w:tcPr>
            <w:tcW w:w="1020" w:type="dxa"/>
          </w:tcPr>
          <w:p w:rsidR="00894FED" w:rsidRPr="00894FED">
            <w:pPr>
              <w:pStyle w:val="ConsPlusNormal"/>
              <w:jc w:val="center"/>
            </w:pPr>
            <w:r w:rsidRPr="00894FED">
              <w:t>V</w:t>
            </w:r>
            <w:r w:rsidRPr="00894FED">
              <w:rPr>
                <w:vertAlign w:val="subscript"/>
              </w:rPr>
              <w:t>e</w:t>
            </w:r>
            <w:r w:rsidRPr="00894FED">
              <w:t>, mm/s</w:t>
            </w:r>
          </w:p>
        </w:tc>
        <w:tc>
          <w:tcPr>
            <w:tcW w:w="1020" w:type="dxa"/>
          </w:tcPr>
          <w:p w:rsidR="00894FED" w:rsidRPr="00894FED">
            <w:pPr>
              <w:pStyle w:val="ConsPlusNormal"/>
              <w:jc w:val="center"/>
            </w:pPr>
            <w:r w:rsidRPr="00894FED">
              <w:t>T</w:t>
            </w:r>
            <w:r w:rsidRPr="00894FED">
              <w:rPr>
                <w:vertAlign w:val="subscript"/>
              </w:rPr>
              <w:t>z</w:t>
            </w:r>
            <w:r w:rsidRPr="00894FED">
              <w:t>, s</w:t>
            </w:r>
          </w:p>
        </w:tc>
      </w:tr>
      <w:tr>
        <w:tblPrEx>
          <w:tblW w:w="0" w:type="auto"/>
          <w:tblInd w:w="62" w:type="dxa"/>
          <w:tblLayout w:type="fixed"/>
          <w:tblCellMar>
            <w:top w:w="102" w:type="dxa"/>
            <w:left w:w="62" w:type="dxa"/>
            <w:bottom w:w="102" w:type="dxa"/>
            <w:right w:w="62" w:type="dxa"/>
          </w:tblCellMar>
          <w:tblLook w:val="0000"/>
        </w:tblPrEx>
        <w:tc>
          <w:tcPr>
            <w:tcW w:w="1781" w:type="dxa"/>
            <w:vAlign w:val="center"/>
          </w:tcPr>
          <w:p w:rsidR="00894FED" w:rsidRPr="00894FED">
            <w:pPr>
              <w:pStyle w:val="ConsPlusNormal"/>
              <w:jc w:val="center"/>
            </w:pPr>
            <w:r w:rsidRPr="00894FED">
              <w:t>1</w:t>
            </w:r>
          </w:p>
        </w:tc>
        <w:tc>
          <w:tcPr>
            <w:tcW w:w="941" w:type="dxa"/>
            <w:vAlign w:val="center"/>
          </w:tcPr>
          <w:p w:rsidR="00894FED" w:rsidRPr="00894FED">
            <w:pPr>
              <w:pStyle w:val="ConsPlusNormal"/>
              <w:jc w:val="center"/>
            </w:pPr>
            <w:r w:rsidRPr="00894FED">
              <w:t>-</w:t>
            </w:r>
          </w:p>
        </w:tc>
        <w:tc>
          <w:tcPr>
            <w:tcW w:w="1099" w:type="dxa"/>
            <w:vAlign w:val="center"/>
          </w:tcPr>
          <w:p w:rsidR="00894FED" w:rsidRPr="00894FED">
            <w:pPr>
              <w:pStyle w:val="ConsPlusNormal"/>
              <w:jc w:val="center"/>
            </w:pPr>
            <w:r w:rsidRPr="00894FED">
              <w:t>145 - 160</w:t>
            </w:r>
          </w:p>
        </w:tc>
        <w:tc>
          <w:tcPr>
            <w:tcW w:w="1134" w:type="dxa"/>
            <w:vAlign w:val="center"/>
          </w:tcPr>
          <w:p w:rsidR="00894FED" w:rsidRPr="00894FED">
            <w:pPr>
              <w:pStyle w:val="ConsPlusNormal"/>
              <w:jc w:val="center"/>
            </w:pPr>
            <w:r w:rsidRPr="00894FED">
              <w:t>145 - 160</w:t>
            </w:r>
          </w:p>
        </w:tc>
        <w:tc>
          <w:tcPr>
            <w:tcW w:w="907" w:type="dxa"/>
            <w:vAlign w:val="center"/>
          </w:tcPr>
          <w:p w:rsidR="00894FED" w:rsidRPr="00894FED">
            <w:pPr>
              <w:pStyle w:val="ConsPlusNormal"/>
              <w:jc w:val="center"/>
            </w:pPr>
            <w:r w:rsidRPr="00894FED">
              <w:t>8 - 9</w:t>
            </w:r>
          </w:p>
        </w:tc>
        <w:tc>
          <w:tcPr>
            <w:tcW w:w="1020" w:type="dxa"/>
            <w:vAlign w:val="center"/>
          </w:tcPr>
          <w:p w:rsidR="00894FED" w:rsidRPr="00894FED">
            <w:pPr>
              <w:pStyle w:val="ConsPlusNormal"/>
              <w:jc w:val="center"/>
            </w:pPr>
            <w:r w:rsidRPr="00894FED">
              <w:t>1,7 - 1,8</w:t>
            </w:r>
          </w:p>
        </w:tc>
        <w:tc>
          <w:tcPr>
            <w:tcW w:w="1020" w:type="dxa"/>
            <w:vAlign w:val="center"/>
          </w:tcPr>
          <w:p w:rsidR="00894FED" w:rsidRPr="00894FED">
            <w:pPr>
              <w:pStyle w:val="ConsPlusNormal"/>
              <w:jc w:val="center"/>
            </w:pPr>
            <w:r w:rsidRPr="00894FED">
              <w:t>-</w:t>
            </w:r>
          </w:p>
        </w:tc>
        <w:tc>
          <w:tcPr>
            <w:tcW w:w="1020" w:type="dxa"/>
            <w:vAlign w:val="center"/>
          </w:tcPr>
          <w:p w:rsidR="00894FED" w:rsidRPr="00894FED">
            <w:pPr>
              <w:pStyle w:val="ConsPlusNormal"/>
              <w:jc w:val="center"/>
            </w:pPr>
            <w:r w:rsidRPr="00894FED">
              <w:t>-</w:t>
            </w:r>
          </w:p>
        </w:tc>
        <w:tc>
          <w:tcPr>
            <w:tcW w:w="1020"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1781" w:type="dxa"/>
            <w:vAlign w:val="center"/>
          </w:tcPr>
          <w:p w:rsidR="00894FED" w:rsidRPr="00894FED">
            <w:pPr>
              <w:pStyle w:val="ConsPlusNormal"/>
              <w:jc w:val="center"/>
            </w:pPr>
            <w:r w:rsidRPr="00894FED">
              <w:t>2</w:t>
            </w:r>
          </w:p>
        </w:tc>
        <w:tc>
          <w:tcPr>
            <w:tcW w:w="941" w:type="dxa"/>
            <w:vAlign w:val="center"/>
          </w:tcPr>
          <w:p w:rsidR="00894FED" w:rsidRPr="00894FED">
            <w:pPr>
              <w:pStyle w:val="ConsPlusNormal"/>
              <w:jc w:val="center"/>
            </w:pPr>
            <w:r w:rsidRPr="00894FED">
              <w:t>1,2</w:t>
            </w:r>
          </w:p>
        </w:tc>
        <w:tc>
          <w:tcPr>
            <w:tcW w:w="1099" w:type="dxa"/>
            <w:vAlign w:val="center"/>
          </w:tcPr>
          <w:p w:rsidR="00894FED" w:rsidRPr="00894FED">
            <w:pPr>
              <w:pStyle w:val="ConsPlusNormal"/>
              <w:jc w:val="center"/>
            </w:pPr>
            <w:r w:rsidRPr="00894FED">
              <w:t>125 - 145</w:t>
            </w:r>
          </w:p>
        </w:tc>
        <w:tc>
          <w:tcPr>
            <w:tcW w:w="1134" w:type="dxa"/>
            <w:vAlign w:val="center"/>
          </w:tcPr>
          <w:p w:rsidR="00894FED" w:rsidRPr="00894FED">
            <w:pPr>
              <w:pStyle w:val="ConsPlusNormal"/>
              <w:jc w:val="center"/>
            </w:pPr>
            <w:r w:rsidRPr="00894FED">
              <w:t>150 - 169</w:t>
            </w:r>
          </w:p>
        </w:tc>
        <w:tc>
          <w:tcPr>
            <w:tcW w:w="907" w:type="dxa"/>
            <w:vAlign w:val="center"/>
          </w:tcPr>
          <w:p w:rsidR="00894FED" w:rsidRPr="00894FED">
            <w:pPr>
              <w:pStyle w:val="ConsPlusNormal"/>
              <w:jc w:val="center"/>
            </w:pPr>
            <w:r w:rsidRPr="00894FED">
              <w:t>9 - 10</w:t>
            </w:r>
          </w:p>
        </w:tc>
        <w:tc>
          <w:tcPr>
            <w:tcW w:w="1020" w:type="dxa"/>
            <w:vAlign w:val="center"/>
          </w:tcPr>
          <w:p w:rsidR="00894FED" w:rsidRPr="00894FED">
            <w:pPr>
              <w:pStyle w:val="ConsPlusNormal"/>
              <w:jc w:val="center"/>
            </w:pPr>
            <w:r w:rsidRPr="00894FED">
              <w:t>0,8 - 1,0</w:t>
            </w:r>
          </w:p>
        </w:tc>
        <w:tc>
          <w:tcPr>
            <w:tcW w:w="1020" w:type="dxa"/>
            <w:vAlign w:val="center"/>
          </w:tcPr>
          <w:p w:rsidR="00894FED" w:rsidRPr="00894FED">
            <w:pPr>
              <w:pStyle w:val="ConsPlusNormal"/>
              <w:jc w:val="center"/>
            </w:pPr>
            <w:r w:rsidRPr="00894FED">
              <w:t>3,6 - 4,2</w:t>
            </w:r>
          </w:p>
        </w:tc>
        <w:tc>
          <w:tcPr>
            <w:tcW w:w="1020" w:type="dxa"/>
            <w:vAlign w:val="center"/>
          </w:tcPr>
          <w:p w:rsidR="00894FED" w:rsidRPr="00894FED">
            <w:pPr>
              <w:pStyle w:val="ConsPlusNormal"/>
              <w:jc w:val="center"/>
            </w:pPr>
            <w:r w:rsidRPr="00894FED">
              <w:t>2,5 - 3,0</w:t>
            </w:r>
          </w:p>
        </w:tc>
        <w:tc>
          <w:tcPr>
            <w:tcW w:w="1020" w:type="dxa"/>
            <w:vAlign w:val="center"/>
          </w:tcPr>
          <w:p w:rsidR="00894FED" w:rsidRPr="00894FED">
            <w:pPr>
              <w:pStyle w:val="ConsPlusNormal"/>
              <w:jc w:val="center"/>
            </w:pPr>
            <w:r w:rsidRPr="00894FED">
              <w:t>1,0 - 1,4</w:t>
            </w:r>
          </w:p>
        </w:tc>
      </w:tr>
      <w:tr>
        <w:tblPrEx>
          <w:tblW w:w="0" w:type="auto"/>
          <w:tblInd w:w="62" w:type="dxa"/>
          <w:tblLayout w:type="fixed"/>
          <w:tblCellMar>
            <w:top w:w="102" w:type="dxa"/>
            <w:left w:w="62" w:type="dxa"/>
            <w:bottom w:w="102" w:type="dxa"/>
            <w:right w:w="62" w:type="dxa"/>
          </w:tblCellMar>
          <w:tblLook w:val="0000"/>
        </w:tblPrEx>
        <w:tc>
          <w:tcPr>
            <w:tcW w:w="1781" w:type="dxa"/>
            <w:vAlign w:val="center"/>
          </w:tcPr>
          <w:p w:rsidR="00894FED" w:rsidRPr="00894FED">
            <w:pPr>
              <w:pStyle w:val="ConsPlusNormal"/>
              <w:jc w:val="center"/>
            </w:pPr>
            <w:r w:rsidRPr="00894FED">
              <w:t>3</w:t>
            </w:r>
          </w:p>
        </w:tc>
        <w:tc>
          <w:tcPr>
            <w:tcW w:w="941" w:type="dxa"/>
            <w:vAlign w:val="center"/>
          </w:tcPr>
          <w:p w:rsidR="00894FED" w:rsidRPr="00894FED">
            <w:pPr>
              <w:pStyle w:val="ConsPlusNormal"/>
              <w:jc w:val="center"/>
            </w:pPr>
            <w:r w:rsidRPr="00894FED">
              <w:t>1,6 - 2,0</w:t>
            </w:r>
          </w:p>
        </w:tc>
        <w:tc>
          <w:tcPr>
            <w:tcW w:w="1099" w:type="dxa"/>
            <w:vAlign w:val="center"/>
          </w:tcPr>
          <w:p w:rsidR="00894FED" w:rsidRPr="00894FED">
            <w:pPr>
              <w:pStyle w:val="ConsPlusNormal"/>
              <w:jc w:val="center"/>
            </w:pPr>
            <w:r w:rsidRPr="00894FED">
              <w:t>155 - 170</w:t>
            </w:r>
          </w:p>
        </w:tc>
        <w:tc>
          <w:tcPr>
            <w:tcW w:w="1134" w:type="dxa"/>
            <w:vAlign w:val="center"/>
          </w:tcPr>
          <w:p w:rsidR="00894FED" w:rsidRPr="00894FED">
            <w:pPr>
              <w:pStyle w:val="ConsPlusNormal"/>
              <w:jc w:val="center"/>
            </w:pPr>
            <w:r w:rsidRPr="00894FED">
              <w:t>180 - 190</w:t>
            </w:r>
          </w:p>
        </w:tc>
        <w:tc>
          <w:tcPr>
            <w:tcW w:w="907" w:type="dxa"/>
            <w:vAlign w:val="center"/>
          </w:tcPr>
          <w:p w:rsidR="00894FED" w:rsidRPr="00894FED">
            <w:pPr>
              <w:pStyle w:val="ConsPlusNormal"/>
              <w:jc w:val="center"/>
            </w:pPr>
            <w:r w:rsidRPr="00894FED">
              <w:t>9 - 10</w:t>
            </w:r>
          </w:p>
        </w:tc>
        <w:tc>
          <w:tcPr>
            <w:tcW w:w="1020" w:type="dxa"/>
            <w:vAlign w:val="center"/>
          </w:tcPr>
          <w:p w:rsidR="00894FED" w:rsidRPr="00894FED">
            <w:pPr>
              <w:pStyle w:val="ConsPlusNormal"/>
              <w:jc w:val="center"/>
            </w:pPr>
            <w:r w:rsidRPr="00894FED">
              <w:t>0,8 - 0,9</w:t>
            </w:r>
          </w:p>
        </w:tc>
        <w:tc>
          <w:tcPr>
            <w:tcW w:w="1020" w:type="dxa"/>
            <w:vAlign w:val="center"/>
          </w:tcPr>
          <w:p w:rsidR="00894FED" w:rsidRPr="00894FED">
            <w:pPr>
              <w:pStyle w:val="ConsPlusNormal"/>
              <w:jc w:val="center"/>
            </w:pPr>
            <w:r w:rsidRPr="00894FED">
              <w:t>5,6 - 6,9</w:t>
            </w:r>
          </w:p>
        </w:tc>
        <w:tc>
          <w:tcPr>
            <w:tcW w:w="1020" w:type="dxa"/>
            <w:vAlign w:val="center"/>
          </w:tcPr>
          <w:p w:rsidR="00894FED" w:rsidRPr="00894FED">
            <w:pPr>
              <w:pStyle w:val="ConsPlusNormal"/>
              <w:jc w:val="center"/>
            </w:pPr>
            <w:r w:rsidRPr="00894FED">
              <w:t>2,5 - 2,8</w:t>
            </w:r>
          </w:p>
        </w:tc>
        <w:tc>
          <w:tcPr>
            <w:tcW w:w="1020" w:type="dxa"/>
            <w:vAlign w:val="center"/>
          </w:tcPr>
          <w:p w:rsidR="00894FED" w:rsidRPr="00894FED">
            <w:pPr>
              <w:pStyle w:val="ConsPlusNormal"/>
              <w:jc w:val="center"/>
            </w:pPr>
            <w:r w:rsidRPr="00894FED">
              <w:t>0,8 - 1,1</w:t>
            </w:r>
          </w:p>
        </w:tc>
      </w:tr>
      <w:tr>
        <w:tblPrEx>
          <w:tblW w:w="0" w:type="auto"/>
          <w:tblInd w:w="62" w:type="dxa"/>
          <w:tblLayout w:type="fixed"/>
          <w:tblCellMar>
            <w:top w:w="102" w:type="dxa"/>
            <w:left w:w="62" w:type="dxa"/>
            <w:bottom w:w="102" w:type="dxa"/>
            <w:right w:w="62" w:type="dxa"/>
          </w:tblCellMar>
          <w:tblLook w:val="0000"/>
        </w:tblPrEx>
        <w:tc>
          <w:tcPr>
            <w:tcW w:w="1781" w:type="dxa"/>
            <w:vAlign w:val="center"/>
          </w:tcPr>
          <w:p w:rsidR="00894FED" w:rsidRPr="00894FED">
            <w:pPr>
              <w:pStyle w:val="ConsPlusNormal"/>
              <w:jc w:val="center"/>
            </w:pPr>
            <w:r w:rsidRPr="00894FED">
              <w:t>4 y siguientes, excepto las dos últimas capas</w:t>
            </w:r>
          </w:p>
        </w:tc>
        <w:tc>
          <w:tcPr>
            <w:tcW w:w="941" w:type="dxa"/>
            <w:vAlign w:val="center"/>
          </w:tcPr>
          <w:p w:rsidR="00894FED" w:rsidRPr="00894FED">
            <w:pPr>
              <w:pStyle w:val="ConsPlusNormal"/>
              <w:jc w:val="center"/>
            </w:pPr>
            <w:r w:rsidRPr="00894FED">
              <w:t>1,6 - 2,0</w:t>
            </w:r>
          </w:p>
        </w:tc>
        <w:tc>
          <w:tcPr>
            <w:tcW w:w="1099" w:type="dxa"/>
            <w:vAlign w:val="center"/>
          </w:tcPr>
          <w:p w:rsidR="00894FED" w:rsidRPr="00894FED">
            <w:pPr>
              <w:pStyle w:val="ConsPlusNormal"/>
              <w:jc w:val="center"/>
            </w:pPr>
            <w:r w:rsidRPr="00894FED">
              <w:t>170 - 220</w:t>
            </w:r>
          </w:p>
        </w:tc>
        <w:tc>
          <w:tcPr>
            <w:tcW w:w="1134" w:type="dxa"/>
            <w:vAlign w:val="center"/>
          </w:tcPr>
          <w:p w:rsidR="00894FED" w:rsidRPr="00894FED">
            <w:pPr>
              <w:pStyle w:val="ConsPlusNormal"/>
              <w:jc w:val="center"/>
            </w:pPr>
            <w:r w:rsidRPr="00894FED">
              <w:t>200 - 240</w:t>
            </w:r>
          </w:p>
        </w:tc>
        <w:tc>
          <w:tcPr>
            <w:tcW w:w="907" w:type="dxa"/>
            <w:vAlign w:val="center"/>
          </w:tcPr>
          <w:p w:rsidR="00894FED" w:rsidRPr="00894FED">
            <w:pPr>
              <w:pStyle w:val="ConsPlusNormal"/>
              <w:jc w:val="center"/>
            </w:pPr>
            <w:r w:rsidRPr="00894FED">
              <w:t>9,5 - 11</w:t>
            </w:r>
          </w:p>
        </w:tc>
        <w:tc>
          <w:tcPr>
            <w:tcW w:w="1020" w:type="dxa"/>
            <w:vAlign w:val="center"/>
          </w:tcPr>
          <w:p w:rsidR="00894FED" w:rsidRPr="00894FED">
            <w:pPr>
              <w:pStyle w:val="ConsPlusNormal"/>
              <w:jc w:val="center"/>
            </w:pPr>
            <w:r w:rsidRPr="00894FED">
              <w:t>0,7 - 0,8</w:t>
            </w:r>
          </w:p>
        </w:tc>
        <w:tc>
          <w:tcPr>
            <w:tcW w:w="1020" w:type="dxa"/>
            <w:vAlign w:val="center"/>
          </w:tcPr>
          <w:p w:rsidR="00894FED" w:rsidRPr="00894FED">
            <w:pPr>
              <w:pStyle w:val="ConsPlusNormal"/>
              <w:jc w:val="center"/>
            </w:pPr>
            <w:r w:rsidRPr="00894FED">
              <w:t>6,1 - 8,9</w:t>
            </w:r>
          </w:p>
        </w:tc>
        <w:tc>
          <w:tcPr>
            <w:tcW w:w="1020" w:type="dxa"/>
            <w:vAlign w:val="center"/>
          </w:tcPr>
          <w:p w:rsidR="00894FED" w:rsidRPr="00894FED">
            <w:pPr>
              <w:pStyle w:val="ConsPlusNormal"/>
              <w:jc w:val="center"/>
            </w:pPr>
            <w:r w:rsidRPr="00894FED">
              <w:t>2,5 - 2,8</w:t>
            </w:r>
          </w:p>
        </w:tc>
        <w:tc>
          <w:tcPr>
            <w:tcW w:w="1020" w:type="dxa"/>
            <w:vAlign w:val="center"/>
          </w:tcPr>
          <w:p w:rsidR="00894FED" w:rsidRPr="00894FED">
            <w:pPr>
              <w:pStyle w:val="ConsPlusNormal"/>
              <w:jc w:val="center"/>
            </w:pPr>
            <w:r w:rsidRPr="00894FED">
              <w:t>0,8 - 1,1</w:t>
            </w:r>
          </w:p>
        </w:tc>
      </w:tr>
      <w:tr>
        <w:tblPrEx>
          <w:tblW w:w="0" w:type="auto"/>
          <w:tblInd w:w="62" w:type="dxa"/>
          <w:tblLayout w:type="fixed"/>
          <w:tblCellMar>
            <w:top w:w="102" w:type="dxa"/>
            <w:left w:w="62" w:type="dxa"/>
            <w:bottom w:w="102" w:type="dxa"/>
            <w:right w:w="62" w:type="dxa"/>
          </w:tblCellMar>
          <w:tblLook w:val="0000"/>
        </w:tblPrEx>
        <w:tc>
          <w:tcPr>
            <w:tcW w:w="1781" w:type="dxa"/>
            <w:vAlign w:val="center"/>
          </w:tcPr>
          <w:p w:rsidR="00894FED" w:rsidRPr="00894FED">
            <w:pPr>
              <w:pStyle w:val="ConsPlusNormal"/>
              <w:jc w:val="center"/>
            </w:pPr>
            <w:r w:rsidRPr="00894FED">
              <w:t>penúltima capa</w:t>
            </w:r>
          </w:p>
        </w:tc>
        <w:tc>
          <w:tcPr>
            <w:tcW w:w="941" w:type="dxa"/>
            <w:vAlign w:val="center"/>
          </w:tcPr>
          <w:p w:rsidR="00894FED" w:rsidRPr="00894FED">
            <w:pPr>
              <w:pStyle w:val="ConsPlusNormal"/>
              <w:jc w:val="center"/>
            </w:pPr>
            <w:r w:rsidRPr="00894FED">
              <w:t>1,6 - 2,0</w:t>
            </w:r>
          </w:p>
        </w:tc>
        <w:tc>
          <w:tcPr>
            <w:tcW w:w="1099" w:type="dxa"/>
            <w:vAlign w:val="center"/>
          </w:tcPr>
          <w:p w:rsidR="00894FED" w:rsidRPr="00894FED">
            <w:pPr>
              <w:pStyle w:val="ConsPlusNormal"/>
              <w:jc w:val="center"/>
            </w:pPr>
            <w:r w:rsidRPr="00894FED">
              <w:t>160 - 200</w:t>
            </w:r>
          </w:p>
        </w:tc>
        <w:tc>
          <w:tcPr>
            <w:tcW w:w="1134" w:type="dxa"/>
            <w:vAlign w:val="center"/>
          </w:tcPr>
          <w:p w:rsidR="00894FED" w:rsidRPr="00894FED">
            <w:pPr>
              <w:pStyle w:val="ConsPlusNormal"/>
              <w:jc w:val="center"/>
            </w:pPr>
            <w:r w:rsidRPr="00894FED">
              <w:t>190 - 220</w:t>
            </w:r>
          </w:p>
        </w:tc>
        <w:tc>
          <w:tcPr>
            <w:tcW w:w="907" w:type="dxa"/>
            <w:vAlign w:val="center"/>
          </w:tcPr>
          <w:p w:rsidR="00894FED" w:rsidRPr="00894FED">
            <w:pPr>
              <w:pStyle w:val="ConsPlusNormal"/>
              <w:jc w:val="center"/>
            </w:pPr>
            <w:r w:rsidRPr="00894FED">
              <w:t>9 - 10</w:t>
            </w:r>
          </w:p>
        </w:tc>
        <w:tc>
          <w:tcPr>
            <w:tcW w:w="1020" w:type="dxa"/>
            <w:vAlign w:val="center"/>
          </w:tcPr>
          <w:p w:rsidR="00894FED" w:rsidRPr="00894FED">
            <w:pPr>
              <w:pStyle w:val="ConsPlusNormal"/>
              <w:jc w:val="center"/>
            </w:pPr>
            <w:r w:rsidRPr="00894FED">
              <w:t>0,6 - 0,7</w:t>
            </w:r>
          </w:p>
        </w:tc>
        <w:tc>
          <w:tcPr>
            <w:tcW w:w="1020" w:type="dxa"/>
            <w:vAlign w:val="center"/>
          </w:tcPr>
          <w:p w:rsidR="00894FED" w:rsidRPr="00894FED">
            <w:pPr>
              <w:pStyle w:val="ConsPlusNormal"/>
              <w:jc w:val="center"/>
            </w:pPr>
            <w:r w:rsidRPr="00894FED">
              <w:t>4,2 - 6,9</w:t>
            </w:r>
          </w:p>
        </w:tc>
        <w:tc>
          <w:tcPr>
            <w:tcW w:w="1020" w:type="dxa"/>
            <w:vAlign w:val="center"/>
          </w:tcPr>
          <w:p w:rsidR="00894FED" w:rsidRPr="00894FED">
            <w:pPr>
              <w:pStyle w:val="ConsPlusNormal"/>
              <w:jc w:val="center"/>
            </w:pPr>
            <w:r w:rsidRPr="00894FED">
              <w:t>2,5 - 2,8</w:t>
            </w:r>
          </w:p>
        </w:tc>
        <w:tc>
          <w:tcPr>
            <w:tcW w:w="1020" w:type="dxa"/>
            <w:vAlign w:val="center"/>
          </w:tcPr>
          <w:p w:rsidR="00894FED" w:rsidRPr="00894FED">
            <w:pPr>
              <w:pStyle w:val="ConsPlusNormal"/>
              <w:jc w:val="center"/>
            </w:pPr>
            <w:r w:rsidRPr="00894FED">
              <w:t>0,7 - 1,0</w:t>
            </w:r>
          </w:p>
        </w:tc>
      </w:tr>
      <w:tr>
        <w:tblPrEx>
          <w:tblW w:w="0" w:type="auto"/>
          <w:tblInd w:w="62" w:type="dxa"/>
          <w:tblLayout w:type="fixed"/>
          <w:tblCellMar>
            <w:top w:w="102" w:type="dxa"/>
            <w:left w:w="62" w:type="dxa"/>
            <w:bottom w:w="102" w:type="dxa"/>
            <w:right w:w="62" w:type="dxa"/>
          </w:tblCellMar>
          <w:tblLook w:val="0000"/>
        </w:tblPrEx>
        <w:tc>
          <w:tcPr>
            <w:tcW w:w="1781" w:type="dxa"/>
            <w:vAlign w:val="center"/>
          </w:tcPr>
          <w:p w:rsidR="00894FED" w:rsidRPr="00894FED">
            <w:pPr>
              <w:pStyle w:val="ConsPlusNormal"/>
              <w:jc w:val="center"/>
            </w:pPr>
            <w:r w:rsidRPr="00894FED">
              <w:t>última capa</w:t>
            </w:r>
          </w:p>
        </w:tc>
        <w:tc>
          <w:tcPr>
            <w:tcW w:w="941" w:type="dxa"/>
            <w:vAlign w:val="center"/>
          </w:tcPr>
          <w:p w:rsidR="00894FED" w:rsidRPr="00894FED">
            <w:pPr>
              <w:pStyle w:val="ConsPlusNormal"/>
              <w:jc w:val="center"/>
            </w:pPr>
            <w:r w:rsidRPr="00894FED">
              <w:t>1,6 - 2,0</w:t>
            </w:r>
          </w:p>
        </w:tc>
        <w:tc>
          <w:tcPr>
            <w:tcW w:w="1099" w:type="dxa"/>
            <w:vAlign w:val="center"/>
          </w:tcPr>
          <w:p w:rsidR="00894FED" w:rsidRPr="00894FED">
            <w:pPr>
              <w:pStyle w:val="ConsPlusNormal"/>
              <w:jc w:val="center"/>
            </w:pPr>
            <w:r w:rsidRPr="00894FED">
              <w:t>160 - 200</w:t>
            </w:r>
          </w:p>
        </w:tc>
        <w:tc>
          <w:tcPr>
            <w:tcW w:w="1134" w:type="dxa"/>
            <w:vAlign w:val="center"/>
          </w:tcPr>
          <w:p w:rsidR="00894FED" w:rsidRPr="00894FED">
            <w:pPr>
              <w:pStyle w:val="ConsPlusNormal"/>
              <w:jc w:val="center"/>
            </w:pPr>
            <w:r w:rsidRPr="00894FED">
              <w:t>160 - 200</w:t>
            </w:r>
          </w:p>
        </w:tc>
        <w:tc>
          <w:tcPr>
            <w:tcW w:w="907" w:type="dxa"/>
            <w:vAlign w:val="center"/>
          </w:tcPr>
          <w:p w:rsidR="00894FED" w:rsidRPr="00894FED">
            <w:pPr>
              <w:pStyle w:val="ConsPlusNormal"/>
              <w:jc w:val="center"/>
            </w:pPr>
            <w:r w:rsidRPr="00894FED">
              <w:t>9 - 10</w:t>
            </w:r>
          </w:p>
        </w:tc>
        <w:tc>
          <w:tcPr>
            <w:tcW w:w="1020" w:type="dxa"/>
            <w:vAlign w:val="center"/>
          </w:tcPr>
          <w:p w:rsidR="00894FED" w:rsidRPr="00894FED">
            <w:pPr>
              <w:pStyle w:val="ConsPlusNormal"/>
              <w:jc w:val="center"/>
            </w:pPr>
            <w:r w:rsidRPr="00894FED">
              <w:t>0,6 - 0,7</w:t>
            </w:r>
          </w:p>
        </w:tc>
        <w:tc>
          <w:tcPr>
            <w:tcW w:w="1020" w:type="dxa"/>
            <w:vAlign w:val="center"/>
          </w:tcPr>
          <w:p w:rsidR="00894FED" w:rsidRPr="00894FED">
            <w:pPr>
              <w:pStyle w:val="ConsPlusNormal"/>
              <w:jc w:val="center"/>
            </w:pPr>
            <w:r w:rsidRPr="00894FED">
              <w:t>3,3 - 4,7</w:t>
            </w:r>
          </w:p>
        </w:tc>
        <w:tc>
          <w:tcPr>
            <w:tcW w:w="1020" w:type="dxa"/>
            <w:vAlign w:val="center"/>
          </w:tcPr>
          <w:p w:rsidR="00894FED" w:rsidRPr="00894FED">
            <w:pPr>
              <w:pStyle w:val="ConsPlusNormal"/>
              <w:jc w:val="center"/>
            </w:pPr>
            <w:r w:rsidRPr="00894FED">
              <w:t>3,0 - 3,5</w:t>
            </w:r>
          </w:p>
        </w:tc>
        <w:tc>
          <w:tcPr>
            <w:tcW w:w="1020" w:type="dxa"/>
            <w:vAlign w:val="center"/>
          </w:tcPr>
          <w:p w:rsidR="00894FED" w:rsidRPr="00894FED">
            <w:pPr>
              <w:pStyle w:val="ConsPlusNormal"/>
              <w:jc w:val="center"/>
            </w:pPr>
            <w:r w:rsidRPr="00894FED">
              <w:t>0,2 - 0,5</w:t>
            </w:r>
          </w:p>
        </w:tc>
      </w:tr>
      <w:tr>
        <w:tblPrEx>
          <w:tblW w:w="0" w:type="auto"/>
          <w:tblInd w:w="62" w:type="dxa"/>
          <w:tblLayout w:type="fixed"/>
          <w:tblCellMar>
            <w:top w:w="102" w:type="dxa"/>
            <w:left w:w="62" w:type="dxa"/>
            <w:bottom w:w="102" w:type="dxa"/>
            <w:right w:w="62" w:type="dxa"/>
          </w:tblCellMar>
          <w:tblLook w:val="0000"/>
        </w:tblPrEx>
        <w:tc>
          <w:tcPr>
            <w:tcW w:w="9942" w:type="dxa"/>
            <w:gridSpan w:val="9"/>
            <w:vAlign w:val="center"/>
          </w:tcPr>
          <w:p w:rsidR="00894FED" w:rsidRPr="00894FED">
            <w:pPr>
              <w:pStyle w:val="ConsPlusNormal"/>
              <w:jc w:val="both"/>
            </w:pPr>
            <w:r w:rsidRPr="00894FED">
              <w:t>Nota. Tipos de juntas soldadas S-42, S-42-1 en tubos de acero austenítico con un espesor de pared de 10,0 a 40,0 mm.</w:t>
            </w:r>
          </w:p>
        </w:tc>
      </w:tr>
    </w:tbl>
    <w:p w:rsidR="00894FED" w:rsidRPr="00894FED">
      <w:pPr>
        <w:pStyle w:val="ConsPlusNormal"/>
        <w:ind w:firstLine="540"/>
        <w:jc w:val="both"/>
      </w:pPr>
    </w:p>
    <w:p w:rsidR="00894FED" w:rsidRPr="00894FED">
      <w:pPr>
        <w:pStyle w:val="ConsPlusNormal"/>
        <w:ind w:firstLine="540"/>
        <w:jc w:val="both"/>
      </w:pPr>
      <w:r w:rsidRPr="00894FED">
        <w:t>9. Los parámetros de los modos de soldadura automática por arco de argón con electrodo refractario al realizar juntas soldadas a tope no giratorias de tuberías D</w:t>
      </w:r>
      <w:r w:rsidRPr="00894FED">
        <w:rPr>
          <w:vertAlign w:val="subscript"/>
        </w:rPr>
        <w:t>H</w:t>
      </w:r>
      <w:r w:rsidRPr="00894FED">
        <w:t xml:space="preserve"> = 219,0 mm se prestan en la Tabla No. 6.9 de este Anexo.</w:t>
      </w:r>
    </w:p>
    <w:p w:rsidR="00894FED" w:rsidRPr="00894FED">
      <w:pPr>
        <w:pStyle w:val="ConsPlusNormal"/>
        <w:ind w:firstLine="540"/>
        <w:jc w:val="both"/>
      </w:pPr>
    </w:p>
    <w:p w:rsidR="00894FED" w:rsidRPr="00894FED">
      <w:pPr>
        <w:pStyle w:val="ConsPlusNormal"/>
        <w:jc w:val="right"/>
        <w:outlineLvl w:val="2"/>
      </w:pPr>
      <w:r w:rsidRPr="00894FED">
        <w:t>Tabla No. 6.9</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81"/>
        <w:gridCol w:w="941"/>
        <w:gridCol w:w="1099"/>
        <w:gridCol w:w="1134"/>
        <w:gridCol w:w="907"/>
        <w:gridCol w:w="1020"/>
        <w:gridCol w:w="1020"/>
        <w:gridCol w:w="1020"/>
        <w:gridCol w:w="102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781" w:type="dxa"/>
          </w:tcPr>
          <w:p w:rsidR="00894FED" w:rsidRPr="00894FED">
            <w:pPr>
              <w:pStyle w:val="ConsPlusNormal"/>
              <w:jc w:val="center"/>
            </w:pPr>
            <w:r w:rsidRPr="00894FED">
              <w:t>N</w:t>
            </w:r>
          </w:p>
        </w:tc>
        <w:tc>
          <w:tcPr>
            <w:tcW w:w="941" w:type="dxa"/>
          </w:tcPr>
          <w:p w:rsidR="00894FED" w:rsidRPr="00894FED">
            <w:pPr>
              <w:pStyle w:val="ConsPlusNormal"/>
              <w:jc w:val="center"/>
            </w:pPr>
            <w:r w:rsidRPr="00894FED">
              <w:t>d</w:t>
            </w:r>
            <w:r w:rsidRPr="00894FED">
              <w:rPr>
                <w:vertAlign w:val="subscript"/>
              </w:rPr>
              <w:t>p</w:t>
            </w:r>
            <w:r w:rsidRPr="00894FED">
              <w:t>, mm</w:t>
            </w:r>
          </w:p>
        </w:tc>
        <w:tc>
          <w:tcPr>
            <w:tcW w:w="1099" w:type="dxa"/>
          </w:tcPr>
          <w:p w:rsidR="00894FED" w:rsidRPr="00894FED">
            <w:pPr>
              <w:pStyle w:val="ConsPlusNormal"/>
              <w:jc w:val="center"/>
            </w:pPr>
            <w:r w:rsidRPr="00894FED">
              <w:t>I base, A</w:t>
            </w:r>
          </w:p>
        </w:tc>
        <w:tc>
          <w:tcPr>
            <w:tcW w:w="1134" w:type="dxa"/>
          </w:tcPr>
          <w:p w:rsidR="00894FED" w:rsidRPr="00894FED">
            <w:pPr>
              <w:pStyle w:val="ConsPlusNormal"/>
              <w:jc w:val="center"/>
            </w:pPr>
            <w:r w:rsidRPr="00894FED">
              <w:t>I en impulso en el borde, A</w:t>
            </w:r>
          </w:p>
        </w:tc>
        <w:tc>
          <w:tcPr>
            <w:tcW w:w="907" w:type="dxa"/>
          </w:tcPr>
          <w:p w:rsidR="00894FED" w:rsidRPr="00894FED">
            <w:pPr>
              <w:pStyle w:val="ConsPlusNormal"/>
              <w:jc w:val="center"/>
            </w:pPr>
            <w:r w:rsidRPr="00894FED">
              <w:t>U, B</w:t>
            </w:r>
          </w:p>
        </w:tc>
        <w:tc>
          <w:tcPr>
            <w:tcW w:w="1020" w:type="dxa"/>
          </w:tcPr>
          <w:p w:rsidR="00894FED" w:rsidRPr="00894FED">
            <w:pPr>
              <w:pStyle w:val="ConsPlusNormal"/>
              <w:jc w:val="center"/>
            </w:pPr>
            <w:r w:rsidRPr="00894FED">
              <w:t>V, mm/s</w:t>
            </w:r>
          </w:p>
        </w:tc>
        <w:tc>
          <w:tcPr>
            <w:tcW w:w="1020" w:type="dxa"/>
          </w:tcPr>
          <w:p w:rsidR="00894FED" w:rsidRPr="00894FED">
            <w:pPr>
              <w:pStyle w:val="ConsPlusNormal"/>
              <w:jc w:val="center"/>
            </w:pPr>
            <w:r w:rsidRPr="00894FED">
              <w:t>V</w:t>
            </w:r>
            <w:r w:rsidRPr="00894FED">
              <w:rPr>
                <w:vertAlign w:val="subscript"/>
              </w:rPr>
              <w:t>p</w:t>
            </w:r>
            <w:r w:rsidRPr="00894FED">
              <w:t>, mm/s</w:t>
            </w:r>
          </w:p>
        </w:tc>
        <w:tc>
          <w:tcPr>
            <w:tcW w:w="1020" w:type="dxa"/>
          </w:tcPr>
          <w:p w:rsidR="00894FED" w:rsidRPr="00894FED">
            <w:pPr>
              <w:pStyle w:val="ConsPlusNormal"/>
              <w:jc w:val="center"/>
            </w:pPr>
            <w:r w:rsidRPr="00894FED">
              <w:t>V</w:t>
            </w:r>
            <w:r w:rsidRPr="00894FED">
              <w:rPr>
                <w:vertAlign w:val="subscript"/>
              </w:rPr>
              <w:t>e</w:t>
            </w:r>
            <w:r w:rsidRPr="00894FED">
              <w:t>, mm/s</w:t>
            </w:r>
          </w:p>
        </w:tc>
        <w:tc>
          <w:tcPr>
            <w:tcW w:w="1020" w:type="dxa"/>
          </w:tcPr>
          <w:p w:rsidR="00894FED" w:rsidRPr="00894FED">
            <w:pPr>
              <w:pStyle w:val="ConsPlusNormal"/>
              <w:jc w:val="center"/>
            </w:pPr>
            <w:r w:rsidRPr="00894FED">
              <w:t>T</w:t>
            </w:r>
            <w:r w:rsidRPr="00894FED">
              <w:rPr>
                <w:vertAlign w:val="subscript"/>
              </w:rPr>
              <w:t>z</w:t>
            </w:r>
            <w:r w:rsidRPr="00894FED">
              <w:t>, s</w:t>
            </w:r>
          </w:p>
        </w:tc>
      </w:tr>
      <w:tr>
        <w:tblPrEx>
          <w:tblW w:w="0" w:type="auto"/>
          <w:tblInd w:w="62" w:type="dxa"/>
          <w:tblLayout w:type="fixed"/>
          <w:tblCellMar>
            <w:top w:w="102" w:type="dxa"/>
            <w:left w:w="62" w:type="dxa"/>
            <w:bottom w:w="102" w:type="dxa"/>
            <w:right w:w="62" w:type="dxa"/>
          </w:tblCellMar>
          <w:tblLook w:val="0000"/>
        </w:tblPrEx>
        <w:tc>
          <w:tcPr>
            <w:tcW w:w="1781" w:type="dxa"/>
            <w:vAlign w:val="center"/>
          </w:tcPr>
          <w:p w:rsidR="00894FED" w:rsidRPr="00894FED">
            <w:pPr>
              <w:pStyle w:val="ConsPlusNormal"/>
              <w:jc w:val="center"/>
            </w:pPr>
            <w:r w:rsidRPr="00894FED">
              <w:t>1</w:t>
            </w:r>
          </w:p>
        </w:tc>
        <w:tc>
          <w:tcPr>
            <w:tcW w:w="941" w:type="dxa"/>
            <w:vAlign w:val="center"/>
          </w:tcPr>
          <w:p w:rsidR="00894FED" w:rsidRPr="00894FED">
            <w:pPr>
              <w:pStyle w:val="ConsPlusNormal"/>
              <w:jc w:val="center"/>
            </w:pPr>
            <w:r w:rsidRPr="00894FED">
              <w:t>-</w:t>
            </w:r>
          </w:p>
        </w:tc>
        <w:tc>
          <w:tcPr>
            <w:tcW w:w="1099" w:type="dxa"/>
            <w:vAlign w:val="center"/>
          </w:tcPr>
          <w:p w:rsidR="00894FED" w:rsidRPr="00894FED">
            <w:pPr>
              <w:pStyle w:val="ConsPlusNormal"/>
              <w:jc w:val="center"/>
            </w:pPr>
            <w:r w:rsidRPr="00894FED">
              <w:t>150 - 160</w:t>
            </w:r>
          </w:p>
        </w:tc>
        <w:tc>
          <w:tcPr>
            <w:tcW w:w="1134" w:type="dxa"/>
            <w:vAlign w:val="center"/>
          </w:tcPr>
          <w:p w:rsidR="00894FED" w:rsidRPr="00894FED">
            <w:pPr>
              <w:pStyle w:val="ConsPlusNormal"/>
              <w:jc w:val="center"/>
            </w:pPr>
            <w:r w:rsidRPr="00894FED">
              <w:t>150 - 160</w:t>
            </w:r>
          </w:p>
        </w:tc>
        <w:tc>
          <w:tcPr>
            <w:tcW w:w="907" w:type="dxa"/>
            <w:vAlign w:val="center"/>
          </w:tcPr>
          <w:p w:rsidR="00894FED" w:rsidRPr="00894FED">
            <w:pPr>
              <w:pStyle w:val="ConsPlusNormal"/>
              <w:jc w:val="center"/>
            </w:pPr>
            <w:r w:rsidRPr="00894FED">
              <w:t>9 - 10</w:t>
            </w:r>
          </w:p>
        </w:tc>
        <w:tc>
          <w:tcPr>
            <w:tcW w:w="1020" w:type="dxa"/>
            <w:vAlign w:val="center"/>
          </w:tcPr>
          <w:p w:rsidR="00894FED" w:rsidRPr="00894FED">
            <w:pPr>
              <w:pStyle w:val="ConsPlusNormal"/>
              <w:jc w:val="center"/>
            </w:pPr>
            <w:r w:rsidRPr="00894FED">
              <w:t>0,7 - 0,8</w:t>
            </w:r>
          </w:p>
        </w:tc>
        <w:tc>
          <w:tcPr>
            <w:tcW w:w="1020" w:type="dxa"/>
            <w:vAlign w:val="center"/>
          </w:tcPr>
          <w:p w:rsidR="00894FED" w:rsidRPr="00894FED">
            <w:pPr>
              <w:pStyle w:val="ConsPlusNormal"/>
              <w:jc w:val="center"/>
            </w:pPr>
            <w:r w:rsidRPr="00894FED">
              <w:t>-</w:t>
            </w:r>
          </w:p>
        </w:tc>
        <w:tc>
          <w:tcPr>
            <w:tcW w:w="1020" w:type="dxa"/>
            <w:vAlign w:val="center"/>
          </w:tcPr>
          <w:p w:rsidR="00894FED" w:rsidRPr="00894FED">
            <w:pPr>
              <w:pStyle w:val="ConsPlusNormal"/>
              <w:jc w:val="center"/>
            </w:pPr>
            <w:r w:rsidRPr="00894FED">
              <w:t>-</w:t>
            </w:r>
          </w:p>
        </w:tc>
        <w:tc>
          <w:tcPr>
            <w:tcW w:w="1020"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1781" w:type="dxa"/>
            <w:vAlign w:val="center"/>
          </w:tcPr>
          <w:p w:rsidR="00894FED" w:rsidRPr="00894FED">
            <w:pPr>
              <w:pStyle w:val="ConsPlusNormal"/>
              <w:jc w:val="center"/>
            </w:pPr>
            <w:r w:rsidRPr="00894FED">
              <w:t>2</w:t>
            </w:r>
          </w:p>
        </w:tc>
        <w:tc>
          <w:tcPr>
            <w:tcW w:w="941" w:type="dxa"/>
            <w:vAlign w:val="center"/>
          </w:tcPr>
          <w:p w:rsidR="00894FED" w:rsidRPr="00894FED">
            <w:pPr>
              <w:pStyle w:val="ConsPlusNormal"/>
              <w:jc w:val="center"/>
            </w:pPr>
            <w:r w:rsidRPr="00894FED">
              <w:t>1,2</w:t>
            </w:r>
          </w:p>
        </w:tc>
        <w:tc>
          <w:tcPr>
            <w:tcW w:w="1099" w:type="dxa"/>
            <w:vAlign w:val="center"/>
          </w:tcPr>
          <w:p w:rsidR="00894FED" w:rsidRPr="00894FED">
            <w:pPr>
              <w:pStyle w:val="ConsPlusNormal"/>
              <w:jc w:val="center"/>
            </w:pPr>
            <w:r w:rsidRPr="00894FED">
              <w:t>180 - 190</w:t>
            </w:r>
          </w:p>
        </w:tc>
        <w:tc>
          <w:tcPr>
            <w:tcW w:w="1134" w:type="dxa"/>
            <w:vAlign w:val="center"/>
          </w:tcPr>
          <w:p w:rsidR="00894FED" w:rsidRPr="00894FED">
            <w:pPr>
              <w:pStyle w:val="ConsPlusNormal"/>
              <w:jc w:val="center"/>
            </w:pPr>
            <w:r w:rsidRPr="00894FED">
              <w:t>200 - 210</w:t>
            </w:r>
          </w:p>
        </w:tc>
        <w:tc>
          <w:tcPr>
            <w:tcW w:w="907" w:type="dxa"/>
            <w:vAlign w:val="center"/>
          </w:tcPr>
          <w:p w:rsidR="00894FED" w:rsidRPr="00894FED">
            <w:pPr>
              <w:pStyle w:val="ConsPlusNormal"/>
              <w:jc w:val="center"/>
            </w:pPr>
            <w:r w:rsidRPr="00894FED">
              <w:t>9 - 10</w:t>
            </w:r>
          </w:p>
        </w:tc>
        <w:tc>
          <w:tcPr>
            <w:tcW w:w="1020" w:type="dxa"/>
            <w:vAlign w:val="center"/>
          </w:tcPr>
          <w:p w:rsidR="00894FED" w:rsidRPr="00894FED">
            <w:pPr>
              <w:pStyle w:val="ConsPlusNormal"/>
              <w:jc w:val="center"/>
            </w:pPr>
            <w:r w:rsidRPr="00894FED">
              <w:t>0,7 - 0,8</w:t>
            </w:r>
          </w:p>
        </w:tc>
        <w:tc>
          <w:tcPr>
            <w:tcW w:w="1020" w:type="dxa"/>
            <w:vAlign w:val="center"/>
          </w:tcPr>
          <w:p w:rsidR="00894FED" w:rsidRPr="00894FED">
            <w:pPr>
              <w:pStyle w:val="ConsPlusNormal"/>
              <w:jc w:val="center"/>
            </w:pPr>
            <w:r w:rsidRPr="00894FED">
              <w:t>5,0 - 6,9</w:t>
            </w:r>
          </w:p>
        </w:tc>
        <w:tc>
          <w:tcPr>
            <w:tcW w:w="1020" w:type="dxa"/>
            <w:vAlign w:val="center"/>
          </w:tcPr>
          <w:p w:rsidR="00894FED" w:rsidRPr="00894FED">
            <w:pPr>
              <w:pStyle w:val="ConsPlusNormal"/>
              <w:jc w:val="center"/>
            </w:pPr>
            <w:r w:rsidRPr="00894FED">
              <w:t>2,5</w:t>
            </w:r>
          </w:p>
        </w:tc>
        <w:tc>
          <w:tcPr>
            <w:tcW w:w="1020" w:type="dxa"/>
            <w:vAlign w:val="center"/>
          </w:tcPr>
          <w:p w:rsidR="00894FED" w:rsidRPr="00894FED">
            <w:pPr>
              <w:pStyle w:val="ConsPlusNormal"/>
              <w:jc w:val="center"/>
            </w:pPr>
            <w:r w:rsidRPr="00894FED">
              <w:t>0,7 - 0,9</w:t>
            </w:r>
          </w:p>
        </w:tc>
      </w:tr>
      <w:tr>
        <w:tblPrEx>
          <w:tblW w:w="0" w:type="auto"/>
          <w:tblInd w:w="62" w:type="dxa"/>
          <w:tblLayout w:type="fixed"/>
          <w:tblCellMar>
            <w:top w:w="102" w:type="dxa"/>
            <w:left w:w="62" w:type="dxa"/>
            <w:bottom w:w="102" w:type="dxa"/>
            <w:right w:w="62" w:type="dxa"/>
          </w:tblCellMar>
          <w:tblLook w:val="0000"/>
        </w:tblPrEx>
        <w:tc>
          <w:tcPr>
            <w:tcW w:w="1781" w:type="dxa"/>
            <w:vAlign w:val="center"/>
          </w:tcPr>
          <w:p w:rsidR="00894FED" w:rsidRPr="00894FED">
            <w:pPr>
              <w:pStyle w:val="ConsPlusNormal"/>
              <w:jc w:val="center"/>
            </w:pPr>
            <w:r w:rsidRPr="00894FED">
              <w:t>3</w:t>
            </w:r>
          </w:p>
        </w:tc>
        <w:tc>
          <w:tcPr>
            <w:tcW w:w="941" w:type="dxa"/>
            <w:vAlign w:val="center"/>
          </w:tcPr>
          <w:p w:rsidR="00894FED" w:rsidRPr="00894FED">
            <w:pPr>
              <w:pStyle w:val="ConsPlusNormal"/>
              <w:jc w:val="center"/>
            </w:pPr>
            <w:r w:rsidRPr="00894FED">
              <w:t>1,6 - 2,0</w:t>
            </w:r>
          </w:p>
        </w:tc>
        <w:tc>
          <w:tcPr>
            <w:tcW w:w="1099" w:type="dxa"/>
            <w:vAlign w:val="center"/>
          </w:tcPr>
          <w:p w:rsidR="00894FED" w:rsidRPr="00894FED">
            <w:pPr>
              <w:pStyle w:val="ConsPlusNormal"/>
              <w:jc w:val="center"/>
            </w:pPr>
            <w:r w:rsidRPr="00894FED">
              <w:t>200 - 220</w:t>
            </w:r>
          </w:p>
        </w:tc>
        <w:tc>
          <w:tcPr>
            <w:tcW w:w="1134" w:type="dxa"/>
            <w:vAlign w:val="center"/>
          </w:tcPr>
          <w:p w:rsidR="00894FED" w:rsidRPr="00894FED">
            <w:pPr>
              <w:pStyle w:val="ConsPlusNormal"/>
              <w:jc w:val="center"/>
            </w:pPr>
            <w:r w:rsidRPr="00894FED">
              <w:t>220 - 240</w:t>
            </w:r>
          </w:p>
        </w:tc>
        <w:tc>
          <w:tcPr>
            <w:tcW w:w="907" w:type="dxa"/>
            <w:vAlign w:val="center"/>
          </w:tcPr>
          <w:p w:rsidR="00894FED" w:rsidRPr="00894FED">
            <w:pPr>
              <w:pStyle w:val="ConsPlusNormal"/>
              <w:jc w:val="center"/>
            </w:pPr>
            <w:r w:rsidRPr="00894FED">
              <w:t>10 - 11</w:t>
            </w:r>
          </w:p>
        </w:tc>
        <w:tc>
          <w:tcPr>
            <w:tcW w:w="1020" w:type="dxa"/>
            <w:vAlign w:val="center"/>
          </w:tcPr>
          <w:p w:rsidR="00894FED" w:rsidRPr="00894FED">
            <w:pPr>
              <w:pStyle w:val="ConsPlusNormal"/>
              <w:jc w:val="center"/>
            </w:pPr>
            <w:r w:rsidRPr="00894FED">
              <w:t>0,6 - 0,7</w:t>
            </w:r>
          </w:p>
        </w:tc>
        <w:tc>
          <w:tcPr>
            <w:tcW w:w="1020" w:type="dxa"/>
            <w:vAlign w:val="center"/>
          </w:tcPr>
          <w:p w:rsidR="00894FED" w:rsidRPr="00894FED">
            <w:pPr>
              <w:pStyle w:val="ConsPlusNormal"/>
              <w:jc w:val="center"/>
            </w:pPr>
            <w:r w:rsidRPr="00894FED">
              <w:t>4,2 - 5,6</w:t>
            </w:r>
          </w:p>
        </w:tc>
        <w:tc>
          <w:tcPr>
            <w:tcW w:w="1020" w:type="dxa"/>
            <w:vAlign w:val="center"/>
          </w:tcPr>
          <w:p w:rsidR="00894FED" w:rsidRPr="00894FED">
            <w:pPr>
              <w:pStyle w:val="ConsPlusNormal"/>
              <w:jc w:val="center"/>
            </w:pPr>
            <w:r w:rsidRPr="00894FED">
              <w:t>2,5</w:t>
            </w:r>
          </w:p>
        </w:tc>
        <w:tc>
          <w:tcPr>
            <w:tcW w:w="1020" w:type="dxa"/>
            <w:vAlign w:val="center"/>
          </w:tcPr>
          <w:p w:rsidR="00894FED" w:rsidRPr="00894FED">
            <w:pPr>
              <w:pStyle w:val="ConsPlusNormal"/>
              <w:jc w:val="center"/>
            </w:pPr>
            <w:r w:rsidRPr="00894FED">
              <w:t>0,9 - 1,1</w:t>
            </w:r>
          </w:p>
        </w:tc>
      </w:tr>
      <w:tr>
        <w:tblPrEx>
          <w:tblW w:w="0" w:type="auto"/>
          <w:tblInd w:w="62" w:type="dxa"/>
          <w:tblLayout w:type="fixed"/>
          <w:tblCellMar>
            <w:top w:w="102" w:type="dxa"/>
            <w:left w:w="62" w:type="dxa"/>
            <w:bottom w:w="102" w:type="dxa"/>
            <w:right w:w="62" w:type="dxa"/>
          </w:tblCellMar>
          <w:tblLook w:val="0000"/>
        </w:tblPrEx>
        <w:tc>
          <w:tcPr>
            <w:tcW w:w="1781" w:type="dxa"/>
            <w:vAlign w:val="center"/>
          </w:tcPr>
          <w:p w:rsidR="00894FED" w:rsidRPr="00894FED">
            <w:pPr>
              <w:pStyle w:val="ConsPlusNormal"/>
              <w:jc w:val="center"/>
            </w:pPr>
            <w:r w:rsidRPr="00894FED">
              <w:t>4 y siguientes, excepto las dos últimas capas</w:t>
            </w:r>
          </w:p>
        </w:tc>
        <w:tc>
          <w:tcPr>
            <w:tcW w:w="941" w:type="dxa"/>
            <w:vAlign w:val="center"/>
          </w:tcPr>
          <w:p w:rsidR="00894FED" w:rsidRPr="00894FED">
            <w:pPr>
              <w:pStyle w:val="ConsPlusNormal"/>
              <w:jc w:val="center"/>
            </w:pPr>
            <w:r w:rsidRPr="00894FED">
              <w:t>1,6 - 2,0</w:t>
            </w:r>
          </w:p>
        </w:tc>
        <w:tc>
          <w:tcPr>
            <w:tcW w:w="1099" w:type="dxa"/>
            <w:vAlign w:val="center"/>
          </w:tcPr>
          <w:p w:rsidR="00894FED" w:rsidRPr="00894FED">
            <w:pPr>
              <w:pStyle w:val="ConsPlusNormal"/>
              <w:jc w:val="center"/>
            </w:pPr>
            <w:r w:rsidRPr="00894FED">
              <w:t>210 - 230</w:t>
            </w:r>
          </w:p>
        </w:tc>
        <w:tc>
          <w:tcPr>
            <w:tcW w:w="1134" w:type="dxa"/>
            <w:vAlign w:val="center"/>
          </w:tcPr>
          <w:p w:rsidR="00894FED" w:rsidRPr="00894FED">
            <w:pPr>
              <w:pStyle w:val="ConsPlusNormal"/>
              <w:jc w:val="center"/>
            </w:pPr>
            <w:r w:rsidRPr="00894FED">
              <w:t>240 - 260</w:t>
            </w:r>
          </w:p>
        </w:tc>
        <w:tc>
          <w:tcPr>
            <w:tcW w:w="907" w:type="dxa"/>
            <w:vAlign w:val="center"/>
          </w:tcPr>
          <w:p w:rsidR="00894FED" w:rsidRPr="00894FED">
            <w:pPr>
              <w:pStyle w:val="ConsPlusNormal"/>
              <w:jc w:val="center"/>
            </w:pPr>
            <w:r w:rsidRPr="00894FED">
              <w:t>10 - 11</w:t>
            </w:r>
          </w:p>
        </w:tc>
        <w:tc>
          <w:tcPr>
            <w:tcW w:w="1020" w:type="dxa"/>
            <w:vAlign w:val="center"/>
          </w:tcPr>
          <w:p w:rsidR="00894FED" w:rsidRPr="00894FED">
            <w:pPr>
              <w:pStyle w:val="ConsPlusNormal"/>
              <w:jc w:val="center"/>
            </w:pPr>
            <w:r w:rsidRPr="00894FED">
              <w:t>0,6 - 0,7</w:t>
            </w:r>
          </w:p>
        </w:tc>
        <w:tc>
          <w:tcPr>
            <w:tcW w:w="1020" w:type="dxa"/>
            <w:vAlign w:val="center"/>
          </w:tcPr>
          <w:p w:rsidR="00894FED" w:rsidRPr="00894FED">
            <w:pPr>
              <w:pStyle w:val="ConsPlusNormal"/>
              <w:jc w:val="center"/>
            </w:pPr>
            <w:r w:rsidRPr="00894FED">
              <w:t>5,0 - 8,3</w:t>
            </w:r>
          </w:p>
        </w:tc>
        <w:tc>
          <w:tcPr>
            <w:tcW w:w="1020" w:type="dxa"/>
            <w:vAlign w:val="center"/>
          </w:tcPr>
          <w:p w:rsidR="00894FED" w:rsidRPr="00894FED">
            <w:pPr>
              <w:pStyle w:val="ConsPlusNormal"/>
              <w:jc w:val="center"/>
            </w:pPr>
            <w:r w:rsidRPr="00894FED">
              <w:t>2.5</w:t>
            </w:r>
          </w:p>
        </w:tc>
        <w:tc>
          <w:tcPr>
            <w:tcW w:w="1020" w:type="dxa"/>
            <w:vAlign w:val="center"/>
          </w:tcPr>
          <w:p w:rsidR="00894FED" w:rsidRPr="00894FED">
            <w:pPr>
              <w:pStyle w:val="ConsPlusNormal"/>
              <w:jc w:val="center"/>
            </w:pPr>
            <w:r w:rsidRPr="00894FED">
              <w:t>0,9 - 1,1</w:t>
            </w:r>
          </w:p>
        </w:tc>
      </w:tr>
      <w:tr>
        <w:tblPrEx>
          <w:tblW w:w="0" w:type="auto"/>
          <w:tblInd w:w="62" w:type="dxa"/>
          <w:tblLayout w:type="fixed"/>
          <w:tblCellMar>
            <w:top w:w="102" w:type="dxa"/>
            <w:left w:w="62" w:type="dxa"/>
            <w:bottom w:w="102" w:type="dxa"/>
            <w:right w:w="62" w:type="dxa"/>
          </w:tblCellMar>
          <w:tblLook w:val="0000"/>
        </w:tblPrEx>
        <w:tc>
          <w:tcPr>
            <w:tcW w:w="1781" w:type="dxa"/>
            <w:vAlign w:val="center"/>
          </w:tcPr>
          <w:p w:rsidR="00894FED" w:rsidRPr="00894FED">
            <w:pPr>
              <w:pStyle w:val="ConsPlusNormal"/>
              <w:jc w:val="center"/>
            </w:pPr>
            <w:r w:rsidRPr="00894FED">
              <w:t>penúltima capa</w:t>
            </w:r>
          </w:p>
        </w:tc>
        <w:tc>
          <w:tcPr>
            <w:tcW w:w="941" w:type="dxa"/>
            <w:vAlign w:val="center"/>
          </w:tcPr>
          <w:p w:rsidR="00894FED" w:rsidRPr="00894FED">
            <w:pPr>
              <w:pStyle w:val="ConsPlusNormal"/>
              <w:jc w:val="center"/>
            </w:pPr>
            <w:r w:rsidRPr="00894FED">
              <w:t>1,6 - 2,0</w:t>
            </w:r>
          </w:p>
        </w:tc>
        <w:tc>
          <w:tcPr>
            <w:tcW w:w="1099" w:type="dxa"/>
            <w:vAlign w:val="center"/>
          </w:tcPr>
          <w:p w:rsidR="00894FED" w:rsidRPr="00894FED">
            <w:pPr>
              <w:pStyle w:val="ConsPlusNormal"/>
              <w:jc w:val="center"/>
            </w:pPr>
            <w:r w:rsidRPr="00894FED">
              <w:t>200 - 210</w:t>
            </w:r>
          </w:p>
        </w:tc>
        <w:tc>
          <w:tcPr>
            <w:tcW w:w="1134" w:type="dxa"/>
            <w:vAlign w:val="center"/>
          </w:tcPr>
          <w:p w:rsidR="00894FED" w:rsidRPr="00894FED">
            <w:pPr>
              <w:pStyle w:val="ConsPlusNormal"/>
              <w:jc w:val="center"/>
            </w:pPr>
            <w:r w:rsidRPr="00894FED">
              <w:t>220 - 240</w:t>
            </w:r>
          </w:p>
        </w:tc>
        <w:tc>
          <w:tcPr>
            <w:tcW w:w="907" w:type="dxa"/>
            <w:vAlign w:val="center"/>
          </w:tcPr>
          <w:p w:rsidR="00894FED" w:rsidRPr="00894FED">
            <w:pPr>
              <w:pStyle w:val="ConsPlusNormal"/>
              <w:jc w:val="center"/>
            </w:pPr>
            <w:r w:rsidRPr="00894FED">
              <w:t>10 - 11</w:t>
            </w:r>
          </w:p>
        </w:tc>
        <w:tc>
          <w:tcPr>
            <w:tcW w:w="1020" w:type="dxa"/>
            <w:vAlign w:val="center"/>
          </w:tcPr>
          <w:p w:rsidR="00894FED" w:rsidRPr="00894FED">
            <w:pPr>
              <w:pStyle w:val="ConsPlusNormal"/>
              <w:jc w:val="center"/>
            </w:pPr>
            <w:r w:rsidRPr="00894FED">
              <w:t>0,6 - 0,7</w:t>
            </w:r>
          </w:p>
        </w:tc>
        <w:tc>
          <w:tcPr>
            <w:tcW w:w="1020" w:type="dxa"/>
            <w:vAlign w:val="center"/>
          </w:tcPr>
          <w:p w:rsidR="00894FED" w:rsidRPr="00894FED">
            <w:pPr>
              <w:pStyle w:val="ConsPlusNormal"/>
              <w:jc w:val="center"/>
            </w:pPr>
            <w:r w:rsidRPr="00894FED">
              <w:t>5.0 - 6,4</w:t>
            </w:r>
          </w:p>
        </w:tc>
        <w:tc>
          <w:tcPr>
            <w:tcW w:w="1020" w:type="dxa"/>
            <w:vAlign w:val="center"/>
          </w:tcPr>
          <w:p w:rsidR="00894FED" w:rsidRPr="00894FED">
            <w:pPr>
              <w:pStyle w:val="ConsPlusNormal"/>
              <w:jc w:val="center"/>
            </w:pPr>
            <w:r w:rsidRPr="00894FED">
              <w:t>3,0</w:t>
            </w:r>
          </w:p>
        </w:tc>
        <w:tc>
          <w:tcPr>
            <w:tcW w:w="1020" w:type="dxa"/>
            <w:vAlign w:val="center"/>
          </w:tcPr>
          <w:p w:rsidR="00894FED" w:rsidRPr="00894FED">
            <w:pPr>
              <w:pStyle w:val="ConsPlusNormal"/>
              <w:jc w:val="center"/>
            </w:pPr>
            <w:r w:rsidRPr="00894FED">
              <w:t>0,8 - 1,0</w:t>
            </w:r>
          </w:p>
        </w:tc>
      </w:tr>
      <w:tr>
        <w:tblPrEx>
          <w:tblW w:w="0" w:type="auto"/>
          <w:tblInd w:w="62" w:type="dxa"/>
          <w:tblLayout w:type="fixed"/>
          <w:tblCellMar>
            <w:top w:w="102" w:type="dxa"/>
            <w:left w:w="62" w:type="dxa"/>
            <w:bottom w:w="102" w:type="dxa"/>
            <w:right w:w="62" w:type="dxa"/>
          </w:tblCellMar>
          <w:tblLook w:val="0000"/>
        </w:tblPrEx>
        <w:tc>
          <w:tcPr>
            <w:tcW w:w="1781" w:type="dxa"/>
            <w:vAlign w:val="center"/>
          </w:tcPr>
          <w:p w:rsidR="00894FED" w:rsidRPr="00894FED">
            <w:pPr>
              <w:pStyle w:val="ConsPlusNormal"/>
              <w:jc w:val="center"/>
            </w:pPr>
            <w:r w:rsidRPr="00894FED">
              <w:t>última capa</w:t>
            </w:r>
          </w:p>
        </w:tc>
        <w:tc>
          <w:tcPr>
            <w:tcW w:w="941" w:type="dxa"/>
            <w:vAlign w:val="center"/>
          </w:tcPr>
          <w:p w:rsidR="00894FED" w:rsidRPr="00894FED">
            <w:pPr>
              <w:pStyle w:val="ConsPlusNormal"/>
              <w:jc w:val="center"/>
            </w:pPr>
            <w:r w:rsidRPr="00894FED">
              <w:t>1,6 - 2,0</w:t>
            </w:r>
          </w:p>
        </w:tc>
        <w:tc>
          <w:tcPr>
            <w:tcW w:w="1099" w:type="dxa"/>
            <w:vAlign w:val="center"/>
          </w:tcPr>
          <w:p w:rsidR="00894FED" w:rsidRPr="00894FED">
            <w:pPr>
              <w:pStyle w:val="ConsPlusNormal"/>
              <w:jc w:val="center"/>
            </w:pPr>
            <w:r w:rsidRPr="00894FED">
              <w:t>190 - 210</w:t>
            </w:r>
          </w:p>
        </w:tc>
        <w:tc>
          <w:tcPr>
            <w:tcW w:w="1134" w:type="dxa"/>
            <w:vAlign w:val="center"/>
          </w:tcPr>
          <w:p w:rsidR="00894FED" w:rsidRPr="00894FED">
            <w:pPr>
              <w:pStyle w:val="ConsPlusNormal"/>
              <w:jc w:val="center"/>
            </w:pPr>
            <w:r w:rsidRPr="00894FED">
              <w:t>190 - 210</w:t>
            </w:r>
          </w:p>
        </w:tc>
        <w:tc>
          <w:tcPr>
            <w:tcW w:w="907" w:type="dxa"/>
            <w:vAlign w:val="center"/>
          </w:tcPr>
          <w:p w:rsidR="00894FED" w:rsidRPr="00894FED">
            <w:pPr>
              <w:pStyle w:val="ConsPlusNormal"/>
              <w:jc w:val="center"/>
            </w:pPr>
            <w:r w:rsidRPr="00894FED">
              <w:t>9 - 10,5</w:t>
            </w:r>
          </w:p>
        </w:tc>
        <w:tc>
          <w:tcPr>
            <w:tcW w:w="1020" w:type="dxa"/>
            <w:vAlign w:val="center"/>
          </w:tcPr>
          <w:p w:rsidR="00894FED" w:rsidRPr="00894FED">
            <w:pPr>
              <w:pStyle w:val="ConsPlusNormal"/>
              <w:jc w:val="center"/>
            </w:pPr>
            <w:r w:rsidRPr="00894FED">
              <w:t>0,6 - 0,7</w:t>
            </w:r>
          </w:p>
        </w:tc>
        <w:tc>
          <w:tcPr>
            <w:tcW w:w="1020" w:type="dxa"/>
            <w:vAlign w:val="center"/>
          </w:tcPr>
          <w:p w:rsidR="00894FED" w:rsidRPr="00894FED">
            <w:pPr>
              <w:pStyle w:val="ConsPlusNormal"/>
              <w:jc w:val="center"/>
            </w:pPr>
            <w:r w:rsidRPr="00894FED">
              <w:t>4,2 - 5,6</w:t>
            </w:r>
          </w:p>
        </w:tc>
        <w:tc>
          <w:tcPr>
            <w:tcW w:w="1020" w:type="dxa"/>
            <w:vAlign w:val="center"/>
          </w:tcPr>
          <w:p w:rsidR="00894FED" w:rsidRPr="00894FED">
            <w:pPr>
              <w:pStyle w:val="ConsPlusNormal"/>
              <w:jc w:val="center"/>
            </w:pPr>
            <w:r w:rsidRPr="00894FED">
              <w:t>3,0</w:t>
            </w:r>
          </w:p>
        </w:tc>
        <w:tc>
          <w:tcPr>
            <w:tcW w:w="1020" w:type="dxa"/>
            <w:vAlign w:val="center"/>
          </w:tcPr>
          <w:p w:rsidR="00894FED" w:rsidRPr="00894FED">
            <w:pPr>
              <w:pStyle w:val="ConsPlusNormal"/>
              <w:jc w:val="center"/>
            </w:pPr>
            <w:r w:rsidRPr="00894FED">
              <w:t>0,7 - 0,9</w:t>
            </w:r>
          </w:p>
        </w:tc>
      </w:tr>
      <w:tr>
        <w:tblPrEx>
          <w:tblW w:w="0" w:type="auto"/>
          <w:tblInd w:w="62" w:type="dxa"/>
          <w:tblLayout w:type="fixed"/>
          <w:tblCellMar>
            <w:top w:w="102" w:type="dxa"/>
            <w:left w:w="62" w:type="dxa"/>
            <w:bottom w:w="102" w:type="dxa"/>
            <w:right w:w="62" w:type="dxa"/>
          </w:tblCellMar>
          <w:tblLook w:val="0000"/>
        </w:tblPrEx>
        <w:tc>
          <w:tcPr>
            <w:tcW w:w="9942" w:type="dxa"/>
            <w:gridSpan w:val="9"/>
          </w:tcPr>
          <w:p w:rsidR="00894FED" w:rsidRPr="00894FED">
            <w:pPr>
              <w:pStyle w:val="ConsPlusNormal"/>
            </w:pPr>
            <w:r w:rsidRPr="00894FED">
              <w:t>Nota. Tipos de juntas soldadas S-25 en tuberías de acero perlítico con un espesor de pared de 10.0 a 65.0 mm.</w:t>
            </w:r>
          </w:p>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ind w:firstLine="540"/>
        <w:jc w:val="both"/>
      </w:pPr>
      <w:r w:rsidRPr="00894FED">
        <w:t>10. Los parámetros de los modos la soldadura manual por arco de argón con electrodo refractario se invocan en la Tabla No. 6.10 de este Anexo.</w:t>
      </w:r>
    </w:p>
    <w:p w:rsidR="00894FED" w:rsidRPr="00894FED">
      <w:pPr>
        <w:pStyle w:val="ConsPlusNormal"/>
        <w:ind w:firstLine="540"/>
        <w:jc w:val="both"/>
      </w:pPr>
    </w:p>
    <w:p w:rsidR="00894FED" w:rsidRPr="00894FED">
      <w:pPr>
        <w:pStyle w:val="ConsPlusNormal"/>
        <w:jc w:val="right"/>
        <w:outlineLvl w:val="2"/>
      </w:pPr>
      <w:r w:rsidRPr="00894FED">
        <w:t>Tabla No. 6.10</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81"/>
        <w:gridCol w:w="1134"/>
        <w:gridCol w:w="850"/>
        <w:gridCol w:w="1020"/>
        <w:gridCol w:w="1020"/>
        <w:gridCol w:w="964"/>
        <w:gridCol w:w="1077"/>
        <w:gridCol w:w="907"/>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781" w:type="dxa"/>
            <w:vMerge w:val="restart"/>
          </w:tcPr>
          <w:p w:rsidR="00894FED" w:rsidRPr="00894FED">
            <w:pPr>
              <w:pStyle w:val="ConsPlusNormal"/>
              <w:jc w:val="center"/>
            </w:pPr>
            <w:r w:rsidRPr="00894FED">
              <w:t>Material</w:t>
            </w:r>
          </w:p>
        </w:tc>
        <w:tc>
          <w:tcPr>
            <w:tcW w:w="1134" w:type="dxa"/>
            <w:vMerge w:val="restart"/>
          </w:tcPr>
          <w:p w:rsidR="00894FED" w:rsidRPr="00894FED">
            <w:pPr>
              <w:pStyle w:val="ConsPlusNormal"/>
              <w:jc w:val="center"/>
            </w:pPr>
            <w:r w:rsidRPr="00894FED">
              <w:t>Tipo de junta soldada</w:t>
            </w:r>
          </w:p>
        </w:tc>
        <w:tc>
          <w:tcPr>
            <w:tcW w:w="850" w:type="dxa"/>
            <w:vMerge w:val="restart"/>
          </w:tcPr>
          <w:p w:rsidR="00894FED" w:rsidRPr="00894FED">
            <w:pPr>
              <w:pStyle w:val="ConsPlusNormal"/>
              <w:jc w:val="center"/>
            </w:pPr>
            <w:r w:rsidRPr="00894FED">
              <w:t>S, mm</w:t>
            </w:r>
          </w:p>
        </w:tc>
        <w:tc>
          <w:tcPr>
            <w:tcW w:w="1020" w:type="dxa"/>
            <w:vMerge w:val="restart"/>
          </w:tcPr>
          <w:p w:rsidR="00894FED" w:rsidRPr="00894FED">
            <w:pPr>
              <w:pStyle w:val="ConsPlusNormal"/>
              <w:jc w:val="center"/>
            </w:pPr>
            <w:r w:rsidRPr="00894FED">
              <w:t>d</w:t>
            </w:r>
            <w:r w:rsidRPr="00894FED">
              <w:rPr>
                <w:vertAlign w:val="subscript"/>
              </w:rPr>
              <w:t>w</w:t>
            </w:r>
            <w:r w:rsidRPr="00894FED">
              <w:t>, mm</w:t>
            </w:r>
          </w:p>
        </w:tc>
        <w:tc>
          <w:tcPr>
            <w:tcW w:w="1020" w:type="dxa"/>
            <w:vMerge w:val="restart"/>
          </w:tcPr>
          <w:p w:rsidR="00894FED" w:rsidRPr="00894FED">
            <w:pPr>
              <w:pStyle w:val="ConsPlusNormal"/>
              <w:jc w:val="center"/>
            </w:pPr>
            <w:r w:rsidRPr="00894FED">
              <w:t>d</w:t>
            </w:r>
            <w:r w:rsidRPr="00894FED">
              <w:rPr>
                <w:vertAlign w:val="subscript"/>
              </w:rPr>
              <w:t>p</w:t>
            </w:r>
            <w:r w:rsidRPr="00894FED">
              <w:t>, mm</w:t>
            </w:r>
          </w:p>
        </w:tc>
        <w:tc>
          <w:tcPr>
            <w:tcW w:w="2041" w:type="dxa"/>
            <w:gridSpan w:val="2"/>
          </w:tcPr>
          <w:p w:rsidR="00894FED" w:rsidRPr="00894FED">
            <w:pPr>
              <w:pStyle w:val="ConsPlusNormal"/>
              <w:jc w:val="center"/>
            </w:pPr>
            <w:r w:rsidRPr="00894FED">
              <w:t>I, A</w:t>
            </w:r>
          </w:p>
        </w:tc>
        <w:tc>
          <w:tcPr>
            <w:tcW w:w="1757" w:type="dxa"/>
            <w:gridSpan w:val="2"/>
          </w:tcPr>
          <w:p w:rsidR="00894FED" w:rsidRPr="00894FED">
            <w:pPr>
              <w:pStyle w:val="ConsPlusNormal"/>
              <w:jc w:val="center"/>
            </w:pPr>
            <w:r w:rsidRPr="00894FED">
              <w:t>Q, l/min</w:t>
            </w:r>
          </w:p>
        </w:tc>
      </w:tr>
      <w:tr>
        <w:tblPrEx>
          <w:tblW w:w="0" w:type="auto"/>
          <w:tblInd w:w="62" w:type="dxa"/>
          <w:tblLayout w:type="fixed"/>
          <w:tblCellMar>
            <w:top w:w="102" w:type="dxa"/>
            <w:left w:w="62" w:type="dxa"/>
            <w:bottom w:w="102" w:type="dxa"/>
            <w:right w:w="62" w:type="dxa"/>
          </w:tblCellMar>
          <w:tblLook w:val="0000"/>
        </w:tblPrEx>
        <w:tc>
          <w:tcPr>
            <w:tcW w:w="1781" w:type="dxa"/>
            <w:vMerge/>
          </w:tcPr>
          <w:p w:rsidR="00894FED" w:rsidRPr="00894FED"/>
        </w:tc>
        <w:tc>
          <w:tcPr>
            <w:tcW w:w="1134" w:type="dxa"/>
            <w:vMerge/>
          </w:tcPr>
          <w:p w:rsidR="00894FED" w:rsidRPr="00894FED"/>
        </w:tc>
        <w:tc>
          <w:tcPr>
            <w:tcW w:w="850" w:type="dxa"/>
            <w:vMerge/>
          </w:tcPr>
          <w:p w:rsidR="00894FED" w:rsidRPr="00894FED"/>
        </w:tc>
        <w:tc>
          <w:tcPr>
            <w:tcW w:w="1020" w:type="dxa"/>
            <w:vMerge/>
          </w:tcPr>
          <w:p w:rsidR="00894FED" w:rsidRPr="00894FED"/>
        </w:tc>
        <w:tc>
          <w:tcPr>
            <w:tcW w:w="1020" w:type="dxa"/>
            <w:vMerge/>
          </w:tcPr>
          <w:p w:rsidR="00894FED" w:rsidRPr="00894FED"/>
        </w:tc>
        <w:tc>
          <w:tcPr>
            <w:tcW w:w="964" w:type="dxa"/>
          </w:tcPr>
          <w:p w:rsidR="00894FED" w:rsidRPr="00894FED">
            <w:pPr>
              <w:pStyle w:val="ConsPlusNormal"/>
              <w:jc w:val="center"/>
            </w:pPr>
            <w:r w:rsidRPr="00894FED">
              <w:t>cordón de raíz</w:t>
            </w:r>
          </w:p>
        </w:tc>
        <w:tc>
          <w:tcPr>
            <w:tcW w:w="1077" w:type="dxa"/>
          </w:tcPr>
          <w:p w:rsidR="00894FED" w:rsidRPr="00894FED">
            <w:pPr>
              <w:pStyle w:val="ConsPlusNormal"/>
              <w:jc w:val="center"/>
            </w:pPr>
            <w:r w:rsidRPr="00894FED">
              <w:t>rellenado del rejuntado</w:t>
            </w:r>
          </w:p>
        </w:tc>
        <w:tc>
          <w:tcPr>
            <w:tcW w:w="907" w:type="dxa"/>
          </w:tcPr>
          <w:p w:rsidR="00894FED" w:rsidRPr="00894FED">
            <w:pPr>
              <w:pStyle w:val="ConsPlusNormal"/>
              <w:jc w:val="center"/>
            </w:pPr>
            <w:r w:rsidRPr="00894FED">
              <w:t>en el quemador</w:t>
            </w:r>
          </w:p>
        </w:tc>
        <w:tc>
          <w:tcPr>
            <w:tcW w:w="850" w:type="dxa"/>
          </w:tcPr>
          <w:p w:rsidR="00894FED" w:rsidRPr="00894FED">
            <w:pPr>
              <w:pStyle w:val="ConsPlusNormal"/>
              <w:jc w:val="center"/>
            </w:pPr>
            <w:r w:rsidRPr="00894FED">
              <w:t>para el soplado</w:t>
            </w:r>
          </w:p>
        </w:tc>
      </w:tr>
      <w:tr>
        <w:tblPrEx>
          <w:tblW w:w="0" w:type="auto"/>
          <w:tblInd w:w="62" w:type="dxa"/>
          <w:tblLayout w:type="fixed"/>
          <w:tblCellMar>
            <w:top w:w="102" w:type="dxa"/>
            <w:left w:w="62" w:type="dxa"/>
            <w:bottom w:w="102" w:type="dxa"/>
            <w:right w:w="62" w:type="dxa"/>
          </w:tblCellMar>
          <w:tblLook w:val="0000"/>
        </w:tblPrEx>
        <w:tc>
          <w:tcPr>
            <w:tcW w:w="1781" w:type="dxa"/>
            <w:vMerge w:val="restart"/>
            <w:vAlign w:val="center"/>
          </w:tcPr>
          <w:p w:rsidR="00894FED" w:rsidRPr="00894FED">
            <w:pPr>
              <w:pStyle w:val="ConsPlusNormal"/>
              <w:jc w:val="center"/>
            </w:pPr>
            <w:r w:rsidRPr="00894FED">
              <w:t>Aceros de clases austenítica y perlítica</w:t>
            </w:r>
          </w:p>
        </w:tc>
        <w:tc>
          <w:tcPr>
            <w:tcW w:w="1134" w:type="dxa"/>
            <w:vMerge w:val="restart"/>
            <w:vAlign w:val="center"/>
          </w:tcPr>
          <w:p w:rsidR="00894FED" w:rsidRPr="00894FED">
            <w:pPr>
              <w:pStyle w:val="ConsPlusNormal"/>
              <w:jc w:val="center"/>
            </w:pPr>
            <w:r w:rsidRPr="00894FED">
              <w:t>S-22-1, S-22-2, S-23-1, S-23-2</w:t>
            </w:r>
          </w:p>
        </w:tc>
        <w:tc>
          <w:tcPr>
            <w:tcW w:w="850" w:type="dxa"/>
            <w:vAlign w:val="center"/>
          </w:tcPr>
          <w:p w:rsidR="00894FED" w:rsidRPr="00894FED">
            <w:pPr>
              <w:pStyle w:val="ConsPlusNormal"/>
              <w:jc w:val="center"/>
            </w:pPr>
            <w:r w:rsidRPr="00894FED">
              <w:t>3,0 &lt; h &lt;= 4,0</w:t>
            </w:r>
          </w:p>
        </w:tc>
        <w:tc>
          <w:tcPr>
            <w:tcW w:w="1020" w:type="dxa"/>
            <w:vAlign w:val="center"/>
          </w:tcPr>
          <w:p w:rsidR="00894FED" w:rsidRPr="00894FED">
            <w:pPr>
              <w:pStyle w:val="ConsPlusNormal"/>
              <w:jc w:val="center"/>
            </w:pPr>
            <w:r w:rsidRPr="00894FED">
              <w:t>1,6 - 4,0</w:t>
            </w:r>
          </w:p>
        </w:tc>
        <w:tc>
          <w:tcPr>
            <w:tcW w:w="1020" w:type="dxa"/>
            <w:vAlign w:val="center"/>
          </w:tcPr>
          <w:p w:rsidR="00894FED" w:rsidRPr="00894FED">
            <w:pPr>
              <w:pStyle w:val="ConsPlusNormal"/>
              <w:jc w:val="center"/>
            </w:pPr>
            <w:r w:rsidRPr="00894FED">
              <w:t>1,6 - 2,0</w:t>
            </w:r>
          </w:p>
        </w:tc>
        <w:tc>
          <w:tcPr>
            <w:tcW w:w="964" w:type="dxa"/>
            <w:vAlign w:val="center"/>
          </w:tcPr>
          <w:p w:rsidR="00894FED" w:rsidRPr="00894FED">
            <w:pPr>
              <w:pStyle w:val="ConsPlusNormal"/>
              <w:jc w:val="center"/>
            </w:pPr>
            <w:r w:rsidRPr="00894FED">
              <w:t>45 - 90</w:t>
            </w:r>
          </w:p>
        </w:tc>
        <w:tc>
          <w:tcPr>
            <w:tcW w:w="1077" w:type="dxa"/>
            <w:vAlign w:val="center"/>
          </w:tcPr>
          <w:p w:rsidR="00894FED" w:rsidRPr="00894FED">
            <w:pPr>
              <w:pStyle w:val="ConsPlusNormal"/>
              <w:jc w:val="center"/>
            </w:pPr>
            <w:r w:rsidRPr="00894FED">
              <w:t>50 - 70</w:t>
            </w:r>
          </w:p>
        </w:tc>
        <w:tc>
          <w:tcPr>
            <w:tcW w:w="907" w:type="dxa"/>
            <w:vAlign w:val="center"/>
          </w:tcPr>
          <w:p w:rsidR="00894FED" w:rsidRPr="00894FED">
            <w:pPr>
              <w:pStyle w:val="ConsPlusNormal"/>
              <w:jc w:val="center"/>
            </w:pPr>
            <w:r w:rsidRPr="00894FED">
              <w:t>8 - 10</w:t>
            </w:r>
          </w:p>
        </w:tc>
        <w:tc>
          <w:tcPr>
            <w:tcW w:w="850" w:type="dxa"/>
            <w:vAlign w:val="center"/>
          </w:tcPr>
          <w:p w:rsidR="00894FED" w:rsidRPr="00894FED">
            <w:pPr>
              <w:pStyle w:val="ConsPlusNormal"/>
              <w:jc w:val="center"/>
            </w:pPr>
            <w:r w:rsidRPr="00894FED">
              <w:t>4 - 5</w:t>
            </w:r>
          </w:p>
        </w:tc>
      </w:tr>
      <w:tr>
        <w:tblPrEx>
          <w:tblW w:w="0" w:type="auto"/>
          <w:tblInd w:w="62" w:type="dxa"/>
          <w:tblLayout w:type="fixed"/>
          <w:tblCellMar>
            <w:top w:w="102" w:type="dxa"/>
            <w:left w:w="62" w:type="dxa"/>
            <w:bottom w:w="102" w:type="dxa"/>
            <w:right w:w="62" w:type="dxa"/>
          </w:tblCellMar>
          <w:tblLook w:val="0000"/>
        </w:tblPrEx>
        <w:tc>
          <w:tcPr>
            <w:tcW w:w="1781" w:type="dxa"/>
            <w:vMerge/>
          </w:tcPr>
          <w:p w:rsidR="00894FED" w:rsidRPr="00894FED"/>
        </w:tc>
        <w:tc>
          <w:tcPr>
            <w:tcW w:w="1134" w:type="dxa"/>
            <w:vMerge/>
          </w:tcPr>
          <w:p w:rsidR="00894FED" w:rsidRPr="00894FED"/>
        </w:tc>
        <w:tc>
          <w:tcPr>
            <w:tcW w:w="850" w:type="dxa"/>
            <w:vAlign w:val="center"/>
          </w:tcPr>
          <w:p w:rsidR="00894FED" w:rsidRPr="00894FED">
            <w:pPr>
              <w:pStyle w:val="ConsPlusNormal"/>
              <w:jc w:val="center"/>
            </w:pPr>
            <w:r w:rsidRPr="00894FED">
              <w:t>4,0 &lt; h &lt;= 6,0</w:t>
            </w:r>
          </w:p>
        </w:tc>
        <w:tc>
          <w:tcPr>
            <w:tcW w:w="1020" w:type="dxa"/>
            <w:vAlign w:val="center"/>
          </w:tcPr>
          <w:p w:rsidR="00894FED" w:rsidRPr="00894FED">
            <w:pPr>
              <w:pStyle w:val="ConsPlusNormal"/>
              <w:jc w:val="center"/>
            </w:pPr>
            <w:r w:rsidRPr="00894FED">
              <w:t>1,6 - 4,0</w:t>
            </w:r>
          </w:p>
        </w:tc>
        <w:tc>
          <w:tcPr>
            <w:tcW w:w="1020" w:type="dxa"/>
            <w:vAlign w:val="center"/>
          </w:tcPr>
          <w:p w:rsidR="00894FED" w:rsidRPr="00894FED">
            <w:pPr>
              <w:pStyle w:val="ConsPlusNormal"/>
              <w:jc w:val="center"/>
            </w:pPr>
            <w:r w:rsidRPr="00894FED">
              <w:t>1,6 - 3,0</w:t>
            </w:r>
          </w:p>
        </w:tc>
        <w:tc>
          <w:tcPr>
            <w:tcW w:w="964" w:type="dxa"/>
            <w:vAlign w:val="center"/>
          </w:tcPr>
          <w:p w:rsidR="00894FED" w:rsidRPr="00894FED">
            <w:pPr>
              <w:pStyle w:val="ConsPlusNormal"/>
              <w:jc w:val="center"/>
            </w:pPr>
            <w:r w:rsidRPr="00894FED">
              <w:t>45 - 90</w:t>
            </w:r>
          </w:p>
        </w:tc>
        <w:tc>
          <w:tcPr>
            <w:tcW w:w="1077" w:type="dxa"/>
            <w:vAlign w:val="center"/>
          </w:tcPr>
          <w:p w:rsidR="00894FED" w:rsidRPr="00894FED">
            <w:pPr>
              <w:pStyle w:val="ConsPlusNormal"/>
              <w:jc w:val="center"/>
            </w:pPr>
            <w:r w:rsidRPr="00894FED">
              <w:t>90 - 100</w:t>
            </w:r>
          </w:p>
        </w:tc>
        <w:tc>
          <w:tcPr>
            <w:tcW w:w="907" w:type="dxa"/>
            <w:vAlign w:val="center"/>
          </w:tcPr>
          <w:p w:rsidR="00894FED" w:rsidRPr="00894FED">
            <w:pPr>
              <w:pStyle w:val="ConsPlusNormal"/>
              <w:jc w:val="center"/>
            </w:pPr>
            <w:r w:rsidRPr="00894FED">
              <w:t>8 - 10</w:t>
            </w:r>
          </w:p>
        </w:tc>
        <w:tc>
          <w:tcPr>
            <w:tcW w:w="850" w:type="dxa"/>
            <w:vAlign w:val="center"/>
          </w:tcPr>
          <w:p w:rsidR="00894FED" w:rsidRPr="00894FED">
            <w:pPr>
              <w:pStyle w:val="ConsPlusNormal"/>
              <w:jc w:val="center"/>
            </w:pPr>
            <w:r w:rsidRPr="00894FED">
              <w:t>4 - 5</w:t>
            </w:r>
          </w:p>
        </w:tc>
      </w:tr>
      <w:tr>
        <w:tblPrEx>
          <w:tblW w:w="0" w:type="auto"/>
          <w:tblInd w:w="62" w:type="dxa"/>
          <w:tblLayout w:type="fixed"/>
          <w:tblCellMar>
            <w:top w:w="102" w:type="dxa"/>
            <w:left w:w="62" w:type="dxa"/>
            <w:bottom w:w="102" w:type="dxa"/>
            <w:right w:w="62" w:type="dxa"/>
          </w:tblCellMar>
          <w:tblLook w:val="0000"/>
        </w:tblPrEx>
        <w:tc>
          <w:tcPr>
            <w:tcW w:w="1781" w:type="dxa"/>
            <w:vMerge/>
          </w:tcPr>
          <w:p w:rsidR="00894FED" w:rsidRPr="00894FED"/>
        </w:tc>
        <w:tc>
          <w:tcPr>
            <w:tcW w:w="1134" w:type="dxa"/>
            <w:vMerge w:val="restart"/>
            <w:vAlign w:val="center"/>
          </w:tcPr>
          <w:p w:rsidR="00894FED" w:rsidRPr="00894FED">
            <w:pPr>
              <w:pStyle w:val="ConsPlusNormal"/>
              <w:jc w:val="center"/>
            </w:pPr>
            <w:r w:rsidRPr="00894FED">
              <w:t>U-3, U-4, U-5</w:t>
            </w:r>
          </w:p>
        </w:tc>
        <w:tc>
          <w:tcPr>
            <w:tcW w:w="850" w:type="dxa"/>
            <w:vAlign w:val="center"/>
          </w:tcPr>
          <w:p w:rsidR="00894FED" w:rsidRPr="00894FED">
            <w:pPr>
              <w:pStyle w:val="ConsPlusNormal"/>
              <w:jc w:val="center"/>
            </w:pPr>
            <w:r w:rsidRPr="00894FED">
              <w:t>4,0 &lt; h &lt;= 6,0</w:t>
            </w:r>
          </w:p>
        </w:tc>
        <w:tc>
          <w:tcPr>
            <w:tcW w:w="1020" w:type="dxa"/>
            <w:vAlign w:val="center"/>
          </w:tcPr>
          <w:p w:rsidR="00894FED" w:rsidRPr="00894FED">
            <w:pPr>
              <w:pStyle w:val="ConsPlusNormal"/>
              <w:jc w:val="center"/>
            </w:pPr>
            <w:r w:rsidRPr="00894FED">
              <w:t>1,6 - 4,0</w:t>
            </w:r>
          </w:p>
        </w:tc>
        <w:tc>
          <w:tcPr>
            <w:tcW w:w="1020" w:type="dxa"/>
            <w:vAlign w:val="center"/>
          </w:tcPr>
          <w:p w:rsidR="00894FED" w:rsidRPr="00894FED">
            <w:pPr>
              <w:pStyle w:val="ConsPlusNormal"/>
              <w:jc w:val="center"/>
            </w:pPr>
            <w:r w:rsidRPr="00894FED">
              <w:t>-</w:t>
            </w:r>
          </w:p>
        </w:tc>
        <w:tc>
          <w:tcPr>
            <w:tcW w:w="964" w:type="dxa"/>
            <w:vAlign w:val="center"/>
          </w:tcPr>
          <w:p w:rsidR="00894FED" w:rsidRPr="00894FED">
            <w:pPr>
              <w:pStyle w:val="ConsPlusNormal"/>
              <w:jc w:val="center"/>
            </w:pPr>
            <w:r w:rsidRPr="00894FED">
              <w:t>70 - 100</w:t>
            </w:r>
          </w:p>
        </w:tc>
        <w:tc>
          <w:tcPr>
            <w:tcW w:w="1077" w:type="dxa"/>
            <w:vAlign w:val="center"/>
          </w:tcPr>
          <w:p w:rsidR="00894FED" w:rsidRPr="00894FED">
            <w:pPr>
              <w:pStyle w:val="ConsPlusNormal"/>
              <w:jc w:val="center"/>
            </w:pPr>
            <w:r w:rsidRPr="00894FED">
              <w:t>100 - 140</w:t>
            </w:r>
          </w:p>
        </w:tc>
        <w:tc>
          <w:tcPr>
            <w:tcW w:w="907" w:type="dxa"/>
            <w:vAlign w:val="center"/>
          </w:tcPr>
          <w:p w:rsidR="00894FED" w:rsidRPr="00894FED">
            <w:pPr>
              <w:pStyle w:val="ConsPlusNormal"/>
              <w:jc w:val="center"/>
            </w:pPr>
            <w:r w:rsidRPr="00894FED">
              <w:t>8 - 10</w:t>
            </w:r>
          </w:p>
        </w:tc>
        <w:tc>
          <w:tcPr>
            <w:tcW w:w="850" w:type="dxa"/>
            <w:vAlign w:val="center"/>
          </w:tcPr>
          <w:p w:rsidR="00894FED" w:rsidRPr="00894FED">
            <w:pPr>
              <w:pStyle w:val="ConsPlusNormal"/>
              <w:jc w:val="center"/>
            </w:pPr>
            <w:r w:rsidRPr="00894FED">
              <w:t>4 - 5</w:t>
            </w:r>
          </w:p>
        </w:tc>
      </w:tr>
      <w:tr>
        <w:tblPrEx>
          <w:tblW w:w="0" w:type="auto"/>
          <w:tblInd w:w="62" w:type="dxa"/>
          <w:tblLayout w:type="fixed"/>
          <w:tblCellMar>
            <w:top w:w="102" w:type="dxa"/>
            <w:left w:w="62" w:type="dxa"/>
            <w:bottom w:w="102" w:type="dxa"/>
            <w:right w:w="62" w:type="dxa"/>
          </w:tblCellMar>
          <w:tblLook w:val="0000"/>
        </w:tblPrEx>
        <w:tc>
          <w:tcPr>
            <w:tcW w:w="1781" w:type="dxa"/>
            <w:vMerge/>
          </w:tcPr>
          <w:p w:rsidR="00894FED" w:rsidRPr="00894FED"/>
        </w:tc>
        <w:tc>
          <w:tcPr>
            <w:tcW w:w="1134" w:type="dxa"/>
            <w:vMerge/>
          </w:tcPr>
          <w:p w:rsidR="00894FED" w:rsidRPr="00894FED"/>
        </w:tc>
        <w:tc>
          <w:tcPr>
            <w:tcW w:w="850" w:type="dxa"/>
            <w:vAlign w:val="center"/>
          </w:tcPr>
          <w:p w:rsidR="00894FED" w:rsidRPr="00894FED">
            <w:pPr>
              <w:pStyle w:val="ConsPlusNormal"/>
              <w:jc w:val="center"/>
            </w:pPr>
            <w:r w:rsidRPr="00894FED">
              <w:t>h &gt; 6,0</w:t>
            </w:r>
          </w:p>
        </w:tc>
        <w:tc>
          <w:tcPr>
            <w:tcW w:w="1020" w:type="dxa"/>
            <w:vAlign w:val="center"/>
          </w:tcPr>
          <w:p w:rsidR="00894FED" w:rsidRPr="00894FED">
            <w:pPr>
              <w:pStyle w:val="ConsPlusNormal"/>
              <w:jc w:val="center"/>
            </w:pPr>
            <w:r w:rsidRPr="00894FED">
              <w:t>1,6 - 4,0</w:t>
            </w:r>
          </w:p>
        </w:tc>
        <w:tc>
          <w:tcPr>
            <w:tcW w:w="1020" w:type="dxa"/>
            <w:vAlign w:val="center"/>
          </w:tcPr>
          <w:p w:rsidR="00894FED" w:rsidRPr="00894FED">
            <w:pPr>
              <w:pStyle w:val="ConsPlusNormal"/>
              <w:jc w:val="center"/>
            </w:pPr>
            <w:r w:rsidRPr="00894FED">
              <w:t>-</w:t>
            </w:r>
          </w:p>
        </w:tc>
        <w:tc>
          <w:tcPr>
            <w:tcW w:w="964" w:type="dxa"/>
            <w:vAlign w:val="center"/>
          </w:tcPr>
          <w:p w:rsidR="00894FED" w:rsidRPr="00894FED">
            <w:pPr>
              <w:pStyle w:val="ConsPlusNormal"/>
              <w:jc w:val="center"/>
            </w:pPr>
            <w:r w:rsidRPr="00894FED">
              <w:t>80 - 110</w:t>
            </w:r>
          </w:p>
        </w:tc>
        <w:tc>
          <w:tcPr>
            <w:tcW w:w="1077" w:type="dxa"/>
            <w:vAlign w:val="center"/>
          </w:tcPr>
          <w:p w:rsidR="00894FED" w:rsidRPr="00894FED">
            <w:pPr>
              <w:pStyle w:val="ConsPlusNormal"/>
              <w:jc w:val="center"/>
            </w:pPr>
            <w:r w:rsidRPr="00894FED">
              <w:t>120 - 160</w:t>
            </w:r>
          </w:p>
        </w:tc>
        <w:tc>
          <w:tcPr>
            <w:tcW w:w="907" w:type="dxa"/>
            <w:vAlign w:val="center"/>
          </w:tcPr>
          <w:p w:rsidR="00894FED" w:rsidRPr="00894FED">
            <w:pPr>
              <w:pStyle w:val="ConsPlusNormal"/>
              <w:jc w:val="center"/>
            </w:pPr>
            <w:r w:rsidRPr="00894FED">
              <w:t>8 - 10</w:t>
            </w:r>
          </w:p>
        </w:tc>
        <w:tc>
          <w:tcPr>
            <w:tcW w:w="850" w:type="dxa"/>
            <w:vAlign w:val="center"/>
          </w:tcPr>
          <w:p w:rsidR="00894FED" w:rsidRPr="00894FED">
            <w:pPr>
              <w:pStyle w:val="ConsPlusNormal"/>
              <w:jc w:val="center"/>
            </w:pPr>
            <w:r w:rsidRPr="00894FED">
              <w:t>4 - 5</w:t>
            </w:r>
          </w:p>
        </w:tc>
      </w:tr>
      <w:tr>
        <w:tblPrEx>
          <w:tblW w:w="0" w:type="auto"/>
          <w:tblInd w:w="62" w:type="dxa"/>
          <w:tblLayout w:type="fixed"/>
          <w:tblCellMar>
            <w:top w:w="102" w:type="dxa"/>
            <w:left w:w="62" w:type="dxa"/>
            <w:bottom w:w="102" w:type="dxa"/>
            <w:right w:w="62" w:type="dxa"/>
          </w:tblCellMar>
          <w:tblLook w:val="0000"/>
        </w:tblPrEx>
        <w:tc>
          <w:tcPr>
            <w:tcW w:w="1781" w:type="dxa"/>
            <w:vMerge w:val="restart"/>
            <w:vAlign w:val="center"/>
          </w:tcPr>
          <w:p w:rsidR="00894FED" w:rsidRPr="00894FED">
            <w:pPr>
              <w:pStyle w:val="ConsPlusNormal"/>
              <w:jc w:val="center"/>
            </w:pPr>
            <w:r w:rsidRPr="00894FED">
              <w:t>Aleaciones de hierro y níquel</w:t>
            </w:r>
          </w:p>
        </w:tc>
        <w:tc>
          <w:tcPr>
            <w:tcW w:w="1134" w:type="dxa"/>
            <w:vMerge w:val="restart"/>
            <w:vAlign w:val="center"/>
          </w:tcPr>
          <w:p w:rsidR="00894FED" w:rsidRPr="00894FED">
            <w:pPr>
              <w:pStyle w:val="ConsPlusNormal"/>
              <w:jc w:val="center"/>
            </w:pPr>
            <w:r w:rsidRPr="00894FED">
              <w:t>S-22-1, S-22-2, S-23-1, S-23-2</w:t>
            </w:r>
          </w:p>
        </w:tc>
        <w:tc>
          <w:tcPr>
            <w:tcW w:w="850" w:type="dxa"/>
            <w:vAlign w:val="center"/>
          </w:tcPr>
          <w:p w:rsidR="00894FED" w:rsidRPr="00894FED">
            <w:pPr>
              <w:pStyle w:val="ConsPlusNormal"/>
              <w:jc w:val="center"/>
            </w:pPr>
            <w:r w:rsidRPr="00894FED">
              <w:t>3,0 &lt; h &lt;= 4,0</w:t>
            </w:r>
          </w:p>
        </w:tc>
        <w:tc>
          <w:tcPr>
            <w:tcW w:w="1020" w:type="dxa"/>
            <w:vAlign w:val="center"/>
          </w:tcPr>
          <w:p w:rsidR="00894FED" w:rsidRPr="00894FED">
            <w:pPr>
              <w:pStyle w:val="ConsPlusNormal"/>
              <w:jc w:val="center"/>
            </w:pPr>
            <w:r w:rsidRPr="00894FED">
              <w:t>1,6 - 4,0</w:t>
            </w:r>
          </w:p>
        </w:tc>
        <w:tc>
          <w:tcPr>
            <w:tcW w:w="1020" w:type="dxa"/>
            <w:vAlign w:val="center"/>
          </w:tcPr>
          <w:p w:rsidR="00894FED" w:rsidRPr="00894FED">
            <w:pPr>
              <w:pStyle w:val="ConsPlusNormal"/>
              <w:jc w:val="center"/>
            </w:pPr>
            <w:r w:rsidRPr="00894FED">
              <w:t>1,6 - 2,0</w:t>
            </w:r>
          </w:p>
        </w:tc>
        <w:tc>
          <w:tcPr>
            <w:tcW w:w="964" w:type="dxa"/>
            <w:vAlign w:val="center"/>
          </w:tcPr>
          <w:p w:rsidR="00894FED" w:rsidRPr="00894FED">
            <w:pPr>
              <w:pStyle w:val="ConsPlusNormal"/>
              <w:jc w:val="center"/>
            </w:pPr>
            <w:r w:rsidRPr="00894FED">
              <w:t>40 - 70</w:t>
            </w:r>
          </w:p>
        </w:tc>
        <w:tc>
          <w:tcPr>
            <w:tcW w:w="1077" w:type="dxa"/>
            <w:vAlign w:val="center"/>
          </w:tcPr>
          <w:p w:rsidR="00894FED" w:rsidRPr="00894FED">
            <w:pPr>
              <w:pStyle w:val="ConsPlusNormal"/>
              <w:jc w:val="center"/>
            </w:pPr>
            <w:r w:rsidRPr="00894FED">
              <w:t>40 - 70</w:t>
            </w:r>
          </w:p>
        </w:tc>
        <w:tc>
          <w:tcPr>
            <w:tcW w:w="907" w:type="dxa"/>
            <w:vAlign w:val="center"/>
          </w:tcPr>
          <w:p w:rsidR="00894FED" w:rsidRPr="00894FED">
            <w:pPr>
              <w:pStyle w:val="ConsPlusNormal"/>
              <w:jc w:val="center"/>
            </w:pPr>
            <w:r w:rsidRPr="00894FED">
              <w:t>8 - 10</w:t>
            </w:r>
          </w:p>
        </w:tc>
        <w:tc>
          <w:tcPr>
            <w:tcW w:w="850" w:type="dxa"/>
            <w:vAlign w:val="center"/>
          </w:tcPr>
          <w:p w:rsidR="00894FED" w:rsidRPr="00894FED">
            <w:pPr>
              <w:pStyle w:val="ConsPlusNormal"/>
              <w:jc w:val="center"/>
            </w:pPr>
            <w:r w:rsidRPr="00894FED">
              <w:t>4 - 5</w:t>
            </w:r>
          </w:p>
        </w:tc>
      </w:tr>
      <w:tr>
        <w:tblPrEx>
          <w:tblW w:w="0" w:type="auto"/>
          <w:tblInd w:w="62" w:type="dxa"/>
          <w:tblLayout w:type="fixed"/>
          <w:tblCellMar>
            <w:top w:w="102" w:type="dxa"/>
            <w:left w:w="62" w:type="dxa"/>
            <w:bottom w:w="102" w:type="dxa"/>
            <w:right w:w="62" w:type="dxa"/>
          </w:tblCellMar>
          <w:tblLook w:val="0000"/>
        </w:tblPrEx>
        <w:tc>
          <w:tcPr>
            <w:tcW w:w="1781" w:type="dxa"/>
            <w:vMerge/>
          </w:tcPr>
          <w:p w:rsidR="00894FED" w:rsidRPr="00894FED"/>
        </w:tc>
        <w:tc>
          <w:tcPr>
            <w:tcW w:w="1134" w:type="dxa"/>
            <w:vMerge/>
          </w:tcPr>
          <w:p w:rsidR="00894FED" w:rsidRPr="00894FED"/>
        </w:tc>
        <w:tc>
          <w:tcPr>
            <w:tcW w:w="850" w:type="dxa"/>
            <w:vAlign w:val="center"/>
          </w:tcPr>
          <w:p w:rsidR="00894FED" w:rsidRPr="00894FED">
            <w:pPr>
              <w:pStyle w:val="ConsPlusNormal"/>
              <w:jc w:val="center"/>
            </w:pPr>
            <w:r w:rsidRPr="00894FED">
              <w:t>4,0 &lt; h &lt;= 6,0</w:t>
            </w:r>
          </w:p>
        </w:tc>
        <w:tc>
          <w:tcPr>
            <w:tcW w:w="1020" w:type="dxa"/>
            <w:vAlign w:val="center"/>
          </w:tcPr>
          <w:p w:rsidR="00894FED" w:rsidRPr="00894FED">
            <w:pPr>
              <w:pStyle w:val="ConsPlusNormal"/>
              <w:jc w:val="center"/>
            </w:pPr>
            <w:r w:rsidRPr="00894FED">
              <w:t>1,6 - 4,0</w:t>
            </w:r>
          </w:p>
        </w:tc>
        <w:tc>
          <w:tcPr>
            <w:tcW w:w="1020" w:type="dxa"/>
            <w:vAlign w:val="center"/>
          </w:tcPr>
          <w:p w:rsidR="00894FED" w:rsidRPr="00894FED">
            <w:pPr>
              <w:pStyle w:val="ConsPlusNormal"/>
              <w:jc w:val="center"/>
            </w:pPr>
            <w:r w:rsidRPr="00894FED">
              <w:t>1,6 - 2,0</w:t>
            </w:r>
          </w:p>
        </w:tc>
        <w:tc>
          <w:tcPr>
            <w:tcW w:w="964" w:type="dxa"/>
            <w:vAlign w:val="center"/>
          </w:tcPr>
          <w:p w:rsidR="00894FED" w:rsidRPr="00894FED">
            <w:pPr>
              <w:pStyle w:val="ConsPlusNormal"/>
              <w:jc w:val="center"/>
            </w:pPr>
            <w:r w:rsidRPr="00894FED">
              <w:t>65 - 80</w:t>
            </w:r>
          </w:p>
        </w:tc>
        <w:tc>
          <w:tcPr>
            <w:tcW w:w="1077" w:type="dxa"/>
            <w:vAlign w:val="center"/>
          </w:tcPr>
          <w:p w:rsidR="00894FED" w:rsidRPr="00894FED">
            <w:pPr>
              <w:pStyle w:val="ConsPlusNormal"/>
              <w:jc w:val="center"/>
            </w:pPr>
            <w:r w:rsidRPr="00894FED">
              <w:t>65 - 80</w:t>
            </w:r>
          </w:p>
        </w:tc>
        <w:tc>
          <w:tcPr>
            <w:tcW w:w="907" w:type="dxa"/>
            <w:vAlign w:val="center"/>
          </w:tcPr>
          <w:p w:rsidR="00894FED" w:rsidRPr="00894FED">
            <w:pPr>
              <w:pStyle w:val="ConsPlusNormal"/>
              <w:jc w:val="center"/>
            </w:pPr>
            <w:r w:rsidRPr="00894FED">
              <w:t>8 - 10</w:t>
            </w:r>
          </w:p>
        </w:tc>
        <w:tc>
          <w:tcPr>
            <w:tcW w:w="850" w:type="dxa"/>
            <w:vAlign w:val="center"/>
          </w:tcPr>
          <w:p w:rsidR="00894FED" w:rsidRPr="00894FED">
            <w:pPr>
              <w:pStyle w:val="ConsPlusNormal"/>
              <w:jc w:val="center"/>
            </w:pPr>
            <w:r w:rsidRPr="00894FED">
              <w:t>4 - 5</w:t>
            </w:r>
          </w:p>
        </w:tc>
      </w:tr>
      <w:tr>
        <w:tblPrEx>
          <w:tblW w:w="0" w:type="auto"/>
          <w:tblInd w:w="62" w:type="dxa"/>
          <w:tblLayout w:type="fixed"/>
          <w:tblCellMar>
            <w:top w:w="102" w:type="dxa"/>
            <w:left w:w="62" w:type="dxa"/>
            <w:bottom w:w="102" w:type="dxa"/>
            <w:right w:w="62" w:type="dxa"/>
          </w:tblCellMar>
          <w:tblLook w:val="0000"/>
        </w:tblPrEx>
        <w:tc>
          <w:tcPr>
            <w:tcW w:w="1781" w:type="dxa"/>
            <w:vMerge/>
          </w:tcPr>
          <w:p w:rsidR="00894FED" w:rsidRPr="00894FED"/>
        </w:tc>
        <w:tc>
          <w:tcPr>
            <w:tcW w:w="1134" w:type="dxa"/>
            <w:vMerge w:val="restart"/>
            <w:vAlign w:val="center"/>
          </w:tcPr>
          <w:p w:rsidR="00894FED" w:rsidRPr="00894FED">
            <w:pPr>
              <w:pStyle w:val="ConsPlusNormal"/>
              <w:jc w:val="center"/>
            </w:pPr>
            <w:r w:rsidRPr="00894FED">
              <w:t>U-3, U-4, U-5</w:t>
            </w:r>
          </w:p>
        </w:tc>
        <w:tc>
          <w:tcPr>
            <w:tcW w:w="850" w:type="dxa"/>
            <w:vAlign w:val="center"/>
          </w:tcPr>
          <w:p w:rsidR="00894FED" w:rsidRPr="00894FED">
            <w:pPr>
              <w:pStyle w:val="ConsPlusNormal"/>
              <w:jc w:val="center"/>
            </w:pPr>
            <w:r w:rsidRPr="00894FED">
              <w:t>4,0 &lt; h &lt;= 6,0</w:t>
            </w:r>
          </w:p>
        </w:tc>
        <w:tc>
          <w:tcPr>
            <w:tcW w:w="1020" w:type="dxa"/>
            <w:vAlign w:val="center"/>
          </w:tcPr>
          <w:p w:rsidR="00894FED" w:rsidRPr="00894FED">
            <w:pPr>
              <w:pStyle w:val="ConsPlusNormal"/>
              <w:jc w:val="center"/>
            </w:pPr>
            <w:r w:rsidRPr="00894FED">
              <w:t>1,6 - 4,0</w:t>
            </w:r>
          </w:p>
        </w:tc>
        <w:tc>
          <w:tcPr>
            <w:tcW w:w="1020" w:type="dxa"/>
            <w:vAlign w:val="center"/>
          </w:tcPr>
          <w:p w:rsidR="00894FED" w:rsidRPr="00894FED">
            <w:pPr>
              <w:pStyle w:val="ConsPlusNormal"/>
              <w:jc w:val="center"/>
            </w:pPr>
            <w:r w:rsidRPr="00894FED">
              <w:t>1,6 - 2,0</w:t>
            </w:r>
          </w:p>
        </w:tc>
        <w:tc>
          <w:tcPr>
            <w:tcW w:w="964" w:type="dxa"/>
            <w:vAlign w:val="center"/>
          </w:tcPr>
          <w:p w:rsidR="00894FED" w:rsidRPr="00894FED">
            <w:pPr>
              <w:pStyle w:val="ConsPlusNormal"/>
              <w:jc w:val="center"/>
            </w:pPr>
            <w:r w:rsidRPr="00894FED">
              <w:t>55 - 80</w:t>
            </w:r>
          </w:p>
        </w:tc>
        <w:tc>
          <w:tcPr>
            <w:tcW w:w="1077" w:type="dxa"/>
            <w:vAlign w:val="center"/>
          </w:tcPr>
          <w:p w:rsidR="00894FED" w:rsidRPr="00894FED">
            <w:pPr>
              <w:pStyle w:val="ConsPlusNormal"/>
              <w:jc w:val="center"/>
            </w:pPr>
            <w:r w:rsidRPr="00894FED">
              <w:t>55 - 80</w:t>
            </w:r>
          </w:p>
        </w:tc>
        <w:tc>
          <w:tcPr>
            <w:tcW w:w="907" w:type="dxa"/>
            <w:vAlign w:val="center"/>
          </w:tcPr>
          <w:p w:rsidR="00894FED" w:rsidRPr="00894FED">
            <w:pPr>
              <w:pStyle w:val="ConsPlusNormal"/>
              <w:jc w:val="center"/>
            </w:pPr>
            <w:r w:rsidRPr="00894FED">
              <w:t>8 - 10</w:t>
            </w:r>
          </w:p>
        </w:tc>
        <w:tc>
          <w:tcPr>
            <w:tcW w:w="850" w:type="dxa"/>
            <w:vAlign w:val="center"/>
          </w:tcPr>
          <w:p w:rsidR="00894FED" w:rsidRPr="00894FED">
            <w:pPr>
              <w:pStyle w:val="ConsPlusNormal"/>
              <w:jc w:val="center"/>
            </w:pPr>
            <w:r w:rsidRPr="00894FED">
              <w:t>4 - 5</w:t>
            </w:r>
          </w:p>
        </w:tc>
      </w:tr>
      <w:tr>
        <w:tblPrEx>
          <w:tblW w:w="0" w:type="auto"/>
          <w:tblInd w:w="62" w:type="dxa"/>
          <w:tblLayout w:type="fixed"/>
          <w:tblCellMar>
            <w:top w:w="102" w:type="dxa"/>
            <w:left w:w="62" w:type="dxa"/>
            <w:bottom w:w="102" w:type="dxa"/>
            <w:right w:w="62" w:type="dxa"/>
          </w:tblCellMar>
          <w:tblLook w:val="0000"/>
        </w:tblPrEx>
        <w:tc>
          <w:tcPr>
            <w:tcW w:w="1781" w:type="dxa"/>
            <w:vMerge/>
          </w:tcPr>
          <w:p w:rsidR="00894FED" w:rsidRPr="00894FED"/>
        </w:tc>
        <w:tc>
          <w:tcPr>
            <w:tcW w:w="1134" w:type="dxa"/>
            <w:vMerge/>
          </w:tcPr>
          <w:p w:rsidR="00894FED" w:rsidRPr="00894FED"/>
        </w:tc>
        <w:tc>
          <w:tcPr>
            <w:tcW w:w="850" w:type="dxa"/>
            <w:vAlign w:val="center"/>
          </w:tcPr>
          <w:p w:rsidR="00894FED" w:rsidRPr="00894FED">
            <w:pPr>
              <w:pStyle w:val="ConsPlusNormal"/>
              <w:jc w:val="center"/>
            </w:pPr>
            <w:r w:rsidRPr="00894FED">
              <w:t>h &gt; 6,0</w:t>
            </w:r>
          </w:p>
        </w:tc>
        <w:tc>
          <w:tcPr>
            <w:tcW w:w="1020" w:type="dxa"/>
            <w:vAlign w:val="center"/>
          </w:tcPr>
          <w:p w:rsidR="00894FED" w:rsidRPr="00894FED">
            <w:pPr>
              <w:pStyle w:val="ConsPlusNormal"/>
              <w:jc w:val="center"/>
            </w:pPr>
            <w:r w:rsidRPr="00894FED">
              <w:t>1,6 - 4,0</w:t>
            </w:r>
          </w:p>
        </w:tc>
        <w:tc>
          <w:tcPr>
            <w:tcW w:w="1020" w:type="dxa"/>
            <w:vAlign w:val="center"/>
          </w:tcPr>
          <w:p w:rsidR="00894FED" w:rsidRPr="00894FED">
            <w:pPr>
              <w:pStyle w:val="ConsPlusNormal"/>
              <w:jc w:val="center"/>
            </w:pPr>
            <w:r w:rsidRPr="00894FED">
              <w:t>1,6 - 2,0</w:t>
            </w:r>
          </w:p>
        </w:tc>
        <w:tc>
          <w:tcPr>
            <w:tcW w:w="964" w:type="dxa"/>
            <w:vAlign w:val="center"/>
          </w:tcPr>
          <w:p w:rsidR="00894FED" w:rsidRPr="00894FED">
            <w:pPr>
              <w:pStyle w:val="ConsPlusNormal"/>
              <w:jc w:val="center"/>
            </w:pPr>
            <w:r w:rsidRPr="00894FED">
              <w:t>60 - 90</w:t>
            </w:r>
          </w:p>
        </w:tc>
        <w:tc>
          <w:tcPr>
            <w:tcW w:w="1077" w:type="dxa"/>
            <w:vAlign w:val="center"/>
          </w:tcPr>
          <w:p w:rsidR="00894FED" w:rsidRPr="00894FED">
            <w:pPr>
              <w:pStyle w:val="ConsPlusNormal"/>
              <w:jc w:val="center"/>
            </w:pPr>
            <w:r w:rsidRPr="00894FED">
              <w:t>60 - 90</w:t>
            </w:r>
          </w:p>
        </w:tc>
        <w:tc>
          <w:tcPr>
            <w:tcW w:w="907" w:type="dxa"/>
            <w:vAlign w:val="center"/>
          </w:tcPr>
          <w:p w:rsidR="00894FED" w:rsidRPr="00894FED">
            <w:pPr>
              <w:pStyle w:val="ConsPlusNormal"/>
              <w:jc w:val="center"/>
            </w:pPr>
            <w:r w:rsidRPr="00894FED">
              <w:t>8 - 10</w:t>
            </w:r>
          </w:p>
        </w:tc>
        <w:tc>
          <w:tcPr>
            <w:tcW w:w="850" w:type="dxa"/>
            <w:vAlign w:val="center"/>
          </w:tcPr>
          <w:p w:rsidR="00894FED" w:rsidRPr="00894FED">
            <w:pPr>
              <w:pStyle w:val="ConsPlusNormal"/>
              <w:jc w:val="center"/>
            </w:pPr>
            <w:r w:rsidRPr="00894FED">
              <w:t>4 - 5</w:t>
            </w:r>
          </w:p>
        </w:tc>
      </w:tr>
    </w:tbl>
    <w:p w:rsidR="00894FED" w:rsidRPr="00894FED">
      <w:pPr>
        <w:pStyle w:val="ConsPlusNormal"/>
        <w:ind w:firstLine="540"/>
        <w:jc w:val="both"/>
      </w:pPr>
    </w:p>
    <w:p w:rsidR="00894FED" w:rsidRPr="00894FED">
      <w:pPr>
        <w:pStyle w:val="ConsPlusNormal"/>
        <w:ind w:firstLine="540"/>
        <w:jc w:val="both"/>
      </w:pPr>
      <w:r w:rsidRPr="00894FED">
        <w:t>11. Los parámetros de los modos de la soldadura manual por arco de argón con un electrodo refractario en un modo pulsado de tuberías de acero austenítico se prestan en la Tabla No. 6.11 de este Anexo.</w:t>
      </w:r>
    </w:p>
    <w:p w:rsidR="00894FED" w:rsidRPr="00894FED">
      <w:pPr>
        <w:pStyle w:val="ConsPlusNormal"/>
        <w:ind w:firstLine="540"/>
        <w:jc w:val="both"/>
      </w:pPr>
    </w:p>
    <w:p w:rsidR="00894FED" w:rsidRPr="00894FED">
      <w:pPr>
        <w:pStyle w:val="ConsPlusNormal"/>
        <w:jc w:val="right"/>
        <w:outlineLvl w:val="2"/>
      </w:pPr>
      <w:bookmarkStart w:id="107" w:name="P10397"/>
      <w:bookmarkEnd w:id="107"/>
      <w:r w:rsidRPr="00894FED">
        <w:t>Tabla No. 6.11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907"/>
        <w:gridCol w:w="964"/>
        <w:gridCol w:w="1020"/>
        <w:gridCol w:w="1191"/>
        <w:gridCol w:w="1191"/>
        <w:gridCol w:w="1134"/>
        <w:gridCol w:w="964"/>
        <w:gridCol w:w="1134"/>
        <w:gridCol w:w="1134"/>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020" w:type="dxa"/>
            <w:vMerge w:val="restart"/>
          </w:tcPr>
          <w:p w:rsidR="00894FED" w:rsidRPr="00894FED">
            <w:pPr>
              <w:pStyle w:val="ConsPlusNormal"/>
              <w:jc w:val="center"/>
            </w:pPr>
            <w:r w:rsidRPr="00894FED">
              <w:t>S, mm</w:t>
            </w:r>
          </w:p>
        </w:tc>
        <w:tc>
          <w:tcPr>
            <w:tcW w:w="907" w:type="dxa"/>
            <w:vMerge w:val="restart"/>
          </w:tcPr>
          <w:p w:rsidR="00894FED" w:rsidRPr="00894FED">
            <w:pPr>
              <w:pStyle w:val="ConsPlusNormal"/>
              <w:jc w:val="center"/>
            </w:pPr>
            <w:r w:rsidRPr="00894FED">
              <w:t>N</w:t>
            </w:r>
          </w:p>
        </w:tc>
        <w:tc>
          <w:tcPr>
            <w:tcW w:w="964" w:type="dxa"/>
            <w:vMerge w:val="restart"/>
          </w:tcPr>
          <w:p w:rsidR="00894FED" w:rsidRPr="00894FED">
            <w:pPr>
              <w:pStyle w:val="ConsPlusNormal"/>
              <w:jc w:val="center"/>
            </w:pPr>
            <w:r w:rsidRPr="00894FED">
              <w:t>d</w:t>
            </w:r>
            <w:r w:rsidRPr="00894FED">
              <w:rPr>
                <w:vertAlign w:val="subscript"/>
              </w:rPr>
              <w:t>w</w:t>
            </w:r>
            <w:r w:rsidRPr="00894FED">
              <w:t>, mm</w:t>
            </w:r>
          </w:p>
        </w:tc>
        <w:tc>
          <w:tcPr>
            <w:tcW w:w="1020" w:type="dxa"/>
            <w:vMerge w:val="restart"/>
          </w:tcPr>
          <w:p w:rsidR="00894FED" w:rsidRPr="00894FED">
            <w:pPr>
              <w:pStyle w:val="ConsPlusNormal"/>
              <w:jc w:val="center"/>
            </w:pPr>
            <w:r w:rsidRPr="00894FED">
              <w:t>d</w:t>
            </w:r>
            <w:r w:rsidRPr="00894FED">
              <w:rPr>
                <w:vertAlign w:val="subscript"/>
              </w:rPr>
              <w:t>p</w:t>
            </w:r>
            <w:r w:rsidRPr="00894FED">
              <w:t>, mm</w:t>
            </w:r>
          </w:p>
        </w:tc>
        <w:tc>
          <w:tcPr>
            <w:tcW w:w="1191" w:type="dxa"/>
            <w:vMerge w:val="restart"/>
          </w:tcPr>
          <w:p w:rsidR="00894FED" w:rsidRPr="00894FED">
            <w:pPr>
              <w:pStyle w:val="ConsPlusNormal"/>
              <w:jc w:val="center"/>
            </w:pPr>
            <w:r w:rsidRPr="00894FED">
              <w:t>T</w:t>
            </w:r>
            <w:r w:rsidRPr="00894FED">
              <w:rPr>
                <w:vertAlign w:val="subscript"/>
              </w:rPr>
              <w:t>i</w:t>
            </w:r>
            <w:r w:rsidRPr="00894FED">
              <w:t>, s</w:t>
            </w:r>
          </w:p>
        </w:tc>
        <w:tc>
          <w:tcPr>
            <w:tcW w:w="1191" w:type="dxa"/>
            <w:vMerge w:val="restart"/>
          </w:tcPr>
          <w:p w:rsidR="00894FED" w:rsidRPr="00894FED">
            <w:pPr>
              <w:pStyle w:val="ConsPlusNormal"/>
              <w:jc w:val="center"/>
            </w:pPr>
            <w:r w:rsidRPr="00894FED">
              <w:t>T</w:t>
            </w:r>
            <w:r w:rsidRPr="00894FED">
              <w:rPr>
                <w:vertAlign w:val="subscript"/>
              </w:rPr>
              <w:t>r</w:t>
            </w:r>
            <w:r w:rsidRPr="00894FED">
              <w:t>, s</w:t>
            </w:r>
          </w:p>
        </w:tc>
        <w:tc>
          <w:tcPr>
            <w:tcW w:w="2098" w:type="dxa"/>
            <w:gridSpan w:val="2"/>
          </w:tcPr>
          <w:p w:rsidR="00894FED" w:rsidRPr="00894FED">
            <w:pPr>
              <w:pStyle w:val="ConsPlusNormal"/>
              <w:jc w:val="center"/>
            </w:pPr>
            <w:r w:rsidRPr="00894FED">
              <w:t>I, A</w:t>
            </w:r>
          </w:p>
        </w:tc>
        <w:tc>
          <w:tcPr>
            <w:tcW w:w="2268" w:type="dxa"/>
            <w:gridSpan w:val="2"/>
          </w:tcPr>
          <w:p w:rsidR="00894FED" w:rsidRPr="00894FED">
            <w:pPr>
              <w:pStyle w:val="ConsPlusNormal"/>
              <w:jc w:val="center"/>
            </w:pPr>
            <w:r w:rsidRPr="00894FED">
              <w:t>Q, l/min</w:t>
            </w:r>
          </w:p>
        </w:tc>
      </w:tr>
      <w:tr>
        <w:tblPrEx>
          <w:tblW w:w="0" w:type="auto"/>
          <w:tblInd w:w="62" w:type="dxa"/>
          <w:tblLayout w:type="fixed"/>
          <w:tblCellMar>
            <w:top w:w="102" w:type="dxa"/>
            <w:left w:w="62" w:type="dxa"/>
            <w:bottom w:w="102" w:type="dxa"/>
            <w:right w:w="62" w:type="dxa"/>
          </w:tblCellMar>
          <w:tblLook w:val="0000"/>
        </w:tblPrEx>
        <w:tc>
          <w:tcPr>
            <w:tcW w:w="1020" w:type="dxa"/>
            <w:vMerge/>
          </w:tcPr>
          <w:p w:rsidR="00894FED" w:rsidRPr="00894FED"/>
        </w:tc>
        <w:tc>
          <w:tcPr>
            <w:tcW w:w="907" w:type="dxa"/>
            <w:vMerge/>
          </w:tcPr>
          <w:p w:rsidR="00894FED" w:rsidRPr="00894FED"/>
        </w:tc>
        <w:tc>
          <w:tcPr>
            <w:tcW w:w="964" w:type="dxa"/>
            <w:vMerge/>
          </w:tcPr>
          <w:p w:rsidR="00894FED" w:rsidRPr="00894FED"/>
        </w:tc>
        <w:tc>
          <w:tcPr>
            <w:tcW w:w="1020" w:type="dxa"/>
            <w:vMerge/>
          </w:tcPr>
          <w:p w:rsidR="00894FED" w:rsidRPr="00894FED"/>
        </w:tc>
        <w:tc>
          <w:tcPr>
            <w:tcW w:w="1191" w:type="dxa"/>
            <w:vMerge/>
          </w:tcPr>
          <w:p w:rsidR="00894FED" w:rsidRPr="00894FED"/>
        </w:tc>
        <w:tc>
          <w:tcPr>
            <w:tcW w:w="1191" w:type="dxa"/>
            <w:vMerge/>
          </w:tcPr>
          <w:p w:rsidR="00894FED" w:rsidRPr="00894FED"/>
        </w:tc>
        <w:tc>
          <w:tcPr>
            <w:tcW w:w="1134" w:type="dxa"/>
          </w:tcPr>
          <w:p w:rsidR="00894FED" w:rsidRPr="00894FED">
            <w:pPr>
              <w:pStyle w:val="ConsPlusNormal"/>
              <w:jc w:val="center"/>
            </w:pPr>
            <w:r w:rsidRPr="00894FED">
              <w:t>de impulso</w:t>
            </w:r>
          </w:p>
        </w:tc>
        <w:tc>
          <w:tcPr>
            <w:tcW w:w="964" w:type="dxa"/>
          </w:tcPr>
          <w:p w:rsidR="00894FED" w:rsidRPr="00894FED">
            <w:pPr>
              <w:pStyle w:val="ConsPlusNormal"/>
              <w:jc w:val="center"/>
            </w:pPr>
            <w:r w:rsidRPr="00894FED">
              <w:t>en pausa</w:t>
            </w:r>
          </w:p>
        </w:tc>
        <w:tc>
          <w:tcPr>
            <w:tcW w:w="1134" w:type="dxa"/>
          </w:tcPr>
          <w:p w:rsidR="00894FED" w:rsidRPr="00894FED">
            <w:pPr>
              <w:pStyle w:val="ConsPlusNormal"/>
              <w:jc w:val="center"/>
            </w:pPr>
            <w:r w:rsidRPr="00894FED">
              <w:t>en el quemador</w:t>
            </w:r>
          </w:p>
        </w:tc>
        <w:tc>
          <w:tcPr>
            <w:tcW w:w="1134" w:type="dxa"/>
          </w:tcPr>
          <w:p w:rsidR="00894FED" w:rsidRPr="00894FED">
            <w:pPr>
              <w:pStyle w:val="ConsPlusNormal"/>
              <w:jc w:val="center"/>
            </w:pPr>
            <w:r w:rsidRPr="00894FED">
              <w:t>para el soplado</w:t>
            </w:r>
          </w:p>
        </w:tc>
      </w:tr>
      <w:tr>
        <w:tblPrEx>
          <w:tblW w:w="0" w:type="auto"/>
          <w:tblInd w:w="62" w:type="dxa"/>
          <w:tblLayout w:type="fixed"/>
          <w:tblCellMar>
            <w:top w:w="102" w:type="dxa"/>
            <w:left w:w="62" w:type="dxa"/>
            <w:bottom w:w="102" w:type="dxa"/>
            <w:right w:w="62" w:type="dxa"/>
          </w:tblCellMar>
          <w:tblLook w:val="0000"/>
        </w:tblPrEx>
        <w:tc>
          <w:tcPr>
            <w:tcW w:w="1020" w:type="dxa"/>
            <w:vMerge w:val="restart"/>
            <w:vAlign w:val="center"/>
          </w:tcPr>
          <w:p w:rsidR="00894FED" w:rsidRPr="00894FED">
            <w:pPr>
              <w:pStyle w:val="ConsPlusNormal"/>
              <w:jc w:val="center"/>
            </w:pPr>
            <w:r w:rsidRPr="00894FED">
              <w:t>1,0 &lt;= h &lt;= 1,5</w:t>
            </w:r>
          </w:p>
        </w:tc>
        <w:tc>
          <w:tcPr>
            <w:tcW w:w="907" w:type="dxa"/>
            <w:vAlign w:val="center"/>
          </w:tcPr>
          <w:p w:rsidR="00894FED" w:rsidRPr="00894FED">
            <w:pPr>
              <w:pStyle w:val="ConsPlusNormal"/>
              <w:jc w:val="center"/>
            </w:pPr>
            <w:r w:rsidRPr="00894FED">
              <w:t>1</w:t>
            </w:r>
          </w:p>
        </w:tc>
        <w:tc>
          <w:tcPr>
            <w:tcW w:w="964" w:type="dxa"/>
            <w:vAlign w:val="center"/>
          </w:tcPr>
          <w:p w:rsidR="00894FED" w:rsidRPr="00894FED">
            <w:pPr>
              <w:pStyle w:val="ConsPlusNormal"/>
              <w:jc w:val="center"/>
            </w:pPr>
            <w:r w:rsidRPr="00894FED">
              <w:t>2,0</w:t>
            </w:r>
          </w:p>
        </w:tc>
        <w:tc>
          <w:tcPr>
            <w:tcW w:w="1020" w:type="dxa"/>
            <w:vAlign w:val="center"/>
          </w:tcPr>
          <w:p w:rsidR="00894FED" w:rsidRPr="00894FED">
            <w:pPr>
              <w:pStyle w:val="ConsPlusNormal"/>
              <w:jc w:val="center"/>
            </w:pPr>
            <w:r w:rsidRPr="00894FED">
              <w:t>-</w:t>
            </w:r>
          </w:p>
        </w:tc>
        <w:tc>
          <w:tcPr>
            <w:tcW w:w="1191" w:type="dxa"/>
            <w:vAlign w:val="center"/>
          </w:tcPr>
          <w:p w:rsidR="00894FED" w:rsidRPr="00894FED">
            <w:pPr>
              <w:pStyle w:val="ConsPlusNormal"/>
              <w:jc w:val="center"/>
            </w:pPr>
            <w:r w:rsidRPr="00894FED">
              <w:t>0,10 - 0,15</w:t>
            </w:r>
          </w:p>
        </w:tc>
        <w:tc>
          <w:tcPr>
            <w:tcW w:w="1191" w:type="dxa"/>
            <w:vAlign w:val="center"/>
          </w:tcPr>
          <w:p w:rsidR="00894FED" w:rsidRPr="00894FED">
            <w:pPr>
              <w:pStyle w:val="ConsPlusNormal"/>
              <w:jc w:val="center"/>
            </w:pPr>
            <w:r w:rsidRPr="00894FED">
              <w:t>0,15 - 0,25</w:t>
            </w:r>
          </w:p>
        </w:tc>
        <w:tc>
          <w:tcPr>
            <w:tcW w:w="1134" w:type="dxa"/>
            <w:vAlign w:val="center"/>
          </w:tcPr>
          <w:p w:rsidR="00894FED" w:rsidRPr="00894FED">
            <w:pPr>
              <w:pStyle w:val="ConsPlusNormal"/>
              <w:jc w:val="center"/>
            </w:pPr>
            <w:r w:rsidRPr="00894FED">
              <w:t>40 - 50</w:t>
            </w:r>
          </w:p>
        </w:tc>
        <w:tc>
          <w:tcPr>
            <w:tcW w:w="964" w:type="dxa"/>
            <w:vAlign w:val="center"/>
          </w:tcPr>
          <w:p w:rsidR="00894FED" w:rsidRPr="00894FED">
            <w:pPr>
              <w:pStyle w:val="ConsPlusNormal"/>
              <w:jc w:val="center"/>
            </w:pPr>
            <w:r w:rsidRPr="00894FED">
              <w:t>6 - 8</w:t>
            </w:r>
          </w:p>
        </w:tc>
        <w:tc>
          <w:tcPr>
            <w:tcW w:w="1134" w:type="dxa"/>
            <w:vAlign w:val="center"/>
          </w:tcPr>
          <w:p w:rsidR="00894FED" w:rsidRPr="00894FED">
            <w:pPr>
              <w:pStyle w:val="ConsPlusNormal"/>
              <w:jc w:val="center"/>
            </w:pPr>
            <w:r w:rsidRPr="00894FED">
              <w:t>6 - 8</w:t>
            </w:r>
          </w:p>
        </w:tc>
        <w:tc>
          <w:tcPr>
            <w:tcW w:w="1134" w:type="dxa"/>
            <w:vAlign w:val="center"/>
          </w:tcPr>
          <w:p w:rsidR="00894FED" w:rsidRPr="00894FED">
            <w:pPr>
              <w:pStyle w:val="ConsPlusNormal"/>
              <w:jc w:val="center"/>
            </w:pPr>
            <w:r w:rsidRPr="00894FED">
              <w:t>2 - 5</w:t>
            </w:r>
          </w:p>
        </w:tc>
      </w:tr>
      <w:tr>
        <w:tblPrEx>
          <w:tblW w:w="0" w:type="auto"/>
          <w:tblInd w:w="62" w:type="dxa"/>
          <w:tblLayout w:type="fixed"/>
          <w:tblCellMar>
            <w:top w:w="102" w:type="dxa"/>
            <w:left w:w="62" w:type="dxa"/>
            <w:bottom w:w="102" w:type="dxa"/>
            <w:right w:w="62" w:type="dxa"/>
          </w:tblCellMar>
          <w:tblLook w:val="0000"/>
        </w:tblPrEx>
        <w:tc>
          <w:tcPr>
            <w:tcW w:w="1020" w:type="dxa"/>
            <w:vMerge/>
          </w:tcPr>
          <w:p w:rsidR="00894FED" w:rsidRPr="00894FED"/>
        </w:tc>
        <w:tc>
          <w:tcPr>
            <w:tcW w:w="907" w:type="dxa"/>
            <w:vAlign w:val="center"/>
          </w:tcPr>
          <w:p w:rsidR="00894FED" w:rsidRPr="00894FED">
            <w:pPr>
              <w:pStyle w:val="ConsPlusNormal"/>
              <w:jc w:val="center"/>
            </w:pPr>
            <w:r w:rsidRPr="00894FED">
              <w:t>2</w:t>
            </w:r>
          </w:p>
        </w:tc>
        <w:tc>
          <w:tcPr>
            <w:tcW w:w="964" w:type="dxa"/>
            <w:vAlign w:val="center"/>
          </w:tcPr>
          <w:p w:rsidR="00894FED" w:rsidRPr="00894FED">
            <w:pPr>
              <w:pStyle w:val="ConsPlusNormal"/>
              <w:jc w:val="center"/>
            </w:pPr>
            <w:r w:rsidRPr="00894FED">
              <w:t>2,0</w:t>
            </w:r>
          </w:p>
        </w:tc>
        <w:tc>
          <w:tcPr>
            <w:tcW w:w="1020" w:type="dxa"/>
            <w:vAlign w:val="center"/>
          </w:tcPr>
          <w:p w:rsidR="00894FED" w:rsidRPr="00894FED">
            <w:pPr>
              <w:pStyle w:val="ConsPlusNormal"/>
              <w:jc w:val="center"/>
            </w:pPr>
            <w:r w:rsidRPr="00894FED">
              <w:t>1,2</w:t>
            </w:r>
          </w:p>
        </w:tc>
        <w:tc>
          <w:tcPr>
            <w:tcW w:w="1191" w:type="dxa"/>
            <w:vAlign w:val="center"/>
          </w:tcPr>
          <w:p w:rsidR="00894FED" w:rsidRPr="00894FED">
            <w:pPr>
              <w:pStyle w:val="ConsPlusNormal"/>
              <w:jc w:val="center"/>
            </w:pPr>
            <w:r w:rsidRPr="00894FED">
              <w:t>-</w:t>
            </w:r>
          </w:p>
        </w:tc>
        <w:tc>
          <w:tcPr>
            <w:tcW w:w="1191" w:type="dxa"/>
            <w:vAlign w:val="center"/>
          </w:tcPr>
          <w:p w:rsidR="00894FED" w:rsidRPr="00894FED">
            <w:pPr>
              <w:pStyle w:val="ConsPlusNormal"/>
              <w:jc w:val="center"/>
            </w:pPr>
            <w:r w:rsidRPr="00894FED">
              <w:t>-</w:t>
            </w:r>
          </w:p>
        </w:tc>
        <w:tc>
          <w:tcPr>
            <w:tcW w:w="1134" w:type="dxa"/>
            <w:vAlign w:val="center"/>
          </w:tcPr>
          <w:p w:rsidR="00894FED" w:rsidRPr="00894FED">
            <w:pPr>
              <w:pStyle w:val="ConsPlusNormal"/>
              <w:jc w:val="center"/>
            </w:pPr>
            <w:r w:rsidRPr="00894FED">
              <w:t>40 - 50</w:t>
            </w:r>
          </w:p>
        </w:tc>
        <w:tc>
          <w:tcPr>
            <w:tcW w:w="964" w:type="dxa"/>
            <w:vAlign w:val="center"/>
          </w:tcPr>
          <w:p w:rsidR="00894FED" w:rsidRPr="00894FED">
            <w:pPr>
              <w:pStyle w:val="ConsPlusNormal"/>
              <w:jc w:val="center"/>
            </w:pPr>
            <w:r w:rsidRPr="00894FED">
              <w:t>-</w:t>
            </w:r>
          </w:p>
        </w:tc>
        <w:tc>
          <w:tcPr>
            <w:tcW w:w="1134" w:type="dxa"/>
            <w:vAlign w:val="center"/>
          </w:tcPr>
          <w:p w:rsidR="00894FED" w:rsidRPr="00894FED">
            <w:pPr>
              <w:pStyle w:val="ConsPlusNormal"/>
              <w:jc w:val="center"/>
            </w:pPr>
            <w:r w:rsidRPr="00894FED">
              <w:t>6 - 8</w:t>
            </w:r>
          </w:p>
        </w:tc>
        <w:tc>
          <w:tcPr>
            <w:tcW w:w="1134" w:type="dxa"/>
            <w:vAlign w:val="center"/>
          </w:tcPr>
          <w:p w:rsidR="00894FED" w:rsidRPr="00894FED">
            <w:pPr>
              <w:pStyle w:val="ConsPlusNormal"/>
              <w:jc w:val="center"/>
            </w:pPr>
            <w:r w:rsidRPr="00894FED">
              <w:t>2 - 5</w:t>
            </w:r>
          </w:p>
        </w:tc>
      </w:tr>
      <w:tr>
        <w:tblPrEx>
          <w:tblW w:w="0" w:type="auto"/>
          <w:tblInd w:w="62" w:type="dxa"/>
          <w:tblLayout w:type="fixed"/>
          <w:tblCellMar>
            <w:top w:w="102" w:type="dxa"/>
            <w:left w:w="62" w:type="dxa"/>
            <w:bottom w:w="102" w:type="dxa"/>
            <w:right w:w="62" w:type="dxa"/>
          </w:tblCellMar>
          <w:tblLook w:val="0000"/>
        </w:tblPrEx>
        <w:tc>
          <w:tcPr>
            <w:tcW w:w="1020" w:type="dxa"/>
            <w:vMerge w:val="restart"/>
            <w:vAlign w:val="center"/>
          </w:tcPr>
          <w:p w:rsidR="00894FED" w:rsidRPr="00894FED">
            <w:pPr>
              <w:pStyle w:val="ConsPlusNormal"/>
              <w:jc w:val="center"/>
            </w:pPr>
            <w:r w:rsidRPr="00894FED">
              <w:t>1,5 &lt;= h &lt;= 2,0</w:t>
            </w:r>
          </w:p>
        </w:tc>
        <w:tc>
          <w:tcPr>
            <w:tcW w:w="907" w:type="dxa"/>
            <w:vAlign w:val="center"/>
          </w:tcPr>
          <w:p w:rsidR="00894FED" w:rsidRPr="00894FED">
            <w:pPr>
              <w:pStyle w:val="ConsPlusNormal"/>
              <w:jc w:val="center"/>
            </w:pPr>
            <w:r w:rsidRPr="00894FED">
              <w:t>1</w:t>
            </w:r>
          </w:p>
        </w:tc>
        <w:tc>
          <w:tcPr>
            <w:tcW w:w="964" w:type="dxa"/>
            <w:vAlign w:val="center"/>
          </w:tcPr>
          <w:p w:rsidR="00894FED" w:rsidRPr="00894FED">
            <w:pPr>
              <w:pStyle w:val="ConsPlusNormal"/>
              <w:jc w:val="center"/>
            </w:pPr>
            <w:r w:rsidRPr="00894FED">
              <w:t>2,0</w:t>
            </w:r>
          </w:p>
        </w:tc>
        <w:tc>
          <w:tcPr>
            <w:tcW w:w="1020" w:type="dxa"/>
            <w:vAlign w:val="center"/>
          </w:tcPr>
          <w:p w:rsidR="00894FED" w:rsidRPr="00894FED">
            <w:pPr>
              <w:pStyle w:val="ConsPlusNormal"/>
              <w:jc w:val="center"/>
            </w:pPr>
            <w:r w:rsidRPr="00894FED">
              <w:t>-</w:t>
            </w:r>
          </w:p>
        </w:tc>
        <w:tc>
          <w:tcPr>
            <w:tcW w:w="1191" w:type="dxa"/>
            <w:vAlign w:val="center"/>
          </w:tcPr>
          <w:p w:rsidR="00894FED" w:rsidRPr="00894FED">
            <w:pPr>
              <w:pStyle w:val="ConsPlusNormal"/>
              <w:jc w:val="center"/>
            </w:pPr>
            <w:r w:rsidRPr="00894FED">
              <w:t>0,40 - 0,60</w:t>
            </w:r>
          </w:p>
        </w:tc>
        <w:tc>
          <w:tcPr>
            <w:tcW w:w="1191" w:type="dxa"/>
            <w:vAlign w:val="center"/>
          </w:tcPr>
          <w:p w:rsidR="00894FED" w:rsidRPr="00894FED">
            <w:pPr>
              <w:pStyle w:val="ConsPlusNormal"/>
              <w:jc w:val="center"/>
            </w:pPr>
            <w:r w:rsidRPr="00894FED">
              <w:t>0,30 - 0,50</w:t>
            </w:r>
          </w:p>
        </w:tc>
        <w:tc>
          <w:tcPr>
            <w:tcW w:w="1134" w:type="dxa"/>
            <w:vAlign w:val="center"/>
          </w:tcPr>
          <w:p w:rsidR="00894FED" w:rsidRPr="00894FED">
            <w:pPr>
              <w:pStyle w:val="ConsPlusNormal"/>
              <w:jc w:val="center"/>
            </w:pPr>
            <w:r w:rsidRPr="00894FED">
              <w:t>50 - 70</w:t>
            </w:r>
          </w:p>
        </w:tc>
        <w:tc>
          <w:tcPr>
            <w:tcW w:w="964" w:type="dxa"/>
            <w:vAlign w:val="center"/>
          </w:tcPr>
          <w:p w:rsidR="00894FED" w:rsidRPr="00894FED">
            <w:pPr>
              <w:pStyle w:val="ConsPlusNormal"/>
              <w:jc w:val="center"/>
            </w:pPr>
            <w:r w:rsidRPr="00894FED">
              <w:t>6 - 8</w:t>
            </w:r>
          </w:p>
        </w:tc>
        <w:tc>
          <w:tcPr>
            <w:tcW w:w="1134" w:type="dxa"/>
            <w:vAlign w:val="center"/>
          </w:tcPr>
          <w:p w:rsidR="00894FED" w:rsidRPr="00894FED">
            <w:pPr>
              <w:pStyle w:val="ConsPlusNormal"/>
              <w:jc w:val="center"/>
            </w:pPr>
            <w:r w:rsidRPr="00894FED">
              <w:t>6 - 8</w:t>
            </w:r>
          </w:p>
        </w:tc>
        <w:tc>
          <w:tcPr>
            <w:tcW w:w="1134" w:type="dxa"/>
            <w:vAlign w:val="center"/>
          </w:tcPr>
          <w:p w:rsidR="00894FED" w:rsidRPr="00894FED">
            <w:pPr>
              <w:pStyle w:val="ConsPlusNormal"/>
              <w:jc w:val="center"/>
            </w:pPr>
            <w:r w:rsidRPr="00894FED">
              <w:t>2 - 5</w:t>
            </w:r>
          </w:p>
        </w:tc>
      </w:tr>
      <w:tr>
        <w:tblPrEx>
          <w:tblW w:w="0" w:type="auto"/>
          <w:tblInd w:w="62" w:type="dxa"/>
          <w:tblLayout w:type="fixed"/>
          <w:tblCellMar>
            <w:top w:w="102" w:type="dxa"/>
            <w:left w:w="62" w:type="dxa"/>
            <w:bottom w:w="102" w:type="dxa"/>
            <w:right w:w="62" w:type="dxa"/>
          </w:tblCellMar>
          <w:tblLook w:val="0000"/>
        </w:tblPrEx>
        <w:tc>
          <w:tcPr>
            <w:tcW w:w="1020" w:type="dxa"/>
            <w:vMerge/>
          </w:tcPr>
          <w:p w:rsidR="00894FED" w:rsidRPr="00894FED"/>
        </w:tc>
        <w:tc>
          <w:tcPr>
            <w:tcW w:w="907" w:type="dxa"/>
            <w:vAlign w:val="center"/>
          </w:tcPr>
          <w:p w:rsidR="00894FED" w:rsidRPr="00894FED">
            <w:pPr>
              <w:pStyle w:val="ConsPlusNormal"/>
              <w:jc w:val="center"/>
            </w:pPr>
            <w:r w:rsidRPr="00894FED">
              <w:t>2</w:t>
            </w:r>
          </w:p>
        </w:tc>
        <w:tc>
          <w:tcPr>
            <w:tcW w:w="964" w:type="dxa"/>
            <w:vAlign w:val="center"/>
          </w:tcPr>
          <w:p w:rsidR="00894FED" w:rsidRPr="00894FED">
            <w:pPr>
              <w:pStyle w:val="ConsPlusNormal"/>
              <w:jc w:val="center"/>
            </w:pPr>
            <w:r w:rsidRPr="00894FED">
              <w:t>2,0</w:t>
            </w:r>
          </w:p>
        </w:tc>
        <w:tc>
          <w:tcPr>
            <w:tcW w:w="1020" w:type="dxa"/>
            <w:vAlign w:val="center"/>
          </w:tcPr>
          <w:p w:rsidR="00894FED" w:rsidRPr="00894FED">
            <w:pPr>
              <w:pStyle w:val="ConsPlusNormal"/>
              <w:jc w:val="center"/>
            </w:pPr>
            <w:r w:rsidRPr="00894FED">
              <w:t>1,6</w:t>
            </w:r>
          </w:p>
        </w:tc>
        <w:tc>
          <w:tcPr>
            <w:tcW w:w="1191" w:type="dxa"/>
            <w:vAlign w:val="center"/>
          </w:tcPr>
          <w:p w:rsidR="00894FED" w:rsidRPr="00894FED">
            <w:pPr>
              <w:pStyle w:val="ConsPlusNormal"/>
              <w:jc w:val="center"/>
            </w:pPr>
            <w:r w:rsidRPr="00894FED">
              <w:t>-</w:t>
            </w:r>
          </w:p>
        </w:tc>
        <w:tc>
          <w:tcPr>
            <w:tcW w:w="1191" w:type="dxa"/>
            <w:vAlign w:val="center"/>
          </w:tcPr>
          <w:p w:rsidR="00894FED" w:rsidRPr="00894FED">
            <w:pPr>
              <w:pStyle w:val="ConsPlusNormal"/>
              <w:jc w:val="center"/>
            </w:pPr>
            <w:r w:rsidRPr="00894FED">
              <w:t>-</w:t>
            </w:r>
          </w:p>
        </w:tc>
        <w:tc>
          <w:tcPr>
            <w:tcW w:w="1134" w:type="dxa"/>
            <w:vAlign w:val="center"/>
          </w:tcPr>
          <w:p w:rsidR="00894FED" w:rsidRPr="00894FED">
            <w:pPr>
              <w:pStyle w:val="ConsPlusNormal"/>
              <w:jc w:val="center"/>
            </w:pPr>
            <w:r w:rsidRPr="00894FED">
              <w:t>50 - 70</w:t>
            </w:r>
          </w:p>
        </w:tc>
        <w:tc>
          <w:tcPr>
            <w:tcW w:w="964" w:type="dxa"/>
            <w:vAlign w:val="center"/>
          </w:tcPr>
          <w:p w:rsidR="00894FED" w:rsidRPr="00894FED">
            <w:pPr>
              <w:pStyle w:val="ConsPlusNormal"/>
              <w:jc w:val="center"/>
            </w:pPr>
            <w:r w:rsidRPr="00894FED">
              <w:t>-</w:t>
            </w:r>
          </w:p>
        </w:tc>
        <w:tc>
          <w:tcPr>
            <w:tcW w:w="1134" w:type="dxa"/>
            <w:vAlign w:val="center"/>
          </w:tcPr>
          <w:p w:rsidR="00894FED" w:rsidRPr="00894FED">
            <w:pPr>
              <w:pStyle w:val="ConsPlusNormal"/>
              <w:jc w:val="center"/>
            </w:pPr>
            <w:r w:rsidRPr="00894FED">
              <w:t>6 - 8</w:t>
            </w:r>
          </w:p>
        </w:tc>
        <w:tc>
          <w:tcPr>
            <w:tcW w:w="1134" w:type="dxa"/>
            <w:vAlign w:val="center"/>
          </w:tcPr>
          <w:p w:rsidR="00894FED" w:rsidRPr="00894FED">
            <w:pPr>
              <w:pStyle w:val="ConsPlusNormal"/>
              <w:jc w:val="center"/>
            </w:pPr>
            <w:r w:rsidRPr="00894FED">
              <w:t>2 - 5</w:t>
            </w:r>
          </w:p>
        </w:tc>
      </w:tr>
      <w:tr>
        <w:tblPrEx>
          <w:tblW w:w="0" w:type="auto"/>
          <w:tblInd w:w="62" w:type="dxa"/>
          <w:tblLayout w:type="fixed"/>
          <w:tblCellMar>
            <w:top w:w="102" w:type="dxa"/>
            <w:left w:w="62" w:type="dxa"/>
            <w:bottom w:w="102" w:type="dxa"/>
            <w:right w:w="62" w:type="dxa"/>
          </w:tblCellMar>
          <w:tblLook w:val="0000"/>
        </w:tblPrEx>
        <w:tc>
          <w:tcPr>
            <w:tcW w:w="1020" w:type="dxa"/>
            <w:vMerge w:val="restart"/>
            <w:vAlign w:val="center"/>
          </w:tcPr>
          <w:p w:rsidR="00894FED" w:rsidRPr="00894FED">
            <w:pPr>
              <w:pStyle w:val="ConsPlusNormal"/>
              <w:jc w:val="center"/>
            </w:pPr>
            <w:r w:rsidRPr="00894FED">
              <w:t>2,0 &lt; h &lt;= 4,0</w:t>
            </w:r>
          </w:p>
        </w:tc>
        <w:tc>
          <w:tcPr>
            <w:tcW w:w="907" w:type="dxa"/>
            <w:vAlign w:val="center"/>
          </w:tcPr>
          <w:p w:rsidR="00894FED" w:rsidRPr="00894FED">
            <w:pPr>
              <w:pStyle w:val="ConsPlusNormal"/>
              <w:jc w:val="center"/>
            </w:pPr>
            <w:r w:rsidRPr="00894FED">
              <w:t>1</w:t>
            </w:r>
          </w:p>
        </w:tc>
        <w:tc>
          <w:tcPr>
            <w:tcW w:w="964" w:type="dxa"/>
            <w:vAlign w:val="center"/>
          </w:tcPr>
          <w:p w:rsidR="00894FED" w:rsidRPr="00894FED">
            <w:pPr>
              <w:pStyle w:val="ConsPlusNormal"/>
              <w:jc w:val="center"/>
            </w:pPr>
            <w:r w:rsidRPr="00894FED">
              <w:t>2,0 - 3,0</w:t>
            </w:r>
          </w:p>
        </w:tc>
        <w:tc>
          <w:tcPr>
            <w:tcW w:w="1020" w:type="dxa"/>
            <w:vAlign w:val="center"/>
          </w:tcPr>
          <w:p w:rsidR="00894FED" w:rsidRPr="00894FED">
            <w:pPr>
              <w:pStyle w:val="ConsPlusNormal"/>
              <w:jc w:val="center"/>
            </w:pPr>
            <w:r w:rsidRPr="00894FED">
              <w:t>-</w:t>
            </w:r>
          </w:p>
        </w:tc>
        <w:tc>
          <w:tcPr>
            <w:tcW w:w="1191" w:type="dxa"/>
            <w:vAlign w:val="center"/>
          </w:tcPr>
          <w:p w:rsidR="00894FED" w:rsidRPr="00894FED">
            <w:pPr>
              <w:pStyle w:val="ConsPlusNormal"/>
              <w:jc w:val="center"/>
            </w:pPr>
            <w:r w:rsidRPr="00894FED">
              <w:t>1,50 - 2,00</w:t>
            </w:r>
          </w:p>
        </w:tc>
        <w:tc>
          <w:tcPr>
            <w:tcW w:w="1191" w:type="dxa"/>
            <w:vAlign w:val="center"/>
          </w:tcPr>
          <w:p w:rsidR="00894FED" w:rsidRPr="00894FED">
            <w:pPr>
              <w:pStyle w:val="ConsPlusNormal"/>
              <w:jc w:val="center"/>
            </w:pPr>
            <w:r w:rsidRPr="00894FED">
              <w:t>0,30 - 0,50</w:t>
            </w:r>
          </w:p>
        </w:tc>
        <w:tc>
          <w:tcPr>
            <w:tcW w:w="1134" w:type="dxa"/>
            <w:vAlign w:val="center"/>
          </w:tcPr>
          <w:p w:rsidR="00894FED" w:rsidRPr="00894FED">
            <w:pPr>
              <w:pStyle w:val="ConsPlusNormal"/>
              <w:jc w:val="center"/>
            </w:pPr>
            <w:r w:rsidRPr="00894FED">
              <w:t>105 - 125</w:t>
            </w:r>
          </w:p>
        </w:tc>
        <w:tc>
          <w:tcPr>
            <w:tcW w:w="964" w:type="dxa"/>
            <w:vAlign w:val="center"/>
          </w:tcPr>
          <w:p w:rsidR="00894FED" w:rsidRPr="00894FED">
            <w:pPr>
              <w:pStyle w:val="ConsPlusNormal"/>
              <w:jc w:val="center"/>
            </w:pPr>
            <w:r w:rsidRPr="00894FED">
              <w:t>6 - 8</w:t>
            </w:r>
          </w:p>
        </w:tc>
        <w:tc>
          <w:tcPr>
            <w:tcW w:w="1134" w:type="dxa"/>
            <w:vAlign w:val="center"/>
          </w:tcPr>
          <w:p w:rsidR="00894FED" w:rsidRPr="00894FED">
            <w:pPr>
              <w:pStyle w:val="ConsPlusNormal"/>
              <w:jc w:val="center"/>
            </w:pPr>
            <w:r w:rsidRPr="00894FED">
              <w:t>7 - 10</w:t>
            </w:r>
          </w:p>
        </w:tc>
        <w:tc>
          <w:tcPr>
            <w:tcW w:w="1134" w:type="dxa"/>
            <w:vAlign w:val="center"/>
          </w:tcPr>
          <w:p w:rsidR="00894FED" w:rsidRPr="00894FED">
            <w:pPr>
              <w:pStyle w:val="ConsPlusNormal"/>
              <w:jc w:val="center"/>
            </w:pPr>
            <w:r w:rsidRPr="00894FED">
              <w:t>2 - 5</w:t>
            </w:r>
          </w:p>
        </w:tc>
      </w:tr>
      <w:tr>
        <w:tblPrEx>
          <w:tblW w:w="0" w:type="auto"/>
          <w:tblInd w:w="62" w:type="dxa"/>
          <w:tblLayout w:type="fixed"/>
          <w:tblCellMar>
            <w:top w:w="102" w:type="dxa"/>
            <w:left w:w="62" w:type="dxa"/>
            <w:bottom w:w="102" w:type="dxa"/>
            <w:right w:w="62" w:type="dxa"/>
          </w:tblCellMar>
          <w:tblLook w:val="0000"/>
        </w:tblPrEx>
        <w:tc>
          <w:tcPr>
            <w:tcW w:w="1020" w:type="dxa"/>
            <w:vMerge/>
          </w:tcPr>
          <w:p w:rsidR="00894FED" w:rsidRPr="00894FED"/>
        </w:tc>
        <w:tc>
          <w:tcPr>
            <w:tcW w:w="907" w:type="dxa"/>
            <w:vAlign w:val="center"/>
          </w:tcPr>
          <w:p w:rsidR="00894FED" w:rsidRPr="00894FED">
            <w:pPr>
              <w:pStyle w:val="ConsPlusNormal"/>
              <w:jc w:val="center"/>
            </w:pPr>
            <w:r w:rsidRPr="00894FED">
              <w:t>2 y las siguientes</w:t>
            </w:r>
          </w:p>
        </w:tc>
        <w:tc>
          <w:tcPr>
            <w:tcW w:w="964" w:type="dxa"/>
            <w:vAlign w:val="center"/>
          </w:tcPr>
          <w:p w:rsidR="00894FED" w:rsidRPr="00894FED">
            <w:pPr>
              <w:pStyle w:val="ConsPlusNormal"/>
              <w:jc w:val="center"/>
            </w:pPr>
            <w:r w:rsidRPr="00894FED">
              <w:t>2,0 - 3,0</w:t>
            </w:r>
          </w:p>
        </w:tc>
        <w:tc>
          <w:tcPr>
            <w:tcW w:w="1020" w:type="dxa"/>
            <w:vAlign w:val="center"/>
          </w:tcPr>
          <w:p w:rsidR="00894FED" w:rsidRPr="00894FED">
            <w:pPr>
              <w:pStyle w:val="ConsPlusNormal"/>
              <w:jc w:val="center"/>
            </w:pPr>
            <w:r w:rsidRPr="00894FED">
              <w:t>2,0 - 2,5</w:t>
            </w:r>
          </w:p>
        </w:tc>
        <w:tc>
          <w:tcPr>
            <w:tcW w:w="1191" w:type="dxa"/>
            <w:vAlign w:val="center"/>
          </w:tcPr>
          <w:p w:rsidR="00894FED" w:rsidRPr="00894FED">
            <w:pPr>
              <w:pStyle w:val="ConsPlusNormal"/>
              <w:jc w:val="center"/>
            </w:pPr>
            <w:r w:rsidRPr="00894FED">
              <w:t>-</w:t>
            </w:r>
          </w:p>
        </w:tc>
        <w:tc>
          <w:tcPr>
            <w:tcW w:w="1191" w:type="dxa"/>
            <w:vAlign w:val="center"/>
          </w:tcPr>
          <w:p w:rsidR="00894FED" w:rsidRPr="00894FED">
            <w:pPr>
              <w:pStyle w:val="ConsPlusNormal"/>
              <w:jc w:val="center"/>
            </w:pPr>
            <w:r w:rsidRPr="00894FED">
              <w:t>-</w:t>
            </w:r>
          </w:p>
        </w:tc>
        <w:tc>
          <w:tcPr>
            <w:tcW w:w="1134" w:type="dxa"/>
            <w:vAlign w:val="center"/>
          </w:tcPr>
          <w:p w:rsidR="00894FED" w:rsidRPr="00894FED">
            <w:pPr>
              <w:pStyle w:val="ConsPlusNormal"/>
              <w:jc w:val="center"/>
            </w:pPr>
            <w:r w:rsidRPr="00894FED">
              <w:t>105 - 125</w:t>
            </w:r>
          </w:p>
        </w:tc>
        <w:tc>
          <w:tcPr>
            <w:tcW w:w="964" w:type="dxa"/>
            <w:vAlign w:val="center"/>
          </w:tcPr>
          <w:p w:rsidR="00894FED" w:rsidRPr="00894FED">
            <w:pPr>
              <w:pStyle w:val="ConsPlusNormal"/>
              <w:jc w:val="center"/>
            </w:pPr>
            <w:r w:rsidRPr="00894FED">
              <w:t>-</w:t>
            </w:r>
          </w:p>
        </w:tc>
        <w:tc>
          <w:tcPr>
            <w:tcW w:w="1134" w:type="dxa"/>
            <w:vAlign w:val="center"/>
          </w:tcPr>
          <w:p w:rsidR="00894FED" w:rsidRPr="00894FED">
            <w:pPr>
              <w:pStyle w:val="ConsPlusNormal"/>
              <w:jc w:val="center"/>
            </w:pPr>
            <w:r w:rsidRPr="00894FED">
              <w:t>7 - 10</w:t>
            </w:r>
          </w:p>
        </w:tc>
        <w:tc>
          <w:tcPr>
            <w:tcW w:w="1134" w:type="dxa"/>
            <w:vAlign w:val="center"/>
          </w:tcPr>
          <w:p w:rsidR="00894FED" w:rsidRPr="00894FED">
            <w:pPr>
              <w:pStyle w:val="ConsPlusNormal"/>
              <w:jc w:val="center"/>
            </w:pPr>
            <w:r w:rsidRPr="00894FED">
              <w:t>2 - 5</w:t>
            </w:r>
          </w:p>
        </w:tc>
      </w:tr>
      <w:tr>
        <w:tblPrEx>
          <w:tblW w:w="0" w:type="auto"/>
          <w:tblInd w:w="62" w:type="dxa"/>
          <w:tblLayout w:type="fixed"/>
          <w:tblCellMar>
            <w:top w:w="102" w:type="dxa"/>
            <w:left w:w="62" w:type="dxa"/>
            <w:bottom w:w="102" w:type="dxa"/>
            <w:right w:w="62" w:type="dxa"/>
          </w:tblCellMar>
          <w:tblLook w:val="0000"/>
        </w:tblPrEx>
        <w:tc>
          <w:tcPr>
            <w:tcW w:w="1020" w:type="dxa"/>
            <w:vMerge w:val="restart"/>
            <w:vAlign w:val="center"/>
          </w:tcPr>
          <w:p w:rsidR="00894FED" w:rsidRPr="00894FED">
            <w:pPr>
              <w:pStyle w:val="ConsPlusNormal"/>
              <w:jc w:val="center"/>
            </w:pPr>
            <w:r w:rsidRPr="00894FED">
              <w:t>4,0 &lt; h &lt;= 9,0</w:t>
            </w:r>
          </w:p>
        </w:tc>
        <w:tc>
          <w:tcPr>
            <w:tcW w:w="907" w:type="dxa"/>
            <w:vAlign w:val="center"/>
          </w:tcPr>
          <w:p w:rsidR="00894FED" w:rsidRPr="00894FED">
            <w:pPr>
              <w:pStyle w:val="ConsPlusNormal"/>
              <w:jc w:val="center"/>
            </w:pPr>
            <w:r w:rsidRPr="00894FED">
              <w:t>1</w:t>
            </w:r>
          </w:p>
        </w:tc>
        <w:tc>
          <w:tcPr>
            <w:tcW w:w="964" w:type="dxa"/>
            <w:vAlign w:val="center"/>
          </w:tcPr>
          <w:p w:rsidR="00894FED" w:rsidRPr="00894FED">
            <w:pPr>
              <w:pStyle w:val="ConsPlusNormal"/>
              <w:jc w:val="center"/>
            </w:pPr>
            <w:r w:rsidRPr="00894FED">
              <w:t>3,0</w:t>
            </w:r>
          </w:p>
        </w:tc>
        <w:tc>
          <w:tcPr>
            <w:tcW w:w="1020" w:type="dxa"/>
            <w:vAlign w:val="center"/>
          </w:tcPr>
          <w:p w:rsidR="00894FED" w:rsidRPr="00894FED">
            <w:pPr>
              <w:pStyle w:val="ConsPlusNormal"/>
              <w:jc w:val="center"/>
            </w:pPr>
            <w:r w:rsidRPr="00894FED">
              <w:t>-</w:t>
            </w:r>
          </w:p>
        </w:tc>
        <w:tc>
          <w:tcPr>
            <w:tcW w:w="1191" w:type="dxa"/>
            <w:vAlign w:val="center"/>
          </w:tcPr>
          <w:p w:rsidR="00894FED" w:rsidRPr="00894FED">
            <w:pPr>
              <w:pStyle w:val="ConsPlusNormal"/>
              <w:jc w:val="center"/>
            </w:pPr>
            <w:r w:rsidRPr="00894FED">
              <w:t>1,50 - 2,50</w:t>
            </w:r>
          </w:p>
        </w:tc>
        <w:tc>
          <w:tcPr>
            <w:tcW w:w="1191" w:type="dxa"/>
            <w:vAlign w:val="center"/>
          </w:tcPr>
          <w:p w:rsidR="00894FED" w:rsidRPr="00894FED">
            <w:pPr>
              <w:pStyle w:val="ConsPlusNormal"/>
              <w:jc w:val="center"/>
            </w:pPr>
            <w:r w:rsidRPr="00894FED">
              <w:t>0,30 - 0,50</w:t>
            </w:r>
          </w:p>
        </w:tc>
        <w:tc>
          <w:tcPr>
            <w:tcW w:w="1134" w:type="dxa"/>
            <w:vAlign w:val="center"/>
          </w:tcPr>
          <w:p w:rsidR="00894FED" w:rsidRPr="00894FED">
            <w:pPr>
              <w:pStyle w:val="ConsPlusNormal"/>
              <w:jc w:val="center"/>
            </w:pPr>
            <w:r w:rsidRPr="00894FED">
              <w:t>140 - 180</w:t>
            </w:r>
          </w:p>
        </w:tc>
        <w:tc>
          <w:tcPr>
            <w:tcW w:w="964" w:type="dxa"/>
            <w:vAlign w:val="center"/>
          </w:tcPr>
          <w:p w:rsidR="00894FED" w:rsidRPr="00894FED">
            <w:pPr>
              <w:pStyle w:val="ConsPlusNormal"/>
              <w:jc w:val="center"/>
            </w:pPr>
            <w:r w:rsidRPr="00894FED">
              <w:t>6 - 8</w:t>
            </w:r>
          </w:p>
        </w:tc>
        <w:tc>
          <w:tcPr>
            <w:tcW w:w="1134" w:type="dxa"/>
            <w:vAlign w:val="center"/>
          </w:tcPr>
          <w:p w:rsidR="00894FED" w:rsidRPr="00894FED">
            <w:pPr>
              <w:pStyle w:val="ConsPlusNormal"/>
              <w:jc w:val="center"/>
            </w:pPr>
            <w:r w:rsidRPr="00894FED">
              <w:t>10 - 12</w:t>
            </w:r>
          </w:p>
        </w:tc>
        <w:tc>
          <w:tcPr>
            <w:tcW w:w="1134" w:type="dxa"/>
            <w:vAlign w:val="center"/>
          </w:tcPr>
          <w:p w:rsidR="00894FED" w:rsidRPr="00894FED">
            <w:pPr>
              <w:pStyle w:val="ConsPlusNormal"/>
              <w:jc w:val="center"/>
            </w:pPr>
            <w:r w:rsidRPr="00894FED">
              <w:t>2 - 5</w:t>
            </w:r>
          </w:p>
        </w:tc>
      </w:tr>
      <w:tr>
        <w:tblPrEx>
          <w:tblW w:w="0" w:type="auto"/>
          <w:tblInd w:w="62" w:type="dxa"/>
          <w:tblLayout w:type="fixed"/>
          <w:tblCellMar>
            <w:top w:w="102" w:type="dxa"/>
            <w:left w:w="62" w:type="dxa"/>
            <w:bottom w:w="102" w:type="dxa"/>
            <w:right w:w="62" w:type="dxa"/>
          </w:tblCellMar>
          <w:tblLook w:val="0000"/>
        </w:tblPrEx>
        <w:tc>
          <w:tcPr>
            <w:tcW w:w="1020" w:type="dxa"/>
            <w:vMerge/>
          </w:tcPr>
          <w:p w:rsidR="00894FED" w:rsidRPr="00894FED"/>
        </w:tc>
        <w:tc>
          <w:tcPr>
            <w:tcW w:w="907" w:type="dxa"/>
            <w:vAlign w:val="center"/>
          </w:tcPr>
          <w:p w:rsidR="00894FED" w:rsidRPr="00894FED">
            <w:pPr>
              <w:pStyle w:val="ConsPlusNormal"/>
              <w:jc w:val="center"/>
            </w:pPr>
            <w:r w:rsidRPr="00894FED">
              <w:t>2 y las siguientes</w:t>
            </w:r>
          </w:p>
        </w:tc>
        <w:tc>
          <w:tcPr>
            <w:tcW w:w="964" w:type="dxa"/>
            <w:vAlign w:val="center"/>
          </w:tcPr>
          <w:p w:rsidR="00894FED" w:rsidRPr="00894FED">
            <w:pPr>
              <w:pStyle w:val="ConsPlusNormal"/>
              <w:jc w:val="center"/>
            </w:pPr>
            <w:r w:rsidRPr="00894FED">
              <w:t>3,0</w:t>
            </w:r>
          </w:p>
        </w:tc>
        <w:tc>
          <w:tcPr>
            <w:tcW w:w="1020" w:type="dxa"/>
            <w:vAlign w:val="center"/>
          </w:tcPr>
          <w:p w:rsidR="00894FED" w:rsidRPr="00894FED">
            <w:pPr>
              <w:pStyle w:val="ConsPlusNormal"/>
              <w:jc w:val="center"/>
            </w:pPr>
            <w:r w:rsidRPr="00894FED">
              <w:t>2,5 - 3,0</w:t>
            </w:r>
          </w:p>
        </w:tc>
        <w:tc>
          <w:tcPr>
            <w:tcW w:w="1191" w:type="dxa"/>
            <w:vAlign w:val="center"/>
          </w:tcPr>
          <w:p w:rsidR="00894FED" w:rsidRPr="00894FED">
            <w:pPr>
              <w:pStyle w:val="ConsPlusNormal"/>
              <w:jc w:val="center"/>
            </w:pPr>
            <w:r w:rsidRPr="00894FED">
              <w:t>-</w:t>
            </w:r>
          </w:p>
        </w:tc>
        <w:tc>
          <w:tcPr>
            <w:tcW w:w="1191" w:type="dxa"/>
            <w:vAlign w:val="center"/>
          </w:tcPr>
          <w:p w:rsidR="00894FED" w:rsidRPr="00894FED">
            <w:pPr>
              <w:pStyle w:val="ConsPlusNormal"/>
              <w:jc w:val="center"/>
            </w:pPr>
            <w:r w:rsidRPr="00894FED">
              <w:t>-</w:t>
            </w:r>
          </w:p>
        </w:tc>
        <w:tc>
          <w:tcPr>
            <w:tcW w:w="1134" w:type="dxa"/>
            <w:vAlign w:val="center"/>
          </w:tcPr>
          <w:p w:rsidR="00894FED" w:rsidRPr="00894FED">
            <w:pPr>
              <w:pStyle w:val="ConsPlusNormal"/>
              <w:jc w:val="center"/>
            </w:pPr>
            <w:r w:rsidRPr="00894FED">
              <w:t>140 - 180</w:t>
            </w:r>
          </w:p>
        </w:tc>
        <w:tc>
          <w:tcPr>
            <w:tcW w:w="964" w:type="dxa"/>
            <w:vAlign w:val="center"/>
          </w:tcPr>
          <w:p w:rsidR="00894FED" w:rsidRPr="00894FED">
            <w:pPr>
              <w:pStyle w:val="ConsPlusNormal"/>
              <w:jc w:val="center"/>
            </w:pPr>
            <w:r w:rsidRPr="00894FED">
              <w:t>-</w:t>
            </w:r>
          </w:p>
        </w:tc>
        <w:tc>
          <w:tcPr>
            <w:tcW w:w="1134" w:type="dxa"/>
            <w:vAlign w:val="center"/>
          </w:tcPr>
          <w:p w:rsidR="00894FED" w:rsidRPr="00894FED">
            <w:pPr>
              <w:pStyle w:val="ConsPlusNormal"/>
              <w:jc w:val="center"/>
            </w:pPr>
            <w:r w:rsidRPr="00894FED">
              <w:t>10 - 12</w:t>
            </w:r>
          </w:p>
        </w:tc>
        <w:tc>
          <w:tcPr>
            <w:tcW w:w="1134" w:type="dxa"/>
            <w:vAlign w:val="center"/>
          </w:tcPr>
          <w:p w:rsidR="00894FED" w:rsidRPr="00894FED">
            <w:pPr>
              <w:pStyle w:val="ConsPlusNormal"/>
              <w:jc w:val="center"/>
            </w:pPr>
            <w:r w:rsidRPr="00894FED">
              <w:t>2 - 5</w:t>
            </w:r>
          </w:p>
        </w:tc>
      </w:tr>
      <w:tr>
        <w:tblPrEx>
          <w:tblW w:w="0" w:type="auto"/>
          <w:tblInd w:w="62" w:type="dxa"/>
          <w:tblLayout w:type="fixed"/>
          <w:tblCellMar>
            <w:top w:w="102" w:type="dxa"/>
            <w:left w:w="62" w:type="dxa"/>
            <w:bottom w:w="102" w:type="dxa"/>
            <w:right w:w="62" w:type="dxa"/>
          </w:tblCellMar>
          <w:tblLook w:val="0000"/>
        </w:tblPrEx>
        <w:tc>
          <w:tcPr>
            <w:tcW w:w="1020" w:type="dxa"/>
            <w:vMerge w:val="restart"/>
            <w:vAlign w:val="center"/>
          </w:tcPr>
          <w:p w:rsidR="00894FED" w:rsidRPr="00894FED">
            <w:pPr>
              <w:pStyle w:val="ConsPlusNormal"/>
              <w:jc w:val="center"/>
            </w:pPr>
            <w:r w:rsidRPr="00894FED">
              <w:t>9,0 &lt; h &lt;= 20,0</w:t>
            </w:r>
          </w:p>
        </w:tc>
        <w:tc>
          <w:tcPr>
            <w:tcW w:w="907" w:type="dxa"/>
            <w:vAlign w:val="center"/>
          </w:tcPr>
          <w:p w:rsidR="00894FED" w:rsidRPr="00894FED">
            <w:pPr>
              <w:pStyle w:val="ConsPlusNormal"/>
              <w:jc w:val="center"/>
            </w:pPr>
            <w:r w:rsidRPr="00894FED">
              <w:t>1</w:t>
            </w:r>
          </w:p>
        </w:tc>
        <w:tc>
          <w:tcPr>
            <w:tcW w:w="964" w:type="dxa"/>
            <w:vAlign w:val="center"/>
          </w:tcPr>
          <w:p w:rsidR="00894FED" w:rsidRPr="00894FED">
            <w:pPr>
              <w:pStyle w:val="ConsPlusNormal"/>
              <w:jc w:val="center"/>
            </w:pPr>
            <w:r w:rsidRPr="00894FED">
              <w:t>3,0 - 4,0</w:t>
            </w:r>
          </w:p>
        </w:tc>
        <w:tc>
          <w:tcPr>
            <w:tcW w:w="1020" w:type="dxa"/>
            <w:vAlign w:val="center"/>
          </w:tcPr>
          <w:p w:rsidR="00894FED" w:rsidRPr="00894FED">
            <w:pPr>
              <w:pStyle w:val="ConsPlusNormal"/>
              <w:jc w:val="center"/>
            </w:pPr>
            <w:r w:rsidRPr="00894FED">
              <w:t>-</w:t>
            </w:r>
          </w:p>
        </w:tc>
        <w:tc>
          <w:tcPr>
            <w:tcW w:w="1191" w:type="dxa"/>
            <w:vAlign w:val="center"/>
          </w:tcPr>
          <w:p w:rsidR="00894FED" w:rsidRPr="00894FED">
            <w:pPr>
              <w:pStyle w:val="ConsPlusNormal"/>
              <w:jc w:val="center"/>
            </w:pPr>
            <w:r w:rsidRPr="00894FED">
              <w:t>2,50 - 3,00</w:t>
            </w:r>
          </w:p>
        </w:tc>
        <w:tc>
          <w:tcPr>
            <w:tcW w:w="1191" w:type="dxa"/>
            <w:vAlign w:val="center"/>
          </w:tcPr>
          <w:p w:rsidR="00894FED" w:rsidRPr="00894FED">
            <w:pPr>
              <w:pStyle w:val="ConsPlusNormal"/>
              <w:jc w:val="center"/>
            </w:pPr>
            <w:r w:rsidRPr="00894FED">
              <w:t>0,30 - 0,50</w:t>
            </w:r>
          </w:p>
        </w:tc>
        <w:tc>
          <w:tcPr>
            <w:tcW w:w="1134" w:type="dxa"/>
            <w:vAlign w:val="center"/>
          </w:tcPr>
          <w:p w:rsidR="00894FED" w:rsidRPr="00894FED">
            <w:pPr>
              <w:pStyle w:val="ConsPlusNormal"/>
              <w:jc w:val="center"/>
            </w:pPr>
            <w:r w:rsidRPr="00894FED">
              <w:t>150 - 200</w:t>
            </w:r>
          </w:p>
        </w:tc>
        <w:tc>
          <w:tcPr>
            <w:tcW w:w="964" w:type="dxa"/>
            <w:vAlign w:val="center"/>
          </w:tcPr>
          <w:p w:rsidR="00894FED" w:rsidRPr="00894FED">
            <w:pPr>
              <w:pStyle w:val="ConsPlusNormal"/>
              <w:jc w:val="center"/>
            </w:pPr>
            <w:r w:rsidRPr="00894FED">
              <w:t>6 - 8</w:t>
            </w:r>
          </w:p>
        </w:tc>
        <w:tc>
          <w:tcPr>
            <w:tcW w:w="1134" w:type="dxa"/>
            <w:vAlign w:val="center"/>
          </w:tcPr>
          <w:p w:rsidR="00894FED" w:rsidRPr="00894FED">
            <w:pPr>
              <w:pStyle w:val="ConsPlusNormal"/>
              <w:jc w:val="center"/>
            </w:pPr>
            <w:r w:rsidRPr="00894FED">
              <w:t>12 - 15</w:t>
            </w:r>
          </w:p>
        </w:tc>
        <w:tc>
          <w:tcPr>
            <w:tcW w:w="1134" w:type="dxa"/>
            <w:vAlign w:val="center"/>
          </w:tcPr>
          <w:p w:rsidR="00894FED" w:rsidRPr="00894FED">
            <w:pPr>
              <w:pStyle w:val="ConsPlusNormal"/>
              <w:jc w:val="center"/>
            </w:pPr>
            <w:r w:rsidRPr="00894FED">
              <w:t>2 - 5</w:t>
            </w:r>
          </w:p>
        </w:tc>
      </w:tr>
      <w:tr>
        <w:tblPrEx>
          <w:tblW w:w="0" w:type="auto"/>
          <w:tblInd w:w="62" w:type="dxa"/>
          <w:tblLayout w:type="fixed"/>
          <w:tblCellMar>
            <w:top w:w="102" w:type="dxa"/>
            <w:left w:w="62" w:type="dxa"/>
            <w:bottom w:w="102" w:type="dxa"/>
            <w:right w:w="62" w:type="dxa"/>
          </w:tblCellMar>
          <w:tblLook w:val="0000"/>
        </w:tblPrEx>
        <w:tc>
          <w:tcPr>
            <w:tcW w:w="1020" w:type="dxa"/>
            <w:vMerge/>
          </w:tcPr>
          <w:p w:rsidR="00894FED" w:rsidRPr="00894FED"/>
        </w:tc>
        <w:tc>
          <w:tcPr>
            <w:tcW w:w="907" w:type="dxa"/>
            <w:vAlign w:val="center"/>
          </w:tcPr>
          <w:p w:rsidR="00894FED" w:rsidRPr="00894FED">
            <w:pPr>
              <w:pStyle w:val="ConsPlusNormal"/>
              <w:jc w:val="center"/>
            </w:pPr>
            <w:r w:rsidRPr="00894FED">
              <w:t>2 y las siguientes</w:t>
            </w:r>
          </w:p>
        </w:tc>
        <w:tc>
          <w:tcPr>
            <w:tcW w:w="964" w:type="dxa"/>
            <w:vAlign w:val="center"/>
          </w:tcPr>
          <w:p w:rsidR="00894FED" w:rsidRPr="00894FED">
            <w:pPr>
              <w:pStyle w:val="ConsPlusNormal"/>
              <w:jc w:val="center"/>
            </w:pPr>
            <w:r w:rsidRPr="00894FED">
              <w:t>3,0 - 4,0</w:t>
            </w:r>
          </w:p>
        </w:tc>
        <w:tc>
          <w:tcPr>
            <w:tcW w:w="1020" w:type="dxa"/>
            <w:vAlign w:val="center"/>
          </w:tcPr>
          <w:p w:rsidR="00894FED" w:rsidRPr="00894FED">
            <w:pPr>
              <w:pStyle w:val="ConsPlusNormal"/>
              <w:jc w:val="center"/>
            </w:pPr>
            <w:r w:rsidRPr="00894FED">
              <w:t>3,0 - 4,0</w:t>
            </w:r>
          </w:p>
        </w:tc>
        <w:tc>
          <w:tcPr>
            <w:tcW w:w="1191" w:type="dxa"/>
            <w:vAlign w:val="center"/>
          </w:tcPr>
          <w:p w:rsidR="00894FED" w:rsidRPr="00894FED">
            <w:pPr>
              <w:pStyle w:val="ConsPlusNormal"/>
              <w:jc w:val="center"/>
            </w:pPr>
            <w:r w:rsidRPr="00894FED">
              <w:t>-</w:t>
            </w:r>
          </w:p>
        </w:tc>
        <w:tc>
          <w:tcPr>
            <w:tcW w:w="1191" w:type="dxa"/>
            <w:vAlign w:val="center"/>
          </w:tcPr>
          <w:p w:rsidR="00894FED" w:rsidRPr="00894FED">
            <w:pPr>
              <w:pStyle w:val="ConsPlusNormal"/>
              <w:jc w:val="center"/>
            </w:pPr>
            <w:r w:rsidRPr="00894FED">
              <w:t>-</w:t>
            </w:r>
          </w:p>
        </w:tc>
        <w:tc>
          <w:tcPr>
            <w:tcW w:w="1134" w:type="dxa"/>
            <w:vAlign w:val="center"/>
          </w:tcPr>
          <w:p w:rsidR="00894FED" w:rsidRPr="00894FED">
            <w:pPr>
              <w:pStyle w:val="ConsPlusNormal"/>
              <w:jc w:val="center"/>
            </w:pPr>
            <w:r w:rsidRPr="00894FED">
              <w:t>150 - 200</w:t>
            </w:r>
          </w:p>
        </w:tc>
        <w:tc>
          <w:tcPr>
            <w:tcW w:w="964" w:type="dxa"/>
            <w:vAlign w:val="center"/>
          </w:tcPr>
          <w:p w:rsidR="00894FED" w:rsidRPr="00894FED">
            <w:pPr>
              <w:pStyle w:val="ConsPlusNormal"/>
              <w:jc w:val="center"/>
            </w:pPr>
            <w:r w:rsidRPr="00894FED">
              <w:t>-</w:t>
            </w:r>
          </w:p>
        </w:tc>
        <w:tc>
          <w:tcPr>
            <w:tcW w:w="1134" w:type="dxa"/>
            <w:vAlign w:val="center"/>
          </w:tcPr>
          <w:p w:rsidR="00894FED" w:rsidRPr="00894FED">
            <w:pPr>
              <w:pStyle w:val="ConsPlusNormal"/>
              <w:jc w:val="center"/>
            </w:pPr>
            <w:r w:rsidRPr="00894FED">
              <w:t>12 - 15</w:t>
            </w:r>
          </w:p>
        </w:tc>
        <w:tc>
          <w:tcPr>
            <w:tcW w:w="1134" w:type="dxa"/>
            <w:vAlign w:val="center"/>
          </w:tcPr>
          <w:p w:rsidR="00894FED" w:rsidRPr="00894FED">
            <w:pPr>
              <w:pStyle w:val="ConsPlusNormal"/>
              <w:jc w:val="center"/>
            </w:pPr>
            <w:r w:rsidRPr="00894FED">
              <w:t>2 - 5</w:t>
            </w:r>
          </w:p>
        </w:tc>
      </w:tr>
      <w:tr>
        <w:tblPrEx>
          <w:tblW w:w="0" w:type="auto"/>
          <w:tblInd w:w="62" w:type="dxa"/>
          <w:tblLayout w:type="fixed"/>
          <w:tblCellMar>
            <w:top w:w="102" w:type="dxa"/>
            <w:left w:w="62" w:type="dxa"/>
            <w:bottom w:w="102" w:type="dxa"/>
            <w:right w:w="62" w:type="dxa"/>
          </w:tblCellMar>
          <w:tblLook w:val="0000"/>
        </w:tblPrEx>
        <w:tc>
          <w:tcPr>
            <w:tcW w:w="10659" w:type="dxa"/>
            <w:gridSpan w:val="10"/>
            <w:vAlign w:val="center"/>
          </w:tcPr>
          <w:p w:rsidR="00894FED" w:rsidRPr="00894FED">
            <w:pPr>
              <w:pStyle w:val="ConsPlusNormal"/>
              <w:jc w:val="both"/>
            </w:pPr>
            <w:r w:rsidRPr="00894FED">
              <w:t>Nota. La segunda y subsiguientes pasadas se realizan mediante soldadura sin pulso.</w:t>
            </w:r>
          </w:p>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ind w:firstLine="540"/>
        <w:jc w:val="both"/>
      </w:pPr>
      <w:r w:rsidRPr="00894FED">
        <w:t>12. Los parámetros de los modos de soldadura semiautomática en una mezcla de gases protectores con un electrodo fusible de piezas de tubería hechas de aceros austeníticos con una ranura en forma de U se prestan en la Tabla No. 6.12 de este Anexo.</w:t>
      </w:r>
    </w:p>
    <w:p w:rsidR="00894FED" w:rsidRPr="00894FED">
      <w:pPr>
        <w:pStyle w:val="ConsPlusNormal"/>
        <w:ind w:firstLine="540"/>
        <w:jc w:val="both"/>
      </w:pPr>
    </w:p>
    <w:p w:rsidR="00894FED" w:rsidRPr="00894FED">
      <w:pPr>
        <w:pStyle w:val="ConsPlusNormal"/>
        <w:jc w:val="right"/>
        <w:outlineLvl w:val="2"/>
      </w:pPr>
      <w:r w:rsidRPr="00894FED">
        <w:t>Tabla No. 6.12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51"/>
        <w:gridCol w:w="1219"/>
        <w:gridCol w:w="1368"/>
        <w:gridCol w:w="2041"/>
        <w:gridCol w:w="1358"/>
        <w:gridCol w:w="141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651" w:type="dxa"/>
            <w:vMerge w:val="restart"/>
          </w:tcPr>
          <w:p w:rsidR="00894FED" w:rsidRPr="00894FED">
            <w:pPr>
              <w:pStyle w:val="ConsPlusNormal"/>
              <w:jc w:val="center"/>
            </w:pPr>
            <w:r w:rsidRPr="00894FED">
              <w:t>d</w:t>
            </w:r>
            <w:r w:rsidRPr="00894FED">
              <w:rPr>
                <w:vertAlign w:val="subscript"/>
              </w:rPr>
              <w:t>p</w:t>
            </w:r>
            <w:r w:rsidRPr="00894FED">
              <w:t>, mm</w:t>
            </w:r>
          </w:p>
        </w:tc>
        <w:tc>
          <w:tcPr>
            <w:tcW w:w="1219" w:type="dxa"/>
            <w:vMerge w:val="restart"/>
          </w:tcPr>
          <w:p w:rsidR="00894FED" w:rsidRPr="00894FED">
            <w:pPr>
              <w:pStyle w:val="ConsPlusNormal"/>
              <w:jc w:val="center"/>
            </w:pPr>
            <w:r w:rsidRPr="00894FED">
              <w:t>U, B</w:t>
            </w:r>
          </w:p>
        </w:tc>
        <w:tc>
          <w:tcPr>
            <w:tcW w:w="1368" w:type="dxa"/>
            <w:vMerge w:val="restart"/>
          </w:tcPr>
          <w:p w:rsidR="00894FED" w:rsidRPr="00894FED">
            <w:pPr>
              <w:pStyle w:val="ConsPlusNormal"/>
              <w:jc w:val="center"/>
            </w:pPr>
            <w:r w:rsidRPr="00894FED">
              <w:t>I, A</w:t>
            </w:r>
          </w:p>
        </w:tc>
        <w:tc>
          <w:tcPr>
            <w:tcW w:w="2041" w:type="dxa"/>
            <w:vMerge w:val="restart"/>
          </w:tcPr>
          <w:p w:rsidR="00894FED" w:rsidRPr="00894FED">
            <w:pPr>
              <w:pStyle w:val="ConsPlusNormal"/>
              <w:jc w:val="center"/>
            </w:pPr>
            <w:r w:rsidRPr="00894FED">
              <w:t>N</w:t>
            </w:r>
          </w:p>
        </w:tc>
        <w:tc>
          <w:tcPr>
            <w:tcW w:w="2775" w:type="dxa"/>
            <w:gridSpan w:val="2"/>
          </w:tcPr>
          <w:p w:rsidR="00894FED" w:rsidRPr="00894FED">
            <w:pPr>
              <w:pStyle w:val="ConsPlusNormal"/>
              <w:jc w:val="center"/>
            </w:pPr>
            <w:r w:rsidRPr="00894FED">
              <w:t>Q en el quemador, l/min</w:t>
            </w:r>
          </w:p>
        </w:tc>
      </w:tr>
      <w:tr>
        <w:tblPrEx>
          <w:tblW w:w="0" w:type="auto"/>
          <w:tblInd w:w="62" w:type="dxa"/>
          <w:tblLayout w:type="fixed"/>
          <w:tblCellMar>
            <w:top w:w="102" w:type="dxa"/>
            <w:left w:w="62" w:type="dxa"/>
            <w:bottom w:w="102" w:type="dxa"/>
            <w:right w:w="62" w:type="dxa"/>
          </w:tblCellMar>
          <w:tblLook w:val="0000"/>
        </w:tblPrEx>
        <w:tc>
          <w:tcPr>
            <w:tcW w:w="1651" w:type="dxa"/>
            <w:vMerge/>
          </w:tcPr>
          <w:p w:rsidR="00894FED" w:rsidRPr="00894FED"/>
        </w:tc>
        <w:tc>
          <w:tcPr>
            <w:tcW w:w="1219" w:type="dxa"/>
            <w:vMerge/>
          </w:tcPr>
          <w:p w:rsidR="00894FED" w:rsidRPr="00894FED"/>
        </w:tc>
        <w:tc>
          <w:tcPr>
            <w:tcW w:w="1368" w:type="dxa"/>
            <w:vMerge/>
          </w:tcPr>
          <w:p w:rsidR="00894FED" w:rsidRPr="00894FED"/>
        </w:tc>
        <w:tc>
          <w:tcPr>
            <w:tcW w:w="2041" w:type="dxa"/>
            <w:vMerge/>
          </w:tcPr>
          <w:p w:rsidR="00894FED" w:rsidRPr="00894FED"/>
        </w:tc>
        <w:tc>
          <w:tcPr>
            <w:tcW w:w="1358" w:type="dxa"/>
          </w:tcPr>
          <w:p w:rsidR="00894FED" w:rsidRPr="00894FED">
            <w:pPr>
              <w:pStyle w:val="ConsPlusNormal"/>
              <w:jc w:val="center"/>
            </w:pPr>
            <w:r w:rsidRPr="00894FED">
              <w:t>Ar</w:t>
            </w:r>
          </w:p>
        </w:tc>
        <w:tc>
          <w:tcPr>
            <w:tcW w:w="1417" w:type="dxa"/>
          </w:tcPr>
          <w:p w:rsidR="00894FED" w:rsidRPr="00894FED">
            <w:pPr>
              <w:pStyle w:val="ConsPlusNormal"/>
              <w:jc w:val="center"/>
            </w:pPr>
            <w:r w:rsidRPr="00894FED">
              <w:t>CO</w:t>
            </w:r>
            <w:r w:rsidRPr="00894FED">
              <w:rPr>
                <w:vertAlign w:val="subscript"/>
              </w:rPr>
              <w:t>2</w:t>
            </w:r>
          </w:p>
        </w:tc>
      </w:tr>
      <w:tr>
        <w:tblPrEx>
          <w:tblW w:w="0" w:type="auto"/>
          <w:tblInd w:w="62" w:type="dxa"/>
          <w:tblLayout w:type="fixed"/>
          <w:tblCellMar>
            <w:top w:w="102" w:type="dxa"/>
            <w:left w:w="62" w:type="dxa"/>
            <w:bottom w:w="102" w:type="dxa"/>
            <w:right w:w="62" w:type="dxa"/>
          </w:tblCellMar>
          <w:tblLook w:val="0000"/>
        </w:tblPrEx>
        <w:tc>
          <w:tcPr>
            <w:tcW w:w="1651" w:type="dxa"/>
            <w:vAlign w:val="center"/>
          </w:tcPr>
          <w:p w:rsidR="00894FED" w:rsidRPr="00894FED">
            <w:pPr>
              <w:pStyle w:val="ConsPlusNormal"/>
              <w:jc w:val="center"/>
            </w:pPr>
            <w:r w:rsidRPr="00894FED">
              <w:t>1,0; 1,2; 1,6</w:t>
            </w:r>
          </w:p>
        </w:tc>
        <w:tc>
          <w:tcPr>
            <w:tcW w:w="1219" w:type="dxa"/>
            <w:vAlign w:val="center"/>
          </w:tcPr>
          <w:p w:rsidR="00894FED" w:rsidRPr="00894FED">
            <w:pPr>
              <w:pStyle w:val="ConsPlusNormal"/>
              <w:jc w:val="center"/>
            </w:pPr>
            <w:r w:rsidRPr="00894FED">
              <w:t>15 - 17</w:t>
            </w:r>
          </w:p>
        </w:tc>
        <w:tc>
          <w:tcPr>
            <w:tcW w:w="1368" w:type="dxa"/>
            <w:vAlign w:val="center"/>
          </w:tcPr>
          <w:p w:rsidR="00894FED" w:rsidRPr="00894FED">
            <w:pPr>
              <w:pStyle w:val="ConsPlusNormal"/>
              <w:jc w:val="center"/>
            </w:pPr>
            <w:r w:rsidRPr="00894FED">
              <w:t>120 - 160</w:t>
            </w:r>
          </w:p>
        </w:tc>
        <w:tc>
          <w:tcPr>
            <w:tcW w:w="2041" w:type="dxa"/>
            <w:vAlign w:val="center"/>
          </w:tcPr>
          <w:p w:rsidR="00894FED" w:rsidRPr="00894FED">
            <w:pPr>
              <w:pStyle w:val="ConsPlusNormal"/>
              <w:jc w:val="center"/>
            </w:pPr>
            <w:r w:rsidRPr="00894FED">
              <w:t>Segunda y las siguientes capas</w:t>
            </w:r>
          </w:p>
        </w:tc>
        <w:tc>
          <w:tcPr>
            <w:tcW w:w="1358" w:type="dxa"/>
            <w:vAlign w:val="center"/>
          </w:tcPr>
          <w:p w:rsidR="00894FED" w:rsidRPr="00894FED">
            <w:pPr>
              <w:pStyle w:val="ConsPlusNormal"/>
              <w:jc w:val="center"/>
            </w:pPr>
            <w:r w:rsidRPr="00894FED">
              <w:t>12 - 14</w:t>
            </w:r>
          </w:p>
        </w:tc>
        <w:tc>
          <w:tcPr>
            <w:tcW w:w="1417" w:type="dxa"/>
            <w:vAlign w:val="center"/>
          </w:tcPr>
          <w:p w:rsidR="00894FED" w:rsidRPr="00894FED">
            <w:pPr>
              <w:pStyle w:val="ConsPlusNormal"/>
              <w:jc w:val="center"/>
            </w:pPr>
            <w:r w:rsidRPr="00894FED">
              <w:t>2 - 4</w:t>
            </w:r>
          </w:p>
        </w:tc>
      </w:tr>
      <w:tr>
        <w:tblPrEx>
          <w:tblW w:w="0" w:type="auto"/>
          <w:tblInd w:w="62" w:type="dxa"/>
          <w:tblLayout w:type="fixed"/>
          <w:tblCellMar>
            <w:top w:w="102" w:type="dxa"/>
            <w:left w:w="62" w:type="dxa"/>
            <w:bottom w:w="102" w:type="dxa"/>
            <w:right w:w="62" w:type="dxa"/>
          </w:tblCellMar>
          <w:tblLook w:val="0000"/>
        </w:tblPrEx>
        <w:tc>
          <w:tcPr>
            <w:tcW w:w="9054" w:type="dxa"/>
            <w:gridSpan w:val="6"/>
            <w:vAlign w:val="center"/>
          </w:tcPr>
          <w:p w:rsidR="00894FED" w:rsidRPr="00894FED">
            <w:pPr>
              <w:pStyle w:val="ConsPlusNormal"/>
              <w:jc w:val="both"/>
            </w:pPr>
            <w:r w:rsidRPr="00894FED">
              <w:t>Nota. La primera pasada debe realizarse mediante el método de arco de argón con un electrodo refractario de acuerdo con los modos indicados en la Tabla No. 6.11.</w:t>
            </w:r>
          </w:p>
        </w:tc>
      </w:tr>
    </w:tbl>
    <w:p w:rsidR="00894FED" w:rsidRPr="00894FED">
      <w:pPr>
        <w:pStyle w:val="ConsPlusNormal"/>
        <w:ind w:firstLine="540"/>
        <w:jc w:val="both"/>
      </w:pPr>
    </w:p>
    <w:p w:rsidR="00894FED" w:rsidRPr="00894FED">
      <w:pPr>
        <w:pStyle w:val="ConsPlusNormal"/>
        <w:ind w:firstLine="540"/>
        <w:jc w:val="both"/>
      </w:pPr>
      <w:r w:rsidRPr="00894FED">
        <w:t>13. Los parámetros de los modos de soldadura con escoria conductora están prestados en la Tabla No. 6.13 de este Anexo.</w:t>
      </w:r>
    </w:p>
    <w:p w:rsidR="00894FED" w:rsidRPr="00894FED">
      <w:pPr>
        <w:pStyle w:val="ConsPlusNormal"/>
        <w:ind w:firstLine="540"/>
        <w:jc w:val="both"/>
      </w:pPr>
    </w:p>
    <w:p w:rsidR="00894FED" w:rsidRPr="00894FED">
      <w:pPr>
        <w:pStyle w:val="ConsPlusNormal"/>
        <w:jc w:val="right"/>
        <w:outlineLvl w:val="2"/>
      </w:pPr>
      <w:r w:rsidRPr="00894FED">
        <w:t>Tabla No. 6.13</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78"/>
        <w:gridCol w:w="850"/>
        <w:gridCol w:w="1224"/>
        <w:gridCol w:w="1363"/>
        <w:gridCol w:w="1417"/>
        <w:gridCol w:w="141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778" w:type="dxa"/>
            <w:vMerge w:val="restart"/>
          </w:tcPr>
          <w:p w:rsidR="00894FED" w:rsidRPr="00894FED">
            <w:pPr>
              <w:pStyle w:val="ConsPlusNormal"/>
              <w:jc w:val="center"/>
            </w:pPr>
            <w:r w:rsidRPr="00894FED">
              <w:t>Característica</w:t>
            </w:r>
          </w:p>
        </w:tc>
        <w:tc>
          <w:tcPr>
            <w:tcW w:w="850" w:type="dxa"/>
            <w:vMerge w:val="restart"/>
          </w:tcPr>
          <w:p w:rsidR="00894FED" w:rsidRPr="00894FED">
            <w:pPr>
              <w:pStyle w:val="ConsPlusNormal"/>
              <w:jc w:val="center"/>
            </w:pPr>
            <w:r w:rsidRPr="00894FED">
              <w:t>Unidades de medida</w:t>
            </w:r>
          </w:p>
        </w:tc>
        <w:tc>
          <w:tcPr>
            <w:tcW w:w="5421" w:type="dxa"/>
            <w:gridSpan w:val="4"/>
          </w:tcPr>
          <w:p w:rsidR="00894FED" w:rsidRPr="00894FED">
            <w:pPr>
              <w:pStyle w:val="ConsPlusNormal"/>
              <w:jc w:val="center"/>
            </w:pPr>
            <w:r w:rsidRPr="00894FED">
              <w:t>Clase de acero de las piezas a soldar</w:t>
            </w:r>
          </w:p>
        </w:tc>
      </w:tr>
      <w:tr>
        <w:tblPrEx>
          <w:tblW w:w="0" w:type="auto"/>
          <w:tblInd w:w="62" w:type="dxa"/>
          <w:tblLayout w:type="fixed"/>
          <w:tblCellMar>
            <w:top w:w="102" w:type="dxa"/>
            <w:left w:w="62" w:type="dxa"/>
            <w:bottom w:w="102" w:type="dxa"/>
            <w:right w:w="62" w:type="dxa"/>
          </w:tblCellMar>
          <w:tblLook w:val="0000"/>
        </w:tblPrEx>
        <w:tc>
          <w:tcPr>
            <w:tcW w:w="2778" w:type="dxa"/>
            <w:vMerge/>
          </w:tcPr>
          <w:p w:rsidR="00894FED" w:rsidRPr="00894FED"/>
        </w:tc>
        <w:tc>
          <w:tcPr>
            <w:tcW w:w="850" w:type="dxa"/>
            <w:vMerge/>
          </w:tcPr>
          <w:p w:rsidR="00894FED" w:rsidRPr="00894FED"/>
        </w:tc>
        <w:tc>
          <w:tcPr>
            <w:tcW w:w="2587" w:type="dxa"/>
            <w:gridSpan w:val="2"/>
          </w:tcPr>
          <w:p w:rsidR="00894FED" w:rsidRPr="00894FED">
            <w:pPr>
              <w:pStyle w:val="ConsPlusNormal"/>
              <w:jc w:val="center"/>
            </w:pPr>
            <w:r w:rsidRPr="00894FED">
              <w:t>perlítico</w:t>
            </w:r>
          </w:p>
        </w:tc>
        <w:tc>
          <w:tcPr>
            <w:tcW w:w="2834" w:type="dxa"/>
            <w:gridSpan w:val="2"/>
          </w:tcPr>
          <w:p w:rsidR="00894FED" w:rsidRPr="00894FED">
            <w:pPr>
              <w:pStyle w:val="ConsPlusNormal"/>
              <w:jc w:val="center"/>
            </w:pPr>
            <w:r w:rsidRPr="00894FED">
              <w:t>austenítico</w:t>
            </w:r>
          </w:p>
        </w:tc>
      </w:tr>
      <w:tr>
        <w:tblPrEx>
          <w:tblW w:w="0" w:type="auto"/>
          <w:tblInd w:w="62" w:type="dxa"/>
          <w:tblLayout w:type="fixed"/>
          <w:tblCellMar>
            <w:top w:w="102" w:type="dxa"/>
            <w:left w:w="62" w:type="dxa"/>
            <w:bottom w:w="102" w:type="dxa"/>
            <w:right w:w="62" w:type="dxa"/>
          </w:tblCellMar>
          <w:tblLook w:val="0000"/>
        </w:tblPrEx>
        <w:tc>
          <w:tcPr>
            <w:tcW w:w="2778" w:type="dxa"/>
            <w:vMerge/>
          </w:tcPr>
          <w:p w:rsidR="00894FED" w:rsidRPr="00894FED"/>
        </w:tc>
        <w:tc>
          <w:tcPr>
            <w:tcW w:w="850" w:type="dxa"/>
            <w:vMerge/>
          </w:tcPr>
          <w:p w:rsidR="00894FED" w:rsidRPr="00894FED"/>
        </w:tc>
        <w:tc>
          <w:tcPr>
            <w:tcW w:w="1224" w:type="dxa"/>
          </w:tcPr>
          <w:p w:rsidR="00894FED" w:rsidRPr="00894FED">
            <w:pPr>
              <w:pStyle w:val="ConsPlusNormal"/>
              <w:jc w:val="center"/>
            </w:pPr>
            <w:r w:rsidRPr="00894FED">
              <w:t>alambre para electrodos</w:t>
            </w:r>
          </w:p>
        </w:tc>
        <w:tc>
          <w:tcPr>
            <w:tcW w:w="1363" w:type="dxa"/>
          </w:tcPr>
          <w:p w:rsidR="00894FED" w:rsidRPr="00894FED">
            <w:pPr>
              <w:pStyle w:val="ConsPlusNormal"/>
              <w:jc w:val="center"/>
            </w:pPr>
            <w:r w:rsidRPr="00894FED">
              <w:t>boquilla de fusión</w:t>
            </w:r>
          </w:p>
        </w:tc>
        <w:tc>
          <w:tcPr>
            <w:tcW w:w="1417" w:type="dxa"/>
          </w:tcPr>
          <w:p w:rsidR="00894FED" w:rsidRPr="00894FED">
            <w:pPr>
              <w:pStyle w:val="ConsPlusNormal"/>
              <w:jc w:val="center"/>
            </w:pPr>
            <w:r w:rsidRPr="00894FED">
              <w:t>alambre para electrodos</w:t>
            </w:r>
          </w:p>
        </w:tc>
        <w:tc>
          <w:tcPr>
            <w:tcW w:w="1417" w:type="dxa"/>
          </w:tcPr>
          <w:p w:rsidR="00894FED" w:rsidRPr="00894FED">
            <w:pPr>
              <w:pStyle w:val="ConsPlusNormal"/>
              <w:jc w:val="center"/>
            </w:pPr>
            <w:r w:rsidRPr="00894FED">
              <w:t>boquilla de fusión</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Espesor nominal de las piezas en lugar de soldadura</w:t>
            </w:r>
          </w:p>
        </w:tc>
        <w:tc>
          <w:tcPr>
            <w:tcW w:w="850" w:type="dxa"/>
            <w:vAlign w:val="center"/>
          </w:tcPr>
          <w:p w:rsidR="00894FED" w:rsidRPr="00894FED">
            <w:pPr>
              <w:pStyle w:val="ConsPlusNormal"/>
              <w:jc w:val="center"/>
            </w:pPr>
            <w:r w:rsidRPr="00894FED">
              <w:t>mm</w:t>
            </w:r>
          </w:p>
        </w:tc>
        <w:tc>
          <w:tcPr>
            <w:tcW w:w="1224" w:type="dxa"/>
            <w:vAlign w:val="center"/>
          </w:tcPr>
          <w:p w:rsidR="00894FED" w:rsidRPr="00894FED">
            <w:pPr>
              <w:pStyle w:val="ConsPlusNormal"/>
              <w:jc w:val="center"/>
            </w:pPr>
            <w:r w:rsidRPr="00894FED">
              <w:t>30,0 - 500,0</w:t>
            </w:r>
          </w:p>
        </w:tc>
        <w:tc>
          <w:tcPr>
            <w:tcW w:w="1363" w:type="dxa"/>
            <w:vAlign w:val="center"/>
          </w:tcPr>
          <w:p w:rsidR="00894FED" w:rsidRPr="00894FED">
            <w:pPr>
              <w:pStyle w:val="ConsPlusNormal"/>
              <w:jc w:val="center"/>
            </w:pPr>
            <w:r w:rsidRPr="00894FED">
              <w:t>Más de 100,0</w:t>
            </w:r>
          </w:p>
        </w:tc>
        <w:tc>
          <w:tcPr>
            <w:tcW w:w="1417" w:type="dxa"/>
            <w:vAlign w:val="center"/>
          </w:tcPr>
          <w:p w:rsidR="00894FED" w:rsidRPr="00894FED">
            <w:pPr>
              <w:pStyle w:val="ConsPlusNormal"/>
              <w:jc w:val="center"/>
            </w:pPr>
            <w:r w:rsidRPr="00894FED">
              <w:t>30,0 - 500,0</w:t>
            </w:r>
          </w:p>
        </w:tc>
        <w:tc>
          <w:tcPr>
            <w:tcW w:w="1417" w:type="dxa"/>
            <w:vAlign w:val="center"/>
          </w:tcPr>
          <w:p w:rsidR="00894FED" w:rsidRPr="00894FED">
            <w:pPr>
              <w:pStyle w:val="ConsPlusNormal"/>
              <w:jc w:val="center"/>
            </w:pPr>
            <w:r w:rsidRPr="00894FED">
              <w:t>Más de 100,0</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Holgura entre los bordes de las piezas a soldar</w:t>
            </w:r>
          </w:p>
        </w:tc>
        <w:tc>
          <w:tcPr>
            <w:tcW w:w="850" w:type="dxa"/>
            <w:vAlign w:val="center"/>
          </w:tcPr>
          <w:p w:rsidR="00894FED" w:rsidRPr="00894FED">
            <w:pPr>
              <w:pStyle w:val="ConsPlusNormal"/>
              <w:jc w:val="center"/>
            </w:pPr>
            <w:r w:rsidRPr="00894FED">
              <w:t>mm</w:t>
            </w:r>
          </w:p>
        </w:tc>
        <w:tc>
          <w:tcPr>
            <w:tcW w:w="1224" w:type="dxa"/>
            <w:vAlign w:val="center"/>
          </w:tcPr>
          <w:p w:rsidR="00894FED" w:rsidRPr="00894FED">
            <w:pPr>
              <w:pStyle w:val="ConsPlusNormal"/>
              <w:jc w:val="center"/>
            </w:pPr>
            <w:r w:rsidRPr="00894FED">
              <w:t>*</w:t>
            </w:r>
          </w:p>
        </w:tc>
        <w:tc>
          <w:tcPr>
            <w:tcW w:w="1363" w:type="dxa"/>
            <w:vAlign w:val="center"/>
          </w:tcPr>
          <w:p w:rsidR="00894FED" w:rsidRPr="00894FED">
            <w:pPr>
              <w:pStyle w:val="ConsPlusNormal"/>
              <w:jc w:val="center"/>
            </w:pPr>
            <w:r w:rsidRPr="00894FED">
              <w:t>35,0 +/- 45,0</w:t>
            </w:r>
          </w:p>
        </w:tc>
        <w:tc>
          <w:tcPr>
            <w:tcW w:w="1417" w:type="dxa"/>
            <w:vAlign w:val="center"/>
          </w:tcPr>
          <w:p w:rsidR="00894FED" w:rsidRPr="00894FED">
            <w:pPr>
              <w:pStyle w:val="ConsPlusNormal"/>
              <w:jc w:val="center"/>
            </w:pPr>
            <w:r w:rsidRPr="00894FED">
              <w:t>*</w:t>
            </w:r>
          </w:p>
        </w:tc>
        <w:tc>
          <w:tcPr>
            <w:tcW w:w="1417" w:type="dxa"/>
            <w:vAlign w:val="center"/>
          </w:tcPr>
          <w:p w:rsidR="00894FED" w:rsidRPr="00894FED">
            <w:pPr>
              <w:pStyle w:val="ConsPlusNormal"/>
              <w:jc w:val="center"/>
            </w:pPr>
            <w:r w:rsidRPr="00894FED">
              <w:t>35,0 +/- 5,0</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Diámetro de alambres para electrodos</w:t>
            </w:r>
          </w:p>
        </w:tc>
        <w:tc>
          <w:tcPr>
            <w:tcW w:w="850" w:type="dxa"/>
            <w:vAlign w:val="center"/>
          </w:tcPr>
          <w:p w:rsidR="00894FED" w:rsidRPr="00894FED">
            <w:pPr>
              <w:pStyle w:val="ConsPlusNormal"/>
              <w:jc w:val="center"/>
            </w:pPr>
            <w:r w:rsidRPr="00894FED">
              <w:t>mm</w:t>
            </w:r>
          </w:p>
        </w:tc>
        <w:tc>
          <w:tcPr>
            <w:tcW w:w="1224" w:type="dxa"/>
            <w:vAlign w:val="center"/>
          </w:tcPr>
          <w:p w:rsidR="00894FED" w:rsidRPr="00894FED">
            <w:pPr>
              <w:pStyle w:val="ConsPlusNormal"/>
              <w:jc w:val="center"/>
            </w:pPr>
            <w:r w:rsidRPr="00894FED">
              <w:t>3,0 - 5,0</w:t>
            </w:r>
          </w:p>
        </w:tc>
        <w:tc>
          <w:tcPr>
            <w:tcW w:w="1363" w:type="dxa"/>
            <w:vAlign w:val="center"/>
          </w:tcPr>
          <w:p w:rsidR="00894FED" w:rsidRPr="00894FED">
            <w:pPr>
              <w:pStyle w:val="ConsPlusNormal"/>
              <w:jc w:val="center"/>
            </w:pPr>
            <w:r w:rsidRPr="00894FED">
              <w:t>3,0 - 5,0</w:t>
            </w:r>
          </w:p>
        </w:tc>
        <w:tc>
          <w:tcPr>
            <w:tcW w:w="1417" w:type="dxa"/>
            <w:vAlign w:val="center"/>
          </w:tcPr>
          <w:p w:rsidR="00894FED" w:rsidRPr="00894FED">
            <w:pPr>
              <w:pStyle w:val="ConsPlusNormal"/>
              <w:jc w:val="center"/>
            </w:pPr>
            <w:r w:rsidRPr="00894FED">
              <w:t>3,0 - 5,0</w:t>
            </w:r>
          </w:p>
        </w:tc>
        <w:tc>
          <w:tcPr>
            <w:tcW w:w="1417" w:type="dxa"/>
            <w:vAlign w:val="center"/>
          </w:tcPr>
          <w:p w:rsidR="00894FED" w:rsidRPr="00894FED">
            <w:pPr>
              <w:pStyle w:val="ConsPlusNormal"/>
              <w:jc w:val="center"/>
            </w:pPr>
            <w:r w:rsidRPr="00894FED">
              <w:t>3,0 - 5,0</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Número de los alambres para electrodos (boquillas)</w:t>
            </w:r>
          </w:p>
        </w:tc>
        <w:tc>
          <w:tcPr>
            <w:tcW w:w="850" w:type="dxa"/>
            <w:vAlign w:val="center"/>
          </w:tcPr>
          <w:p w:rsidR="00894FED" w:rsidRPr="00894FED">
            <w:pPr>
              <w:pStyle w:val="ConsPlusNormal"/>
              <w:jc w:val="center"/>
            </w:pPr>
            <w:r w:rsidRPr="00894FED">
              <w:t>un.</w:t>
            </w:r>
          </w:p>
        </w:tc>
        <w:tc>
          <w:tcPr>
            <w:tcW w:w="1224" w:type="dxa"/>
            <w:vAlign w:val="center"/>
          </w:tcPr>
          <w:p w:rsidR="00894FED" w:rsidRPr="00894FED">
            <w:pPr>
              <w:pStyle w:val="ConsPlusNormal"/>
              <w:jc w:val="center"/>
            </w:pPr>
            <w:r w:rsidRPr="00894FED">
              <w:t>1 - 3</w:t>
            </w:r>
          </w:p>
        </w:tc>
        <w:tc>
          <w:tcPr>
            <w:tcW w:w="1363" w:type="dxa"/>
            <w:vAlign w:val="center"/>
          </w:tcPr>
          <w:p w:rsidR="00894FED" w:rsidRPr="00894FED">
            <w:pPr>
              <w:pStyle w:val="ConsPlusNormal"/>
              <w:jc w:val="center"/>
            </w:pPr>
            <w:r w:rsidRPr="00894FED">
              <w:t>1 para 50,0 - 70,0 mm de espesor</w:t>
            </w:r>
          </w:p>
        </w:tc>
        <w:tc>
          <w:tcPr>
            <w:tcW w:w="1417" w:type="dxa"/>
            <w:vAlign w:val="center"/>
          </w:tcPr>
          <w:p w:rsidR="00894FED" w:rsidRPr="00894FED">
            <w:pPr>
              <w:pStyle w:val="ConsPlusNormal"/>
              <w:jc w:val="center"/>
            </w:pPr>
            <w:r w:rsidRPr="00894FED">
              <w:t>1 - 3</w:t>
            </w:r>
          </w:p>
        </w:tc>
        <w:tc>
          <w:tcPr>
            <w:tcW w:w="1417" w:type="dxa"/>
            <w:vAlign w:val="center"/>
          </w:tcPr>
          <w:p w:rsidR="00894FED" w:rsidRPr="00894FED">
            <w:pPr>
              <w:pStyle w:val="ConsPlusNormal"/>
              <w:jc w:val="center"/>
            </w:pPr>
            <w:r w:rsidRPr="00894FED">
              <w:t>1 para 50,0 - 70,0 mm de espesor</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Velocidad de oscilación transversal de los electrodos</w:t>
            </w:r>
          </w:p>
        </w:tc>
        <w:tc>
          <w:tcPr>
            <w:tcW w:w="850" w:type="dxa"/>
            <w:vAlign w:val="center"/>
          </w:tcPr>
          <w:p w:rsidR="00894FED" w:rsidRPr="00894FED">
            <w:pPr>
              <w:pStyle w:val="ConsPlusNormal"/>
              <w:jc w:val="center"/>
            </w:pPr>
            <w:r w:rsidRPr="00894FED">
              <w:t>mm/s</w:t>
            </w:r>
          </w:p>
        </w:tc>
        <w:tc>
          <w:tcPr>
            <w:tcW w:w="1224" w:type="dxa"/>
            <w:vAlign w:val="center"/>
          </w:tcPr>
          <w:p w:rsidR="00894FED" w:rsidRPr="00894FED">
            <w:pPr>
              <w:pStyle w:val="ConsPlusNormal"/>
              <w:jc w:val="center"/>
            </w:pPr>
            <w:r w:rsidRPr="00894FED">
              <w:t>9 - 10</w:t>
            </w:r>
          </w:p>
        </w:tc>
        <w:tc>
          <w:tcPr>
            <w:tcW w:w="1363" w:type="dxa"/>
            <w:vAlign w:val="center"/>
          </w:tcPr>
          <w:p w:rsidR="00894FED" w:rsidRPr="00894FED">
            <w:pPr>
              <w:pStyle w:val="ConsPlusNormal"/>
              <w:jc w:val="center"/>
            </w:pPr>
            <w:r w:rsidRPr="00894FED">
              <w:t>-</w:t>
            </w:r>
          </w:p>
        </w:tc>
        <w:tc>
          <w:tcPr>
            <w:tcW w:w="1417" w:type="dxa"/>
            <w:vAlign w:val="center"/>
          </w:tcPr>
          <w:p w:rsidR="00894FED" w:rsidRPr="00894FED">
            <w:pPr>
              <w:pStyle w:val="ConsPlusNormal"/>
              <w:jc w:val="center"/>
            </w:pPr>
            <w:r w:rsidRPr="00894FED">
              <w:t>9 - 10</w:t>
            </w:r>
          </w:p>
        </w:tc>
        <w:tc>
          <w:tcPr>
            <w:tcW w:w="1417"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Tiempo de exposición de los electrodos en posiciones extremas</w:t>
            </w:r>
          </w:p>
        </w:tc>
        <w:tc>
          <w:tcPr>
            <w:tcW w:w="850" w:type="dxa"/>
            <w:vAlign w:val="center"/>
          </w:tcPr>
          <w:p w:rsidR="00894FED" w:rsidRPr="00894FED">
            <w:pPr>
              <w:pStyle w:val="ConsPlusNormal"/>
              <w:jc w:val="center"/>
            </w:pPr>
            <w:r w:rsidRPr="00894FED">
              <w:t>S</w:t>
            </w:r>
          </w:p>
        </w:tc>
        <w:tc>
          <w:tcPr>
            <w:tcW w:w="1224" w:type="dxa"/>
            <w:vAlign w:val="center"/>
          </w:tcPr>
          <w:p w:rsidR="00894FED" w:rsidRPr="00894FED">
            <w:pPr>
              <w:pStyle w:val="ConsPlusNormal"/>
              <w:jc w:val="center"/>
            </w:pPr>
            <w:r w:rsidRPr="00894FED">
              <w:t>4 - 5</w:t>
            </w:r>
          </w:p>
        </w:tc>
        <w:tc>
          <w:tcPr>
            <w:tcW w:w="1363" w:type="dxa"/>
            <w:vAlign w:val="center"/>
          </w:tcPr>
          <w:p w:rsidR="00894FED" w:rsidRPr="00894FED">
            <w:pPr>
              <w:pStyle w:val="ConsPlusNormal"/>
              <w:jc w:val="center"/>
            </w:pPr>
            <w:r w:rsidRPr="00894FED">
              <w:t>-</w:t>
            </w:r>
          </w:p>
        </w:tc>
        <w:tc>
          <w:tcPr>
            <w:tcW w:w="1417" w:type="dxa"/>
            <w:vAlign w:val="center"/>
          </w:tcPr>
          <w:p w:rsidR="00894FED" w:rsidRPr="00894FED">
            <w:pPr>
              <w:pStyle w:val="ConsPlusNormal"/>
              <w:jc w:val="center"/>
            </w:pPr>
            <w:r w:rsidRPr="00894FED">
              <w:t>4 - 5</w:t>
            </w:r>
          </w:p>
        </w:tc>
        <w:tc>
          <w:tcPr>
            <w:tcW w:w="1417"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Tramo seco del electrodo</w:t>
            </w:r>
          </w:p>
        </w:tc>
        <w:tc>
          <w:tcPr>
            <w:tcW w:w="850" w:type="dxa"/>
            <w:vAlign w:val="center"/>
          </w:tcPr>
          <w:p w:rsidR="00894FED" w:rsidRPr="00894FED">
            <w:pPr>
              <w:pStyle w:val="ConsPlusNormal"/>
              <w:jc w:val="center"/>
            </w:pPr>
            <w:r w:rsidRPr="00894FED">
              <w:t>mm</w:t>
            </w:r>
          </w:p>
        </w:tc>
        <w:tc>
          <w:tcPr>
            <w:tcW w:w="1224" w:type="dxa"/>
            <w:vAlign w:val="center"/>
          </w:tcPr>
          <w:p w:rsidR="00894FED" w:rsidRPr="00894FED">
            <w:pPr>
              <w:pStyle w:val="ConsPlusNormal"/>
              <w:jc w:val="center"/>
            </w:pPr>
            <w:r w:rsidRPr="00894FED">
              <w:t>50,0 - 70,0</w:t>
            </w:r>
          </w:p>
        </w:tc>
        <w:tc>
          <w:tcPr>
            <w:tcW w:w="1363" w:type="dxa"/>
            <w:vAlign w:val="center"/>
          </w:tcPr>
          <w:p w:rsidR="00894FED" w:rsidRPr="00894FED">
            <w:pPr>
              <w:pStyle w:val="ConsPlusNormal"/>
              <w:jc w:val="center"/>
            </w:pPr>
            <w:r w:rsidRPr="00894FED">
              <w:t>-</w:t>
            </w:r>
          </w:p>
        </w:tc>
        <w:tc>
          <w:tcPr>
            <w:tcW w:w="1417" w:type="dxa"/>
            <w:vAlign w:val="center"/>
          </w:tcPr>
          <w:p w:rsidR="00894FED" w:rsidRPr="00894FED">
            <w:pPr>
              <w:pStyle w:val="ConsPlusNormal"/>
              <w:jc w:val="center"/>
            </w:pPr>
            <w:r w:rsidRPr="00894FED">
              <w:t>40,0 - 50,0</w:t>
            </w:r>
          </w:p>
        </w:tc>
        <w:tc>
          <w:tcPr>
            <w:tcW w:w="1417"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Espesor de la placa del electrodo fusible</w:t>
            </w:r>
          </w:p>
        </w:tc>
        <w:tc>
          <w:tcPr>
            <w:tcW w:w="850" w:type="dxa"/>
            <w:vAlign w:val="center"/>
          </w:tcPr>
          <w:p w:rsidR="00894FED" w:rsidRPr="00894FED">
            <w:pPr>
              <w:pStyle w:val="ConsPlusNormal"/>
              <w:jc w:val="center"/>
            </w:pPr>
            <w:r w:rsidRPr="00894FED">
              <w:t>mm</w:t>
            </w:r>
          </w:p>
        </w:tc>
        <w:tc>
          <w:tcPr>
            <w:tcW w:w="1224" w:type="dxa"/>
            <w:vAlign w:val="center"/>
          </w:tcPr>
          <w:p w:rsidR="00894FED" w:rsidRPr="00894FED">
            <w:pPr>
              <w:pStyle w:val="ConsPlusNormal"/>
              <w:jc w:val="center"/>
            </w:pPr>
            <w:r w:rsidRPr="00894FED">
              <w:t>-</w:t>
            </w:r>
          </w:p>
        </w:tc>
        <w:tc>
          <w:tcPr>
            <w:tcW w:w="1363" w:type="dxa"/>
            <w:vAlign w:val="center"/>
          </w:tcPr>
          <w:p w:rsidR="00894FED" w:rsidRPr="00894FED">
            <w:pPr>
              <w:pStyle w:val="ConsPlusNormal"/>
              <w:jc w:val="center"/>
            </w:pPr>
            <w:r w:rsidRPr="00894FED">
              <w:t>8,0 - 15,0</w:t>
            </w:r>
          </w:p>
        </w:tc>
        <w:tc>
          <w:tcPr>
            <w:tcW w:w="1417" w:type="dxa"/>
            <w:vAlign w:val="center"/>
          </w:tcPr>
          <w:p w:rsidR="00894FED" w:rsidRPr="00894FED">
            <w:pPr>
              <w:pStyle w:val="ConsPlusNormal"/>
              <w:jc w:val="center"/>
            </w:pPr>
            <w:r w:rsidRPr="00894FED">
              <w:t>-</w:t>
            </w:r>
          </w:p>
        </w:tc>
        <w:tc>
          <w:tcPr>
            <w:tcW w:w="1417" w:type="dxa"/>
            <w:vAlign w:val="center"/>
          </w:tcPr>
          <w:p w:rsidR="00894FED" w:rsidRPr="00894FED">
            <w:pPr>
              <w:pStyle w:val="ConsPlusNormal"/>
              <w:jc w:val="center"/>
            </w:pPr>
            <w:r w:rsidRPr="00894FED">
              <w:t>8,0 - 15,0</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Intensidad de la corriente por un alambre para electrodos</w:t>
            </w:r>
          </w:p>
        </w:tc>
        <w:tc>
          <w:tcPr>
            <w:tcW w:w="850" w:type="dxa"/>
            <w:vAlign w:val="center"/>
          </w:tcPr>
          <w:p w:rsidR="00894FED" w:rsidRPr="00894FED">
            <w:pPr>
              <w:pStyle w:val="ConsPlusNormal"/>
              <w:jc w:val="center"/>
            </w:pPr>
            <w:r w:rsidRPr="00894FED">
              <w:t>A</w:t>
            </w:r>
          </w:p>
        </w:tc>
        <w:tc>
          <w:tcPr>
            <w:tcW w:w="1224" w:type="dxa"/>
            <w:vAlign w:val="center"/>
          </w:tcPr>
          <w:p w:rsidR="00894FED" w:rsidRPr="00894FED">
            <w:pPr>
              <w:pStyle w:val="ConsPlusNormal"/>
              <w:jc w:val="center"/>
            </w:pPr>
            <w:r w:rsidRPr="00894FED">
              <w:t>hasta 700</w:t>
            </w:r>
          </w:p>
        </w:tc>
        <w:tc>
          <w:tcPr>
            <w:tcW w:w="1363" w:type="dxa"/>
            <w:vAlign w:val="center"/>
          </w:tcPr>
          <w:p w:rsidR="00894FED" w:rsidRPr="00894FED">
            <w:pPr>
              <w:pStyle w:val="ConsPlusNormal"/>
              <w:jc w:val="center"/>
            </w:pPr>
            <w:r w:rsidRPr="00894FED">
              <w:t>hasta 700</w:t>
            </w:r>
          </w:p>
        </w:tc>
        <w:tc>
          <w:tcPr>
            <w:tcW w:w="1417" w:type="dxa"/>
            <w:vAlign w:val="center"/>
          </w:tcPr>
          <w:p w:rsidR="00894FED" w:rsidRPr="00894FED">
            <w:pPr>
              <w:pStyle w:val="ConsPlusNormal"/>
              <w:jc w:val="center"/>
            </w:pPr>
            <w:r w:rsidRPr="00894FED">
              <w:t>hasta 450</w:t>
            </w:r>
          </w:p>
        </w:tc>
        <w:tc>
          <w:tcPr>
            <w:tcW w:w="1417" w:type="dxa"/>
            <w:vAlign w:val="center"/>
          </w:tcPr>
          <w:p w:rsidR="00894FED" w:rsidRPr="00894FED">
            <w:pPr>
              <w:pStyle w:val="ConsPlusNormal"/>
              <w:jc w:val="center"/>
            </w:pPr>
            <w:r w:rsidRPr="00894FED">
              <w:t>hasta 400</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Tensión en el baño de escoria</w:t>
            </w:r>
          </w:p>
        </w:tc>
        <w:tc>
          <w:tcPr>
            <w:tcW w:w="850" w:type="dxa"/>
            <w:vAlign w:val="center"/>
          </w:tcPr>
          <w:p w:rsidR="00894FED" w:rsidRPr="00894FED">
            <w:pPr>
              <w:pStyle w:val="ConsPlusNormal"/>
              <w:jc w:val="center"/>
            </w:pPr>
            <w:r w:rsidRPr="00894FED">
              <w:t>V</w:t>
            </w:r>
          </w:p>
        </w:tc>
        <w:tc>
          <w:tcPr>
            <w:tcW w:w="1224" w:type="dxa"/>
            <w:vAlign w:val="center"/>
          </w:tcPr>
          <w:p w:rsidR="00894FED" w:rsidRPr="00894FED">
            <w:pPr>
              <w:pStyle w:val="ConsPlusNormal"/>
              <w:jc w:val="center"/>
            </w:pPr>
            <w:r w:rsidRPr="00894FED">
              <w:t>42 - 46</w:t>
            </w:r>
          </w:p>
        </w:tc>
        <w:tc>
          <w:tcPr>
            <w:tcW w:w="1363" w:type="dxa"/>
            <w:vAlign w:val="center"/>
          </w:tcPr>
          <w:p w:rsidR="00894FED" w:rsidRPr="00894FED">
            <w:pPr>
              <w:pStyle w:val="ConsPlusNormal"/>
              <w:jc w:val="center"/>
            </w:pPr>
            <w:r w:rsidRPr="00894FED">
              <w:t>36 - 42</w:t>
            </w:r>
          </w:p>
        </w:tc>
        <w:tc>
          <w:tcPr>
            <w:tcW w:w="1417" w:type="dxa"/>
            <w:vAlign w:val="center"/>
          </w:tcPr>
          <w:p w:rsidR="00894FED" w:rsidRPr="00894FED">
            <w:pPr>
              <w:pStyle w:val="ConsPlusNormal"/>
              <w:jc w:val="center"/>
            </w:pPr>
            <w:r w:rsidRPr="00894FED">
              <w:t>34 - 36</w:t>
            </w:r>
          </w:p>
        </w:tc>
        <w:tc>
          <w:tcPr>
            <w:tcW w:w="1417" w:type="dxa"/>
            <w:vAlign w:val="center"/>
          </w:tcPr>
          <w:p w:rsidR="00894FED" w:rsidRPr="00894FED">
            <w:pPr>
              <w:pStyle w:val="ConsPlusNormal"/>
              <w:jc w:val="center"/>
            </w:pPr>
            <w:r w:rsidRPr="00894FED">
              <w:t>30 - 32</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Velocidad de la soldadura del metal con el espesor S, no más de</w:t>
            </w:r>
          </w:p>
        </w:tc>
        <w:tc>
          <w:tcPr>
            <w:tcW w:w="850" w:type="dxa"/>
            <w:vAlign w:val="center"/>
          </w:tcPr>
          <w:p w:rsidR="00894FED" w:rsidRPr="00894FED">
            <w:pPr>
              <w:pStyle w:val="ConsPlusNormal"/>
              <w:jc w:val="center"/>
            </w:pPr>
            <w:r w:rsidRPr="00894FED">
              <w:t>mm/s</w:t>
            </w:r>
          </w:p>
        </w:tc>
        <w:tc>
          <w:tcPr>
            <w:tcW w:w="1224" w:type="dxa"/>
            <w:vAlign w:val="center"/>
          </w:tcPr>
          <w:p w:rsidR="00894FED" w:rsidRPr="00894FED">
            <w:pPr>
              <w:pStyle w:val="ConsPlusNormal"/>
              <w:jc w:val="center"/>
            </w:pPr>
            <w:r w:rsidRPr="00894FED">
              <w:t>98 / (300 + S)</w:t>
            </w:r>
          </w:p>
        </w:tc>
        <w:tc>
          <w:tcPr>
            <w:tcW w:w="1363" w:type="dxa"/>
            <w:vAlign w:val="center"/>
          </w:tcPr>
          <w:p w:rsidR="00894FED" w:rsidRPr="00894FED">
            <w:pPr>
              <w:pStyle w:val="ConsPlusNormal"/>
              <w:jc w:val="center"/>
            </w:pPr>
            <w:r w:rsidRPr="00894FED">
              <w:t>98 / (300 + S)</w:t>
            </w:r>
          </w:p>
        </w:tc>
        <w:tc>
          <w:tcPr>
            <w:tcW w:w="1417" w:type="dxa"/>
            <w:vAlign w:val="center"/>
          </w:tcPr>
          <w:p w:rsidR="00894FED" w:rsidRPr="00894FED">
            <w:pPr>
              <w:pStyle w:val="ConsPlusNormal"/>
              <w:jc w:val="center"/>
            </w:pPr>
            <w:r w:rsidRPr="00894FED">
              <w:t>98 / (300 + S)</w:t>
            </w:r>
          </w:p>
        </w:tc>
        <w:tc>
          <w:tcPr>
            <w:tcW w:w="1417" w:type="dxa"/>
            <w:vAlign w:val="center"/>
          </w:tcPr>
          <w:p w:rsidR="00894FED" w:rsidRPr="00894FED">
            <w:pPr>
              <w:pStyle w:val="ConsPlusNormal"/>
              <w:jc w:val="center"/>
            </w:pPr>
            <w:r w:rsidRPr="00894FED">
              <w:t>98 / (300 + S)</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Profundidad del baño de escoria</w:t>
            </w:r>
          </w:p>
        </w:tc>
        <w:tc>
          <w:tcPr>
            <w:tcW w:w="850" w:type="dxa"/>
            <w:vAlign w:val="center"/>
          </w:tcPr>
          <w:p w:rsidR="00894FED" w:rsidRPr="00894FED">
            <w:pPr>
              <w:pStyle w:val="ConsPlusNormal"/>
              <w:jc w:val="center"/>
            </w:pPr>
            <w:r w:rsidRPr="00894FED">
              <w:t>mm</w:t>
            </w:r>
          </w:p>
        </w:tc>
        <w:tc>
          <w:tcPr>
            <w:tcW w:w="1224" w:type="dxa"/>
            <w:vAlign w:val="center"/>
          </w:tcPr>
          <w:p w:rsidR="00894FED" w:rsidRPr="00894FED">
            <w:pPr>
              <w:pStyle w:val="ConsPlusNormal"/>
              <w:jc w:val="center"/>
            </w:pPr>
            <w:r w:rsidRPr="00894FED">
              <w:t>50,0 - 70,0</w:t>
            </w:r>
          </w:p>
        </w:tc>
        <w:tc>
          <w:tcPr>
            <w:tcW w:w="1363" w:type="dxa"/>
            <w:vAlign w:val="center"/>
          </w:tcPr>
          <w:p w:rsidR="00894FED" w:rsidRPr="00894FED">
            <w:pPr>
              <w:pStyle w:val="ConsPlusNormal"/>
              <w:jc w:val="center"/>
            </w:pPr>
            <w:r w:rsidRPr="00894FED">
              <w:t>40,0 - 60,0</w:t>
            </w:r>
          </w:p>
        </w:tc>
        <w:tc>
          <w:tcPr>
            <w:tcW w:w="1417" w:type="dxa"/>
            <w:vAlign w:val="center"/>
          </w:tcPr>
          <w:p w:rsidR="00894FED" w:rsidRPr="00894FED">
            <w:pPr>
              <w:pStyle w:val="ConsPlusNormal"/>
              <w:jc w:val="center"/>
            </w:pPr>
            <w:r w:rsidRPr="00894FED">
              <w:t>40,0 - 50,0</w:t>
            </w:r>
          </w:p>
        </w:tc>
        <w:tc>
          <w:tcPr>
            <w:tcW w:w="1417" w:type="dxa"/>
            <w:vAlign w:val="center"/>
          </w:tcPr>
          <w:p w:rsidR="00894FED" w:rsidRPr="00894FED">
            <w:pPr>
              <w:pStyle w:val="ConsPlusNormal"/>
              <w:jc w:val="center"/>
            </w:pPr>
            <w:r w:rsidRPr="00894FED">
              <w:t>30,0 - 40,0</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Temperatura del agua de refrigeración, no más de</w:t>
            </w:r>
          </w:p>
        </w:tc>
        <w:tc>
          <w:tcPr>
            <w:tcW w:w="850" w:type="dxa"/>
            <w:vAlign w:val="center"/>
          </w:tcPr>
          <w:p w:rsidR="00894FED" w:rsidRPr="00894FED">
            <w:pPr>
              <w:pStyle w:val="ConsPlusNormal"/>
              <w:jc w:val="center"/>
            </w:pPr>
            <w:r w:rsidRPr="00894FED">
              <w:t>°C</w:t>
            </w:r>
          </w:p>
        </w:tc>
        <w:tc>
          <w:tcPr>
            <w:tcW w:w="1224" w:type="dxa"/>
            <w:vAlign w:val="center"/>
          </w:tcPr>
          <w:p w:rsidR="00894FED" w:rsidRPr="00894FED">
            <w:pPr>
              <w:pStyle w:val="ConsPlusNormal"/>
              <w:jc w:val="center"/>
            </w:pPr>
            <w:r w:rsidRPr="00894FED">
              <w:t>60</w:t>
            </w:r>
          </w:p>
        </w:tc>
        <w:tc>
          <w:tcPr>
            <w:tcW w:w="1363" w:type="dxa"/>
            <w:vAlign w:val="center"/>
          </w:tcPr>
          <w:p w:rsidR="00894FED" w:rsidRPr="00894FED">
            <w:pPr>
              <w:pStyle w:val="ConsPlusNormal"/>
              <w:jc w:val="center"/>
            </w:pPr>
            <w:r w:rsidRPr="00894FED">
              <w:t>60</w:t>
            </w:r>
          </w:p>
        </w:tc>
        <w:tc>
          <w:tcPr>
            <w:tcW w:w="1417" w:type="dxa"/>
            <w:vAlign w:val="center"/>
          </w:tcPr>
          <w:p w:rsidR="00894FED" w:rsidRPr="00894FED">
            <w:pPr>
              <w:pStyle w:val="ConsPlusNormal"/>
              <w:jc w:val="center"/>
            </w:pPr>
            <w:r w:rsidRPr="00894FED">
              <w:t>60</w:t>
            </w:r>
          </w:p>
        </w:tc>
        <w:tc>
          <w:tcPr>
            <w:tcW w:w="1417" w:type="dxa"/>
            <w:vAlign w:val="center"/>
          </w:tcPr>
          <w:p w:rsidR="00894FED" w:rsidRPr="00894FED">
            <w:pPr>
              <w:pStyle w:val="ConsPlusNormal"/>
              <w:jc w:val="center"/>
            </w:pPr>
            <w:r w:rsidRPr="00894FED">
              <w:t>60</w:t>
            </w:r>
          </w:p>
        </w:tc>
      </w:tr>
    </w:tbl>
    <w:p w:rsidR="00894FED" w:rsidRPr="00894FED">
      <w:pPr>
        <w:pStyle w:val="ConsPlusNormal"/>
        <w:ind w:firstLine="540"/>
        <w:jc w:val="both"/>
      </w:pPr>
    </w:p>
    <w:p w:rsidR="00894FED" w:rsidRPr="00894FED">
      <w:pPr>
        <w:pStyle w:val="ConsPlusNormal"/>
        <w:ind w:firstLine="540"/>
        <w:jc w:val="both"/>
      </w:pPr>
      <w:r w:rsidRPr="00894FED">
        <w:t>14. Los parámetros de los modos de revestimiento anticorrosivo y revestimiento tentativo de bordes por materiales de soldadura austeníticos se prestan en la Tabla No. 6.14 de este Anexo.</w:t>
      </w:r>
    </w:p>
    <w:p w:rsidR="00894FED" w:rsidRPr="00894FED">
      <w:pPr>
        <w:pStyle w:val="ConsPlusNormal"/>
        <w:ind w:firstLine="540"/>
        <w:jc w:val="both"/>
      </w:pPr>
    </w:p>
    <w:p w:rsidR="00894FED" w:rsidRPr="00894FED">
      <w:pPr>
        <w:pStyle w:val="ConsPlusNormal"/>
        <w:jc w:val="right"/>
        <w:outlineLvl w:val="2"/>
      </w:pPr>
      <w:r w:rsidRPr="00894FED">
        <w:t>Tabla No. 6.14</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31"/>
        <w:gridCol w:w="1224"/>
        <w:gridCol w:w="1587"/>
        <w:gridCol w:w="1219"/>
        <w:gridCol w:w="1224"/>
        <w:gridCol w:w="107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731" w:type="dxa"/>
            <w:vMerge w:val="restart"/>
          </w:tcPr>
          <w:p w:rsidR="00894FED" w:rsidRPr="00894FED">
            <w:pPr>
              <w:pStyle w:val="ConsPlusNormal"/>
              <w:jc w:val="center"/>
            </w:pPr>
            <w:r w:rsidRPr="00894FED">
              <w:t>Método del revestimiento</w:t>
            </w:r>
          </w:p>
        </w:tc>
        <w:tc>
          <w:tcPr>
            <w:tcW w:w="1224" w:type="dxa"/>
            <w:vMerge w:val="restart"/>
          </w:tcPr>
          <w:p w:rsidR="00894FED" w:rsidRPr="00894FED">
            <w:pPr>
              <w:pStyle w:val="ConsPlusNormal"/>
              <w:jc w:val="center"/>
            </w:pPr>
            <w:r w:rsidRPr="00894FED">
              <w:t>Marca de fundente</w:t>
            </w:r>
          </w:p>
        </w:tc>
        <w:tc>
          <w:tcPr>
            <w:tcW w:w="1587" w:type="dxa"/>
            <w:vMerge w:val="restart"/>
          </w:tcPr>
          <w:p w:rsidR="00894FED" w:rsidRPr="00894FED">
            <w:pPr>
              <w:pStyle w:val="ConsPlusNormal"/>
              <w:jc w:val="center"/>
            </w:pPr>
            <w:r w:rsidRPr="00894FED">
              <w:t>Sección de cinta, mm</w:t>
            </w:r>
          </w:p>
        </w:tc>
        <w:tc>
          <w:tcPr>
            <w:tcW w:w="3520" w:type="dxa"/>
            <w:gridSpan w:val="3"/>
          </w:tcPr>
          <w:p w:rsidR="00894FED" w:rsidRPr="00894FED">
            <w:pPr>
              <w:pStyle w:val="ConsPlusNormal"/>
              <w:jc w:val="center"/>
            </w:pPr>
            <w:r w:rsidRPr="00894FED">
              <w:t>Modos de revestimiento</w:t>
            </w:r>
          </w:p>
        </w:tc>
      </w:tr>
      <w:tr>
        <w:tblPrEx>
          <w:tblW w:w="0" w:type="auto"/>
          <w:tblInd w:w="62" w:type="dxa"/>
          <w:tblLayout w:type="fixed"/>
          <w:tblCellMar>
            <w:top w:w="102" w:type="dxa"/>
            <w:left w:w="62" w:type="dxa"/>
            <w:bottom w:w="102" w:type="dxa"/>
            <w:right w:w="62" w:type="dxa"/>
          </w:tblCellMar>
          <w:tblLook w:val="0000"/>
        </w:tblPrEx>
        <w:tc>
          <w:tcPr>
            <w:tcW w:w="2731" w:type="dxa"/>
            <w:vMerge/>
          </w:tcPr>
          <w:p w:rsidR="00894FED" w:rsidRPr="00894FED"/>
        </w:tc>
        <w:tc>
          <w:tcPr>
            <w:tcW w:w="1224" w:type="dxa"/>
            <w:vMerge/>
          </w:tcPr>
          <w:p w:rsidR="00894FED" w:rsidRPr="00894FED"/>
        </w:tc>
        <w:tc>
          <w:tcPr>
            <w:tcW w:w="1587" w:type="dxa"/>
            <w:vMerge/>
          </w:tcPr>
          <w:p w:rsidR="00894FED" w:rsidRPr="00894FED"/>
        </w:tc>
        <w:tc>
          <w:tcPr>
            <w:tcW w:w="1219" w:type="dxa"/>
          </w:tcPr>
          <w:p w:rsidR="00894FED" w:rsidRPr="00894FED">
            <w:pPr>
              <w:pStyle w:val="ConsPlusNormal"/>
              <w:jc w:val="center"/>
            </w:pPr>
            <w:r w:rsidRPr="00894FED">
              <w:t>I, A</w:t>
            </w:r>
          </w:p>
        </w:tc>
        <w:tc>
          <w:tcPr>
            <w:tcW w:w="1224" w:type="dxa"/>
          </w:tcPr>
          <w:p w:rsidR="00894FED" w:rsidRPr="00894FED">
            <w:pPr>
              <w:pStyle w:val="ConsPlusNormal"/>
              <w:jc w:val="center"/>
            </w:pPr>
            <w:r w:rsidRPr="00894FED">
              <w:t>U, B</w:t>
            </w:r>
          </w:p>
        </w:tc>
        <w:tc>
          <w:tcPr>
            <w:tcW w:w="1077" w:type="dxa"/>
          </w:tcPr>
          <w:p w:rsidR="00894FED" w:rsidRPr="00894FED">
            <w:pPr>
              <w:pStyle w:val="ConsPlusNormal"/>
              <w:jc w:val="center"/>
            </w:pPr>
            <w:r w:rsidRPr="00894FED">
              <w:t>V, m/h</w:t>
            </w:r>
          </w:p>
        </w:tc>
      </w:tr>
      <w:tr>
        <w:tblPrEx>
          <w:tblW w:w="0" w:type="auto"/>
          <w:tblInd w:w="62" w:type="dxa"/>
          <w:tblLayout w:type="fixed"/>
          <w:tblCellMar>
            <w:top w:w="102" w:type="dxa"/>
            <w:left w:w="62" w:type="dxa"/>
            <w:bottom w:w="102" w:type="dxa"/>
            <w:right w:w="62" w:type="dxa"/>
          </w:tblCellMar>
          <w:tblLook w:val="0000"/>
        </w:tblPrEx>
        <w:tc>
          <w:tcPr>
            <w:tcW w:w="2731" w:type="dxa"/>
            <w:vMerge w:val="restart"/>
            <w:vAlign w:val="center"/>
          </w:tcPr>
          <w:p w:rsidR="00894FED" w:rsidRPr="00894FED">
            <w:pPr>
              <w:pStyle w:val="ConsPlusNormal"/>
              <w:jc w:val="center"/>
            </w:pPr>
            <w:r w:rsidRPr="00894FED">
              <w:t>Revestimiento automático por arco con la cinta con fundente</w:t>
            </w:r>
          </w:p>
        </w:tc>
        <w:tc>
          <w:tcPr>
            <w:tcW w:w="1224" w:type="dxa"/>
            <w:vMerge w:val="restart"/>
            <w:vAlign w:val="center"/>
          </w:tcPr>
          <w:p w:rsidR="00894FED" w:rsidRPr="00894FED">
            <w:pPr>
              <w:pStyle w:val="ConsPlusNormal"/>
              <w:jc w:val="center"/>
            </w:pPr>
            <w:r w:rsidRPr="00894FED">
              <w:t>OF-10, OF-40, FTs-18</w:t>
            </w:r>
          </w:p>
        </w:tc>
        <w:tc>
          <w:tcPr>
            <w:tcW w:w="1587" w:type="dxa"/>
            <w:vAlign w:val="center"/>
          </w:tcPr>
          <w:p w:rsidR="00894FED" w:rsidRPr="00894FED">
            <w:pPr>
              <w:pStyle w:val="ConsPlusNormal"/>
              <w:jc w:val="center"/>
            </w:pPr>
            <w:r w:rsidRPr="00894FED">
              <w:t>0,7 x 20,0</w:t>
            </w:r>
          </w:p>
        </w:tc>
        <w:tc>
          <w:tcPr>
            <w:tcW w:w="1219" w:type="dxa"/>
            <w:vAlign w:val="center"/>
          </w:tcPr>
          <w:p w:rsidR="00894FED" w:rsidRPr="00894FED">
            <w:pPr>
              <w:pStyle w:val="ConsPlusNormal"/>
              <w:jc w:val="center"/>
            </w:pPr>
            <w:r w:rsidRPr="00894FED">
              <w:t>250 - 350</w:t>
            </w:r>
          </w:p>
        </w:tc>
        <w:tc>
          <w:tcPr>
            <w:tcW w:w="1224" w:type="dxa"/>
            <w:vMerge w:val="restart"/>
            <w:vAlign w:val="center"/>
          </w:tcPr>
          <w:p w:rsidR="00894FED" w:rsidRPr="00894FED">
            <w:pPr>
              <w:pStyle w:val="ConsPlusNormal"/>
              <w:jc w:val="center"/>
            </w:pPr>
            <w:r w:rsidRPr="00894FED">
              <w:t>32 - 36</w:t>
            </w:r>
          </w:p>
        </w:tc>
        <w:tc>
          <w:tcPr>
            <w:tcW w:w="1077" w:type="dxa"/>
            <w:vMerge w:val="restart"/>
            <w:vAlign w:val="center"/>
          </w:tcPr>
          <w:p w:rsidR="00894FED" w:rsidRPr="00894FED">
            <w:pPr>
              <w:pStyle w:val="ConsPlusNormal"/>
              <w:jc w:val="center"/>
            </w:pPr>
            <w:r w:rsidRPr="00894FED">
              <w:t>8 - 12</w:t>
            </w:r>
          </w:p>
        </w:tc>
      </w:tr>
      <w:tr>
        <w:tblPrEx>
          <w:tblW w:w="0" w:type="auto"/>
          <w:tblInd w:w="62" w:type="dxa"/>
          <w:tblLayout w:type="fixed"/>
          <w:tblCellMar>
            <w:top w:w="102" w:type="dxa"/>
            <w:left w:w="62" w:type="dxa"/>
            <w:bottom w:w="102" w:type="dxa"/>
            <w:right w:w="62" w:type="dxa"/>
          </w:tblCellMar>
          <w:tblLook w:val="0000"/>
        </w:tblPrEx>
        <w:tc>
          <w:tcPr>
            <w:tcW w:w="2731" w:type="dxa"/>
            <w:vMerge/>
          </w:tcPr>
          <w:p w:rsidR="00894FED" w:rsidRPr="00894FED"/>
        </w:tc>
        <w:tc>
          <w:tcPr>
            <w:tcW w:w="1224" w:type="dxa"/>
            <w:vMerge/>
          </w:tcPr>
          <w:p w:rsidR="00894FED" w:rsidRPr="00894FED"/>
        </w:tc>
        <w:tc>
          <w:tcPr>
            <w:tcW w:w="1587" w:type="dxa"/>
            <w:vAlign w:val="center"/>
          </w:tcPr>
          <w:p w:rsidR="00894FED" w:rsidRPr="00894FED">
            <w:pPr>
              <w:pStyle w:val="ConsPlusNormal"/>
              <w:jc w:val="center"/>
            </w:pPr>
            <w:r w:rsidRPr="00894FED">
              <w:t>0,7 x 25,0</w:t>
            </w:r>
          </w:p>
        </w:tc>
        <w:tc>
          <w:tcPr>
            <w:tcW w:w="1219" w:type="dxa"/>
            <w:vAlign w:val="center"/>
          </w:tcPr>
          <w:p w:rsidR="00894FED" w:rsidRPr="00894FED">
            <w:pPr>
              <w:pStyle w:val="ConsPlusNormal"/>
              <w:jc w:val="center"/>
            </w:pPr>
            <w:r w:rsidRPr="00894FED">
              <w:t>350 - 400</w:t>
            </w:r>
          </w:p>
        </w:tc>
        <w:tc>
          <w:tcPr>
            <w:tcW w:w="1224" w:type="dxa"/>
            <w:vMerge/>
          </w:tcPr>
          <w:p w:rsidR="00894FED" w:rsidRPr="00894FED"/>
        </w:tc>
        <w:tc>
          <w:tcPr>
            <w:tcW w:w="107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2731" w:type="dxa"/>
            <w:vMerge/>
          </w:tcPr>
          <w:p w:rsidR="00894FED" w:rsidRPr="00894FED"/>
        </w:tc>
        <w:tc>
          <w:tcPr>
            <w:tcW w:w="1224" w:type="dxa"/>
            <w:vMerge/>
          </w:tcPr>
          <w:p w:rsidR="00894FED" w:rsidRPr="00894FED"/>
        </w:tc>
        <w:tc>
          <w:tcPr>
            <w:tcW w:w="1587" w:type="dxa"/>
            <w:vAlign w:val="center"/>
          </w:tcPr>
          <w:p w:rsidR="00894FED" w:rsidRPr="00894FED">
            <w:pPr>
              <w:pStyle w:val="ConsPlusNormal"/>
              <w:jc w:val="center"/>
            </w:pPr>
            <w:r w:rsidRPr="00894FED">
              <w:t>0,7 x 30,0</w:t>
            </w:r>
          </w:p>
        </w:tc>
        <w:tc>
          <w:tcPr>
            <w:tcW w:w="1219" w:type="dxa"/>
            <w:vAlign w:val="center"/>
          </w:tcPr>
          <w:p w:rsidR="00894FED" w:rsidRPr="00894FED">
            <w:pPr>
              <w:pStyle w:val="ConsPlusNormal"/>
              <w:jc w:val="center"/>
            </w:pPr>
            <w:r w:rsidRPr="00894FED">
              <w:t>400 - 450</w:t>
            </w:r>
          </w:p>
        </w:tc>
        <w:tc>
          <w:tcPr>
            <w:tcW w:w="1224" w:type="dxa"/>
            <w:vMerge/>
          </w:tcPr>
          <w:p w:rsidR="00894FED" w:rsidRPr="00894FED"/>
        </w:tc>
        <w:tc>
          <w:tcPr>
            <w:tcW w:w="107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2731" w:type="dxa"/>
            <w:vMerge/>
          </w:tcPr>
          <w:p w:rsidR="00894FED" w:rsidRPr="00894FED"/>
        </w:tc>
        <w:tc>
          <w:tcPr>
            <w:tcW w:w="1224" w:type="dxa"/>
            <w:vMerge/>
          </w:tcPr>
          <w:p w:rsidR="00894FED" w:rsidRPr="00894FED"/>
        </w:tc>
        <w:tc>
          <w:tcPr>
            <w:tcW w:w="1587" w:type="dxa"/>
            <w:vAlign w:val="center"/>
          </w:tcPr>
          <w:p w:rsidR="00894FED" w:rsidRPr="00894FED">
            <w:pPr>
              <w:pStyle w:val="ConsPlusNormal"/>
              <w:jc w:val="center"/>
            </w:pPr>
            <w:r w:rsidRPr="00894FED">
              <w:t>0,7 x 50,0</w:t>
            </w:r>
          </w:p>
        </w:tc>
        <w:tc>
          <w:tcPr>
            <w:tcW w:w="1219" w:type="dxa"/>
            <w:vAlign w:val="center"/>
          </w:tcPr>
          <w:p w:rsidR="00894FED" w:rsidRPr="00894FED">
            <w:pPr>
              <w:pStyle w:val="ConsPlusNormal"/>
              <w:jc w:val="center"/>
            </w:pPr>
            <w:r w:rsidRPr="00894FED">
              <w:t>650 - 750</w:t>
            </w:r>
          </w:p>
        </w:tc>
        <w:tc>
          <w:tcPr>
            <w:tcW w:w="1224" w:type="dxa"/>
            <w:vMerge/>
          </w:tcPr>
          <w:p w:rsidR="00894FED" w:rsidRPr="00894FED"/>
        </w:tc>
        <w:tc>
          <w:tcPr>
            <w:tcW w:w="107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2731" w:type="dxa"/>
            <w:vMerge/>
          </w:tcPr>
          <w:p w:rsidR="00894FED" w:rsidRPr="00894FED"/>
        </w:tc>
        <w:tc>
          <w:tcPr>
            <w:tcW w:w="1224" w:type="dxa"/>
            <w:vMerge/>
          </w:tcPr>
          <w:p w:rsidR="00894FED" w:rsidRPr="00894FED"/>
        </w:tc>
        <w:tc>
          <w:tcPr>
            <w:tcW w:w="1587" w:type="dxa"/>
            <w:vAlign w:val="center"/>
          </w:tcPr>
          <w:p w:rsidR="00894FED" w:rsidRPr="00894FED">
            <w:pPr>
              <w:pStyle w:val="ConsPlusNormal"/>
              <w:jc w:val="center"/>
            </w:pPr>
            <w:r w:rsidRPr="00894FED">
              <w:t>0,5 x 20,0</w:t>
            </w:r>
          </w:p>
        </w:tc>
        <w:tc>
          <w:tcPr>
            <w:tcW w:w="1219" w:type="dxa"/>
            <w:vAlign w:val="center"/>
          </w:tcPr>
          <w:p w:rsidR="00894FED" w:rsidRPr="00894FED">
            <w:pPr>
              <w:pStyle w:val="ConsPlusNormal"/>
              <w:jc w:val="center"/>
            </w:pPr>
            <w:r w:rsidRPr="00894FED">
              <w:t>200 - 250</w:t>
            </w:r>
          </w:p>
        </w:tc>
        <w:tc>
          <w:tcPr>
            <w:tcW w:w="1224" w:type="dxa"/>
            <w:vMerge/>
          </w:tcPr>
          <w:p w:rsidR="00894FED" w:rsidRPr="00894FED"/>
        </w:tc>
        <w:tc>
          <w:tcPr>
            <w:tcW w:w="107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2731" w:type="dxa"/>
            <w:vMerge/>
          </w:tcPr>
          <w:p w:rsidR="00894FED" w:rsidRPr="00894FED"/>
        </w:tc>
        <w:tc>
          <w:tcPr>
            <w:tcW w:w="1224" w:type="dxa"/>
            <w:vMerge/>
          </w:tcPr>
          <w:p w:rsidR="00894FED" w:rsidRPr="00894FED"/>
        </w:tc>
        <w:tc>
          <w:tcPr>
            <w:tcW w:w="1587" w:type="dxa"/>
            <w:vAlign w:val="center"/>
          </w:tcPr>
          <w:p w:rsidR="00894FED" w:rsidRPr="00894FED">
            <w:pPr>
              <w:pStyle w:val="ConsPlusNormal"/>
              <w:jc w:val="center"/>
            </w:pPr>
            <w:r w:rsidRPr="00894FED">
              <w:t>0,5 x 25,0</w:t>
            </w:r>
          </w:p>
        </w:tc>
        <w:tc>
          <w:tcPr>
            <w:tcW w:w="1219" w:type="dxa"/>
            <w:vAlign w:val="center"/>
          </w:tcPr>
          <w:p w:rsidR="00894FED" w:rsidRPr="00894FED">
            <w:pPr>
              <w:pStyle w:val="ConsPlusNormal"/>
              <w:jc w:val="center"/>
            </w:pPr>
            <w:r w:rsidRPr="00894FED">
              <w:t>250 - 300</w:t>
            </w:r>
          </w:p>
        </w:tc>
        <w:tc>
          <w:tcPr>
            <w:tcW w:w="1224" w:type="dxa"/>
            <w:vMerge/>
          </w:tcPr>
          <w:p w:rsidR="00894FED" w:rsidRPr="00894FED"/>
        </w:tc>
        <w:tc>
          <w:tcPr>
            <w:tcW w:w="107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2731" w:type="dxa"/>
            <w:vMerge/>
          </w:tcPr>
          <w:p w:rsidR="00894FED" w:rsidRPr="00894FED"/>
        </w:tc>
        <w:tc>
          <w:tcPr>
            <w:tcW w:w="1224" w:type="dxa"/>
            <w:vMerge/>
          </w:tcPr>
          <w:p w:rsidR="00894FED" w:rsidRPr="00894FED"/>
        </w:tc>
        <w:tc>
          <w:tcPr>
            <w:tcW w:w="1587" w:type="dxa"/>
            <w:vAlign w:val="center"/>
          </w:tcPr>
          <w:p w:rsidR="00894FED" w:rsidRPr="00894FED">
            <w:pPr>
              <w:pStyle w:val="ConsPlusNormal"/>
              <w:jc w:val="center"/>
            </w:pPr>
            <w:r w:rsidRPr="00894FED">
              <w:t>0,5 x 30,0</w:t>
            </w:r>
          </w:p>
        </w:tc>
        <w:tc>
          <w:tcPr>
            <w:tcW w:w="1219" w:type="dxa"/>
            <w:vAlign w:val="center"/>
          </w:tcPr>
          <w:p w:rsidR="00894FED" w:rsidRPr="00894FED">
            <w:pPr>
              <w:pStyle w:val="ConsPlusNormal"/>
              <w:jc w:val="center"/>
            </w:pPr>
            <w:r w:rsidRPr="00894FED">
              <w:t>300 - 350</w:t>
            </w:r>
          </w:p>
        </w:tc>
        <w:tc>
          <w:tcPr>
            <w:tcW w:w="1224" w:type="dxa"/>
            <w:vMerge/>
          </w:tcPr>
          <w:p w:rsidR="00894FED" w:rsidRPr="00894FED"/>
        </w:tc>
        <w:tc>
          <w:tcPr>
            <w:tcW w:w="107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2731" w:type="dxa"/>
            <w:vMerge/>
          </w:tcPr>
          <w:p w:rsidR="00894FED" w:rsidRPr="00894FED"/>
        </w:tc>
        <w:tc>
          <w:tcPr>
            <w:tcW w:w="1224" w:type="dxa"/>
            <w:vMerge w:val="restart"/>
            <w:vAlign w:val="center"/>
          </w:tcPr>
          <w:p w:rsidR="00894FED" w:rsidRPr="00894FED">
            <w:pPr>
              <w:pStyle w:val="ConsPlusNormal"/>
              <w:jc w:val="center"/>
            </w:pPr>
            <w:r w:rsidRPr="00894FED">
              <w:t>OF-10, FTs-18</w:t>
            </w:r>
          </w:p>
        </w:tc>
        <w:tc>
          <w:tcPr>
            <w:tcW w:w="1587" w:type="dxa"/>
            <w:vAlign w:val="center"/>
          </w:tcPr>
          <w:p w:rsidR="00894FED" w:rsidRPr="00894FED">
            <w:pPr>
              <w:pStyle w:val="ConsPlusNormal"/>
              <w:jc w:val="center"/>
            </w:pPr>
            <w:r w:rsidRPr="00894FED">
              <w:t>2 (0,5 x 50,0) &lt;*&gt;</w:t>
            </w:r>
          </w:p>
        </w:tc>
        <w:tc>
          <w:tcPr>
            <w:tcW w:w="1219" w:type="dxa"/>
            <w:vAlign w:val="center"/>
          </w:tcPr>
          <w:p w:rsidR="00894FED" w:rsidRPr="00894FED">
            <w:pPr>
              <w:pStyle w:val="ConsPlusNormal"/>
              <w:jc w:val="center"/>
            </w:pPr>
            <w:r w:rsidRPr="00894FED">
              <w:t>900 - 1000</w:t>
            </w:r>
          </w:p>
        </w:tc>
        <w:tc>
          <w:tcPr>
            <w:tcW w:w="1224" w:type="dxa"/>
            <w:vMerge w:val="restart"/>
            <w:vAlign w:val="center"/>
          </w:tcPr>
          <w:p w:rsidR="00894FED" w:rsidRPr="00894FED">
            <w:pPr>
              <w:pStyle w:val="ConsPlusNormal"/>
              <w:jc w:val="center"/>
            </w:pPr>
            <w:r w:rsidRPr="00894FED">
              <w:t>32 - 40</w:t>
            </w:r>
          </w:p>
        </w:tc>
        <w:tc>
          <w:tcPr>
            <w:tcW w:w="1077" w:type="dxa"/>
            <w:vAlign w:val="center"/>
          </w:tcPr>
          <w:p w:rsidR="00894FED" w:rsidRPr="00894FED">
            <w:pPr>
              <w:pStyle w:val="ConsPlusNormal"/>
              <w:jc w:val="center"/>
            </w:pPr>
            <w:r w:rsidRPr="00894FED">
              <w:t>11 - 16</w:t>
            </w:r>
          </w:p>
        </w:tc>
      </w:tr>
      <w:tr>
        <w:tblPrEx>
          <w:tblW w:w="0" w:type="auto"/>
          <w:tblInd w:w="62" w:type="dxa"/>
          <w:tblLayout w:type="fixed"/>
          <w:tblCellMar>
            <w:top w:w="102" w:type="dxa"/>
            <w:left w:w="62" w:type="dxa"/>
            <w:bottom w:w="102" w:type="dxa"/>
            <w:right w:w="62" w:type="dxa"/>
          </w:tblCellMar>
          <w:tblLook w:val="0000"/>
        </w:tblPrEx>
        <w:tc>
          <w:tcPr>
            <w:tcW w:w="2731" w:type="dxa"/>
            <w:vMerge/>
          </w:tcPr>
          <w:p w:rsidR="00894FED" w:rsidRPr="00894FED"/>
        </w:tc>
        <w:tc>
          <w:tcPr>
            <w:tcW w:w="1224" w:type="dxa"/>
            <w:vMerge/>
          </w:tcPr>
          <w:p w:rsidR="00894FED" w:rsidRPr="00894FED"/>
        </w:tc>
        <w:tc>
          <w:tcPr>
            <w:tcW w:w="1587" w:type="dxa"/>
            <w:vAlign w:val="center"/>
          </w:tcPr>
          <w:p w:rsidR="00894FED" w:rsidRPr="00894FED">
            <w:pPr>
              <w:pStyle w:val="ConsPlusNormal"/>
              <w:jc w:val="center"/>
            </w:pPr>
            <w:r w:rsidRPr="00894FED">
              <w:t>2 (0,7 x 50,0) &lt;*&gt;</w:t>
            </w:r>
          </w:p>
        </w:tc>
        <w:tc>
          <w:tcPr>
            <w:tcW w:w="1219" w:type="dxa"/>
            <w:vAlign w:val="center"/>
          </w:tcPr>
          <w:p w:rsidR="00894FED" w:rsidRPr="00894FED">
            <w:pPr>
              <w:pStyle w:val="ConsPlusNormal"/>
              <w:jc w:val="center"/>
            </w:pPr>
            <w:r w:rsidRPr="00894FED">
              <w:t>1100 - 1200</w:t>
            </w:r>
          </w:p>
        </w:tc>
        <w:tc>
          <w:tcPr>
            <w:tcW w:w="1224" w:type="dxa"/>
            <w:vMerge/>
          </w:tcPr>
          <w:p w:rsidR="00894FED" w:rsidRPr="00894FED"/>
        </w:tc>
        <w:tc>
          <w:tcPr>
            <w:tcW w:w="1077" w:type="dxa"/>
            <w:vAlign w:val="center"/>
          </w:tcPr>
          <w:p w:rsidR="00894FED" w:rsidRPr="00894FED">
            <w:pPr>
              <w:pStyle w:val="ConsPlusNormal"/>
              <w:jc w:val="center"/>
            </w:pPr>
            <w:r w:rsidRPr="00894FED">
              <w:t>15 - 21</w:t>
            </w:r>
          </w:p>
        </w:tc>
      </w:tr>
      <w:tr>
        <w:tblPrEx>
          <w:tblW w:w="0" w:type="auto"/>
          <w:tblInd w:w="62" w:type="dxa"/>
          <w:tblLayout w:type="fixed"/>
          <w:tblCellMar>
            <w:top w:w="102" w:type="dxa"/>
            <w:left w:w="62" w:type="dxa"/>
            <w:bottom w:w="102" w:type="dxa"/>
            <w:right w:w="62" w:type="dxa"/>
          </w:tblCellMar>
          <w:tblLook w:val="0000"/>
        </w:tblPrEx>
        <w:tc>
          <w:tcPr>
            <w:tcW w:w="9062" w:type="dxa"/>
            <w:gridSpan w:val="6"/>
            <w:vAlign w:val="center"/>
          </w:tcPr>
          <w:p w:rsidR="00894FED" w:rsidRPr="00894FED">
            <w:pPr>
              <w:pStyle w:val="ConsPlusNormal"/>
              <w:jc w:val="both"/>
            </w:pPr>
            <w:bookmarkStart w:id="108" w:name="P10656"/>
            <w:bookmarkEnd w:id="108"/>
            <w:r w:rsidRPr="00894FED">
              <w:t>&lt;*&gt; Recubrimiento con dos cintas paralelas con una distancia entre ellas de 10,0 - 14,0 mm.</w:t>
            </w:r>
          </w:p>
        </w:tc>
      </w:tr>
    </w:tbl>
    <w:p w:rsidR="00894FED" w:rsidRPr="00894FED">
      <w:pPr>
        <w:pStyle w:val="ConsPlusNormal"/>
        <w:ind w:firstLine="540"/>
        <w:jc w:val="both"/>
      </w:pPr>
    </w:p>
    <w:p w:rsidR="00894FED" w:rsidRPr="00894FED">
      <w:pPr>
        <w:pStyle w:val="ConsPlusNormal"/>
        <w:ind w:firstLine="540"/>
        <w:jc w:val="both"/>
      </w:pPr>
      <w:r w:rsidRPr="00894FED">
        <w:t>15. Los parámetros de los modos de revestimiento de arco anticorrosivo manual con electrodos cubiertos y el revestimiento tentativo de bordes con materiales de soldadura austeníticos se prestan en la Tabla N 6.15 de este Anexo.</w:t>
      </w:r>
    </w:p>
    <w:p w:rsidR="00894FED" w:rsidRPr="00894FED">
      <w:pPr>
        <w:pStyle w:val="ConsPlusNormal"/>
        <w:ind w:firstLine="540"/>
        <w:jc w:val="both"/>
      </w:pPr>
    </w:p>
    <w:p w:rsidR="00894FED" w:rsidRPr="00894FED">
      <w:pPr>
        <w:pStyle w:val="ConsPlusNormal"/>
        <w:jc w:val="right"/>
        <w:outlineLvl w:val="2"/>
      </w:pPr>
      <w:r w:rsidRPr="00894FED">
        <w:t>Tabla No. 6.15</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91"/>
        <w:gridCol w:w="1191"/>
        <w:gridCol w:w="950"/>
        <w:gridCol w:w="1363"/>
        <w:gridCol w:w="1493"/>
        <w:gridCol w:w="1176"/>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891" w:type="dxa"/>
            <w:vMerge w:val="restart"/>
          </w:tcPr>
          <w:p w:rsidR="00894FED" w:rsidRPr="00894FED">
            <w:pPr>
              <w:pStyle w:val="ConsPlusNormal"/>
              <w:jc w:val="center"/>
            </w:pPr>
            <w:r w:rsidRPr="00894FED">
              <w:t>Marcas de electrodos</w:t>
            </w:r>
          </w:p>
        </w:tc>
        <w:tc>
          <w:tcPr>
            <w:tcW w:w="1191" w:type="dxa"/>
            <w:vMerge w:val="restart"/>
          </w:tcPr>
          <w:p w:rsidR="00894FED" w:rsidRPr="00894FED">
            <w:pPr>
              <w:pStyle w:val="ConsPlusNormal"/>
              <w:jc w:val="center"/>
            </w:pPr>
            <w:r w:rsidRPr="00894FED">
              <w:t>Diámetro de electrodo</w:t>
            </w:r>
          </w:p>
        </w:tc>
        <w:tc>
          <w:tcPr>
            <w:tcW w:w="4982" w:type="dxa"/>
            <w:gridSpan w:val="4"/>
          </w:tcPr>
          <w:p w:rsidR="00894FED" w:rsidRPr="00894FED">
            <w:pPr>
              <w:pStyle w:val="ConsPlusNormal"/>
              <w:jc w:val="center"/>
            </w:pPr>
            <w:r w:rsidRPr="00894FED">
              <w:t>I, A</w:t>
            </w:r>
          </w:p>
        </w:tc>
      </w:tr>
      <w:tr>
        <w:tblPrEx>
          <w:tblW w:w="0" w:type="auto"/>
          <w:tblInd w:w="62" w:type="dxa"/>
          <w:tblLayout w:type="fixed"/>
          <w:tblCellMar>
            <w:top w:w="102" w:type="dxa"/>
            <w:left w:w="62" w:type="dxa"/>
            <w:bottom w:w="102" w:type="dxa"/>
            <w:right w:w="62" w:type="dxa"/>
          </w:tblCellMar>
          <w:tblLook w:val="0000"/>
        </w:tblPrEx>
        <w:tc>
          <w:tcPr>
            <w:tcW w:w="2891" w:type="dxa"/>
            <w:vMerge/>
          </w:tcPr>
          <w:p w:rsidR="00894FED" w:rsidRPr="00894FED"/>
        </w:tc>
        <w:tc>
          <w:tcPr>
            <w:tcW w:w="1191" w:type="dxa"/>
            <w:vMerge/>
          </w:tcPr>
          <w:p w:rsidR="00894FED" w:rsidRPr="00894FED"/>
        </w:tc>
        <w:tc>
          <w:tcPr>
            <w:tcW w:w="4982" w:type="dxa"/>
            <w:gridSpan w:val="4"/>
          </w:tcPr>
          <w:p w:rsidR="00894FED" w:rsidRPr="00894FED">
            <w:pPr>
              <w:pStyle w:val="ConsPlusNormal"/>
              <w:jc w:val="center"/>
            </w:pPr>
            <w:r w:rsidRPr="00894FED">
              <w:t>posición en el espacio</w:t>
            </w:r>
          </w:p>
        </w:tc>
      </w:tr>
      <w:tr>
        <w:tblPrEx>
          <w:tblW w:w="0" w:type="auto"/>
          <w:tblInd w:w="62" w:type="dxa"/>
          <w:tblLayout w:type="fixed"/>
          <w:tblCellMar>
            <w:top w:w="102" w:type="dxa"/>
            <w:left w:w="62" w:type="dxa"/>
            <w:bottom w:w="102" w:type="dxa"/>
            <w:right w:w="62" w:type="dxa"/>
          </w:tblCellMar>
          <w:tblLook w:val="0000"/>
        </w:tblPrEx>
        <w:tc>
          <w:tcPr>
            <w:tcW w:w="2891" w:type="dxa"/>
            <w:vMerge/>
          </w:tcPr>
          <w:p w:rsidR="00894FED" w:rsidRPr="00894FED"/>
        </w:tc>
        <w:tc>
          <w:tcPr>
            <w:tcW w:w="1191" w:type="dxa"/>
            <w:vMerge/>
          </w:tcPr>
          <w:p w:rsidR="00894FED" w:rsidRPr="00894FED"/>
        </w:tc>
        <w:tc>
          <w:tcPr>
            <w:tcW w:w="950" w:type="dxa"/>
          </w:tcPr>
          <w:p w:rsidR="00894FED" w:rsidRPr="00894FED">
            <w:pPr>
              <w:pStyle w:val="ConsPlusNormal"/>
              <w:jc w:val="center"/>
            </w:pPr>
            <w:r w:rsidRPr="00894FED">
              <w:t>inferior</w:t>
            </w:r>
          </w:p>
        </w:tc>
        <w:tc>
          <w:tcPr>
            <w:tcW w:w="1363" w:type="dxa"/>
          </w:tcPr>
          <w:p w:rsidR="00894FED" w:rsidRPr="00894FED">
            <w:pPr>
              <w:pStyle w:val="ConsPlusNormal"/>
              <w:jc w:val="center"/>
            </w:pPr>
            <w:r w:rsidRPr="00894FED">
              <w:t>vertical</w:t>
            </w:r>
          </w:p>
        </w:tc>
        <w:tc>
          <w:tcPr>
            <w:tcW w:w="1493" w:type="dxa"/>
          </w:tcPr>
          <w:p w:rsidR="00894FED" w:rsidRPr="00894FED">
            <w:pPr>
              <w:pStyle w:val="ConsPlusNormal"/>
              <w:jc w:val="center"/>
            </w:pPr>
            <w:r w:rsidRPr="00894FED">
              <w:t>horizontal</w:t>
            </w:r>
          </w:p>
        </w:tc>
        <w:tc>
          <w:tcPr>
            <w:tcW w:w="1176" w:type="dxa"/>
          </w:tcPr>
          <w:p w:rsidR="00894FED" w:rsidRPr="00894FED">
            <w:pPr>
              <w:pStyle w:val="ConsPlusNormal"/>
              <w:jc w:val="center"/>
            </w:pPr>
            <w:r w:rsidRPr="00894FED">
              <w:t>de techo</w:t>
            </w:r>
          </w:p>
        </w:tc>
      </w:tr>
      <w:tr>
        <w:tblPrEx>
          <w:tblW w:w="0" w:type="auto"/>
          <w:tblInd w:w="62" w:type="dxa"/>
          <w:tblLayout w:type="fixed"/>
          <w:tblCellMar>
            <w:top w:w="102" w:type="dxa"/>
            <w:left w:w="62" w:type="dxa"/>
            <w:bottom w:w="102" w:type="dxa"/>
            <w:right w:w="62" w:type="dxa"/>
          </w:tblCellMar>
          <w:tblLook w:val="0000"/>
        </w:tblPrEx>
        <w:tc>
          <w:tcPr>
            <w:tcW w:w="2891" w:type="dxa"/>
            <w:vMerge w:val="restart"/>
            <w:vAlign w:val="center"/>
          </w:tcPr>
          <w:p w:rsidR="00894FED" w:rsidRPr="00894FED">
            <w:pPr>
              <w:pStyle w:val="ConsPlusNormal"/>
            </w:pPr>
            <w:r w:rsidRPr="00894FED">
              <w:t>EA-395/9, EA-400/10U, EA-400/10T, ZIO-8, EA-898/21B, EA-23/15, EA-18/10B, EA-855/51, EA-32/53</w:t>
            </w:r>
          </w:p>
        </w:tc>
        <w:tc>
          <w:tcPr>
            <w:tcW w:w="1191" w:type="dxa"/>
            <w:vAlign w:val="center"/>
          </w:tcPr>
          <w:p w:rsidR="00894FED" w:rsidRPr="00894FED">
            <w:pPr>
              <w:pStyle w:val="ConsPlusNormal"/>
              <w:jc w:val="center"/>
            </w:pPr>
            <w:r w:rsidRPr="00894FED">
              <w:t>3,0</w:t>
            </w:r>
          </w:p>
        </w:tc>
        <w:tc>
          <w:tcPr>
            <w:tcW w:w="950" w:type="dxa"/>
            <w:vAlign w:val="center"/>
          </w:tcPr>
          <w:p w:rsidR="00894FED" w:rsidRPr="00894FED">
            <w:pPr>
              <w:pStyle w:val="ConsPlusNormal"/>
              <w:jc w:val="center"/>
            </w:pPr>
            <w:r w:rsidRPr="00894FED">
              <w:t>70 - 90</w:t>
            </w:r>
          </w:p>
        </w:tc>
        <w:tc>
          <w:tcPr>
            <w:tcW w:w="1363" w:type="dxa"/>
            <w:vAlign w:val="center"/>
          </w:tcPr>
          <w:p w:rsidR="00894FED" w:rsidRPr="00894FED">
            <w:pPr>
              <w:pStyle w:val="ConsPlusNormal"/>
              <w:jc w:val="center"/>
            </w:pPr>
            <w:r w:rsidRPr="00894FED">
              <w:t>60 - 80</w:t>
            </w:r>
          </w:p>
        </w:tc>
        <w:tc>
          <w:tcPr>
            <w:tcW w:w="1493" w:type="dxa"/>
            <w:vAlign w:val="center"/>
          </w:tcPr>
          <w:p w:rsidR="00894FED" w:rsidRPr="00894FED">
            <w:pPr>
              <w:pStyle w:val="ConsPlusNormal"/>
              <w:jc w:val="center"/>
            </w:pPr>
            <w:r w:rsidRPr="00894FED">
              <w:t>60 - 80</w:t>
            </w:r>
          </w:p>
        </w:tc>
        <w:tc>
          <w:tcPr>
            <w:tcW w:w="1176" w:type="dxa"/>
            <w:vAlign w:val="center"/>
          </w:tcPr>
          <w:p w:rsidR="00894FED" w:rsidRPr="00894FED">
            <w:pPr>
              <w:pStyle w:val="ConsPlusNormal"/>
              <w:jc w:val="center"/>
            </w:pPr>
            <w:r w:rsidRPr="00894FED">
              <w:t>60 - 80</w:t>
            </w:r>
          </w:p>
        </w:tc>
      </w:tr>
      <w:tr>
        <w:tblPrEx>
          <w:tblW w:w="0" w:type="auto"/>
          <w:tblInd w:w="62" w:type="dxa"/>
          <w:tblLayout w:type="fixed"/>
          <w:tblCellMar>
            <w:top w:w="102" w:type="dxa"/>
            <w:left w:w="62" w:type="dxa"/>
            <w:bottom w:w="102" w:type="dxa"/>
            <w:right w:w="62" w:type="dxa"/>
          </w:tblCellMar>
          <w:tblLook w:val="0000"/>
        </w:tblPrEx>
        <w:tc>
          <w:tcPr>
            <w:tcW w:w="2891" w:type="dxa"/>
            <w:vMerge/>
          </w:tcPr>
          <w:p w:rsidR="00894FED" w:rsidRPr="00894FED"/>
        </w:tc>
        <w:tc>
          <w:tcPr>
            <w:tcW w:w="1191" w:type="dxa"/>
            <w:vAlign w:val="center"/>
          </w:tcPr>
          <w:p w:rsidR="00894FED" w:rsidRPr="00894FED">
            <w:pPr>
              <w:pStyle w:val="ConsPlusNormal"/>
              <w:jc w:val="center"/>
            </w:pPr>
            <w:r w:rsidRPr="00894FED">
              <w:t>4,0</w:t>
            </w:r>
          </w:p>
        </w:tc>
        <w:tc>
          <w:tcPr>
            <w:tcW w:w="950" w:type="dxa"/>
            <w:vAlign w:val="center"/>
          </w:tcPr>
          <w:p w:rsidR="00894FED" w:rsidRPr="00894FED">
            <w:pPr>
              <w:pStyle w:val="ConsPlusNormal"/>
              <w:jc w:val="center"/>
            </w:pPr>
            <w:r w:rsidRPr="00894FED">
              <w:t>120 - 140</w:t>
            </w:r>
          </w:p>
        </w:tc>
        <w:tc>
          <w:tcPr>
            <w:tcW w:w="1363" w:type="dxa"/>
            <w:vAlign w:val="center"/>
          </w:tcPr>
          <w:p w:rsidR="00894FED" w:rsidRPr="00894FED">
            <w:pPr>
              <w:pStyle w:val="ConsPlusNormal"/>
              <w:jc w:val="center"/>
            </w:pPr>
            <w:r w:rsidRPr="00894FED">
              <w:t>110 - 130</w:t>
            </w:r>
          </w:p>
        </w:tc>
        <w:tc>
          <w:tcPr>
            <w:tcW w:w="1493" w:type="dxa"/>
            <w:vAlign w:val="center"/>
          </w:tcPr>
          <w:p w:rsidR="00894FED" w:rsidRPr="00894FED">
            <w:pPr>
              <w:pStyle w:val="ConsPlusNormal"/>
              <w:jc w:val="center"/>
            </w:pPr>
            <w:r w:rsidRPr="00894FED">
              <w:t>110 - 130</w:t>
            </w:r>
          </w:p>
        </w:tc>
        <w:tc>
          <w:tcPr>
            <w:tcW w:w="1176" w:type="dxa"/>
            <w:vAlign w:val="center"/>
          </w:tcPr>
          <w:p w:rsidR="00894FED" w:rsidRPr="00894FED">
            <w:pPr>
              <w:pStyle w:val="ConsPlusNormal"/>
              <w:jc w:val="center"/>
            </w:pPr>
            <w:r w:rsidRPr="00894FED">
              <w:t>110 - 130</w:t>
            </w:r>
          </w:p>
        </w:tc>
      </w:tr>
      <w:tr>
        <w:tblPrEx>
          <w:tblW w:w="0" w:type="auto"/>
          <w:tblInd w:w="62" w:type="dxa"/>
          <w:tblLayout w:type="fixed"/>
          <w:tblCellMar>
            <w:top w:w="102" w:type="dxa"/>
            <w:left w:w="62" w:type="dxa"/>
            <w:bottom w:w="102" w:type="dxa"/>
            <w:right w:w="62" w:type="dxa"/>
          </w:tblCellMar>
          <w:tblLook w:val="0000"/>
        </w:tblPrEx>
        <w:tc>
          <w:tcPr>
            <w:tcW w:w="2891" w:type="dxa"/>
            <w:vMerge/>
          </w:tcPr>
          <w:p w:rsidR="00894FED" w:rsidRPr="00894FED"/>
        </w:tc>
        <w:tc>
          <w:tcPr>
            <w:tcW w:w="1191" w:type="dxa"/>
            <w:vAlign w:val="center"/>
          </w:tcPr>
          <w:p w:rsidR="00894FED" w:rsidRPr="00894FED">
            <w:pPr>
              <w:pStyle w:val="ConsPlusNormal"/>
              <w:jc w:val="center"/>
            </w:pPr>
            <w:r w:rsidRPr="00894FED">
              <w:t>5,0</w:t>
            </w:r>
          </w:p>
        </w:tc>
        <w:tc>
          <w:tcPr>
            <w:tcW w:w="950" w:type="dxa"/>
            <w:vAlign w:val="center"/>
          </w:tcPr>
          <w:p w:rsidR="00894FED" w:rsidRPr="00894FED">
            <w:pPr>
              <w:pStyle w:val="ConsPlusNormal"/>
              <w:jc w:val="center"/>
            </w:pPr>
            <w:r w:rsidRPr="00894FED">
              <w:t>140 - 160</w:t>
            </w:r>
          </w:p>
        </w:tc>
        <w:tc>
          <w:tcPr>
            <w:tcW w:w="1363" w:type="dxa"/>
            <w:vAlign w:val="center"/>
          </w:tcPr>
          <w:p w:rsidR="00894FED" w:rsidRPr="00894FED">
            <w:pPr>
              <w:pStyle w:val="ConsPlusNormal"/>
              <w:jc w:val="center"/>
            </w:pPr>
            <w:r w:rsidRPr="00894FED">
              <w:t>130 - 150</w:t>
            </w:r>
          </w:p>
        </w:tc>
        <w:tc>
          <w:tcPr>
            <w:tcW w:w="1493" w:type="dxa"/>
            <w:vAlign w:val="center"/>
          </w:tcPr>
          <w:p w:rsidR="00894FED" w:rsidRPr="00894FED">
            <w:pPr>
              <w:pStyle w:val="ConsPlusNormal"/>
              <w:jc w:val="center"/>
            </w:pPr>
            <w:r w:rsidRPr="00894FED">
              <w:t>130 - 150</w:t>
            </w:r>
          </w:p>
        </w:tc>
        <w:tc>
          <w:tcPr>
            <w:tcW w:w="1176"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9064" w:type="dxa"/>
            <w:gridSpan w:val="6"/>
            <w:vAlign w:val="center"/>
          </w:tcPr>
          <w:p w:rsidR="00894FED" w:rsidRPr="00894FED">
            <w:pPr>
              <w:pStyle w:val="ConsPlusNormal"/>
              <w:jc w:val="both"/>
            </w:pPr>
            <w:r w:rsidRPr="00894FED">
              <w:t>Nota. Cuando se recubre la primera capa de acero perlita, no se permite el uso de electrodos con un diámetro de 5,0 mm.</w:t>
            </w:r>
          </w:p>
        </w:tc>
      </w:tr>
    </w:tbl>
    <w:p w:rsidR="00894FED" w:rsidRPr="00894FED">
      <w:pPr>
        <w:pStyle w:val="ConsPlusNormal"/>
        <w:ind w:firstLine="540"/>
        <w:jc w:val="both"/>
      </w:pPr>
    </w:p>
    <w:p w:rsidR="00894FED" w:rsidRPr="00894FED">
      <w:pPr>
        <w:pStyle w:val="ConsPlusNormal"/>
        <w:ind w:firstLine="540"/>
        <w:jc w:val="both"/>
      </w:pPr>
      <w:r w:rsidRPr="00894FED">
        <w:t>16. Los parámetros de los modos del revestimiento de arco manual con electrodos cubiertos de sellado y superficies de guía de piezas de acero se prestan en la Tabla No. 6.16 de este Anexo.</w:t>
      </w:r>
    </w:p>
    <w:p w:rsidR="00894FED" w:rsidRPr="00894FED">
      <w:pPr>
        <w:pStyle w:val="ConsPlusNormal"/>
        <w:ind w:firstLine="540"/>
        <w:jc w:val="both"/>
      </w:pPr>
    </w:p>
    <w:p w:rsidR="00894FED" w:rsidRPr="00894FED">
      <w:pPr>
        <w:pStyle w:val="ConsPlusNormal"/>
        <w:jc w:val="right"/>
        <w:outlineLvl w:val="2"/>
      </w:pPr>
      <w:r w:rsidRPr="00894FED">
        <w:t>Tabla No. 6.16</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36"/>
        <w:gridCol w:w="1090"/>
        <w:gridCol w:w="2856"/>
        <w:gridCol w:w="238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736" w:type="dxa"/>
            <w:vMerge w:val="restart"/>
          </w:tcPr>
          <w:p w:rsidR="00894FED" w:rsidRPr="00894FED">
            <w:pPr>
              <w:pStyle w:val="ConsPlusNormal"/>
              <w:jc w:val="center"/>
            </w:pPr>
            <w:r w:rsidRPr="00894FED">
              <w:t>Diámetro de electrodos, mm</w:t>
            </w:r>
          </w:p>
        </w:tc>
        <w:tc>
          <w:tcPr>
            <w:tcW w:w="6327" w:type="dxa"/>
            <w:gridSpan w:val="3"/>
          </w:tcPr>
          <w:p w:rsidR="00894FED" w:rsidRPr="00894FED">
            <w:pPr>
              <w:pStyle w:val="ConsPlusNormal"/>
              <w:jc w:val="center"/>
            </w:pPr>
            <w:r w:rsidRPr="00894FED">
              <w:t>I, A</w:t>
            </w:r>
          </w:p>
        </w:tc>
      </w:tr>
      <w:tr>
        <w:tblPrEx>
          <w:tblW w:w="0" w:type="auto"/>
          <w:tblInd w:w="62" w:type="dxa"/>
          <w:tblLayout w:type="fixed"/>
          <w:tblCellMar>
            <w:top w:w="102" w:type="dxa"/>
            <w:left w:w="62" w:type="dxa"/>
            <w:bottom w:w="102" w:type="dxa"/>
            <w:right w:w="62" w:type="dxa"/>
          </w:tblCellMar>
          <w:tblLook w:val="0000"/>
        </w:tblPrEx>
        <w:tc>
          <w:tcPr>
            <w:tcW w:w="2736" w:type="dxa"/>
            <w:vMerge/>
          </w:tcPr>
          <w:p w:rsidR="00894FED" w:rsidRPr="00894FED"/>
        </w:tc>
        <w:tc>
          <w:tcPr>
            <w:tcW w:w="6327" w:type="dxa"/>
            <w:gridSpan w:val="3"/>
          </w:tcPr>
          <w:p w:rsidR="00894FED" w:rsidRPr="00894FED">
            <w:pPr>
              <w:pStyle w:val="ConsPlusNormal"/>
              <w:jc w:val="center"/>
            </w:pPr>
            <w:r w:rsidRPr="00894FED">
              <w:t>marcas de electrodos</w:t>
            </w:r>
          </w:p>
        </w:tc>
      </w:tr>
      <w:tr>
        <w:tblPrEx>
          <w:tblW w:w="0" w:type="auto"/>
          <w:tblInd w:w="62" w:type="dxa"/>
          <w:tblLayout w:type="fixed"/>
          <w:tblCellMar>
            <w:top w:w="102" w:type="dxa"/>
            <w:left w:w="62" w:type="dxa"/>
            <w:bottom w:w="102" w:type="dxa"/>
            <w:right w:w="62" w:type="dxa"/>
          </w:tblCellMar>
          <w:tblLook w:val="0000"/>
        </w:tblPrEx>
        <w:tc>
          <w:tcPr>
            <w:tcW w:w="2736" w:type="dxa"/>
            <w:vMerge/>
          </w:tcPr>
          <w:p w:rsidR="00894FED" w:rsidRPr="00894FED"/>
        </w:tc>
        <w:tc>
          <w:tcPr>
            <w:tcW w:w="1090" w:type="dxa"/>
          </w:tcPr>
          <w:p w:rsidR="00894FED" w:rsidRPr="00894FED">
            <w:pPr>
              <w:pStyle w:val="ConsPlusNormal"/>
              <w:jc w:val="center"/>
            </w:pPr>
            <w:r w:rsidRPr="00894FED">
              <w:t>TsN-2</w:t>
            </w:r>
          </w:p>
        </w:tc>
        <w:tc>
          <w:tcPr>
            <w:tcW w:w="2856" w:type="dxa"/>
          </w:tcPr>
          <w:p w:rsidR="00894FED" w:rsidRPr="00894FED">
            <w:pPr>
              <w:pStyle w:val="ConsPlusNormal"/>
              <w:jc w:val="center"/>
            </w:pPr>
            <w:r w:rsidRPr="00894FED">
              <w:t>TsN-6L, TsN-12M, TsN-12M/K2</w:t>
            </w:r>
          </w:p>
        </w:tc>
        <w:tc>
          <w:tcPr>
            <w:tcW w:w="2381" w:type="dxa"/>
          </w:tcPr>
          <w:p w:rsidR="00894FED" w:rsidRPr="00894FED">
            <w:pPr>
              <w:pStyle w:val="ConsPlusNormal"/>
              <w:jc w:val="center"/>
            </w:pPr>
            <w:r w:rsidRPr="00894FED">
              <w:t>UONII-13/N1-BK, EA-38/52</w:t>
            </w:r>
          </w:p>
        </w:tc>
      </w:tr>
      <w:tr>
        <w:tblPrEx>
          <w:tblW w:w="0" w:type="auto"/>
          <w:tblInd w:w="62" w:type="dxa"/>
          <w:tblLayout w:type="fixed"/>
          <w:tblCellMar>
            <w:top w:w="102" w:type="dxa"/>
            <w:left w:w="62" w:type="dxa"/>
            <w:bottom w:w="102" w:type="dxa"/>
            <w:right w:w="62" w:type="dxa"/>
          </w:tblCellMar>
          <w:tblLook w:val="0000"/>
        </w:tblPrEx>
        <w:tc>
          <w:tcPr>
            <w:tcW w:w="2736" w:type="dxa"/>
            <w:vAlign w:val="center"/>
          </w:tcPr>
          <w:p w:rsidR="00894FED" w:rsidRPr="00894FED">
            <w:pPr>
              <w:pStyle w:val="ConsPlusNormal"/>
              <w:jc w:val="center"/>
            </w:pPr>
            <w:r w:rsidRPr="00894FED">
              <w:t>3,0</w:t>
            </w:r>
          </w:p>
        </w:tc>
        <w:tc>
          <w:tcPr>
            <w:tcW w:w="1090" w:type="dxa"/>
            <w:vAlign w:val="center"/>
          </w:tcPr>
          <w:p w:rsidR="00894FED" w:rsidRPr="00894FED">
            <w:pPr>
              <w:pStyle w:val="ConsPlusNormal"/>
              <w:jc w:val="center"/>
            </w:pPr>
            <w:r w:rsidRPr="00894FED">
              <w:t>-</w:t>
            </w:r>
          </w:p>
        </w:tc>
        <w:tc>
          <w:tcPr>
            <w:tcW w:w="2856" w:type="dxa"/>
            <w:vAlign w:val="center"/>
          </w:tcPr>
          <w:p w:rsidR="00894FED" w:rsidRPr="00894FED">
            <w:pPr>
              <w:pStyle w:val="ConsPlusNormal"/>
              <w:jc w:val="center"/>
            </w:pPr>
            <w:r w:rsidRPr="00894FED">
              <w:t>80 - 100</w:t>
            </w:r>
          </w:p>
        </w:tc>
        <w:tc>
          <w:tcPr>
            <w:tcW w:w="2381" w:type="dxa"/>
            <w:vAlign w:val="center"/>
          </w:tcPr>
          <w:p w:rsidR="00894FED" w:rsidRPr="00894FED">
            <w:pPr>
              <w:pStyle w:val="ConsPlusNormal"/>
              <w:jc w:val="center"/>
            </w:pPr>
            <w:r w:rsidRPr="00894FED">
              <w:t>120 - 140</w:t>
            </w:r>
          </w:p>
        </w:tc>
      </w:tr>
      <w:tr>
        <w:tblPrEx>
          <w:tblW w:w="0" w:type="auto"/>
          <w:tblInd w:w="62" w:type="dxa"/>
          <w:tblLayout w:type="fixed"/>
          <w:tblCellMar>
            <w:top w:w="102" w:type="dxa"/>
            <w:left w:w="62" w:type="dxa"/>
            <w:bottom w:w="102" w:type="dxa"/>
            <w:right w:w="62" w:type="dxa"/>
          </w:tblCellMar>
          <w:tblLook w:val="0000"/>
        </w:tblPrEx>
        <w:tc>
          <w:tcPr>
            <w:tcW w:w="2736" w:type="dxa"/>
            <w:vAlign w:val="center"/>
          </w:tcPr>
          <w:p w:rsidR="00894FED" w:rsidRPr="00894FED">
            <w:pPr>
              <w:pStyle w:val="ConsPlusNormal"/>
              <w:jc w:val="center"/>
            </w:pPr>
            <w:r w:rsidRPr="00894FED">
              <w:t>4,0</w:t>
            </w:r>
          </w:p>
        </w:tc>
        <w:tc>
          <w:tcPr>
            <w:tcW w:w="1090" w:type="dxa"/>
            <w:vAlign w:val="center"/>
          </w:tcPr>
          <w:p w:rsidR="00894FED" w:rsidRPr="00894FED">
            <w:pPr>
              <w:pStyle w:val="ConsPlusNormal"/>
              <w:jc w:val="center"/>
            </w:pPr>
            <w:r w:rsidRPr="00894FED">
              <w:t>120 - 140</w:t>
            </w:r>
          </w:p>
        </w:tc>
        <w:tc>
          <w:tcPr>
            <w:tcW w:w="2856" w:type="dxa"/>
            <w:vAlign w:val="center"/>
          </w:tcPr>
          <w:p w:rsidR="00894FED" w:rsidRPr="00894FED">
            <w:pPr>
              <w:pStyle w:val="ConsPlusNormal"/>
              <w:jc w:val="center"/>
            </w:pPr>
            <w:r w:rsidRPr="00894FED">
              <w:t>110 - 140</w:t>
            </w:r>
          </w:p>
        </w:tc>
        <w:tc>
          <w:tcPr>
            <w:tcW w:w="2381" w:type="dxa"/>
            <w:vAlign w:val="center"/>
          </w:tcPr>
          <w:p w:rsidR="00894FED" w:rsidRPr="00894FED">
            <w:pPr>
              <w:pStyle w:val="ConsPlusNormal"/>
              <w:jc w:val="center"/>
            </w:pPr>
            <w:r w:rsidRPr="00894FED">
              <w:t>140 - 160</w:t>
            </w:r>
          </w:p>
        </w:tc>
      </w:tr>
      <w:tr>
        <w:tblPrEx>
          <w:tblW w:w="0" w:type="auto"/>
          <w:tblInd w:w="62" w:type="dxa"/>
          <w:tblLayout w:type="fixed"/>
          <w:tblCellMar>
            <w:top w:w="102" w:type="dxa"/>
            <w:left w:w="62" w:type="dxa"/>
            <w:bottom w:w="102" w:type="dxa"/>
            <w:right w:w="62" w:type="dxa"/>
          </w:tblCellMar>
          <w:tblLook w:val="0000"/>
        </w:tblPrEx>
        <w:tc>
          <w:tcPr>
            <w:tcW w:w="2736" w:type="dxa"/>
            <w:vAlign w:val="center"/>
          </w:tcPr>
          <w:p w:rsidR="00894FED" w:rsidRPr="00894FED">
            <w:pPr>
              <w:pStyle w:val="ConsPlusNormal"/>
              <w:jc w:val="center"/>
            </w:pPr>
            <w:r w:rsidRPr="00894FED">
              <w:t>5,0</w:t>
            </w:r>
          </w:p>
        </w:tc>
        <w:tc>
          <w:tcPr>
            <w:tcW w:w="1090" w:type="dxa"/>
            <w:vAlign w:val="center"/>
          </w:tcPr>
          <w:p w:rsidR="00894FED" w:rsidRPr="00894FED">
            <w:pPr>
              <w:pStyle w:val="ConsPlusNormal"/>
              <w:jc w:val="center"/>
            </w:pPr>
            <w:r w:rsidRPr="00894FED">
              <w:t>160 - 200</w:t>
            </w:r>
          </w:p>
        </w:tc>
        <w:tc>
          <w:tcPr>
            <w:tcW w:w="2856" w:type="dxa"/>
            <w:vAlign w:val="center"/>
          </w:tcPr>
          <w:p w:rsidR="00894FED" w:rsidRPr="00894FED">
            <w:pPr>
              <w:pStyle w:val="ConsPlusNormal"/>
              <w:jc w:val="center"/>
            </w:pPr>
            <w:r w:rsidRPr="00894FED">
              <w:t>160 - 190</w:t>
            </w:r>
          </w:p>
        </w:tc>
        <w:tc>
          <w:tcPr>
            <w:tcW w:w="2381" w:type="dxa"/>
            <w:vAlign w:val="center"/>
          </w:tcPr>
          <w:p w:rsidR="00894FED" w:rsidRPr="00894FED">
            <w:pPr>
              <w:pStyle w:val="ConsPlusNormal"/>
              <w:jc w:val="center"/>
            </w:pPr>
            <w:r w:rsidRPr="00894FED">
              <w:t>170 - 180</w:t>
            </w:r>
          </w:p>
        </w:tc>
      </w:tr>
      <w:tr>
        <w:tblPrEx>
          <w:tblW w:w="0" w:type="auto"/>
          <w:tblInd w:w="62" w:type="dxa"/>
          <w:tblLayout w:type="fixed"/>
          <w:tblCellMar>
            <w:top w:w="102" w:type="dxa"/>
            <w:left w:w="62" w:type="dxa"/>
            <w:bottom w:w="102" w:type="dxa"/>
            <w:right w:w="62" w:type="dxa"/>
          </w:tblCellMar>
          <w:tblLook w:val="0000"/>
        </w:tblPrEx>
        <w:tc>
          <w:tcPr>
            <w:tcW w:w="2736" w:type="dxa"/>
            <w:vAlign w:val="center"/>
          </w:tcPr>
          <w:p w:rsidR="00894FED" w:rsidRPr="00894FED">
            <w:pPr>
              <w:pStyle w:val="ConsPlusNormal"/>
              <w:jc w:val="center"/>
            </w:pPr>
            <w:r w:rsidRPr="00894FED">
              <w:t>6,0</w:t>
            </w:r>
          </w:p>
        </w:tc>
        <w:tc>
          <w:tcPr>
            <w:tcW w:w="1090" w:type="dxa"/>
            <w:vAlign w:val="center"/>
          </w:tcPr>
          <w:p w:rsidR="00894FED" w:rsidRPr="00894FED">
            <w:pPr>
              <w:pStyle w:val="ConsPlusNormal"/>
              <w:jc w:val="center"/>
            </w:pPr>
            <w:r w:rsidRPr="00894FED">
              <w:t>200 - 240</w:t>
            </w:r>
          </w:p>
        </w:tc>
        <w:tc>
          <w:tcPr>
            <w:tcW w:w="2856" w:type="dxa"/>
            <w:vAlign w:val="center"/>
          </w:tcPr>
          <w:p w:rsidR="00894FED" w:rsidRPr="00894FED">
            <w:pPr>
              <w:pStyle w:val="ConsPlusNormal"/>
              <w:jc w:val="center"/>
            </w:pPr>
            <w:r w:rsidRPr="00894FED">
              <w:t>-</w:t>
            </w:r>
          </w:p>
        </w:tc>
        <w:tc>
          <w:tcPr>
            <w:tcW w:w="2381"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9063" w:type="dxa"/>
            <w:gridSpan w:val="4"/>
            <w:vAlign w:val="center"/>
          </w:tcPr>
          <w:p w:rsidR="00894FED" w:rsidRPr="00894FED">
            <w:pPr>
              <w:pStyle w:val="ConsPlusNormal"/>
              <w:jc w:val="both"/>
            </w:pPr>
            <w:r w:rsidRPr="00894FED">
              <w:t>Nota. Al revestir asientos de cuerpos de válvulas con una pasada condicional de 10,0; 15,0; 25,0 y 32,0 mm con electrodos de las marcas TsN-6L y TsN-12M en el volumen limitado por la superficie cilíndrica interna y un fondo ciego, se permite un aumento en la corriente de soldadura de hasta 300 A para electrodos con un diámetro de 5,0 mm.</w:t>
            </w:r>
          </w:p>
        </w:tc>
      </w:tr>
    </w:tbl>
    <w:p w:rsidR="00894FED" w:rsidRPr="00894FED">
      <w:pPr>
        <w:pStyle w:val="ConsPlusNormal"/>
        <w:ind w:firstLine="540"/>
        <w:jc w:val="both"/>
      </w:pPr>
    </w:p>
    <w:p w:rsidR="00894FED" w:rsidRPr="00894FED">
      <w:pPr>
        <w:pStyle w:val="ConsPlusNormal"/>
        <w:ind w:firstLine="540"/>
        <w:jc w:val="both"/>
      </w:pPr>
      <w:r w:rsidRPr="00894FED">
        <w:t>17. Los parámetros de los modos de revestimiento de arco automático con alambres de polvo con fundente AN-26P de las superficies de guía y sellado y las superficies de guía de las piezas de acero se prestan en la Tabla No. 6.17 de este Anexo.</w:t>
      </w:r>
    </w:p>
    <w:p w:rsidR="00894FED" w:rsidRPr="00894FED">
      <w:pPr>
        <w:pStyle w:val="ConsPlusNormal"/>
        <w:ind w:firstLine="540"/>
        <w:jc w:val="both"/>
      </w:pPr>
    </w:p>
    <w:p w:rsidR="00894FED" w:rsidRPr="00894FED">
      <w:pPr>
        <w:pStyle w:val="ConsPlusNormal"/>
        <w:jc w:val="right"/>
        <w:outlineLvl w:val="2"/>
      </w:pPr>
      <w:r w:rsidRPr="00894FED">
        <w:t>Tabla No. 6.17</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90"/>
        <w:gridCol w:w="3250"/>
        <w:gridCol w:w="1229"/>
        <w:gridCol w:w="1417"/>
        <w:gridCol w:w="136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790" w:type="dxa"/>
            <w:vMerge w:val="restart"/>
          </w:tcPr>
          <w:p w:rsidR="00894FED" w:rsidRPr="00894FED">
            <w:pPr>
              <w:pStyle w:val="ConsPlusNormal"/>
              <w:jc w:val="center"/>
            </w:pPr>
            <w:r w:rsidRPr="00894FED">
              <w:t>Tipos de los materiales de aportación</w:t>
            </w:r>
          </w:p>
        </w:tc>
        <w:tc>
          <w:tcPr>
            <w:tcW w:w="7257" w:type="dxa"/>
            <w:gridSpan w:val="4"/>
          </w:tcPr>
          <w:p w:rsidR="00894FED" w:rsidRPr="00894FED">
            <w:pPr>
              <w:pStyle w:val="ConsPlusNormal"/>
              <w:jc w:val="center"/>
            </w:pPr>
            <w:r w:rsidRPr="00894FED">
              <w:t>Modos de revestimiento</w:t>
            </w:r>
          </w:p>
        </w:tc>
      </w:tr>
      <w:tr>
        <w:tblPrEx>
          <w:tblW w:w="0" w:type="auto"/>
          <w:tblInd w:w="62" w:type="dxa"/>
          <w:tblLayout w:type="fixed"/>
          <w:tblCellMar>
            <w:top w:w="102" w:type="dxa"/>
            <w:left w:w="62" w:type="dxa"/>
            <w:bottom w:w="102" w:type="dxa"/>
            <w:right w:w="62" w:type="dxa"/>
          </w:tblCellMar>
          <w:tblLook w:val="0000"/>
        </w:tblPrEx>
        <w:tc>
          <w:tcPr>
            <w:tcW w:w="1790" w:type="dxa"/>
            <w:vMerge/>
          </w:tcPr>
          <w:p w:rsidR="00894FED" w:rsidRPr="00894FED"/>
        </w:tc>
        <w:tc>
          <w:tcPr>
            <w:tcW w:w="3250" w:type="dxa"/>
          </w:tcPr>
          <w:p w:rsidR="00894FED" w:rsidRPr="00894FED">
            <w:pPr>
              <w:pStyle w:val="ConsPlusNormal"/>
              <w:jc w:val="center"/>
            </w:pPr>
            <w:r w:rsidRPr="00894FED">
              <w:t>sección de la cinta o el diámetro de alambre, mm</w:t>
            </w:r>
          </w:p>
        </w:tc>
        <w:tc>
          <w:tcPr>
            <w:tcW w:w="1229" w:type="dxa"/>
          </w:tcPr>
          <w:p w:rsidR="00894FED" w:rsidRPr="00894FED">
            <w:pPr>
              <w:pStyle w:val="ConsPlusNormal"/>
              <w:jc w:val="center"/>
            </w:pPr>
            <w:r w:rsidRPr="00894FED">
              <w:t>I, A</w:t>
            </w:r>
          </w:p>
        </w:tc>
        <w:tc>
          <w:tcPr>
            <w:tcW w:w="1417" w:type="dxa"/>
          </w:tcPr>
          <w:p w:rsidR="00894FED" w:rsidRPr="00894FED">
            <w:pPr>
              <w:pStyle w:val="ConsPlusNormal"/>
              <w:jc w:val="center"/>
            </w:pPr>
            <w:r w:rsidRPr="00894FED">
              <w:t>U, B</w:t>
            </w:r>
          </w:p>
        </w:tc>
        <w:tc>
          <w:tcPr>
            <w:tcW w:w="1361" w:type="dxa"/>
          </w:tcPr>
          <w:p w:rsidR="00894FED" w:rsidRPr="00894FED">
            <w:pPr>
              <w:pStyle w:val="ConsPlusNormal"/>
              <w:jc w:val="center"/>
            </w:pPr>
            <w:r w:rsidRPr="00894FED">
              <w:t>V, m/h</w:t>
            </w:r>
          </w:p>
        </w:tc>
      </w:tr>
      <w:tr>
        <w:tblPrEx>
          <w:tblW w:w="0" w:type="auto"/>
          <w:tblInd w:w="62" w:type="dxa"/>
          <w:tblLayout w:type="fixed"/>
          <w:tblCellMar>
            <w:top w:w="102" w:type="dxa"/>
            <w:left w:w="62" w:type="dxa"/>
            <w:bottom w:w="102" w:type="dxa"/>
            <w:right w:w="62" w:type="dxa"/>
          </w:tblCellMar>
          <w:tblLook w:val="0000"/>
        </w:tblPrEx>
        <w:tc>
          <w:tcPr>
            <w:tcW w:w="1790" w:type="dxa"/>
            <w:vMerge w:val="restart"/>
            <w:vAlign w:val="center"/>
          </w:tcPr>
          <w:p w:rsidR="00894FED" w:rsidRPr="00894FED">
            <w:pPr>
              <w:pStyle w:val="ConsPlusNormal"/>
              <w:jc w:val="center"/>
            </w:pPr>
            <w:r w:rsidRPr="00894FED">
              <w:t>Cintas de polvo</w:t>
            </w:r>
          </w:p>
        </w:tc>
        <w:tc>
          <w:tcPr>
            <w:tcW w:w="3250" w:type="dxa"/>
            <w:vAlign w:val="center"/>
          </w:tcPr>
          <w:p w:rsidR="00894FED" w:rsidRPr="00894FED">
            <w:pPr>
              <w:pStyle w:val="ConsPlusNormal"/>
              <w:jc w:val="center"/>
            </w:pPr>
            <w:r w:rsidRPr="00894FED">
              <w:t>20,0 x 4,0</w:t>
            </w:r>
          </w:p>
        </w:tc>
        <w:tc>
          <w:tcPr>
            <w:tcW w:w="1229" w:type="dxa"/>
            <w:vMerge w:val="restart"/>
            <w:vAlign w:val="center"/>
          </w:tcPr>
          <w:p w:rsidR="00894FED" w:rsidRPr="00894FED">
            <w:pPr>
              <w:pStyle w:val="ConsPlusNormal"/>
              <w:jc w:val="center"/>
            </w:pPr>
            <w:r w:rsidRPr="00894FED">
              <w:t>650 - 750</w:t>
            </w:r>
          </w:p>
        </w:tc>
        <w:tc>
          <w:tcPr>
            <w:tcW w:w="1417" w:type="dxa"/>
            <w:vMerge w:val="restart"/>
            <w:vAlign w:val="center"/>
          </w:tcPr>
          <w:p w:rsidR="00894FED" w:rsidRPr="00894FED">
            <w:pPr>
              <w:pStyle w:val="ConsPlusNormal"/>
              <w:jc w:val="center"/>
            </w:pPr>
            <w:r w:rsidRPr="00894FED">
              <w:t>32 - 36</w:t>
            </w:r>
          </w:p>
        </w:tc>
        <w:tc>
          <w:tcPr>
            <w:tcW w:w="1361" w:type="dxa"/>
            <w:vMerge w:val="restart"/>
            <w:vAlign w:val="center"/>
          </w:tcPr>
          <w:p w:rsidR="00894FED" w:rsidRPr="00894FED">
            <w:pPr>
              <w:pStyle w:val="ConsPlusNormal"/>
              <w:jc w:val="center"/>
            </w:pPr>
            <w:r w:rsidRPr="00894FED">
              <w:t>16 - 25</w:t>
            </w:r>
          </w:p>
        </w:tc>
      </w:tr>
      <w:tr>
        <w:tblPrEx>
          <w:tblW w:w="0" w:type="auto"/>
          <w:tblInd w:w="62" w:type="dxa"/>
          <w:tblLayout w:type="fixed"/>
          <w:tblCellMar>
            <w:top w:w="102" w:type="dxa"/>
            <w:left w:w="62" w:type="dxa"/>
            <w:bottom w:w="102" w:type="dxa"/>
            <w:right w:w="62" w:type="dxa"/>
          </w:tblCellMar>
          <w:tblLook w:val="0000"/>
        </w:tblPrEx>
        <w:tc>
          <w:tcPr>
            <w:tcW w:w="1790" w:type="dxa"/>
            <w:vMerge/>
          </w:tcPr>
          <w:p w:rsidR="00894FED" w:rsidRPr="00894FED"/>
        </w:tc>
        <w:tc>
          <w:tcPr>
            <w:tcW w:w="3250" w:type="dxa"/>
            <w:vAlign w:val="center"/>
          </w:tcPr>
          <w:p w:rsidR="00894FED" w:rsidRPr="00894FED">
            <w:pPr>
              <w:pStyle w:val="ConsPlusNormal"/>
              <w:jc w:val="center"/>
            </w:pPr>
            <w:r w:rsidRPr="00894FED">
              <w:t>18,0 x 3,8</w:t>
            </w:r>
          </w:p>
        </w:tc>
        <w:tc>
          <w:tcPr>
            <w:tcW w:w="1229" w:type="dxa"/>
            <w:vMerge/>
          </w:tcPr>
          <w:p w:rsidR="00894FED" w:rsidRPr="00894FED"/>
        </w:tc>
        <w:tc>
          <w:tcPr>
            <w:tcW w:w="1417" w:type="dxa"/>
            <w:vMerge/>
          </w:tcPr>
          <w:p w:rsidR="00894FED" w:rsidRPr="00894FED"/>
        </w:tc>
        <w:tc>
          <w:tcPr>
            <w:tcW w:w="136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90" w:type="dxa"/>
            <w:vMerge w:val="restart"/>
            <w:vAlign w:val="center"/>
          </w:tcPr>
          <w:p w:rsidR="00894FED" w:rsidRPr="00894FED">
            <w:pPr>
              <w:pStyle w:val="ConsPlusNormal"/>
              <w:jc w:val="center"/>
            </w:pPr>
            <w:r w:rsidRPr="00894FED">
              <w:t>Alambres de polvo</w:t>
            </w:r>
          </w:p>
        </w:tc>
        <w:tc>
          <w:tcPr>
            <w:tcW w:w="3250" w:type="dxa"/>
            <w:vAlign w:val="center"/>
          </w:tcPr>
          <w:p w:rsidR="00894FED" w:rsidRPr="00894FED">
            <w:pPr>
              <w:pStyle w:val="ConsPlusNormal"/>
              <w:jc w:val="center"/>
            </w:pPr>
            <w:r w:rsidRPr="00894FED">
              <w:t>2,6</w:t>
            </w:r>
          </w:p>
        </w:tc>
        <w:tc>
          <w:tcPr>
            <w:tcW w:w="1229" w:type="dxa"/>
            <w:vAlign w:val="center"/>
          </w:tcPr>
          <w:p w:rsidR="00894FED" w:rsidRPr="00894FED">
            <w:pPr>
              <w:pStyle w:val="ConsPlusNormal"/>
              <w:jc w:val="center"/>
            </w:pPr>
            <w:r w:rsidRPr="00894FED">
              <w:t>250 - 300</w:t>
            </w:r>
          </w:p>
        </w:tc>
        <w:tc>
          <w:tcPr>
            <w:tcW w:w="1417" w:type="dxa"/>
            <w:vMerge/>
          </w:tcPr>
          <w:p w:rsidR="00894FED" w:rsidRPr="00894FED"/>
        </w:tc>
        <w:tc>
          <w:tcPr>
            <w:tcW w:w="1361" w:type="dxa"/>
            <w:vAlign w:val="center"/>
          </w:tcPr>
          <w:p w:rsidR="00894FED" w:rsidRPr="00894FED">
            <w:pPr>
              <w:pStyle w:val="ConsPlusNormal"/>
              <w:jc w:val="center"/>
            </w:pPr>
            <w:r w:rsidRPr="00894FED">
              <w:t>17 - 22</w:t>
            </w:r>
          </w:p>
        </w:tc>
      </w:tr>
      <w:tr>
        <w:tblPrEx>
          <w:tblW w:w="0" w:type="auto"/>
          <w:tblInd w:w="62" w:type="dxa"/>
          <w:tblLayout w:type="fixed"/>
          <w:tblCellMar>
            <w:top w:w="102" w:type="dxa"/>
            <w:left w:w="62" w:type="dxa"/>
            <w:bottom w:w="102" w:type="dxa"/>
            <w:right w:w="62" w:type="dxa"/>
          </w:tblCellMar>
          <w:tblLook w:val="0000"/>
        </w:tblPrEx>
        <w:tc>
          <w:tcPr>
            <w:tcW w:w="1790" w:type="dxa"/>
            <w:vMerge/>
          </w:tcPr>
          <w:p w:rsidR="00894FED" w:rsidRPr="00894FED"/>
        </w:tc>
        <w:tc>
          <w:tcPr>
            <w:tcW w:w="3250" w:type="dxa"/>
            <w:vAlign w:val="center"/>
          </w:tcPr>
          <w:p w:rsidR="00894FED" w:rsidRPr="00894FED">
            <w:pPr>
              <w:pStyle w:val="ConsPlusNormal"/>
              <w:jc w:val="center"/>
            </w:pPr>
            <w:r w:rsidRPr="00894FED">
              <w:t>Con dos alambres de diámetro 2,6</w:t>
            </w:r>
          </w:p>
        </w:tc>
        <w:tc>
          <w:tcPr>
            <w:tcW w:w="1229" w:type="dxa"/>
            <w:vAlign w:val="center"/>
          </w:tcPr>
          <w:p w:rsidR="00894FED" w:rsidRPr="00894FED">
            <w:pPr>
              <w:pStyle w:val="ConsPlusNormal"/>
              <w:jc w:val="center"/>
            </w:pPr>
            <w:r w:rsidRPr="00894FED">
              <w:t>350 - 500</w:t>
            </w:r>
          </w:p>
        </w:tc>
        <w:tc>
          <w:tcPr>
            <w:tcW w:w="1417" w:type="dxa"/>
            <w:vAlign w:val="center"/>
          </w:tcPr>
          <w:p w:rsidR="00894FED" w:rsidRPr="00894FED">
            <w:pPr>
              <w:pStyle w:val="ConsPlusNormal"/>
              <w:jc w:val="center"/>
            </w:pPr>
            <w:r w:rsidRPr="00894FED">
              <w:t>28 - 34</w:t>
            </w:r>
          </w:p>
        </w:tc>
        <w:tc>
          <w:tcPr>
            <w:tcW w:w="1361" w:type="dxa"/>
            <w:vAlign w:val="center"/>
          </w:tcPr>
          <w:p w:rsidR="00894FED" w:rsidRPr="00894FED">
            <w:pPr>
              <w:pStyle w:val="ConsPlusNormal"/>
              <w:jc w:val="center"/>
            </w:pPr>
            <w:r w:rsidRPr="00894FED">
              <w:t>20 - 30</w:t>
            </w:r>
          </w:p>
        </w:tc>
      </w:tr>
      <w:tr>
        <w:tblPrEx>
          <w:tblW w:w="0" w:type="auto"/>
          <w:tblInd w:w="62" w:type="dxa"/>
          <w:tblLayout w:type="fixed"/>
          <w:tblCellMar>
            <w:top w:w="102" w:type="dxa"/>
            <w:left w:w="62" w:type="dxa"/>
            <w:bottom w:w="102" w:type="dxa"/>
            <w:right w:w="62" w:type="dxa"/>
          </w:tblCellMar>
          <w:tblLook w:val="0000"/>
        </w:tblPrEx>
        <w:tc>
          <w:tcPr>
            <w:tcW w:w="1790" w:type="dxa"/>
            <w:vMerge/>
          </w:tcPr>
          <w:p w:rsidR="00894FED" w:rsidRPr="00894FED"/>
        </w:tc>
        <w:tc>
          <w:tcPr>
            <w:tcW w:w="3250" w:type="dxa"/>
            <w:vAlign w:val="center"/>
          </w:tcPr>
          <w:p w:rsidR="00894FED" w:rsidRPr="00894FED">
            <w:pPr>
              <w:pStyle w:val="ConsPlusNormal"/>
              <w:jc w:val="center"/>
            </w:pPr>
            <w:r w:rsidRPr="00894FED">
              <w:t>3,4</w:t>
            </w:r>
          </w:p>
        </w:tc>
        <w:tc>
          <w:tcPr>
            <w:tcW w:w="1229" w:type="dxa"/>
            <w:vAlign w:val="center"/>
          </w:tcPr>
          <w:p w:rsidR="00894FED" w:rsidRPr="00894FED">
            <w:pPr>
              <w:pStyle w:val="ConsPlusNormal"/>
              <w:jc w:val="center"/>
            </w:pPr>
            <w:r w:rsidRPr="00894FED">
              <w:t>300 - 350</w:t>
            </w:r>
          </w:p>
        </w:tc>
        <w:tc>
          <w:tcPr>
            <w:tcW w:w="1417" w:type="dxa"/>
            <w:vAlign w:val="center"/>
          </w:tcPr>
          <w:p w:rsidR="00894FED" w:rsidRPr="00894FED">
            <w:pPr>
              <w:pStyle w:val="ConsPlusNormal"/>
              <w:jc w:val="center"/>
            </w:pPr>
            <w:r w:rsidRPr="00894FED">
              <w:t>33 - 36</w:t>
            </w:r>
          </w:p>
        </w:tc>
        <w:tc>
          <w:tcPr>
            <w:tcW w:w="1361" w:type="dxa"/>
            <w:vAlign w:val="center"/>
          </w:tcPr>
          <w:p w:rsidR="00894FED" w:rsidRPr="00894FED">
            <w:pPr>
              <w:pStyle w:val="ConsPlusNormal"/>
              <w:jc w:val="center"/>
            </w:pPr>
            <w:r w:rsidRPr="00894FED">
              <w:t>17 - 22</w:t>
            </w:r>
          </w:p>
        </w:tc>
      </w:tr>
      <w:tr>
        <w:tblPrEx>
          <w:tblW w:w="0" w:type="auto"/>
          <w:tblInd w:w="62" w:type="dxa"/>
          <w:tblLayout w:type="fixed"/>
          <w:tblCellMar>
            <w:top w:w="102" w:type="dxa"/>
            <w:left w:w="62" w:type="dxa"/>
            <w:bottom w:w="102" w:type="dxa"/>
            <w:right w:w="62" w:type="dxa"/>
          </w:tblCellMar>
          <w:tblLook w:val="0000"/>
        </w:tblPrEx>
        <w:tc>
          <w:tcPr>
            <w:tcW w:w="1790" w:type="dxa"/>
            <w:vMerge/>
          </w:tcPr>
          <w:p w:rsidR="00894FED" w:rsidRPr="00894FED"/>
        </w:tc>
        <w:tc>
          <w:tcPr>
            <w:tcW w:w="3250" w:type="dxa"/>
            <w:vAlign w:val="center"/>
          </w:tcPr>
          <w:p w:rsidR="00894FED" w:rsidRPr="00894FED">
            <w:pPr>
              <w:pStyle w:val="ConsPlusNormal"/>
              <w:jc w:val="center"/>
            </w:pPr>
            <w:r w:rsidRPr="00894FED">
              <w:t>Con dos alambres de diámetro 3,4</w:t>
            </w:r>
          </w:p>
        </w:tc>
        <w:tc>
          <w:tcPr>
            <w:tcW w:w="1229" w:type="dxa"/>
            <w:vAlign w:val="center"/>
          </w:tcPr>
          <w:p w:rsidR="00894FED" w:rsidRPr="00894FED">
            <w:pPr>
              <w:pStyle w:val="ConsPlusNormal"/>
              <w:jc w:val="center"/>
            </w:pPr>
            <w:r w:rsidRPr="00894FED">
              <w:t>550 - 750</w:t>
            </w:r>
          </w:p>
        </w:tc>
        <w:tc>
          <w:tcPr>
            <w:tcW w:w="1417" w:type="dxa"/>
            <w:vAlign w:val="center"/>
          </w:tcPr>
          <w:p w:rsidR="00894FED" w:rsidRPr="00894FED">
            <w:pPr>
              <w:pStyle w:val="ConsPlusNormal"/>
              <w:jc w:val="center"/>
            </w:pPr>
            <w:r w:rsidRPr="00894FED">
              <w:t>30 - 36</w:t>
            </w:r>
          </w:p>
        </w:tc>
        <w:tc>
          <w:tcPr>
            <w:tcW w:w="1361" w:type="dxa"/>
            <w:vAlign w:val="center"/>
          </w:tcPr>
          <w:p w:rsidR="00894FED" w:rsidRPr="00894FED">
            <w:pPr>
              <w:pStyle w:val="ConsPlusNormal"/>
              <w:jc w:val="center"/>
            </w:pPr>
            <w:r w:rsidRPr="00894FED">
              <w:t>20 - 30</w:t>
            </w:r>
          </w:p>
        </w:tc>
      </w:tr>
    </w:tbl>
    <w:p w:rsidR="00894FED" w:rsidRPr="00894FED">
      <w:pPr>
        <w:pStyle w:val="ConsPlusNormal"/>
        <w:ind w:firstLine="540"/>
        <w:jc w:val="both"/>
      </w:pPr>
    </w:p>
    <w:p w:rsidR="00894FED" w:rsidRPr="00894FED">
      <w:pPr>
        <w:pStyle w:val="ConsPlusNormal"/>
        <w:ind w:firstLine="540"/>
        <w:jc w:val="both"/>
      </w:pPr>
      <w:r w:rsidRPr="00894FED">
        <w:t>18. Los parámetros de los modos de revestimiento de arco de argón automáticos con alambres de polvo fusibles de superficies de sellado y de guía de piezas de acero se prestan en la Tabla No. 6.18 de este Anexo.</w:t>
      </w:r>
    </w:p>
    <w:p w:rsidR="00894FED" w:rsidRPr="00894FED">
      <w:pPr>
        <w:pStyle w:val="ConsPlusNormal"/>
        <w:ind w:firstLine="540"/>
        <w:jc w:val="both"/>
      </w:pPr>
    </w:p>
    <w:p w:rsidR="00894FED" w:rsidRPr="00894FED">
      <w:pPr>
        <w:pStyle w:val="ConsPlusNormal"/>
        <w:jc w:val="right"/>
        <w:outlineLvl w:val="2"/>
      </w:pPr>
      <w:r w:rsidRPr="00894FED">
        <w:t>Tabla No. 6.18</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90"/>
        <w:gridCol w:w="1762"/>
        <w:gridCol w:w="1234"/>
        <w:gridCol w:w="1417"/>
        <w:gridCol w:w="1224"/>
        <w:gridCol w:w="1644"/>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790" w:type="dxa"/>
            <w:vMerge w:val="restart"/>
          </w:tcPr>
          <w:p w:rsidR="00894FED" w:rsidRPr="00894FED">
            <w:pPr>
              <w:pStyle w:val="ConsPlusNormal"/>
              <w:jc w:val="center"/>
            </w:pPr>
            <w:r w:rsidRPr="00894FED">
              <w:t>Tipos de los materiales de aportación</w:t>
            </w:r>
          </w:p>
        </w:tc>
        <w:tc>
          <w:tcPr>
            <w:tcW w:w="7281" w:type="dxa"/>
            <w:gridSpan w:val="5"/>
          </w:tcPr>
          <w:p w:rsidR="00894FED" w:rsidRPr="00894FED">
            <w:pPr>
              <w:pStyle w:val="ConsPlusNormal"/>
              <w:jc w:val="center"/>
            </w:pPr>
            <w:r w:rsidRPr="00894FED">
              <w:t>Modos de revestimiento</w:t>
            </w:r>
          </w:p>
        </w:tc>
      </w:tr>
      <w:tr>
        <w:tblPrEx>
          <w:tblW w:w="0" w:type="auto"/>
          <w:tblInd w:w="62" w:type="dxa"/>
          <w:tblLayout w:type="fixed"/>
          <w:tblCellMar>
            <w:top w:w="102" w:type="dxa"/>
            <w:left w:w="62" w:type="dxa"/>
            <w:bottom w:w="102" w:type="dxa"/>
            <w:right w:w="62" w:type="dxa"/>
          </w:tblCellMar>
          <w:tblLook w:val="0000"/>
        </w:tblPrEx>
        <w:tc>
          <w:tcPr>
            <w:tcW w:w="1790" w:type="dxa"/>
            <w:vMerge/>
          </w:tcPr>
          <w:p w:rsidR="00894FED" w:rsidRPr="00894FED"/>
        </w:tc>
        <w:tc>
          <w:tcPr>
            <w:tcW w:w="1762" w:type="dxa"/>
          </w:tcPr>
          <w:p w:rsidR="00894FED" w:rsidRPr="00894FED">
            <w:pPr>
              <w:pStyle w:val="ConsPlusNormal"/>
              <w:jc w:val="center"/>
            </w:pPr>
            <w:r w:rsidRPr="00894FED">
              <w:t>d</w:t>
            </w:r>
            <w:r w:rsidRPr="00894FED">
              <w:rPr>
                <w:vertAlign w:val="subscript"/>
              </w:rPr>
              <w:t>pr</w:t>
            </w:r>
            <w:r w:rsidRPr="00894FED">
              <w:t>, mm</w:t>
            </w:r>
          </w:p>
        </w:tc>
        <w:tc>
          <w:tcPr>
            <w:tcW w:w="1234" w:type="dxa"/>
          </w:tcPr>
          <w:p w:rsidR="00894FED" w:rsidRPr="00894FED">
            <w:pPr>
              <w:pStyle w:val="ConsPlusNormal"/>
              <w:jc w:val="center"/>
            </w:pPr>
            <w:r w:rsidRPr="00894FED">
              <w:t>I, A</w:t>
            </w:r>
          </w:p>
        </w:tc>
        <w:tc>
          <w:tcPr>
            <w:tcW w:w="1417" w:type="dxa"/>
          </w:tcPr>
          <w:p w:rsidR="00894FED" w:rsidRPr="00894FED">
            <w:pPr>
              <w:pStyle w:val="ConsPlusNormal"/>
              <w:jc w:val="center"/>
            </w:pPr>
            <w:r w:rsidRPr="00894FED">
              <w:t>U, B</w:t>
            </w:r>
          </w:p>
        </w:tc>
        <w:tc>
          <w:tcPr>
            <w:tcW w:w="1224" w:type="dxa"/>
          </w:tcPr>
          <w:p w:rsidR="00894FED" w:rsidRPr="00894FED">
            <w:pPr>
              <w:pStyle w:val="ConsPlusNormal"/>
              <w:jc w:val="center"/>
            </w:pPr>
            <w:r w:rsidRPr="00894FED">
              <w:t>V, m/h</w:t>
            </w:r>
          </w:p>
        </w:tc>
        <w:tc>
          <w:tcPr>
            <w:tcW w:w="1644" w:type="dxa"/>
          </w:tcPr>
          <w:p w:rsidR="00894FED" w:rsidRPr="00894FED">
            <w:pPr>
              <w:pStyle w:val="ConsPlusNormal"/>
              <w:jc w:val="center"/>
            </w:pPr>
            <w:r w:rsidRPr="00894FED">
              <w:t>Q, l/min</w:t>
            </w:r>
          </w:p>
        </w:tc>
      </w:tr>
      <w:tr>
        <w:tblPrEx>
          <w:tblW w:w="0" w:type="auto"/>
          <w:tblInd w:w="62" w:type="dxa"/>
          <w:tblLayout w:type="fixed"/>
          <w:tblCellMar>
            <w:top w:w="102" w:type="dxa"/>
            <w:left w:w="62" w:type="dxa"/>
            <w:bottom w:w="102" w:type="dxa"/>
            <w:right w:w="62" w:type="dxa"/>
          </w:tblCellMar>
          <w:tblLook w:val="0000"/>
        </w:tblPrEx>
        <w:tc>
          <w:tcPr>
            <w:tcW w:w="1790" w:type="dxa"/>
            <w:vMerge w:val="restart"/>
            <w:vAlign w:val="center"/>
          </w:tcPr>
          <w:p w:rsidR="00894FED" w:rsidRPr="00894FED">
            <w:pPr>
              <w:pStyle w:val="ConsPlusNormal"/>
              <w:jc w:val="center"/>
            </w:pPr>
            <w:r w:rsidRPr="00894FED">
              <w:t>Alambres de polvo</w:t>
            </w:r>
          </w:p>
        </w:tc>
        <w:tc>
          <w:tcPr>
            <w:tcW w:w="1762" w:type="dxa"/>
            <w:vAlign w:val="center"/>
          </w:tcPr>
          <w:p w:rsidR="00894FED" w:rsidRPr="00894FED">
            <w:pPr>
              <w:pStyle w:val="ConsPlusNormal"/>
              <w:jc w:val="center"/>
            </w:pPr>
            <w:r w:rsidRPr="00894FED">
              <w:t>1,6</w:t>
            </w:r>
          </w:p>
        </w:tc>
        <w:tc>
          <w:tcPr>
            <w:tcW w:w="1234" w:type="dxa"/>
            <w:vAlign w:val="center"/>
          </w:tcPr>
          <w:p w:rsidR="00894FED" w:rsidRPr="00894FED">
            <w:pPr>
              <w:pStyle w:val="ConsPlusNormal"/>
              <w:jc w:val="center"/>
            </w:pPr>
            <w:r w:rsidRPr="00894FED">
              <w:t>220 - 240</w:t>
            </w:r>
          </w:p>
        </w:tc>
        <w:tc>
          <w:tcPr>
            <w:tcW w:w="1417" w:type="dxa"/>
            <w:vMerge w:val="restart"/>
            <w:vAlign w:val="center"/>
          </w:tcPr>
          <w:p w:rsidR="00894FED" w:rsidRPr="00894FED">
            <w:pPr>
              <w:pStyle w:val="ConsPlusNormal"/>
              <w:jc w:val="center"/>
            </w:pPr>
            <w:r w:rsidRPr="00894FED">
              <w:t>26 - 32</w:t>
            </w:r>
          </w:p>
        </w:tc>
        <w:tc>
          <w:tcPr>
            <w:tcW w:w="1224" w:type="dxa"/>
            <w:vMerge w:val="restart"/>
            <w:vAlign w:val="center"/>
          </w:tcPr>
          <w:p w:rsidR="00894FED" w:rsidRPr="00894FED">
            <w:pPr>
              <w:pStyle w:val="ConsPlusNormal"/>
              <w:jc w:val="center"/>
            </w:pPr>
            <w:r w:rsidRPr="00894FED">
              <w:t>10 - 25</w:t>
            </w:r>
          </w:p>
        </w:tc>
        <w:tc>
          <w:tcPr>
            <w:tcW w:w="1644" w:type="dxa"/>
            <w:vMerge w:val="restart"/>
            <w:vAlign w:val="center"/>
          </w:tcPr>
          <w:p w:rsidR="00894FED" w:rsidRPr="00894FED">
            <w:pPr>
              <w:pStyle w:val="ConsPlusNormal"/>
              <w:jc w:val="center"/>
            </w:pPr>
            <w:r w:rsidRPr="00894FED">
              <w:t>10 - 12</w:t>
            </w:r>
          </w:p>
        </w:tc>
      </w:tr>
      <w:tr>
        <w:tblPrEx>
          <w:tblW w:w="0" w:type="auto"/>
          <w:tblInd w:w="62" w:type="dxa"/>
          <w:tblLayout w:type="fixed"/>
          <w:tblCellMar>
            <w:top w:w="102" w:type="dxa"/>
            <w:left w:w="62" w:type="dxa"/>
            <w:bottom w:w="102" w:type="dxa"/>
            <w:right w:w="62" w:type="dxa"/>
          </w:tblCellMar>
          <w:tblLook w:val="0000"/>
        </w:tblPrEx>
        <w:tc>
          <w:tcPr>
            <w:tcW w:w="1790" w:type="dxa"/>
            <w:vMerge/>
          </w:tcPr>
          <w:p w:rsidR="00894FED" w:rsidRPr="00894FED"/>
        </w:tc>
        <w:tc>
          <w:tcPr>
            <w:tcW w:w="1762" w:type="dxa"/>
            <w:vAlign w:val="center"/>
          </w:tcPr>
          <w:p w:rsidR="00894FED" w:rsidRPr="00894FED">
            <w:pPr>
              <w:pStyle w:val="ConsPlusNormal"/>
              <w:jc w:val="center"/>
            </w:pPr>
            <w:r w:rsidRPr="00894FED">
              <w:t>2,0</w:t>
            </w:r>
          </w:p>
        </w:tc>
        <w:tc>
          <w:tcPr>
            <w:tcW w:w="1234" w:type="dxa"/>
            <w:vAlign w:val="center"/>
          </w:tcPr>
          <w:p w:rsidR="00894FED" w:rsidRPr="00894FED">
            <w:pPr>
              <w:pStyle w:val="ConsPlusNormal"/>
              <w:jc w:val="center"/>
            </w:pPr>
            <w:r w:rsidRPr="00894FED">
              <w:t>200 - 280</w:t>
            </w:r>
          </w:p>
        </w:tc>
        <w:tc>
          <w:tcPr>
            <w:tcW w:w="1417" w:type="dxa"/>
            <w:vMerge/>
          </w:tcPr>
          <w:p w:rsidR="00894FED" w:rsidRPr="00894FED"/>
        </w:tc>
        <w:tc>
          <w:tcPr>
            <w:tcW w:w="1224" w:type="dxa"/>
            <w:vMerge/>
          </w:tcPr>
          <w:p w:rsidR="00894FED" w:rsidRPr="00894FED"/>
        </w:tc>
        <w:tc>
          <w:tcPr>
            <w:tcW w:w="1644"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90" w:type="dxa"/>
            <w:vMerge/>
          </w:tcPr>
          <w:p w:rsidR="00894FED" w:rsidRPr="00894FED"/>
        </w:tc>
        <w:tc>
          <w:tcPr>
            <w:tcW w:w="1762" w:type="dxa"/>
            <w:vAlign w:val="center"/>
          </w:tcPr>
          <w:p w:rsidR="00894FED" w:rsidRPr="00894FED">
            <w:pPr>
              <w:pStyle w:val="ConsPlusNormal"/>
              <w:jc w:val="center"/>
            </w:pPr>
            <w:r w:rsidRPr="00894FED">
              <w:t>2,4</w:t>
            </w:r>
          </w:p>
        </w:tc>
        <w:tc>
          <w:tcPr>
            <w:tcW w:w="1234" w:type="dxa"/>
            <w:vAlign w:val="center"/>
          </w:tcPr>
          <w:p w:rsidR="00894FED" w:rsidRPr="00894FED">
            <w:pPr>
              <w:pStyle w:val="ConsPlusNormal"/>
              <w:jc w:val="center"/>
            </w:pPr>
            <w:r w:rsidRPr="00894FED">
              <w:t>270 - 320</w:t>
            </w:r>
          </w:p>
        </w:tc>
        <w:tc>
          <w:tcPr>
            <w:tcW w:w="1417" w:type="dxa"/>
            <w:vMerge/>
          </w:tcPr>
          <w:p w:rsidR="00894FED" w:rsidRPr="00894FED"/>
        </w:tc>
        <w:tc>
          <w:tcPr>
            <w:tcW w:w="1224" w:type="dxa"/>
            <w:vMerge/>
          </w:tcPr>
          <w:p w:rsidR="00894FED" w:rsidRPr="00894FED"/>
        </w:tc>
        <w:tc>
          <w:tcPr>
            <w:tcW w:w="1644"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90" w:type="dxa"/>
            <w:vMerge/>
          </w:tcPr>
          <w:p w:rsidR="00894FED" w:rsidRPr="00894FED"/>
        </w:tc>
        <w:tc>
          <w:tcPr>
            <w:tcW w:w="1762" w:type="dxa"/>
            <w:vAlign w:val="center"/>
          </w:tcPr>
          <w:p w:rsidR="00894FED" w:rsidRPr="00894FED">
            <w:pPr>
              <w:pStyle w:val="ConsPlusNormal"/>
              <w:jc w:val="center"/>
            </w:pPr>
            <w:r w:rsidRPr="00894FED">
              <w:t>2,6</w:t>
            </w:r>
          </w:p>
        </w:tc>
        <w:tc>
          <w:tcPr>
            <w:tcW w:w="1234" w:type="dxa"/>
            <w:vAlign w:val="center"/>
          </w:tcPr>
          <w:p w:rsidR="00894FED" w:rsidRPr="00894FED">
            <w:pPr>
              <w:pStyle w:val="ConsPlusNormal"/>
              <w:jc w:val="center"/>
            </w:pPr>
            <w:r w:rsidRPr="00894FED">
              <w:t>220 - 250</w:t>
            </w:r>
          </w:p>
        </w:tc>
        <w:tc>
          <w:tcPr>
            <w:tcW w:w="1417" w:type="dxa"/>
            <w:vAlign w:val="center"/>
          </w:tcPr>
          <w:p w:rsidR="00894FED" w:rsidRPr="00894FED">
            <w:pPr>
              <w:pStyle w:val="ConsPlusNormal"/>
              <w:jc w:val="center"/>
            </w:pPr>
            <w:r w:rsidRPr="00894FED">
              <w:t>24 - 26</w:t>
            </w:r>
          </w:p>
        </w:tc>
        <w:tc>
          <w:tcPr>
            <w:tcW w:w="1224" w:type="dxa"/>
            <w:vMerge/>
          </w:tcPr>
          <w:p w:rsidR="00894FED" w:rsidRPr="00894FED"/>
        </w:tc>
        <w:tc>
          <w:tcPr>
            <w:tcW w:w="1644"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90" w:type="dxa"/>
            <w:vMerge/>
          </w:tcPr>
          <w:p w:rsidR="00894FED" w:rsidRPr="00894FED"/>
        </w:tc>
        <w:tc>
          <w:tcPr>
            <w:tcW w:w="1762" w:type="dxa"/>
            <w:vAlign w:val="center"/>
          </w:tcPr>
          <w:p w:rsidR="00894FED" w:rsidRPr="00894FED">
            <w:pPr>
              <w:pStyle w:val="ConsPlusNormal"/>
              <w:jc w:val="center"/>
            </w:pPr>
            <w:r w:rsidRPr="00894FED">
              <w:t>2,8</w:t>
            </w:r>
          </w:p>
        </w:tc>
        <w:tc>
          <w:tcPr>
            <w:tcW w:w="1234" w:type="dxa"/>
            <w:vAlign w:val="center"/>
          </w:tcPr>
          <w:p w:rsidR="00894FED" w:rsidRPr="00894FED">
            <w:pPr>
              <w:pStyle w:val="ConsPlusNormal"/>
              <w:jc w:val="center"/>
            </w:pPr>
            <w:r w:rsidRPr="00894FED">
              <w:t>280 - 350</w:t>
            </w:r>
          </w:p>
        </w:tc>
        <w:tc>
          <w:tcPr>
            <w:tcW w:w="1417" w:type="dxa"/>
            <w:vAlign w:val="center"/>
          </w:tcPr>
          <w:p w:rsidR="00894FED" w:rsidRPr="00894FED">
            <w:pPr>
              <w:pStyle w:val="ConsPlusNormal"/>
              <w:jc w:val="center"/>
            </w:pPr>
            <w:r w:rsidRPr="00894FED">
              <w:t>34 - 40</w:t>
            </w:r>
          </w:p>
        </w:tc>
        <w:tc>
          <w:tcPr>
            <w:tcW w:w="1224" w:type="dxa"/>
            <w:vAlign w:val="center"/>
          </w:tcPr>
          <w:p w:rsidR="00894FED" w:rsidRPr="00894FED">
            <w:pPr>
              <w:pStyle w:val="ConsPlusNormal"/>
              <w:jc w:val="center"/>
            </w:pPr>
            <w:r w:rsidRPr="00894FED">
              <w:t>26 - 32</w:t>
            </w:r>
          </w:p>
        </w:tc>
        <w:tc>
          <w:tcPr>
            <w:tcW w:w="1644"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90" w:type="dxa"/>
            <w:vMerge/>
          </w:tcPr>
          <w:p w:rsidR="00894FED" w:rsidRPr="00894FED"/>
        </w:tc>
        <w:tc>
          <w:tcPr>
            <w:tcW w:w="1762" w:type="dxa"/>
            <w:vAlign w:val="center"/>
          </w:tcPr>
          <w:p w:rsidR="00894FED" w:rsidRPr="00894FED">
            <w:pPr>
              <w:pStyle w:val="ConsPlusNormal"/>
              <w:jc w:val="center"/>
            </w:pPr>
            <w:r w:rsidRPr="00894FED">
              <w:t>3,4</w:t>
            </w:r>
          </w:p>
        </w:tc>
        <w:tc>
          <w:tcPr>
            <w:tcW w:w="1234" w:type="dxa"/>
            <w:vAlign w:val="center"/>
          </w:tcPr>
          <w:p w:rsidR="00894FED" w:rsidRPr="00894FED">
            <w:pPr>
              <w:pStyle w:val="ConsPlusNormal"/>
              <w:jc w:val="center"/>
            </w:pPr>
            <w:r w:rsidRPr="00894FED">
              <w:t>300 - 350</w:t>
            </w:r>
          </w:p>
        </w:tc>
        <w:tc>
          <w:tcPr>
            <w:tcW w:w="1417" w:type="dxa"/>
            <w:vAlign w:val="center"/>
          </w:tcPr>
          <w:p w:rsidR="00894FED" w:rsidRPr="00894FED">
            <w:pPr>
              <w:pStyle w:val="ConsPlusNormal"/>
              <w:jc w:val="center"/>
            </w:pPr>
            <w:r w:rsidRPr="00894FED">
              <w:t>33 - 36</w:t>
            </w:r>
          </w:p>
        </w:tc>
        <w:tc>
          <w:tcPr>
            <w:tcW w:w="1224" w:type="dxa"/>
            <w:vAlign w:val="center"/>
          </w:tcPr>
          <w:p w:rsidR="00894FED" w:rsidRPr="00894FED">
            <w:pPr>
              <w:pStyle w:val="ConsPlusNormal"/>
              <w:jc w:val="center"/>
            </w:pPr>
            <w:r w:rsidRPr="00894FED">
              <w:t>27 - 22</w:t>
            </w:r>
          </w:p>
        </w:tc>
        <w:tc>
          <w:tcPr>
            <w:tcW w:w="1644"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790" w:type="dxa"/>
            <w:vMerge/>
          </w:tcPr>
          <w:p w:rsidR="00894FED" w:rsidRPr="00894FED"/>
        </w:tc>
        <w:tc>
          <w:tcPr>
            <w:tcW w:w="1762" w:type="dxa"/>
            <w:vAlign w:val="center"/>
          </w:tcPr>
          <w:p w:rsidR="00894FED" w:rsidRPr="00894FED">
            <w:pPr>
              <w:pStyle w:val="ConsPlusNormal"/>
              <w:jc w:val="center"/>
            </w:pPr>
            <w:r w:rsidRPr="00894FED">
              <w:t>Con dos alambres de diámetro 2,6</w:t>
            </w:r>
          </w:p>
        </w:tc>
        <w:tc>
          <w:tcPr>
            <w:tcW w:w="1234" w:type="dxa"/>
            <w:vAlign w:val="center"/>
          </w:tcPr>
          <w:p w:rsidR="00894FED" w:rsidRPr="00894FED">
            <w:pPr>
              <w:pStyle w:val="ConsPlusNormal"/>
              <w:jc w:val="center"/>
            </w:pPr>
            <w:r w:rsidRPr="00894FED">
              <w:t>350 - 500</w:t>
            </w:r>
          </w:p>
        </w:tc>
        <w:tc>
          <w:tcPr>
            <w:tcW w:w="1417" w:type="dxa"/>
            <w:vAlign w:val="center"/>
          </w:tcPr>
          <w:p w:rsidR="00894FED" w:rsidRPr="00894FED">
            <w:pPr>
              <w:pStyle w:val="ConsPlusNormal"/>
              <w:jc w:val="center"/>
            </w:pPr>
            <w:r w:rsidRPr="00894FED">
              <w:t>28 - 34</w:t>
            </w:r>
          </w:p>
        </w:tc>
        <w:tc>
          <w:tcPr>
            <w:tcW w:w="1224" w:type="dxa"/>
            <w:vAlign w:val="center"/>
          </w:tcPr>
          <w:p w:rsidR="00894FED" w:rsidRPr="00894FED">
            <w:pPr>
              <w:pStyle w:val="ConsPlusNormal"/>
              <w:jc w:val="center"/>
            </w:pPr>
            <w:r w:rsidRPr="00894FED">
              <w:t>20 - 30</w:t>
            </w:r>
          </w:p>
        </w:tc>
        <w:tc>
          <w:tcPr>
            <w:tcW w:w="1644" w:type="dxa"/>
            <w:vMerge/>
          </w:tcPr>
          <w:p w:rsidR="00894FED" w:rsidRPr="00894FED"/>
        </w:tc>
      </w:tr>
    </w:tbl>
    <w:p w:rsidR="00894FED" w:rsidRPr="00894FED">
      <w:pPr>
        <w:pStyle w:val="ConsPlusNormal"/>
        <w:ind w:firstLine="540"/>
        <w:jc w:val="both"/>
      </w:pPr>
    </w:p>
    <w:p w:rsidR="00894FED" w:rsidRPr="00894FED">
      <w:pPr>
        <w:pStyle w:val="ConsPlusNormal"/>
        <w:ind w:firstLine="540"/>
        <w:jc w:val="both"/>
      </w:pPr>
      <w:r w:rsidRPr="00894FED">
        <w:t>19. Los parámetros de los modos del revestimiento manual por arco de argón de las superficies de sellado y guía de las piezas de acero se prestan en la Tabla No. 6.19 de este Anexo.</w:t>
      </w:r>
    </w:p>
    <w:p w:rsidR="00894FED" w:rsidRPr="00894FED">
      <w:pPr>
        <w:pStyle w:val="ConsPlusNormal"/>
        <w:ind w:firstLine="540"/>
        <w:jc w:val="both"/>
      </w:pPr>
    </w:p>
    <w:p w:rsidR="00894FED" w:rsidRPr="00894FED">
      <w:pPr>
        <w:pStyle w:val="ConsPlusNormal"/>
        <w:jc w:val="right"/>
        <w:outlineLvl w:val="2"/>
      </w:pPr>
      <w:r w:rsidRPr="00894FED">
        <w:t>Tabla No. 6.19</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821"/>
        <w:gridCol w:w="1247"/>
        <w:gridCol w:w="1157"/>
        <w:gridCol w:w="1644"/>
        <w:gridCol w:w="119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3821" w:type="dxa"/>
          </w:tcPr>
          <w:p w:rsidR="00894FED" w:rsidRPr="00894FED">
            <w:pPr>
              <w:pStyle w:val="ConsPlusNormal"/>
              <w:jc w:val="center"/>
            </w:pPr>
            <w:r w:rsidRPr="00894FED">
              <w:t>Tipo del material de aporación</w:t>
            </w:r>
          </w:p>
        </w:tc>
        <w:tc>
          <w:tcPr>
            <w:tcW w:w="1247" w:type="dxa"/>
          </w:tcPr>
          <w:p w:rsidR="00894FED" w:rsidRPr="00894FED">
            <w:pPr>
              <w:pStyle w:val="ConsPlusNormal"/>
              <w:jc w:val="center"/>
            </w:pPr>
            <w:r w:rsidRPr="00894FED">
              <w:t>d</w:t>
            </w:r>
            <w:r w:rsidRPr="00894FED">
              <w:rPr>
                <w:vertAlign w:val="subscript"/>
              </w:rPr>
              <w:t>w</w:t>
            </w:r>
            <w:r w:rsidRPr="00894FED">
              <w:t>, mm</w:t>
            </w:r>
          </w:p>
        </w:tc>
        <w:tc>
          <w:tcPr>
            <w:tcW w:w="1157" w:type="dxa"/>
          </w:tcPr>
          <w:p w:rsidR="00894FED" w:rsidRPr="00894FED">
            <w:pPr>
              <w:pStyle w:val="ConsPlusNormal"/>
              <w:jc w:val="center"/>
            </w:pPr>
            <w:r w:rsidRPr="00894FED">
              <w:t>d</w:t>
            </w:r>
            <w:r w:rsidRPr="00894FED">
              <w:rPr>
                <w:vertAlign w:val="subscript"/>
              </w:rPr>
              <w:t>pr</w:t>
            </w:r>
            <w:r w:rsidRPr="00894FED">
              <w:t>, mm</w:t>
            </w:r>
          </w:p>
        </w:tc>
        <w:tc>
          <w:tcPr>
            <w:tcW w:w="1644" w:type="dxa"/>
          </w:tcPr>
          <w:p w:rsidR="00894FED" w:rsidRPr="00894FED">
            <w:pPr>
              <w:pStyle w:val="ConsPlusNormal"/>
              <w:jc w:val="center"/>
            </w:pPr>
            <w:r w:rsidRPr="00894FED">
              <w:t>I, A</w:t>
            </w:r>
          </w:p>
        </w:tc>
        <w:tc>
          <w:tcPr>
            <w:tcW w:w="1191" w:type="dxa"/>
          </w:tcPr>
          <w:p w:rsidR="00894FED" w:rsidRPr="00894FED">
            <w:pPr>
              <w:pStyle w:val="ConsPlusNormal"/>
              <w:jc w:val="center"/>
            </w:pPr>
            <w:r w:rsidRPr="00894FED">
              <w:t>Q, l/min</w:t>
            </w:r>
          </w:p>
        </w:tc>
      </w:tr>
      <w:tr>
        <w:tblPrEx>
          <w:tblW w:w="0" w:type="auto"/>
          <w:tblInd w:w="62" w:type="dxa"/>
          <w:tblLayout w:type="fixed"/>
          <w:tblCellMar>
            <w:top w:w="102" w:type="dxa"/>
            <w:left w:w="62" w:type="dxa"/>
            <w:bottom w:w="102" w:type="dxa"/>
            <w:right w:w="62" w:type="dxa"/>
          </w:tblCellMar>
          <w:tblLook w:val="0000"/>
        </w:tblPrEx>
        <w:tc>
          <w:tcPr>
            <w:tcW w:w="3821" w:type="dxa"/>
            <w:vAlign w:val="center"/>
          </w:tcPr>
          <w:p w:rsidR="00894FED" w:rsidRPr="00894FED">
            <w:pPr>
              <w:pStyle w:val="ConsPlusNormal"/>
              <w:jc w:val="center"/>
            </w:pPr>
            <w:r w:rsidRPr="00894FED">
              <w:t>Barras, alambres de sección continua</w:t>
            </w:r>
          </w:p>
        </w:tc>
        <w:tc>
          <w:tcPr>
            <w:tcW w:w="1247" w:type="dxa"/>
            <w:vMerge w:val="restart"/>
            <w:vAlign w:val="center"/>
          </w:tcPr>
          <w:p w:rsidR="00894FED" w:rsidRPr="00894FED">
            <w:pPr>
              <w:pStyle w:val="ConsPlusNormal"/>
              <w:jc w:val="center"/>
            </w:pPr>
            <w:r w:rsidRPr="00894FED">
              <w:t>3,0 - 4,0</w:t>
            </w:r>
          </w:p>
        </w:tc>
        <w:tc>
          <w:tcPr>
            <w:tcW w:w="1157" w:type="dxa"/>
            <w:vAlign w:val="center"/>
          </w:tcPr>
          <w:p w:rsidR="00894FED" w:rsidRPr="00894FED">
            <w:pPr>
              <w:pStyle w:val="ConsPlusNormal"/>
              <w:jc w:val="center"/>
            </w:pPr>
            <w:r w:rsidRPr="00894FED">
              <w:t>5,0 - 6,0</w:t>
            </w:r>
          </w:p>
        </w:tc>
        <w:tc>
          <w:tcPr>
            <w:tcW w:w="1644" w:type="dxa"/>
            <w:vAlign w:val="center"/>
          </w:tcPr>
          <w:p w:rsidR="00894FED" w:rsidRPr="00894FED">
            <w:pPr>
              <w:pStyle w:val="ConsPlusNormal"/>
              <w:jc w:val="center"/>
            </w:pPr>
            <w:r w:rsidRPr="00894FED">
              <w:t>140 - 160</w:t>
            </w:r>
          </w:p>
        </w:tc>
        <w:tc>
          <w:tcPr>
            <w:tcW w:w="1191" w:type="dxa"/>
            <w:vMerge w:val="restart"/>
            <w:vAlign w:val="center"/>
          </w:tcPr>
          <w:p w:rsidR="00894FED" w:rsidRPr="00894FED">
            <w:pPr>
              <w:pStyle w:val="ConsPlusNormal"/>
              <w:jc w:val="center"/>
            </w:pPr>
            <w:r w:rsidRPr="00894FED">
              <w:t>8 - 10</w:t>
            </w:r>
          </w:p>
        </w:tc>
      </w:tr>
      <w:tr>
        <w:tblPrEx>
          <w:tblW w:w="0" w:type="auto"/>
          <w:tblInd w:w="62" w:type="dxa"/>
          <w:tblLayout w:type="fixed"/>
          <w:tblCellMar>
            <w:top w:w="102" w:type="dxa"/>
            <w:left w:w="62" w:type="dxa"/>
            <w:bottom w:w="102" w:type="dxa"/>
            <w:right w:w="62" w:type="dxa"/>
          </w:tblCellMar>
          <w:tblLook w:val="0000"/>
        </w:tblPrEx>
        <w:tc>
          <w:tcPr>
            <w:tcW w:w="3821" w:type="dxa"/>
            <w:vAlign w:val="center"/>
          </w:tcPr>
          <w:p w:rsidR="00894FED" w:rsidRPr="00894FED">
            <w:pPr>
              <w:pStyle w:val="ConsPlusNormal"/>
              <w:jc w:val="center"/>
            </w:pPr>
            <w:r w:rsidRPr="00894FED">
              <w:t>Alambres de polvo</w:t>
            </w:r>
          </w:p>
        </w:tc>
        <w:tc>
          <w:tcPr>
            <w:tcW w:w="1247" w:type="dxa"/>
            <w:vMerge/>
          </w:tcPr>
          <w:p w:rsidR="00894FED" w:rsidRPr="00894FED"/>
        </w:tc>
        <w:tc>
          <w:tcPr>
            <w:tcW w:w="1157" w:type="dxa"/>
            <w:vAlign w:val="center"/>
          </w:tcPr>
          <w:p w:rsidR="00894FED" w:rsidRPr="00894FED">
            <w:pPr>
              <w:pStyle w:val="ConsPlusNormal"/>
              <w:jc w:val="center"/>
            </w:pPr>
            <w:r w:rsidRPr="00894FED">
              <w:t>2,6</w:t>
            </w:r>
          </w:p>
        </w:tc>
        <w:tc>
          <w:tcPr>
            <w:tcW w:w="1644" w:type="dxa"/>
            <w:vAlign w:val="center"/>
          </w:tcPr>
          <w:p w:rsidR="00894FED" w:rsidRPr="00894FED">
            <w:pPr>
              <w:pStyle w:val="ConsPlusNormal"/>
              <w:jc w:val="center"/>
            </w:pPr>
            <w:r w:rsidRPr="00894FED">
              <w:t>60 - 90</w:t>
            </w:r>
          </w:p>
        </w:tc>
        <w:tc>
          <w:tcPr>
            <w:tcW w:w="1191" w:type="dxa"/>
            <w:vMerge/>
          </w:tcPr>
          <w:p w:rsidR="00894FED" w:rsidRPr="00894FED"/>
        </w:tc>
      </w:tr>
    </w:tbl>
    <w:p w:rsidR="00894FED" w:rsidRPr="00894FED">
      <w:pPr>
        <w:pStyle w:val="ConsPlusNormal"/>
        <w:ind w:firstLine="540"/>
        <w:jc w:val="both"/>
      </w:pPr>
    </w:p>
    <w:p w:rsidR="00894FED" w:rsidRPr="00894FED">
      <w:pPr>
        <w:pStyle w:val="ConsPlusNormal"/>
        <w:ind w:firstLine="540"/>
        <w:jc w:val="both"/>
      </w:pPr>
      <w:r w:rsidRPr="00894FED">
        <w:t>20. Los parámetros de los modos de revestimiento en polvo y de plasma de las superficies de guía y sellado de piezas de acero se prestan en la Tabla No. 6.20 de este Anexo.</w:t>
      </w:r>
    </w:p>
    <w:p w:rsidR="00894FED" w:rsidRPr="00894FED">
      <w:pPr>
        <w:pStyle w:val="ConsPlusNormal"/>
        <w:ind w:firstLine="540"/>
        <w:jc w:val="both"/>
      </w:pPr>
    </w:p>
    <w:p w:rsidR="00894FED" w:rsidRPr="00894FED">
      <w:pPr>
        <w:pStyle w:val="ConsPlusNormal"/>
        <w:jc w:val="right"/>
        <w:outlineLvl w:val="2"/>
      </w:pPr>
      <w:r w:rsidRPr="00894FED">
        <w:t>Tabla No. 6.20</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29"/>
        <w:gridCol w:w="1546"/>
        <w:gridCol w:w="3288"/>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4229" w:type="dxa"/>
          </w:tcPr>
          <w:p w:rsidR="00894FED" w:rsidRPr="00894FED">
            <w:pPr>
              <w:pStyle w:val="ConsPlusNormal"/>
              <w:jc w:val="center"/>
            </w:pPr>
            <w:r w:rsidRPr="00894FED">
              <w:t>Anchura de la superficie revestida, mm</w:t>
            </w:r>
          </w:p>
        </w:tc>
        <w:tc>
          <w:tcPr>
            <w:tcW w:w="1546" w:type="dxa"/>
          </w:tcPr>
          <w:p w:rsidR="00894FED" w:rsidRPr="00894FED">
            <w:pPr>
              <w:pStyle w:val="ConsPlusNormal"/>
              <w:jc w:val="center"/>
            </w:pPr>
            <w:r w:rsidRPr="00894FED">
              <w:t>I, A</w:t>
            </w:r>
          </w:p>
        </w:tc>
        <w:tc>
          <w:tcPr>
            <w:tcW w:w="3288" w:type="dxa"/>
          </w:tcPr>
          <w:p w:rsidR="00894FED" w:rsidRPr="00894FED">
            <w:pPr>
              <w:pStyle w:val="ConsPlusNormal"/>
              <w:jc w:val="center"/>
            </w:pPr>
            <w:r w:rsidRPr="00894FED">
              <w:t>Entrega de polvo, sm</w:t>
            </w:r>
            <w:r w:rsidRPr="00894FED">
              <w:rPr>
                <w:vertAlign w:val="superscript"/>
              </w:rPr>
              <w:t>3</w:t>
            </w:r>
            <w:r w:rsidRPr="00894FED">
              <w:t>/min</w:t>
            </w:r>
          </w:p>
        </w:tc>
      </w:tr>
      <w:tr>
        <w:tblPrEx>
          <w:tblW w:w="0" w:type="auto"/>
          <w:tblInd w:w="62" w:type="dxa"/>
          <w:tblLayout w:type="fixed"/>
          <w:tblCellMar>
            <w:top w:w="102" w:type="dxa"/>
            <w:left w:w="62" w:type="dxa"/>
            <w:bottom w:w="102" w:type="dxa"/>
            <w:right w:w="62" w:type="dxa"/>
          </w:tblCellMar>
          <w:tblLook w:val="0000"/>
        </w:tblPrEx>
        <w:tc>
          <w:tcPr>
            <w:tcW w:w="4229" w:type="dxa"/>
            <w:vAlign w:val="center"/>
          </w:tcPr>
          <w:p w:rsidR="00894FED" w:rsidRPr="00894FED">
            <w:pPr>
              <w:pStyle w:val="ConsPlusNormal"/>
              <w:jc w:val="center"/>
            </w:pPr>
            <w:r w:rsidRPr="00894FED">
              <w:t>20,0 - 30,0</w:t>
            </w:r>
          </w:p>
        </w:tc>
        <w:tc>
          <w:tcPr>
            <w:tcW w:w="1546" w:type="dxa"/>
            <w:vAlign w:val="center"/>
          </w:tcPr>
          <w:p w:rsidR="00894FED" w:rsidRPr="00894FED">
            <w:pPr>
              <w:pStyle w:val="ConsPlusNormal"/>
              <w:jc w:val="center"/>
            </w:pPr>
            <w:r w:rsidRPr="00894FED">
              <w:t>150 - 180</w:t>
            </w:r>
          </w:p>
        </w:tc>
        <w:tc>
          <w:tcPr>
            <w:tcW w:w="3288" w:type="dxa"/>
            <w:vAlign w:val="center"/>
          </w:tcPr>
          <w:p w:rsidR="00894FED" w:rsidRPr="00894FED">
            <w:pPr>
              <w:pStyle w:val="ConsPlusNormal"/>
              <w:jc w:val="center"/>
            </w:pPr>
            <w:r w:rsidRPr="00894FED">
              <w:t>12 - 14</w:t>
            </w:r>
          </w:p>
        </w:tc>
      </w:tr>
      <w:tr>
        <w:tblPrEx>
          <w:tblW w:w="0" w:type="auto"/>
          <w:tblInd w:w="62" w:type="dxa"/>
          <w:tblLayout w:type="fixed"/>
          <w:tblCellMar>
            <w:top w:w="102" w:type="dxa"/>
            <w:left w:w="62" w:type="dxa"/>
            <w:bottom w:w="102" w:type="dxa"/>
            <w:right w:w="62" w:type="dxa"/>
          </w:tblCellMar>
          <w:tblLook w:val="0000"/>
        </w:tblPrEx>
        <w:tc>
          <w:tcPr>
            <w:tcW w:w="4229" w:type="dxa"/>
            <w:vAlign w:val="center"/>
          </w:tcPr>
          <w:p w:rsidR="00894FED" w:rsidRPr="00894FED">
            <w:pPr>
              <w:pStyle w:val="ConsPlusNormal"/>
              <w:jc w:val="center"/>
            </w:pPr>
            <w:r w:rsidRPr="00894FED">
              <w:t>30,0 - 35,0</w:t>
            </w:r>
          </w:p>
        </w:tc>
        <w:tc>
          <w:tcPr>
            <w:tcW w:w="1546" w:type="dxa"/>
            <w:vAlign w:val="center"/>
          </w:tcPr>
          <w:p w:rsidR="00894FED" w:rsidRPr="00894FED">
            <w:pPr>
              <w:pStyle w:val="ConsPlusNormal"/>
              <w:jc w:val="center"/>
            </w:pPr>
            <w:r w:rsidRPr="00894FED">
              <w:t>160 - 190</w:t>
            </w:r>
          </w:p>
        </w:tc>
        <w:tc>
          <w:tcPr>
            <w:tcW w:w="3288" w:type="dxa"/>
            <w:vAlign w:val="center"/>
          </w:tcPr>
          <w:p w:rsidR="00894FED" w:rsidRPr="00894FED">
            <w:pPr>
              <w:pStyle w:val="ConsPlusNormal"/>
              <w:jc w:val="center"/>
            </w:pPr>
            <w:r w:rsidRPr="00894FED">
              <w:t>14 - 16</w:t>
            </w:r>
          </w:p>
        </w:tc>
      </w:tr>
      <w:tr>
        <w:tblPrEx>
          <w:tblW w:w="0" w:type="auto"/>
          <w:tblInd w:w="62" w:type="dxa"/>
          <w:tblLayout w:type="fixed"/>
          <w:tblCellMar>
            <w:top w:w="102" w:type="dxa"/>
            <w:left w:w="62" w:type="dxa"/>
            <w:bottom w:w="102" w:type="dxa"/>
            <w:right w:w="62" w:type="dxa"/>
          </w:tblCellMar>
          <w:tblLook w:val="0000"/>
        </w:tblPrEx>
        <w:tc>
          <w:tcPr>
            <w:tcW w:w="4229" w:type="dxa"/>
            <w:vAlign w:val="center"/>
          </w:tcPr>
          <w:p w:rsidR="00894FED" w:rsidRPr="00894FED">
            <w:pPr>
              <w:pStyle w:val="ConsPlusNormal"/>
              <w:jc w:val="center"/>
            </w:pPr>
            <w:r w:rsidRPr="00894FED">
              <w:t>35,0 - 40,0</w:t>
            </w:r>
          </w:p>
        </w:tc>
        <w:tc>
          <w:tcPr>
            <w:tcW w:w="1546" w:type="dxa"/>
            <w:vAlign w:val="center"/>
          </w:tcPr>
          <w:p w:rsidR="00894FED" w:rsidRPr="00894FED">
            <w:pPr>
              <w:pStyle w:val="ConsPlusNormal"/>
              <w:jc w:val="center"/>
            </w:pPr>
            <w:r w:rsidRPr="00894FED">
              <w:t>170 - 200</w:t>
            </w:r>
          </w:p>
        </w:tc>
        <w:tc>
          <w:tcPr>
            <w:tcW w:w="3288" w:type="dxa"/>
            <w:vAlign w:val="center"/>
          </w:tcPr>
          <w:p w:rsidR="00894FED" w:rsidRPr="00894FED">
            <w:pPr>
              <w:pStyle w:val="ConsPlusNormal"/>
              <w:jc w:val="center"/>
            </w:pPr>
            <w:r w:rsidRPr="00894FED">
              <w:t>16 - 17</w:t>
            </w:r>
          </w:p>
        </w:tc>
      </w:tr>
      <w:tr>
        <w:tblPrEx>
          <w:tblW w:w="0" w:type="auto"/>
          <w:tblInd w:w="62" w:type="dxa"/>
          <w:tblLayout w:type="fixed"/>
          <w:tblCellMar>
            <w:top w:w="102" w:type="dxa"/>
            <w:left w:w="62" w:type="dxa"/>
            <w:bottom w:w="102" w:type="dxa"/>
            <w:right w:w="62" w:type="dxa"/>
          </w:tblCellMar>
          <w:tblLook w:val="0000"/>
        </w:tblPrEx>
        <w:tc>
          <w:tcPr>
            <w:tcW w:w="4229" w:type="dxa"/>
            <w:vAlign w:val="center"/>
          </w:tcPr>
          <w:p w:rsidR="00894FED" w:rsidRPr="00894FED">
            <w:pPr>
              <w:pStyle w:val="ConsPlusNormal"/>
              <w:jc w:val="center"/>
            </w:pPr>
            <w:r w:rsidRPr="00894FED">
              <w:t>40,0 - 45,0</w:t>
            </w:r>
          </w:p>
        </w:tc>
        <w:tc>
          <w:tcPr>
            <w:tcW w:w="1546" w:type="dxa"/>
            <w:vAlign w:val="center"/>
          </w:tcPr>
          <w:p w:rsidR="00894FED" w:rsidRPr="00894FED">
            <w:pPr>
              <w:pStyle w:val="ConsPlusNormal"/>
              <w:jc w:val="center"/>
            </w:pPr>
            <w:r w:rsidRPr="00894FED">
              <w:t>170 - 200</w:t>
            </w:r>
          </w:p>
        </w:tc>
        <w:tc>
          <w:tcPr>
            <w:tcW w:w="3288" w:type="dxa"/>
            <w:vAlign w:val="center"/>
          </w:tcPr>
          <w:p w:rsidR="00894FED" w:rsidRPr="00894FED">
            <w:pPr>
              <w:pStyle w:val="ConsPlusNormal"/>
              <w:jc w:val="center"/>
            </w:pPr>
            <w:r w:rsidRPr="00894FED">
              <w:t>17 - 19</w:t>
            </w:r>
          </w:p>
        </w:tc>
      </w:tr>
      <w:tr>
        <w:tblPrEx>
          <w:tblW w:w="0" w:type="auto"/>
          <w:tblInd w:w="62" w:type="dxa"/>
          <w:tblLayout w:type="fixed"/>
          <w:tblCellMar>
            <w:top w:w="102" w:type="dxa"/>
            <w:left w:w="62" w:type="dxa"/>
            <w:bottom w:w="102" w:type="dxa"/>
            <w:right w:w="62" w:type="dxa"/>
          </w:tblCellMar>
          <w:tblLook w:val="0000"/>
        </w:tblPrEx>
        <w:tc>
          <w:tcPr>
            <w:tcW w:w="4229" w:type="dxa"/>
            <w:vAlign w:val="center"/>
          </w:tcPr>
          <w:p w:rsidR="00894FED" w:rsidRPr="00894FED">
            <w:pPr>
              <w:pStyle w:val="ConsPlusNormal"/>
              <w:jc w:val="center"/>
            </w:pPr>
            <w:r w:rsidRPr="00894FED">
              <w:t>45,0 - 50,0</w:t>
            </w:r>
          </w:p>
        </w:tc>
        <w:tc>
          <w:tcPr>
            <w:tcW w:w="1546" w:type="dxa"/>
            <w:vAlign w:val="center"/>
          </w:tcPr>
          <w:p w:rsidR="00894FED" w:rsidRPr="00894FED">
            <w:pPr>
              <w:pStyle w:val="ConsPlusNormal"/>
              <w:jc w:val="center"/>
            </w:pPr>
            <w:r w:rsidRPr="00894FED">
              <w:t>180 - 230</w:t>
            </w:r>
          </w:p>
        </w:tc>
        <w:tc>
          <w:tcPr>
            <w:tcW w:w="3288" w:type="dxa"/>
            <w:vAlign w:val="center"/>
          </w:tcPr>
          <w:p w:rsidR="00894FED" w:rsidRPr="00894FED">
            <w:pPr>
              <w:pStyle w:val="ConsPlusNormal"/>
              <w:jc w:val="center"/>
            </w:pPr>
            <w:r w:rsidRPr="00894FED">
              <w:t>19 - 21</w:t>
            </w:r>
          </w:p>
        </w:tc>
      </w:tr>
      <w:tr>
        <w:tblPrEx>
          <w:tblW w:w="0" w:type="auto"/>
          <w:tblInd w:w="62" w:type="dxa"/>
          <w:tblLayout w:type="fixed"/>
          <w:tblCellMar>
            <w:top w:w="102" w:type="dxa"/>
            <w:left w:w="62" w:type="dxa"/>
            <w:bottom w:w="102" w:type="dxa"/>
            <w:right w:w="62" w:type="dxa"/>
          </w:tblCellMar>
          <w:tblLook w:val="0000"/>
        </w:tblPrEx>
        <w:tc>
          <w:tcPr>
            <w:tcW w:w="4229" w:type="dxa"/>
            <w:vAlign w:val="center"/>
          </w:tcPr>
          <w:p w:rsidR="00894FED" w:rsidRPr="00894FED">
            <w:pPr>
              <w:pStyle w:val="ConsPlusNormal"/>
              <w:jc w:val="center"/>
            </w:pPr>
            <w:r w:rsidRPr="00894FED">
              <w:t>50,0 - 55,0</w:t>
            </w:r>
          </w:p>
        </w:tc>
        <w:tc>
          <w:tcPr>
            <w:tcW w:w="1546" w:type="dxa"/>
            <w:vAlign w:val="center"/>
          </w:tcPr>
          <w:p w:rsidR="00894FED" w:rsidRPr="00894FED">
            <w:pPr>
              <w:pStyle w:val="ConsPlusNormal"/>
              <w:jc w:val="center"/>
            </w:pPr>
            <w:r w:rsidRPr="00894FED">
              <w:t>190 - 240</w:t>
            </w:r>
          </w:p>
        </w:tc>
        <w:tc>
          <w:tcPr>
            <w:tcW w:w="3288" w:type="dxa"/>
            <w:vAlign w:val="center"/>
          </w:tcPr>
          <w:p w:rsidR="00894FED" w:rsidRPr="00894FED">
            <w:pPr>
              <w:pStyle w:val="ConsPlusNormal"/>
              <w:jc w:val="center"/>
            </w:pPr>
            <w:r w:rsidRPr="00894FED">
              <w:t>21 - 23</w:t>
            </w:r>
          </w:p>
        </w:tc>
      </w:tr>
      <w:tr>
        <w:tblPrEx>
          <w:tblW w:w="0" w:type="auto"/>
          <w:tblInd w:w="62" w:type="dxa"/>
          <w:tblLayout w:type="fixed"/>
          <w:tblCellMar>
            <w:top w:w="102" w:type="dxa"/>
            <w:left w:w="62" w:type="dxa"/>
            <w:bottom w:w="102" w:type="dxa"/>
            <w:right w:w="62" w:type="dxa"/>
          </w:tblCellMar>
          <w:tblLook w:val="0000"/>
        </w:tblPrEx>
        <w:tc>
          <w:tcPr>
            <w:tcW w:w="4229" w:type="dxa"/>
            <w:vAlign w:val="center"/>
          </w:tcPr>
          <w:p w:rsidR="00894FED" w:rsidRPr="00894FED">
            <w:pPr>
              <w:pStyle w:val="ConsPlusNormal"/>
              <w:jc w:val="center"/>
            </w:pPr>
            <w:r w:rsidRPr="00894FED">
              <w:t>55,0 - 65,0</w:t>
            </w:r>
          </w:p>
        </w:tc>
        <w:tc>
          <w:tcPr>
            <w:tcW w:w="1546" w:type="dxa"/>
            <w:vAlign w:val="center"/>
          </w:tcPr>
          <w:p w:rsidR="00894FED" w:rsidRPr="00894FED">
            <w:pPr>
              <w:pStyle w:val="ConsPlusNormal"/>
              <w:jc w:val="center"/>
            </w:pPr>
            <w:r w:rsidRPr="00894FED">
              <w:t>200 - 250</w:t>
            </w:r>
          </w:p>
        </w:tc>
        <w:tc>
          <w:tcPr>
            <w:tcW w:w="3288" w:type="dxa"/>
            <w:vAlign w:val="center"/>
          </w:tcPr>
          <w:p w:rsidR="00894FED" w:rsidRPr="00894FED">
            <w:pPr>
              <w:pStyle w:val="ConsPlusNormal"/>
              <w:jc w:val="center"/>
            </w:pPr>
            <w:r w:rsidRPr="00894FED">
              <w:t>23 - 25</w:t>
            </w:r>
          </w:p>
        </w:tc>
      </w:tr>
    </w:tbl>
    <w:p w:rsidR="00894FED" w:rsidRPr="00894FED">
      <w:pPr>
        <w:pStyle w:val="ConsPlusNormal"/>
        <w:ind w:firstLine="540"/>
        <w:jc w:val="both"/>
      </w:pPr>
    </w:p>
    <w:p w:rsidR="00894FED" w:rsidRPr="00894FED">
      <w:pPr>
        <w:pStyle w:val="ConsPlusNormal"/>
        <w:ind w:firstLine="540"/>
        <w:jc w:val="both"/>
      </w:pPr>
      <w:r w:rsidRPr="00894FED">
        <w:t>21. Los parámetros de los modos de revestimiento de las superficies de sellado de las aleaciones de titanio se prestan en la Tabla No. 6.21 de este Anexo.</w:t>
      </w:r>
    </w:p>
    <w:p w:rsidR="00894FED" w:rsidRPr="00894FED">
      <w:pPr>
        <w:pStyle w:val="ConsPlusNormal"/>
        <w:ind w:firstLine="540"/>
        <w:jc w:val="both"/>
      </w:pPr>
    </w:p>
    <w:p w:rsidR="00894FED" w:rsidRPr="00894FED">
      <w:pPr>
        <w:pStyle w:val="ConsPlusNormal"/>
        <w:jc w:val="right"/>
        <w:outlineLvl w:val="2"/>
      </w:pPr>
      <w:r w:rsidRPr="00894FED">
        <w:t>Tabla No. 6.21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51"/>
        <w:gridCol w:w="1219"/>
        <w:gridCol w:w="1368"/>
        <w:gridCol w:w="2041"/>
        <w:gridCol w:w="1358"/>
        <w:gridCol w:w="141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651" w:type="dxa"/>
            <w:vMerge w:val="restart"/>
          </w:tcPr>
          <w:p w:rsidR="00894FED" w:rsidRPr="00894FED">
            <w:pPr>
              <w:pStyle w:val="ConsPlusNormal"/>
              <w:jc w:val="center"/>
            </w:pPr>
            <w:r w:rsidRPr="00894FED">
              <w:t>d, mm</w:t>
            </w:r>
          </w:p>
        </w:tc>
        <w:tc>
          <w:tcPr>
            <w:tcW w:w="1219" w:type="dxa"/>
            <w:vMerge w:val="restart"/>
          </w:tcPr>
          <w:p w:rsidR="00894FED" w:rsidRPr="00894FED">
            <w:pPr>
              <w:pStyle w:val="ConsPlusNormal"/>
              <w:jc w:val="center"/>
            </w:pPr>
            <w:r w:rsidRPr="00894FED">
              <w:t>I, A</w:t>
            </w:r>
          </w:p>
        </w:tc>
        <w:tc>
          <w:tcPr>
            <w:tcW w:w="1368" w:type="dxa"/>
            <w:vMerge w:val="restart"/>
          </w:tcPr>
          <w:p w:rsidR="00894FED" w:rsidRPr="00894FED">
            <w:pPr>
              <w:pStyle w:val="ConsPlusNormal"/>
              <w:jc w:val="center"/>
            </w:pPr>
            <w:r w:rsidRPr="00894FED">
              <w:t>V, sm/min</w:t>
            </w:r>
          </w:p>
        </w:tc>
        <w:tc>
          <w:tcPr>
            <w:tcW w:w="2041" w:type="dxa"/>
            <w:vMerge w:val="restart"/>
          </w:tcPr>
          <w:p w:rsidR="00894FED" w:rsidRPr="00894FED">
            <w:pPr>
              <w:pStyle w:val="ConsPlusNormal"/>
              <w:jc w:val="center"/>
            </w:pPr>
            <w:r w:rsidRPr="00894FED">
              <w:t>d</w:t>
            </w:r>
            <w:r w:rsidRPr="00894FED">
              <w:rPr>
                <w:vertAlign w:val="subscript"/>
              </w:rPr>
              <w:t>w</w:t>
            </w:r>
            <w:r w:rsidRPr="00894FED">
              <w:t>, mm</w:t>
            </w:r>
          </w:p>
        </w:tc>
        <w:tc>
          <w:tcPr>
            <w:tcW w:w="2775" w:type="dxa"/>
            <w:gridSpan w:val="2"/>
          </w:tcPr>
          <w:p w:rsidR="00894FED" w:rsidRPr="00894FED">
            <w:pPr>
              <w:pStyle w:val="ConsPlusNormal"/>
              <w:jc w:val="center"/>
            </w:pPr>
            <w:r w:rsidRPr="00894FED">
              <w:t>Q, l/min</w:t>
            </w:r>
          </w:p>
        </w:tc>
      </w:tr>
      <w:tr>
        <w:tblPrEx>
          <w:tblW w:w="0" w:type="auto"/>
          <w:tblInd w:w="62" w:type="dxa"/>
          <w:tblLayout w:type="fixed"/>
          <w:tblCellMar>
            <w:top w:w="102" w:type="dxa"/>
            <w:left w:w="62" w:type="dxa"/>
            <w:bottom w:w="102" w:type="dxa"/>
            <w:right w:w="62" w:type="dxa"/>
          </w:tblCellMar>
          <w:tblLook w:val="0000"/>
        </w:tblPrEx>
        <w:tc>
          <w:tcPr>
            <w:tcW w:w="1651" w:type="dxa"/>
            <w:vMerge/>
          </w:tcPr>
          <w:p w:rsidR="00894FED" w:rsidRPr="00894FED"/>
        </w:tc>
        <w:tc>
          <w:tcPr>
            <w:tcW w:w="1219" w:type="dxa"/>
            <w:vMerge/>
          </w:tcPr>
          <w:p w:rsidR="00894FED" w:rsidRPr="00894FED"/>
        </w:tc>
        <w:tc>
          <w:tcPr>
            <w:tcW w:w="1368" w:type="dxa"/>
            <w:vMerge/>
          </w:tcPr>
          <w:p w:rsidR="00894FED" w:rsidRPr="00894FED"/>
        </w:tc>
        <w:tc>
          <w:tcPr>
            <w:tcW w:w="2041" w:type="dxa"/>
            <w:vMerge/>
          </w:tcPr>
          <w:p w:rsidR="00894FED" w:rsidRPr="00894FED"/>
        </w:tc>
        <w:tc>
          <w:tcPr>
            <w:tcW w:w="1358" w:type="dxa"/>
          </w:tcPr>
          <w:p w:rsidR="00894FED" w:rsidRPr="00894FED">
            <w:pPr>
              <w:pStyle w:val="ConsPlusNormal"/>
              <w:jc w:val="center"/>
            </w:pPr>
            <w:r w:rsidRPr="00894FED">
              <w:t>en el quemador</w:t>
            </w:r>
          </w:p>
        </w:tc>
        <w:tc>
          <w:tcPr>
            <w:tcW w:w="1417" w:type="dxa"/>
          </w:tcPr>
          <w:p w:rsidR="00894FED" w:rsidRPr="00894FED">
            <w:pPr>
              <w:pStyle w:val="ConsPlusNormal"/>
              <w:jc w:val="center"/>
            </w:pPr>
            <w:r w:rsidRPr="00894FED">
              <w:t>en la cámara</w:t>
            </w:r>
          </w:p>
        </w:tc>
      </w:tr>
      <w:tr>
        <w:tblPrEx>
          <w:tblW w:w="0" w:type="auto"/>
          <w:tblInd w:w="62" w:type="dxa"/>
          <w:tblLayout w:type="fixed"/>
          <w:tblCellMar>
            <w:top w:w="102" w:type="dxa"/>
            <w:left w:w="62" w:type="dxa"/>
            <w:bottom w:w="102" w:type="dxa"/>
            <w:right w:w="62" w:type="dxa"/>
          </w:tblCellMar>
          <w:tblLook w:val="0000"/>
        </w:tblPrEx>
        <w:tc>
          <w:tcPr>
            <w:tcW w:w="1651" w:type="dxa"/>
            <w:vAlign w:val="center"/>
          </w:tcPr>
          <w:p w:rsidR="00894FED" w:rsidRPr="00894FED">
            <w:pPr>
              <w:pStyle w:val="ConsPlusNormal"/>
              <w:jc w:val="center"/>
            </w:pPr>
            <w:r w:rsidRPr="00894FED">
              <w:t>3,0</w:t>
            </w:r>
          </w:p>
        </w:tc>
        <w:tc>
          <w:tcPr>
            <w:tcW w:w="1219" w:type="dxa"/>
            <w:vAlign w:val="center"/>
          </w:tcPr>
          <w:p w:rsidR="00894FED" w:rsidRPr="00894FED">
            <w:pPr>
              <w:pStyle w:val="ConsPlusNormal"/>
              <w:jc w:val="center"/>
            </w:pPr>
            <w:r w:rsidRPr="00894FED">
              <w:t>180 - 220</w:t>
            </w:r>
          </w:p>
        </w:tc>
        <w:tc>
          <w:tcPr>
            <w:tcW w:w="1368" w:type="dxa"/>
            <w:vAlign w:val="center"/>
          </w:tcPr>
          <w:p w:rsidR="00894FED" w:rsidRPr="00894FED">
            <w:pPr>
              <w:pStyle w:val="ConsPlusNormal"/>
              <w:jc w:val="center"/>
            </w:pPr>
            <w:r w:rsidRPr="00894FED">
              <w:t>20</w:t>
            </w:r>
          </w:p>
        </w:tc>
        <w:tc>
          <w:tcPr>
            <w:tcW w:w="2041" w:type="dxa"/>
            <w:vAlign w:val="center"/>
          </w:tcPr>
          <w:p w:rsidR="00894FED" w:rsidRPr="00894FED">
            <w:pPr>
              <w:pStyle w:val="ConsPlusNormal"/>
              <w:jc w:val="center"/>
            </w:pPr>
            <w:r w:rsidRPr="00894FED">
              <w:t>3,0 - 5,0</w:t>
            </w:r>
          </w:p>
        </w:tc>
        <w:tc>
          <w:tcPr>
            <w:tcW w:w="1358" w:type="dxa"/>
            <w:vAlign w:val="center"/>
          </w:tcPr>
          <w:p w:rsidR="00894FED" w:rsidRPr="00894FED">
            <w:pPr>
              <w:pStyle w:val="ConsPlusNormal"/>
              <w:jc w:val="center"/>
            </w:pPr>
            <w:r w:rsidRPr="00894FED">
              <w:t>8 - 10</w:t>
            </w:r>
          </w:p>
        </w:tc>
        <w:tc>
          <w:tcPr>
            <w:tcW w:w="1417" w:type="dxa"/>
            <w:vAlign w:val="center"/>
          </w:tcPr>
          <w:p w:rsidR="00894FED" w:rsidRPr="00894FED">
            <w:pPr>
              <w:pStyle w:val="ConsPlusNormal"/>
              <w:jc w:val="center"/>
            </w:pPr>
            <w:r w:rsidRPr="00894FED">
              <w:t>4 - 5</w:t>
            </w:r>
          </w:p>
        </w:tc>
      </w:tr>
      <w:tr>
        <w:tblPrEx>
          <w:tblW w:w="0" w:type="auto"/>
          <w:tblInd w:w="62" w:type="dxa"/>
          <w:tblLayout w:type="fixed"/>
          <w:tblCellMar>
            <w:top w:w="102" w:type="dxa"/>
            <w:left w:w="62" w:type="dxa"/>
            <w:bottom w:w="102" w:type="dxa"/>
            <w:right w:w="62" w:type="dxa"/>
          </w:tblCellMar>
          <w:tblLook w:val="0000"/>
        </w:tblPrEx>
        <w:tc>
          <w:tcPr>
            <w:tcW w:w="1651" w:type="dxa"/>
            <w:vAlign w:val="center"/>
          </w:tcPr>
          <w:p w:rsidR="00894FED" w:rsidRPr="00894FED">
            <w:pPr>
              <w:pStyle w:val="ConsPlusNormal"/>
              <w:jc w:val="center"/>
            </w:pPr>
            <w:r w:rsidRPr="00894FED">
              <w:t>4,0</w:t>
            </w:r>
          </w:p>
        </w:tc>
        <w:tc>
          <w:tcPr>
            <w:tcW w:w="1219" w:type="dxa"/>
            <w:vAlign w:val="center"/>
          </w:tcPr>
          <w:p w:rsidR="00894FED" w:rsidRPr="00894FED">
            <w:pPr>
              <w:pStyle w:val="ConsPlusNormal"/>
              <w:jc w:val="center"/>
            </w:pPr>
            <w:r w:rsidRPr="00894FED">
              <w:t>200 - 250</w:t>
            </w:r>
          </w:p>
        </w:tc>
        <w:tc>
          <w:tcPr>
            <w:tcW w:w="1368" w:type="dxa"/>
            <w:vAlign w:val="center"/>
          </w:tcPr>
          <w:p w:rsidR="00894FED" w:rsidRPr="00894FED">
            <w:pPr>
              <w:pStyle w:val="ConsPlusNormal"/>
              <w:jc w:val="center"/>
            </w:pPr>
            <w:r w:rsidRPr="00894FED">
              <w:t>20</w:t>
            </w:r>
          </w:p>
        </w:tc>
        <w:tc>
          <w:tcPr>
            <w:tcW w:w="2041" w:type="dxa"/>
            <w:vAlign w:val="center"/>
          </w:tcPr>
          <w:p w:rsidR="00894FED" w:rsidRPr="00894FED">
            <w:pPr>
              <w:pStyle w:val="ConsPlusNormal"/>
              <w:jc w:val="center"/>
            </w:pPr>
            <w:r w:rsidRPr="00894FED">
              <w:t>3,0 - 5,0</w:t>
            </w:r>
          </w:p>
        </w:tc>
        <w:tc>
          <w:tcPr>
            <w:tcW w:w="1358" w:type="dxa"/>
            <w:vAlign w:val="center"/>
          </w:tcPr>
          <w:p w:rsidR="00894FED" w:rsidRPr="00894FED">
            <w:pPr>
              <w:pStyle w:val="ConsPlusNormal"/>
              <w:jc w:val="center"/>
            </w:pPr>
            <w:r w:rsidRPr="00894FED">
              <w:t>8 - 10</w:t>
            </w:r>
          </w:p>
        </w:tc>
        <w:tc>
          <w:tcPr>
            <w:tcW w:w="1417" w:type="dxa"/>
            <w:vAlign w:val="center"/>
          </w:tcPr>
          <w:p w:rsidR="00894FED" w:rsidRPr="00894FED">
            <w:pPr>
              <w:pStyle w:val="ConsPlusNormal"/>
              <w:jc w:val="center"/>
            </w:pPr>
            <w:r w:rsidRPr="00894FED">
              <w:t>4 - 5</w:t>
            </w:r>
          </w:p>
        </w:tc>
      </w:tr>
    </w:tbl>
    <w:p w:rsidR="00894FED" w:rsidRPr="00894FED">
      <w:pPr>
        <w:pStyle w:val="ConsPlusNormal"/>
        <w:ind w:firstLine="540"/>
        <w:jc w:val="both"/>
      </w:pPr>
    </w:p>
    <w:p w:rsidR="00894FED" w:rsidRPr="00894FED">
      <w:pPr>
        <w:pStyle w:val="ConsPlusNormal"/>
        <w:ind w:firstLine="540"/>
        <w:jc w:val="both"/>
      </w:pPr>
      <w:r w:rsidRPr="00894FED">
        <w:t>22. Los parámetros de los modos de soldadura automática por arco de argón de juntas no giratorias de tubos de titanio se prestan en la Tabla No. 6.22 de este Anexo.</w:t>
      </w:r>
    </w:p>
    <w:p w:rsidR="00894FED" w:rsidRPr="00894FED">
      <w:pPr>
        <w:pStyle w:val="ConsPlusNormal"/>
        <w:ind w:firstLine="540"/>
        <w:jc w:val="both"/>
      </w:pPr>
    </w:p>
    <w:p w:rsidR="00894FED" w:rsidRPr="00894FED">
      <w:pPr>
        <w:pStyle w:val="ConsPlusNormal"/>
        <w:jc w:val="right"/>
        <w:outlineLvl w:val="2"/>
      </w:pPr>
      <w:r w:rsidRPr="00894FED">
        <w:t>Tabla No. 6.22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964"/>
        <w:gridCol w:w="510"/>
        <w:gridCol w:w="955"/>
        <w:gridCol w:w="955"/>
        <w:gridCol w:w="1134"/>
        <w:gridCol w:w="1134"/>
        <w:gridCol w:w="955"/>
        <w:gridCol w:w="907"/>
        <w:gridCol w:w="850"/>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964" w:type="dxa"/>
            <w:vMerge w:val="restart"/>
          </w:tcPr>
          <w:p w:rsidR="00894FED" w:rsidRPr="00894FED">
            <w:pPr>
              <w:pStyle w:val="ConsPlusNormal"/>
              <w:jc w:val="center"/>
            </w:pPr>
            <w:r w:rsidRPr="00894FED">
              <w:t>D, mm</w:t>
            </w:r>
          </w:p>
        </w:tc>
        <w:tc>
          <w:tcPr>
            <w:tcW w:w="964" w:type="dxa"/>
            <w:vMerge w:val="restart"/>
          </w:tcPr>
          <w:p w:rsidR="00894FED" w:rsidRPr="00894FED">
            <w:pPr>
              <w:pStyle w:val="ConsPlusNormal"/>
              <w:jc w:val="center"/>
            </w:pPr>
            <w:r w:rsidRPr="00894FED">
              <w:t>S, mm</w:t>
            </w:r>
          </w:p>
        </w:tc>
        <w:tc>
          <w:tcPr>
            <w:tcW w:w="510" w:type="dxa"/>
            <w:vMerge w:val="restart"/>
          </w:tcPr>
          <w:p w:rsidR="00894FED" w:rsidRPr="00894FED">
            <w:pPr>
              <w:pStyle w:val="ConsPlusNormal"/>
              <w:jc w:val="center"/>
            </w:pPr>
            <w:r w:rsidRPr="00894FED">
              <w:t>N</w:t>
            </w:r>
          </w:p>
        </w:tc>
        <w:tc>
          <w:tcPr>
            <w:tcW w:w="955" w:type="dxa"/>
            <w:vMerge w:val="restart"/>
          </w:tcPr>
          <w:p w:rsidR="00894FED" w:rsidRPr="00894FED">
            <w:pPr>
              <w:pStyle w:val="ConsPlusNormal"/>
              <w:jc w:val="center"/>
            </w:pPr>
            <w:r w:rsidRPr="00894FED">
              <w:t>I, A</w:t>
            </w:r>
          </w:p>
        </w:tc>
        <w:tc>
          <w:tcPr>
            <w:tcW w:w="955" w:type="dxa"/>
            <w:vMerge w:val="restart"/>
          </w:tcPr>
          <w:p w:rsidR="00894FED" w:rsidRPr="00894FED">
            <w:pPr>
              <w:pStyle w:val="ConsPlusNormal"/>
              <w:jc w:val="center"/>
            </w:pPr>
            <w:r w:rsidRPr="00894FED">
              <w:t>U, B</w:t>
            </w:r>
          </w:p>
        </w:tc>
        <w:tc>
          <w:tcPr>
            <w:tcW w:w="1134" w:type="dxa"/>
            <w:vMerge w:val="restart"/>
          </w:tcPr>
          <w:p w:rsidR="00894FED" w:rsidRPr="00894FED">
            <w:pPr>
              <w:pStyle w:val="ConsPlusNormal"/>
              <w:jc w:val="center"/>
            </w:pPr>
            <w:r w:rsidRPr="00894FED">
              <w:t>V, mm/min</w:t>
            </w:r>
          </w:p>
        </w:tc>
        <w:tc>
          <w:tcPr>
            <w:tcW w:w="1134" w:type="dxa"/>
            <w:vMerge w:val="restart"/>
          </w:tcPr>
          <w:p w:rsidR="00894FED" w:rsidRPr="00894FED">
            <w:pPr>
              <w:pStyle w:val="ConsPlusNormal"/>
              <w:jc w:val="center"/>
            </w:pPr>
            <w:r w:rsidRPr="00894FED">
              <w:t>V</w:t>
            </w:r>
            <w:r w:rsidRPr="00894FED">
              <w:rPr>
                <w:vertAlign w:val="subscript"/>
              </w:rPr>
              <w:t>pr</w:t>
            </w:r>
            <w:r w:rsidRPr="00894FED">
              <w:t>, mm/min</w:t>
            </w:r>
          </w:p>
        </w:tc>
        <w:tc>
          <w:tcPr>
            <w:tcW w:w="2712" w:type="dxa"/>
            <w:gridSpan w:val="3"/>
          </w:tcPr>
          <w:p w:rsidR="00894FED" w:rsidRPr="00894FED">
            <w:pPr>
              <w:pStyle w:val="ConsPlusNormal"/>
              <w:jc w:val="center"/>
            </w:pPr>
            <w:r w:rsidRPr="00894FED">
              <w:t>Q, l/min</w:t>
            </w:r>
          </w:p>
        </w:tc>
      </w:tr>
      <w:tr>
        <w:tblPrEx>
          <w:tblW w:w="0" w:type="auto"/>
          <w:tblInd w:w="62" w:type="dxa"/>
          <w:tblLayout w:type="fixed"/>
          <w:tblCellMar>
            <w:top w:w="102" w:type="dxa"/>
            <w:left w:w="62" w:type="dxa"/>
            <w:bottom w:w="102" w:type="dxa"/>
            <w:right w:w="62" w:type="dxa"/>
          </w:tblCellMar>
          <w:tblLook w:val="0000"/>
        </w:tblPrEx>
        <w:tc>
          <w:tcPr>
            <w:tcW w:w="964" w:type="dxa"/>
            <w:vMerge/>
          </w:tcPr>
          <w:p w:rsidR="00894FED" w:rsidRPr="00894FED"/>
        </w:tc>
        <w:tc>
          <w:tcPr>
            <w:tcW w:w="964" w:type="dxa"/>
            <w:vMerge/>
          </w:tcPr>
          <w:p w:rsidR="00894FED" w:rsidRPr="00894FED"/>
        </w:tc>
        <w:tc>
          <w:tcPr>
            <w:tcW w:w="510" w:type="dxa"/>
            <w:vMerge/>
          </w:tcPr>
          <w:p w:rsidR="00894FED" w:rsidRPr="00894FED"/>
        </w:tc>
        <w:tc>
          <w:tcPr>
            <w:tcW w:w="955" w:type="dxa"/>
            <w:vMerge/>
          </w:tcPr>
          <w:p w:rsidR="00894FED" w:rsidRPr="00894FED"/>
        </w:tc>
        <w:tc>
          <w:tcPr>
            <w:tcW w:w="955" w:type="dxa"/>
            <w:vMerge/>
          </w:tcPr>
          <w:p w:rsidR="00894FED" w:rsidRPr="00894FED"/>
        </w:tc>
        <w:tc>
          <w:tcPr>
            <w:tcW w:w="1134" w:type="dxa"/>
            <w:vMerge/>
          </w:tcPr>
          <w:p w:rsidR="00894FED" w:rsidRPr="00894FED"/>
        </w:tc>
        <w:tc>
          <w:tcPr>
            <w:tcW w:w="1134" w:type="dxa"/>
            <w:vMerge/>
          </w:tcPr>
          <w:p w:rsidR="00894FED" w:rsidRPr="00894FED"/>
        </w:tc>
        <w:tc>
          <w:tcPr>
            <w:tcW w:w="955" w:type="dxa"/>
          </w:tcPr>
          <w:p w:rsidR="00894FED" w:rsidRPr="00894FED">
            <w:pPr>
              <w:pStyle w:val="ConsPlusNormal"/>
              <w:jc w:val="center"/>
            </w:pPr>
            <w:r w:rsidRPr="00894FED">
              <w:t>en el quemador</w:t>
            </w:r>
          </w:p>
        </w:tc>
        <w:tc>
          <w:tcPr>
            <w:tcW w:w="907" w:type="dxa"/>
          </w:tcPr>
          <w:p w:rsidR="00894FED" w:rsidRPr="00894FED">
            <w:pPr>
              <w:pStyle w:val="ConsPlusNormal"/>
              <w:jc w:val="center"/>
            </w:pPr>
            <w:r w:rsidRPr="00894FED">
              <w:t>para el soplado</w:t>
            </w:r>
          </w:p>
        </w:tc>
        <w:tc>
          <w:tcPr>
            <w:tcW w:w="850" w:type="dxa"/>
          </w:tcPr>
          <w:p w:rsidR="00894FED" w:rsidRPr="00894FED">
            <w:pPr>
              <w:pStyle w:val="ConsPlusNormal"/>
              <w:jc w:val="center"/>
            </w:pPr>
            <w:r w:rsidRPr="00894FED">
              <w:t>en la cámara</w:t>
            </w:r>
          </w:p>
        </w:tc>
      </w:tr>
      <w:tr>
        <w:tblPrEx>
          <w:tblW w:w="0" w:type="auto"/>
          <w:tblInd w:w="62" w:type="dxa"/>
          <w:tblLayout w:type="fixed"/>
          <w:tblCellMar>
            <w:top w:w="102" w:type="dxa"/>
            <w:left w:w="62" w:type="dxa"/>
            <w:bottom w:w="102" w:type="dxa"/>
            <w:right w:w="62" w:type="dxa"/>
          </w:tblCellMar>
          <w:tblLook w:val="0000"/>
        </w:tblPrEx>
        <w:tc>
          <w:tcPr>
            <w:tcW w:w="964" w:type="dxa"/>
            <w:vMerge w:val="restart"/>
            <w:vAlign w:val="center"/>
          </w:tcPr>
          <w:p w:rsidR="00894FED" w:rsidRPr="00894FED">
            <w:pPr>
              <w:pStyle w:val="ConsPlusNormal"/>
              <w:jc w:val="center"/>
            </w:pPr>
            <w:r w:rsidRPr="00894FED">
              <w:t>4,0 - 8,0</w:t>
            </w:r>
          </w:p>
        </w:tc>
        <w:tc>
          <w:tcPr>
            <w:tcW w:w="964" w:type="dxa"/>
            <w:vMerge w:val="restart"/>
            <w:vAlign w:val="center"/>
          </w:tcPr>
          <w:p w:rsidR="00894FED" w:rsidRPr="00894FED">
            <w:pPr>
              <w:pStyle w:val="ConsPlusNormal"/>
              <w:jc w:val="center"/>
            </w:pPr>
            <w:r w:rsidRPr="00894FED">
              <w:t>0,5 - 1,5</w:t>
            </w:r>
          </w:p>
        </w:tc>
        <w:tc>
          <w:tcPr>
            <w:tcW w:w="510" w:type="dxa"/>
            <w:vAlign w:val="center"/>
          </w:tcPr>
          <w:p w:rsidR="00894FED" w:rsidRPr="00894FED">
            <w:pPr>
              <w:pStyle w:val="ConsPlusNormal"/>
              <w:jc w:val="center"/>
            </w:pPr>
            <w:r w:rsidRPr="00894FED">
              <w:t>1</w:t>
            </w:r>
          </w:p>
        </w:tc>
        <w:tc>
          <w:tcPr>
            <w:tcW w:w="955" w:type="dxa"/>
            <w:vAlign w:val="center"/>
          </w:tcPr>
          <w:p w:rsidR="00894FED" w:rsidRPr="00894FED">
            <w:pPr>
              <w:pStyle w:val="ConsPlusNormal"/>
              <w:jc w:val="center"/>
            </w:pPr>
            <w:r w:rsidRPr="00894FED">
              <w:t>5 - 25</w:t>
            </w:r>
          </w:p>
        </w:tc>
        <w:tc>
          <w:tcPr>
            <w:tcW w:w="955" w:type="dxa"/>
            <w:vAlign w:val="center"/>
          </w:tcPr>
          <w:p w:rsidR="00894FED" w:rsidRPr="00894FED">
            <w:pPr>
              <w:pStyle w:val="ConsPlusNormal"/>
              <w:jc w:val="center"/>
            </w:pPr>
            <w:r w:rsidRPr="00894FED">
              <w:t>4 - 6</w:t>
            </w:r>
          </w:p>
        </w:tc>
        <w:tc>
          <w:tcPr>
            <w:tcW w:w="1134" w:type="dxa"/>
            <w:vAlign w:val="center"/>
          </w:tcPr>
          <w:p w:rsidR="00894FED" w:rsidRPr="00894FED">
            <w:pPr>
              <w:pStyle w:val="ConsPlusNormal"/>
              <w:jc w:val="center"/>
            </w:pPr>
            <w:r w:rsidRPr="00894FED">
              <w:t>80 - 150</w:t>
            </w:r>
          </w:p>
        </w:tc>
        <w:tc>
          <w:tcPr>
            <w:tcW w:w="1134" w:type="dxa"/>
            <w:vAlign w:val="center"/>
          </w:tcPr>
          <w:p w:rsidR="00894FED" w:rsidRPr="00894FED">
            <w:pPr>
              <w:pStyle w:val="ConsPlusNormal"/>
              <w:jc w:val="center"/>
            </w:pPr>
            <w:r w:rsidRPr="00894FED">
              <w:t>-</w:t>
            </w:r>
          </w:p>
        </w:tc>
        <w:tc>
          <w:tcPr>
            <w:tcW w:w="955" w:type="dxa"/>
            <w:vMerge w:val="restart"/>
            <w:vAlign w:val="center"/>
          </w:tcPr>
          <w:p w:rsidR="00894FED" w:rsidRPr="00894FED">
            <w:pPr>
              <w:pStyle w:val="ConsPlusNormal"/>
              <w:jc w:val="center"/>
            </w:pPr>
            <w:r w:rsidRPr="00894FED">
              <w:t>5 - 8</w:t>
            </w:r>
          </w:p>
        </w:tc>
        <w:tc>
          <w:tcPr>
            <w:tcW w:w="907" w:type="dxa"/>
            <w:vMerge w:val="restart"/>
            <w:vAlign w:val="center"/>
          </w:tcPr>
          <w:p w:rsidR="00894FED" w:rsidRPr="00894FED">
            <w:pPr>
              <w:pStyle w:val="ConsPlusNormal"/>
              <w:jc w:val="center"/>
            </w:pPr>
            <w:r w:rsidRPr="00894FED">
              <w:t>1 - 4</w:t>
            </w:r>
          </w:p>
        </w:tc>
        <w:tc>
          <w:tcPr>
            <w:tcW w:w="850" w:type="dxa"/>
            <w:vMerge w:val="restart"/>
            <w:vAlign w:val="center"/>
          </w:tcPr>
          <w:p w:rsidR="00894FED" w:rsidRPr="00894FED">
            <w:pPr>
              <w:pStyle w:val="ConsPlusNormal"/>
              <w:jc w:val="center"/>
            </w:pPr>
            <w:r w:rsidRPr="00894FED">
              <w:t>5 - 6</w:t>
            </w:r>
          </w:p>
        </w:tc>
      </w:tr>
      <w:tr>
        <w:tblPrEx>
          <w:tblW w:w="0" w:type="auto"/>
          <w:tblInd w:w="62" w:type="dxa"/>
          <w:tblLayout w:type="fixed"/>
          <w:tblCellMar>
            <w:top w:w="102" w:type="dxa"/>
            <w:left w:w="62" w:type="dxa"/>
            <w:bottom w:w="102" w:type="dxa"/>
            <w:right w:w="62" w:type="dxa"/>
          </w:tblCellMar>
          <w:tblLook w:val="0000"/>
        </w:tblPrEx>
        <w:tc>
          <w:tcPr>
            <w:tcW w:w="964" w:type="dxa"/>
            <w:vMerge/>
          </w:tcPr>
          <w:p w:rsidR="00894FED" w:rsidRPr="00894FED"/>
        </w:tc>
        <w:tc>
          <w:tcPr>
            <w:tcW w:w="964" w:type="dxa"/>
            <w:vMerge/>
          </w:tcPr>
          <w:p w:rsidR="00894FED" w:rsidRPr="00894FED"/>
        </w:tc>
        <w:tc>
          <w:tcPr>
            <w:tcW w:w="510" w:type="dxa"/>
            <w:vAlign w:val="center"/>
          </w:tcPr>
          <w:p w:rsidR="00894FED" w:rsidRPr="00894FED">
            <w:pPr>
              <w:pStyle w:val="ConsPlusNormal"/>
              <w:jc w:val="center"/>
            </w:pPr>
            <w:r w:rsidRPr="00894FED">
              <w:t>2</w:t>
            </w:r>
          </w:p>
        </w:tc>
        <w:tc>
          <w:tcPr>
            <w:tcW w:w="955" w:type="dxa"/>
            <w:vAlign w:val="center"/>
          </w:tcPr>
          <w:p w:rsidR="00894FED" w:rsidRPr="00894FED">
            <w:pPr>
              <w:pStyle w:val="ConsPlusNormal"/>
              <w:jc w:val="center"/>
            </w:pPr>
            <w:r w:rsidRPr="00894FED">
              <w:t>25 - 40</w:t>
            </w:r>
          </w:p>
        </w:tc>
        <w:tc>
          <w:tcPr>
            <w:tcW w:w="955" w:type="dxa"/>
            <w:vAlign w:val="center"/>
          </w:tcPr>
          <w:p w:rsidR="00894FED" w:rsidRPr="00894FED">
            <w:pPr>
              <w:pStyle w:val="ConsPlusNormal"/>
              <w:jc w:val="center"/>
            </w:pPr>
            <w:r w:rsidRPr="00894FED">
              <w:t>6 - 8</w:t>
            </w:r>
          </w:p>
        </w:tc>
        <w:tc>
          <w:tcPr>
            <w:tcW w:w="1134" w:type="dxa"/>
            <w:vAlign w:val="center"/>
          </w:tcPr>
          <w:p w:rsidR="00894FED" w:rsidRPr="00894FED">
            <w:pPr>
              <w:pStyle w:val="ConsPlusNormal"/>
              <w:jc w:val="center"/>
            </w:pPr>
            <w:r w:rsidRPr="00894FED">
              <w:t>80 - 150</w:t>
            </w:r>
          </w:p>
        </w:tc>
        <w:tc>
          <w:tcPr>
            <w:tcW w:w="1134" w:type="dxa"/>
            <w:vAlign w:val="center"/>
          </w:tcPr>
          <w:p w:rsidR="00894FED" w:rsidRPr="00894FED">
            <w:pPr>
              <w:pStyle w:val="ConsPlusNormal"/>
              <w:jc w:val="center"/>
            </w:pPr>
            <w:r w:rsidRPr="00894FED">
              <w:t>120 - 180</w:t>
            </w:r>
          </w:p>
        </w:tc>
        <w:tc>
          <w:tcPr>
            <w:tcW w:w="955" w:type="dxa"/>
            <w:vMerge/>
          </w:tcPr>
          <w:p w:rsidR="00894FED" w:rsidRPr="00894FED"/>
        </w:tc>
        <w:tc>
          <w:tcPr>
            <w:tcW w:w="907"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964" w:type="dxa"/>
            <w:vMerge w:val="restart"/>
            <w:vAlign w:val="center"/>
          </w:tcPr>
          <w:p w:rsidR="00894FED" w:rsidRPr="00894FED">
            <w:pPr>
              <w:pStyle w:val="ConsPlusNormal"/>
              <w:jc w:val="center"/>
            </w:pPr>
            <w:r w:rsidRPr="00894FED">
              <w:t>10,0 - 18,0</w:t>
            </w:r>
          </w:p>
        </w:tc>
        <w:tc>
          <w:tcPr>
            <w:tcW w:w="964" w:type="dxa"/>
            <w:vMerge w:val="restart"/>
            <w:vAlign w:val="center"/>
          </w:tcPr>
          <w:p w:rsidR="00894FED" w:rsidRPr="00894FED">
            <w:pPr>
              <w:pStyle w:val="ConsPlusNormal"/>
              <w:jc w:val="center"/>
            </w:pPr>
            <w:r w:rsidRPr="00894FED">
              <w:t>1,5 - 1,8</w:t>
            </w:r>
          </w:p>
        </w:tc>
        <w:tc>
          <w:tcPr>
            <w:tcW w:w="510" w:type="dxa"/>
            <w:vAlign w:val="center"/>
          </w:tcPr>
          <w:p w:rsidR="00894FED" w:rsidRPr="00894FED">
            <w:pPr>
              <w:pStyle w:val="ConsPlusNormal"/>
              <w:jc w:val="center"/>
            </w:pPr>
            <w:r w:rsidRPr="00894FED">
              <w:t>1</w:t>
            </w:r>
          </w:p>
        </w:tc>
        <w:tc>
          <w:tcPr>
            <w:tcW w:w="955" w:type="dxa"/>
            <w:vAlign w:val="center"/>
          </w:tcPr>
          <w:p w:rsidR="00894FED" w:rsidRPr="00894FED">
            <w:pPr>
              <w:pStyle w:val="ConsPlusNormal"/>
              <w:jc w:val="center"/>
            </w:pPr>
            <w:r w:rsidRPr="00894FED">
              <w:t>30 - 50</w:t>
            </w:r>
          </w:p>
        </w:tc>
        <w:tc>
          <w:tcPr>
            <w:tcW w:w="955" w:type="dxa"/>
            <w:vAlign w:val="center"/>
          </w:tcPr>
          <w:p w:rsidR="00894FED" w:rsidRPr="00894FED">
            <w:pPr>
              <w:pStyle w:val="ConsPlusNormal"/>
              <w:jc w:val="center"/>
            </w:pPr>
            <w:r w:rsidRPr="00894FED">
              <w:t>6 - 10</w:t>
            </w:r>
          </w:p>
        </w:tc>
        <w:tc>
          <w:tcPr>
            <w:tcW w:w="1134" w:type="dxa"/>
            <w:vAlign w:val="center"/>
          </w:tcPr>
          <w:p w:rsidR="00894FED" w:rsidRPr="00894FED">
            <w:pPr>
              <w:pStyle w:val="ConsPlusNormal"/>
              <w:jc w:val="center"/>
            </w:pPr>
            <w:r w:rsidRPr="00894FED">
              <w:t>80 - 150</w:t>
            </w:r>
          </w:p>
        </w:tc>
        <w:tc>
          <w:tcPr>
            <w:tcW w:w="1134" w:type="dxa"/>
            <w:vAlign w:val="center"/>
          </w:tcPr>
          <w:p w:rsidR="00894FED" w:rsidRPr="00894FED">
            <w:pPr>
              <w:pStyle w:val="ConsPlusNormal"/>
              <w:jc w:val="center"/>
            </w:pPr>
            <w:r w:rsidRPr="00894FED">
              <w:t>-</w:t>
            </w:r>
          </w:p>
        </w:tc>
        <w:tc>
          <w:tcPr>
            <w:tcW w:w="955" w:type="dxa"/>
            <w:vMerge w:val="restart"/>
            <w:vAlign w:val="center"/>
          </w:tcPr>
          <w:p w:rsidR="00894FED" w:rsidRPr="00894FED">
            <w:pPr>
              <w:pStyle w:val="ConsPlusNormal"/>
              <w:jc w:val="center"/>
            </w:pPr>
            <w:r w:rsidRPr="00894FED">
              <w:t>5 - 8</w:t>
            </w:r>
          </w:p>
        </w:tc>
        <w:tc>
          <w:tcPr>
            <w:tcW w:w="907" w:type="dxa"/>
            <w:vMerge w:val="restart"/>
            <w:vAlign w:val="center"/>
          </w:tcPr>
          <w:p w:rsidR="00894FED" w:rsidRPr="00894FED">
            <w:pPr>
              <w:pStyle w:val="ConsPlusNormal"/>
              <w:jc w:val="center"/>
            </w:pPr>
            <w:r w:rsidRPr="00894FED">
              <w:t>2 - 6</w:t>
            </w:r>
          </w:p>
        </w:tc>
        <w:tc>
          <w:tcPr>
            <w:tcW w:w="850" w:type="dxa"/>
            <w:vMerge w:val="restart"/>
            <w:vAlign w:val="center"/>
          </w:tcPr>
          <w:p w:rsidR="00894FED" w:rsidRPr="00894FED">
            <w:pPr>
              <w:pStyle w:val="ConsPlusNormal"/>
              <w:jc w:val="center"/>
            </w:pPr>
            <w:r w:rsidRPr="00894FED">
              <w:t>5 - 6</w:t>
            </w:r>
          </w:p>
        </w:tc>
      </w:tr>
      <w:tr>
        <w:tblPrEx>
          <w:tblW w:w="0" w:type="auto"/>
          <w:tblInd w:w="62" w:type="dxa"/>
          <w:tblLayout w:type="fixed"/>
          <w:tblCellMar>
            <w:top w:w="102" w:type="dxa"/>
            <w:left w:w="62" w:type="dxa"/>
            <w:bottom w:w="102" w:type="dxa"/>
            <w:right w:w="62" w:type="dxa"/>
          </w:tblCellMar>
          <w:tblLook w:val="0000"/>
        </w:tblPrEx>
        <w:tc>
          <w:tcPr>
            <w:tcW w:w="964" w:type="dxa"/>
            <w:vMerge/>
          </w:tcPr>
          <w:p w:rsidR="00894FED" w:rsidRPr="00894FED"/>
        </w:tc>
        <w:tc>
          <w:tcPr>
            <w:tcW w:w="964" w:type="dxa"/>
            <w:vMerge/>
          </w:tcPr>
          <w:p w:rsidR="00894FED" w:rsidRPr="00894FED"/>
        </w:tc>
        <w:tc>
          <w:tcPr>
            <w:tcW w:w="510" w:type="dxa"/>
            <w:vAlign w:val="center"/>
          </w:tcPr>
          <w:p w:rsidR="00894FED" w:rsidRPr="00894FED">
            <w:pPr>
              <w:pStyle w:val="ConsPlusNormal"/>
              <w:jc w:val="center"/>
            </w:pPr>
            <w:r w:rsidRPr="00894FED">
              <w:t>2</w:t>
            </w:r>
          </w:p>
        </w:tc>
        <w:tc>
          <w:tcPr>
            <w:tcW w:w="955" w:type="dxa"/>
            <w:vAlign w:val="center"/>
          </w:tcPr>
          <w:p w:rsidR="00894FED" w:rsidRPr="00894FED">
            <w:pPr>
              <w:pStyle w:val="ConsPlusNormal"/>
              <w:jc w:val="center"/>
            </w:pPr>
            <w:r w:rsidRPr="00894FED">
              <w:t>40 - 50</w:t>
            </w:r>
          </w:p>
        </w:tc>
        <w:tc>
          <w:tcPr>
            <w:tcW w:w="955" w:type="dxa"/>
            <w:vAlign w:val="center"/>
          </w:tcPr>
          <w:p w:rsidR="00894FED" w:rsidRPr="00894FED">
            <w:pPr>
              <w:pStyle w:val="ConsPlusNormal"/>
              <w:jc w:val="center"/>
            </w:pPr>
            <w:r w:rsidRPr="00894FED">
              <w:t>6 - 10</w:t>
            </w:r>
          </w:p>
        </w:tc>
        <w:tc>
          <w:tcPr>
            <w:tcW w:w="1134" w:type="dxa"/>
            <w:vAlign w:val="center"/>
          </w:tcPr>
          <w:p w:rsidR="00894FED" w:rsidRPr="00894FED">
            <w:pPr>
              <w:pStyle w:val="ConsPlusNormal"/>
              <w:jc w:val="center"/>
            </w:pPr>
            <w:r w:rsidRPr="00894FED">
              <w:t>80 - 150</w:t>
            </w:r>
          </w:p>
        </w:tc>
        <w:tc>
          <w:tcPr>
            <w:tcW w:w="1134" w:type="dxa"/>
            <w:vAlign w:val="center"/>
          </w:tcPr>
          <w:p w:rsidR="00894FED" w:rsidRPr="00894FED">
            <w:pPr>
              <w:pStyle w:val="ConsPlusNormal"/>
              <w:jc w:val="center"/>
            </w:pPr>
            <w:r w:rsidRPr="00894FED">
              <w:t>150 - 210</w:t>
            </w:r>
          </w:p>
        </w:tc>
        <w:tc>
          <w:tcPr>
            <w:tcW w:w="955" w:type="dxa"/>
            <w:vMerge/>
          </w:tcPr>
          <w:p w:rsidR="00894FED" w:rsidRPr="00894FED"/>
        </w:tc>
        <w:tc>
          <w:tcPr>
            <w:tcW w:w="907"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964" w:type="dxa"/>
            <w:vMerge/>
          </w:tcPr>
          <w:p w:rsidR="00894FED" w:rsidRPr="00894FED"/>
        </w:tc>
        <w:tc>
          <w:tcPr>
            <w:tcW w:w="964" w:type="dxa"/>
            <w:vMerge/>
          </w:tcPr>
          <w:p w:rsidR="00894FED" w:rsidRPr="00894FED"/>
        </w:tc>
        <w:tc>
          <w:tcPr>
            <w:tcW w:w="510" w:type="dxa"/>
            <w:vAlign w:val="center"/>
          </w:tcPr>
          <w:p w:rsidR="00894FED" w:rsidRPr="00894FED">
            <w:pPr>
              <w:pStyle w:val="ConsPlusNormal"/>
              <w:jc w:val="center"/>
            </w:pPr>
            <w:r w:rsidRPr="00894FED">
              <w:t>3</w:t>
            </w:r>
          </w:p>
        </w:tc>
        <w:tc>
          <w:tcPr>
            <w:tcW w:w="955" w:type="dxa"/>
            <w:vAlign w:val="center"/>
          </w:tcPr>
          <w:p w:rsidR="00894FED" w:rsidRPr="00894FED">
            <w:pPr>
              <w:pStyle w:val="ConsPlusNormal"/>
              <w:jc w:val="center"/>
            </w:pPr>
            <w:r w:rsidRPr="00894FED">
              <w:t>45 - 60</w:t>
            </w:r>
          </w:p>
        </w:tc>
        <w:tc>
          <w:tcPr>
            <w:tcW w:w="955" w:type="dxa"/>
            <w:vAlign w:val="center"/>
          </w:tcPr>
          <w:p w:rsidR="00894FED" w:rsidRPr="00894FED">
            <w:pPr>
              <w:pStyle w:val="ConsPlusNormal"/>
              <w:jc w:val="center"/>
            </w:pPr>
            <w:r w:rsidRPr="00894FED">
              <w:t>6 - 10</w:t>
            </w:r>
          </w:p>
        </w:tc>
        <w:tc>
          <w:tcPr>
            <w:tcW w:w="1134" w:type="dxa"/>
            <w:vAlign w:val="center"/>
          </w:tcPr>
          <w:p w:rsidR="00894FED" w:rsidRPr="00894FED">
            <w:pPr>
              <w:pStyle w:val="ConsPlusNormal"/>
              <w:jc w:val="center"/>
            </w:pPr>
            <w:r w:rsidRPr="00894FED">
              <w:t>80 - 150</w:t>
            </w:r>
          </w:p>
        </w:tc>
        <w:tc>
          <w:tcPr>
            <w:tcW w:w="1134" w:type="dxa"/>
            <w:vAlign w:val="center"/>
          </w:tcPr>
          <w:p w:rsidR="00894FED" w:rsidRPr="00894FED">
            <w:pPr>
              <w:pStyle w:val="ConsPlusNormal"/>
              <w:jc w:val="center"/>
            </w:pPr>
            <w:r w:rsidRPr="00894FED">
              <w:t>150 - 210</w:t>
            </w:r>
          </w:p>
        </w:tc>
        <w:tc>
          <w:tcPr>
            <w:tcW w:w="955" w:type="dxa"/>
            <w:vMerge/>
          </w:tcPr>
          <w:p w:rsidR="00894FED" w:rsidRPr="00894FED"/>
        </w:tc>
        <w:tc>
          <w:tcPr>
            <w:tcW w:w="907"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964" w:type="dxa"/>
            <w:vMerge w:val="restart"/>
            <w:vAlign w:val="center"/>
          </w:tcPr>
          <w:p w:rsidR="00894FED" w:rsidRPr="00894FED">
            <w:pPr>
              <w:pStyle w:val="ConsPlusNormal"/>
              <w:jc w:val="center"/>
            </w:pPr>
            <w:r w:rsidRPr="00894FED">
              <w:t>16,0 - 22,0</w:t>
            </w:r>
          </w:p>
        </w:tc>
        <w:tc>
          <w:tcPr>
            <w:tcW w:w="964" w:type="dxa"/>
            <w:vMerge w:val="restart"/>
            <w:vAlign w:val="center"/>
          </w:tcPr>
          <w:p w:rsidR="00894FED" w:rsidRPr="00894FED">
            <w:pPr>
              <w:pStyle w:val="ConsPlusNormal"/>
              <w:jc w:val="center"/>
            </w:pPr>
            <w:r w:rsidRPr="00894FED">
              <w:t>2,0 - 2,5</w:t>
            </w:r>
          </w:p>
        </w:tc>
        <w:tc>
          <w:tcPr>
            <w:tcW w:w="510" w:type="dxa"/>
            <w:vAlign w:val="center"/>
          </w:tcPr>
          <w:p w:rsidR="00894FED" w:rsidRPr="00894FED">
            <w:pPr>
              <w:pStyle w:val="ConsPlusNormal"/>
              <w:jc w:val="center"/>
            </w:pPr>
            <w:r w:rsidRPr="00894FED">
              <w:t>1</w:t>
            </w:r>
          </w:p>
        </w:tc>
        <w:tc>
          <w:tcPr>
            <w:tcW w:w="955" w:type="dxa"/>
            <w:vAlign w:val="center"/>
          </w:tcPr>
          <w:p w:rsidR="00894FED" w:rsidRPr="00894FED">
            <w:pPr>
              <w:pStyle w:val="ConsPlusNormal"/>
              <w:jc w:val="center"/>
            </w:pPr>
            <w:r w:rsidRPr="00894FED">
              <w:t>80 - 90</w:t>
            </w:r>
          </w:p>
        </w:tc>
        <w:tc>
          <w:tcPr>
            <w:tcW w:w="955" w:type="dxa"/>
            <w:vAlign w:val="center"/>
          </w:tcPr>
          <w:p w:rsidR="00894FED" w:rsidRPr="00894FED">
            <w:pPr>
              <w:pStyle w:val="ConsPlusNormal"/>
              <w:jc w:val="center"/>
            </w:pPr>
            <w:r w:rsidRPr="00894FED">
              <w:t>10 - 12</w:t>
            </w:r>
          </w:p>
        </w:tc>
        <w:tc>
          <w:tcPr>
            <w:tcW w:w="1134" w:type="dxa"/>
            <w:vAlign w:val="center"/>
          </w:tcPr>
          <w:p w:rsidR="00894FED" w:rsidRPr="00894FED">
            <w:pPr>
              <w:pStyle w:val="ConsPlusNormal"/>
              <w:jc w:val="center"/>
            </w:pPr>
            <w:r w:rsidRPr="00894FED">
              <w:t>130 - 160</w:t>
            </w:r>
          </w:p>
        </w:tc>
        <w:tc>
          <w:tcPr>
            <w:tcW w:w="1134" w:type="dxa"/>
            <w:vAlign w:val="center"/>
          </w:tcPr>
          <w:p w:rsidR="00894FED" w:rsidRPr="00894FED">
            <w:pPr>
              <w:pStyle w:val="ConsPlusNormal"/>
              <w:jc w:val="center"/>
            </w:pPr>
            <w:r w:rsidRPr="00894FED">
              <w:t>-</w:t>
            </w:r>
          </w:p>
        </w:tc>
        <w:tc>
          <w:tcPr>
            <w:tcW w:w="955" w:type="dxa"/>
            <w:vMerge w:val="restart"/>
            <w:vAlign w:val="center"/>
          </w:tcPr>
          <w:p w:rsidR="00894FED" w:rsidRPr="00894FED">
            <w:pPr>
              <w:pStyle w:val="ConsPlusNormal"/>
              <w:jc w:val="center"/>
            </w:pPr>
            <w:r w:rsidRPr="00894FED">
              <w:t>6 - 8</w:t>
            </w:r>
          </w:p>
        </w:tc>
        <w:tc>
          <w:tcPr>
            <w:tcW w:w="907" w:type="dxa"/>
            <w:vMerge w:val="restart"/>
            <w:vAlign w:val="center"/>
          </w:tcPr>
          <w:p w:rsidR="00894FED" w:rsidRPr="00894FED">
            <w:pPr>
              <w:pStyle w:val="ConsPlusNormal"/>
              <w:jc w:val="center"/>
            </w:pPr>
            <w:r w:rsidRPr="00894FED">
              <w:t>8 - 10</w:t>
            </w:r>
          </w:p>
        </w:tc>
        <w:tc>
          <w:tcPr>
            <w:tcW w:w="850" w:type="dxa"/>
            <w:vMerge w:val="restart"/>
            <w:vAlign w:val="center"/>
          </w:tcPr>
          <w:p w:rsidR="00894FED" w:rsidRPr="00894FED">
            <w:pPr>
              <w:pStyle w:val="ConsPlusNormal"/>
              <w:jc w:val="center"/>
            </w:pPr>
            <w:r w:rsidRPr="00894FED">
              <w:t>5 - 6</w:t>
            </w:r>
          </w:p>
        </w:tc>
      </w:tr>
      <w:tr>
        <w:tblPrEx>
          <w:tblW w:w="0" w:type="auto"/>
          <w:tblInd w:w="62" w:type="dxa"/>
          <w:tblLayout w:type="fixed"/>
          <w:tblCellMar>
            <w:top w:w="102" w:type="dxa"/>
            <w:left w:w="62" w:type="dxa"/>
            <w:bottom w:w="102" w:type="dxa"/>
            <w:right w:w="62" w:type="dxa"/>
          </w:tblCellMar>
          <w:tblLook w:val="0000"/>
        </w:tblPrEx>
        <w:tc>
          <w:tcPr>
            <w:tcW w:w="964" w:type="dxa"/>
            <w:vMerge/>
          </w:tcPr>
          <w:p w:rsidR="00894FED" w:rsidRPr="00894FED"/>
        </w:tc>
        <w:tc>
          <w:tcPr>
            <w:tcW w:w="964" w:type="dxa"/>
            <w:vMerge/>
          </w:tcPr>
          <w:p w:rsidR="00894FED" w:rsidRPr="00894FED"/>
        </w:tc>
        <w:tc>
          <w:tcPr>
            <w:tcW w:w="510" w:type="dxa"/>
            <w:vAlign w:val="center"/>
          </w:tcPr>
          <w:p w:rsidR="00894FED" w:rsidRPr="00894FED">
            <w:pPr>
              <w:pStyle w:val="ConsPlusNormal"/>
              <w:jc w:val="center"/>
            </w:pPr>
            <w:r w:rsidRPr="00894FED">
              <w:t>2</w:t>
            </w:r>
          </w:p>
        </w:tc>
        <w:tc>
          <w:tcPr>
            <w:tcW w:w="955" w:type="dxa"/>
            <w:vAlign w:val="center"/>
          </w:tcPr>
          <w:p w:rsidR="00894FED" w:rsidRPr="00894FED">
            <w:pPr>
              <w:pStyle w:val="ConsPlusNormal"/>
              <w:jc w:val="center"/>
            </w:pPr>
            <w:r w:rsidRPr="00894FED">
              <w:t>65 - 75</w:t>
            </w:r>
          </w:p>
        </w:tc>
        <w:tc>
          <w:tcPr>
            <w:tcW w:w="955" w:type="dxa"/>
            <w:vAlign w:val="center"/>
          </w:tcPr>
          <w:p w:rsidR="00894FED" w:rsidRPr="00894FED">
            <w:pPr>
              <w:pStyle w:val="ConsPlusNormal"/>
              <w:jc w:val="center"/>
            </w:pPr>
            <w:r w:rsidRPr="00894FED">
              <w:t>8 - 10</w:t>
            </w:r>
          </w:p>
        </w:tc>
        <w:tc>
          <w:tcPr>
            <w:tcW w:w="1134" w:type="dxa"/>
            <w:vAlign w:val="center"/>
          </w:tcPr>
          <w:p w:rsidR="00894FED" w:rsidRPr="00894FED">
            <w:pPr>
              <w:pStyle w:val="ConsPlusNormal"/>
              <w:jc w:val="center"/>
            </w:pPr>
            <w:r w:rsidRPr="00894FED">
              <w:t>130 - 200</w:t>
            </w:r>
          </w:p>
        </w:tc>
        <w:tc>
          <w:tcPr>
            <w:tcW w:w="1134" w:type="dxa"/>
            <w:vAlign w:val="center"/>
          </w:tcPr>
          <w:p w:rsidR="00894FED" w:rsidRPr="00894FED">
            <w:pPr>
              <w:pStyle w:val="ConsPlusNormal"/>
              <w:jc w:val="center"/>
            </w:pPr>
            <w:r w:rsidRPr="00894FED">
              <w:t>250 - 300</w:t>
            </w:r>
          </w:p>
        </w:tc>
        <w:tc>
          <w:tcPr>
            <w:tcW w:w="955" w:type="dxa"/>
            <w:vMerge/>
          </w:tcPr>
          <w:p w:rsidR="00894FED" w:rsidRPr="00894FED"/>
        </w:tc>
        <w:tc>
          <w:tcPr>
            <w:tcW w:w="907"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964" w:type="dxa"/>
            <w:vMerge/>
          </w:tcPr>
          <w:p w:rsidR="00894FED" w:rsidRPr="00894FED"/>
        </w:tc>
        <w:tc>
          <w:tcPr>
            <w:tcW w:w="964" w:type="dxa"/>
            <w:vMerge/>
          </w:tcPr>
          <w:p w:rsidR="00894FED" w:rsidRPr="00894FED"/>
        </w:tc>
        <w:tc>
          <w:tcPr>
            <w:tcW w:w="510" w:type="dxa"/>
            <w:vAlign w:val="center"/>
          </w:tcPr>
          <w:p w:rsidR="00894FED" w:rsidRPr="00894FED">
            <w:pPr>
              <w:pStyle w:val="ConsPlusNormal"/>
              <w:jc w:val="center"/>
            </w:pPr>
            <w:r w:rsidRPr="00894FED">
              <w:t>3</w:t>
            </w:r>
          </w:p>
        </w:tc>
        <w:tc>
          <w:tcPr>
            <w:tcW w:w="955" w:type="dxa"/>
            <w:vAlign w:val="center"/>
          </w:tcPr>
          <w:p w:rsidR="00894FED" w:rsidRPr="00894FED">
            <w:pPr>
              <w:pStyle w:val="ConsPlusNormal"/>
              <w:jc w:val="center"/>
            </w:pPr>
            <w:r w:rsidRPr="00894FED">
              <w:t>65 - 75</w:t>
            </w:r>
          </w:p>
        </w:tc>
        <w:tc>
          <w:tcPr>
            <w:tcW w:w="955" w:type="dxa"/>
            <w:vAlign w:val="center"/>
          </w:tcPr>
          <w:p w:rsidR="00894FED" w:rsidRPr="00894FED">
            <w:pPr>
              <w:pStyle w:val="ConsPlusNormal"/>
              <w:jc w:val="center"/>
            </w:pPr>
            <w:r w:rsidRPr="00894FED">
              <w:t>8 - 10</w:t>
            </w:r>
          </w:p>
        </w:tc>
        <w:tc>
          <w:tcPr>
            <w:tcW w:w="1134" w:type="dxa"/>
            <w:vAlign w:val="center"/>
          </w:tcPr>
          <w:p w:rsidR="00894FED" w:rsidRPr="00894FED">
            <w:pPr>
              <w:pStyle w:val="ConsPlusNormal"/>
              <w:jc w:val="center"/>
            </w:pPr>
            <w:r w:rsidRPr="00894FED">
              <w:t>130 - 200</w:t>
            </w:r>
          </w:p>
        </w:tc>
        <w:tc>
          <w:tcPr>
            <w:tcW w:w="1134" w:type="dxa"/>
            <w:vAlign w:val="center"/>
          </w:tcPr>
          <w:p w:rsidR="00894FED" w:rsidRPr="00894FED">
            <w:pPr>
              <w:pStyle w:val="ConsPlusNormal"/>
              <w:jc w:val="center"/>
            </w:pPr>
            <w:r w:rsidRPr="00894FED">
              <w:t>250 - 300</w:t>
            </w:r>
          </w:p>
        </w:tc>
        <w:tc>
          <w:tcPr>
            <w:tcW w:w="955" w:type="dxa"/>
            <w:vMerge/>
          </w:tcPr>
          <w:p w:rsidR="00894FED" w:rsidRPr="00894FED"/>
        </w:tc>
        <w:tc>
          <w:tcPr>
            <w:tcW w:w="907" w:type="dxa"/>
            <w:vMerge/>
          </w:tcPr>
          <w:p w:rsidR="00894FED" w:rsidRPr="00894FED"/>
        </w:tc>
        <w:tc>
          <w:tcPr>
            <w:tcW w:w="850"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9328" w:type="dxa"/>
            <w:gridSpan w:val="10"/>
            <w:vAlign w:val="center"/>
          </w:tcPr>
          <w:p w:rsidR="00894FED" w:rsidRPr="00894FED">
            <w:pPr>
              <w:pStyle w:val="ConsPlusNormal"/>
              <w:jc w:val="both"/>
            </w:pPr>
            <w:r w:rsidRPr="00894FED">
              <w:t>Notas.</w:t>
            </w:r>
          </w:p>
          <w:p w:rsidR="00894FED" w:rsidRPr="00894FED">
            <w:pPr>
              <w:pStyle w:val="ConsPlusNormal"/>
              <w:jc w:val="both"/>
            </w:pPr>
            <w:r w:rsidRPr="00894FED">
              <w:t>1. Diámetro de alambre de aportación es de 1,2 - 1,6 mm.</w:t>
            </w:r>
          </w:p>
          <w:p w:rsidR="00894FED" w:rsidRPr="00894FED">
            <w:pPr>
              <w:pStyle w:val="ConsPlusNormal"/>
              <w:jc w:val="both"/>
            </w:pPr>
            <w:r w:rsidRPr="00894FED">
              <w:t>2. Diámetro del electrodo de tungsteno es de 2,0 - 3,0 mm.</w:t>
            </w:r>
          </w:p>
        </w:tc>
      </w:tr>
    </w:tbl>
    <w:p w:rsidR="00894FED" w:rsidRPr="00894FED">
      <w:pPr>
        <w:pStyle w:val="ConsPlusNormal"/>
        <w:ind w:firstLine="540"/>
        <w:jc w:val="both"/>
      </w:pPr>
    </w:p>
    <w:p w:rsidR="00894FED" w:rsidRPr="00894FED">
      <w:pPr>
        <w:pStyle w:val="ConsPlusNormal"/>
        <w:ind w:firstLine="540"/>
        <w:jc w:val="both"/>
      </w:pPr>
      <w:r w:rsidRPr="00894FED">
        <w:t>23. Los parámetros de los modos de soldadura automática por arco de argón de las tuberías de titanio se prestan en la Tabla No. 6.23 de este Anexo.</w:t>
      </w:r>
    </w:p>
    <w:p w:rsidR="00894FED" w:rsidRPr="00894FED">
      <w:pPr>
        <w:pStyle w:val="ConsPlusNormal"/>
        <w:ind w:firstLine="540"/>
        <w:jc w:val="both"/>
      </w:pPr>
    </w:p>
    <w:p w:rsidR="00894FED" w:rsidRPr="00894FED">
      <w:pPr>
        <w:pStyle w:val="ConsPlusNormal"/>
        <w:jc w:val="right"/>
        <w:outlineLvl w:val="2"/>
      </w:pPr>
      <w:r w:rsidRPr="00894FED">
        <w:t>Tabla No. 6.23</w:t>
      </w:r>
    </w:p>
    <w:p w:rsidR="00894FED" w:rsidRPr="00894FED">
      <w:pPr>
        <w:pStyle w:val="ConsPlusNormal"/>
        <w:ind w:firstLine="540"/>
        <w:jc w:val="both"/>
      </w:pPr>
    </w:p>
    <w:p w:rsidR="00894FED" w:rsidRPr="00894FED">
      <w:pPr>
        <w:sectPr>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26"/>
        <w:gridCol w:w="964"/>
        <w:gridCol w:w="567"/>
        <w:gridCol w:w="1191"/>
        <w:gridCol w:w="1077"/>
        <w:gridCol w:w="1191"/>
        <w:gridCol w:w="1191"/>
        <w:gridCol w:w="955"/>
        <w:gridCol w:w="964"/>
        <w:gridCol w:w="964"/>
        <w:gridCol w:w="90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826" w:type="dxa"/>
          </w:tcPr>
          <w:p w:rsidR="00894FED" w:rsidRPr="00894FED">
            <w:pPr>
              <w:pStyle w:val="ConsPlusNormal"/>
              <w:jc w:val="center"/>
            </w:pPr>
            <w:r w:rsidRPr="00894FED">
              <w:t>D, mm</w:t>
            </w:r>
          </w:p>
        </w:tc>
        <w:tc>
          <w:tcPr>
            <w:tcW w:w="964" w:type="dxa"/>
          </w:tcPr>
          <w:p w:rsidR="00894FED" w:rsidRPr="00894FED">
            <w:pPr>
              <w:pStyle w:val="ConsPlusNormal"/>
              <w:jc w:val="center"/>
            </w:pPr>
            <w:r w:rsidRPr="00894FED">
              <w:t>S, mm</w:t>
            </w:r>
          </w:p>
        </w:tc>
        <w:tc>
          <w:tcPr>
            <w:tcW w:w="567" w:type="dxa"/>
          </w:tcPr>
          <w:p w:rsidR="00894FED" w:rsidRPr="00894FED">
            <w:pPr>
              <w:pStyle w:val="ConsPlusNormal"/>
              <w:jc w:val="center"/>
            </w:pPr>
            <w:r w:rsidRPr="00894FED">
              <w:t>N</w:t>
            </w:r>
          </w:p>
        </w:tc>
        <w:tc>
          <w:tcPr>
            <w:tcW w:w="1191" w:type="dxa"/>
          </w:tcPr>
          <w:p w:rsidR="00894FED" w:rsidRPr="00894FED">
            <w:pPr>
              <w:pStyle w:val="ConsPlusNormal"/>
              <w:jc w:val="center"/>
            </w:pPr>
            <w:r w:rsidRPr="00894FED">
              <w:t>I, A</w:t>
            </w:r>
          </w:p>
        </w:tc>
        <w:tc>
          <w:tcPr>
            <w:tcW w:w="1077" w:type="dxa"/>
          </w:tcPr>
          <w:p w:rsidR="00894FED" w:rsidRPr="00894FED">
            <w:pPr>
              <w:pStyle w:val="ConsPlusNormal"/>
              <w:jc w:val="center"/>
            </w:pPr>
            <w:r w:rsidRPr="00894FED">
              <w:t>I del arco piloto, A</w:t>
            </w:r>
          </w:p>
        </w:tc>
        <w:tc>
          <w:tcPr>
            <w:tcW w:w="1191" w:type="dxa"/>
          </w:tcPr>
          <w:p w:rsidR="00894FED" w:rsidRPr="00894FED">
            <w:pPr>
              <w:pStyle w:val="ConsPlusNormal"/>
              <w:jc w:val="center"/>
            </w:pPr>
            <w:r w:rsidRPr="00894FED">
              <w:t>U, B</w:t>
            </w:r>
          </w:p>
        </w:tc>
        <w:tc>
          <w:tcPr>
            <w:tcW w:w="1191" w:type="dxa"/>
          </w:tcPr>
          <w:p w:rsidR="00894FED" w:rsidRPr="00894FED">
            <w:pPr>
              <w:pStyle w:val="ConsPlusNormal"/>
              <w:jc w:val="center"/>
            </w:pPr>
            <w:r w:rsidRPr="00894FED">
              <w:t>V, mm/min</w:t>
            </w:r>
          </w:p>
        </w:tc>
        <w:tc>
          <w:tcPr>
            <w:tcW w:w="955" w:type="dxa"/>
          </w:tcPr>
          <w:p w:rsidR="00894FED" w:rsidRPr="00894FED">
            <w:pPr>
              <w:pStyle w:val="ConsPlusNormal"/>
              <w:jc w:val="center"/>
            </w:pPr>
            <w:r w:rsidRPr="00894FED">
              <w:t>T</w:t>
            </w:r>
            <w:r w:rsidRPr="00894FED">
              <w:rPr>
                <w:vertAlign w:val="subscript"/>
              </w:rPr>
              <w:t>i</w:t>
            </w:r>
            <w:r w:rsidRPr="00894FED">
              <w:t>, s</w:t>
            </w:r>
          </w:p>
        </w:tc>
        <w:tc>
          <w:tcPr>
            <w:tcW w:w="964" w:type="dxa"/>
          </w:tcPr>
          <w:p w:rsidR="00894FED" w:rsidRPr="00894FED">
            <w:pPr>
              <w:pStyle w:val="ConsPlusNormal"/>
              <w:jc w:val="center"/>
            </w:pPr>
            <w:r w:rsidRPr="00894FED">
              <w:t>T</w:t>
            </w:r>
            <w:r w:rsidRPr="00894FED">
              <w:rPr>
                <w:vertAlign w:val="subscript"/>
              </w:rPr>
              <w:t>r</w:t>
            </w:r>
            <w:r w:rsidRPr="00894FED">
              <w:t>, s</w:t>
            </w:r>
          </w:p>
        </w:tc>
        <w:tc>
          <w:tcPr>
            <w:tcW w:w="964" w:type="dxa"/>
          </w:tcPr>
          <w:p w:rsidR="00894FED" w:rsidRPr="00894FED">
            <w:pPr>
              <w:pStyle w:val="ConsPlusNormal"/>
              <w:jc w:val="center"/>
            </w:pPr>
            <w:r w:rsidRPr="00894FED">
              <w:t>Q en el quemador, l/min</w:t>
            </w:r>
          </w:p>
        </w:tc>
        <w:tc>
          <w:tcPr>
            <w:tcW w:w="907" w:type="dxa"/>
          </w:tcPr>
          <w:p w:rsidR="00894FED" w:rsidRPr="00894FED">
            <w:pPr>
              <w:pStyle w:val="ConsPlusNormal"/>
              <w:jc w:val="center"/>
            </w:pPr>
            <w:r w:rsidRPr="00894FED">
              <w:t>Q para el soplado, l/min</w:t>
            </w:r>
          </w:p>
        </w:tc>
      </w:tr>
      <w:tr>
        <w:tblPrEx>
          <w:tblW w:w="0" w:type="auto"/>
          <w:tblInd w:w="62" w:type="dxa"/>
          <w:tblLayout w:type="fixed"/>
          <w:tblCellMar>
            <w:top w:w="102" w:type="dxa"/>
            <w:left w:w="62" w:type="dxa"/>
            <w:bottom w:w="102" w:type="dxa"/>
            <w:right w:w="62" w:type="dxa"/>
          </w:tblCellMar>
          <w:tblLook w:val="0000"/>
        </w:tblPrEx>
        <w:tc>
          <w:tcPr>
            <w:tcW w:w="826" w:type="dxa"/>
            <w:vAlign w:val="center"/>
          </w:tcPr>
          <w:p w:rsidR="00894FED" w:rsidRPr="00894FED">
            <w:pPr>
              <w:pStyle w:val="ConsPlusNormal"/>
              <w:jc w:val="center"/>
            </w:pPr>
            <w:r w:rsidRPr="00894FED">
              <w:t>8,0</w:t>
            </w:r>
          </w:p>
        </w:tc>
        <w:tc>
          <w:tcPr>
            <w:tcW w:w="964" w:type="dxa"/>
            <w:vAlign w:val="center"/>
          </w:tcPr>
          <w:p w:rsidR="00894FED" w:rsidRPr="00894FED">
            <w:pPr>
              <w:pStyle w:val="ConsPlusNormal"/>
              <w:jc w:val="center"/>
            </w:pPr>
            <w:r w:rsidRPr="00894FED">
              <w:t>1,5</w:t>
            </w:r>
          </w:p>
        </w:tc>
        <w:tc>
          <w:tcPr>
            <w:tcW w:w="567" w:type="dxa"/>
            <w:vAlign w:val="center"/>
          </w:tcPr>
          <w:p w:rsidR="00894FED" w:rsidRPr="00894FED">
            <w:pPr>
              <w:pStyle w:val="ConsPlusNormal"/>
              <w:jc w:val="center"/>
            </w:pPr>
            <w:r w:rsidRPr="00894FED">
              <w:t>1</w:t>
            </w:r>
          </w:p>
        </w:tc>
        <w:tc>
          <w:tcPr>
            <w:tcW w:w="1191" w:type="dxa"/>
            <w:vAlign w:val="center"/>
          </w:tcPr>
          <w:p w:rsidR="00894FED" w:rsidRPr="00894FED">
            <w:pPr>
              <w:pStyle w:val="ConsPlusNormal"/>
              <w:jc w:val="center"/>
            </w:pPr>
            <w:r w:rsidRPr="00894FED">
              <w:t>40 - 60</w:t>
            </w:r>
          </w:p>
        </w:tc>
        <w:tc>
          <w:tcPr>
            <w:tcW w:w="1077" w:type="dxa"/>
            <w:vAlign w:val="center"/>
          </w:tcPr>
          <w:p w:rsidR="00894FED" w:rsidRPr="00894FED">
            <w:pPr>
              <w:pStyle w:val="ConsPlusNormal"/>
              <w:jc w:val="center"/>
            </w:pPr>
            <w:r w:rsidRPr="00894FED">
              <w:t>10 - 20</w:t>
            </w:r>
          </w:p>
        </w:tc>
        <w:tc>
          <w:tcPr>
            <w:tcW w:w="1191" w:type="dxa"/>
            <w:vAlign w:val="center"/>
          </w:tcPr>
          <w:p w:rsidR="00894FED" w:rsidRPr="00894FED">
            <w:pPr>
              <w:pStyle w:val="ConsPlusNormal"/>
              <w:jc w:val="center"/>
            </w:pPr>
            <w:r w:rsidRPr="00894FED">
              <w:t>8 - 10</w:t>
            </w:r>
          </w:p>
        </w:tc>
        <w:tc>
          <w:tcPr>
            <w:tcW w:w="1191" w:type="dxa"/>
            <w:vAlign w:val="center"/>
          </w:tcPr>
          <w:p w:rsidR="00894FED" w:rsidRPr="00894FED">
            <w:pPr>
              <w:pStyle w:val="ConsPlusNormal"/>
              <w:jc w:val="center"/>
            </w:pPr>
            <w:r w:rsidRPr="00894FED">
              <w:t>55 - 65</w:t>
            </w:r>
          </w:p>
        </w:tc>
        <w:tc>
          <w:tcPr>
            <w:tcW w:w="955" w:type="dxa"/>
            <w:vAlign w:val="center"/>
          </w:tcPr>
          <w:p w:rsidR="00894FED" w:rsidRPr="00894FED">
            <w:pPr>
              <w:pStyle w:val="ConsPlusNormal"/>
              <w:jc w:val="center"/>
            </w:pPr>
            <w:r w:rsidRPr="00894FED">
              <w:t>0,4</w:t>
            </w:r>
          </w:p>
        </w:tc>
        <w:tc>
          <w:tcPr>
            <w:tcW w:w="964" w:type="dxa"/>
            <w:vAlign w:val="center"/>
          </w:tcPr>
          <w:p w:rsidR="00894FED" w:rsidRPr="00894FED">
            <w:pPr>
              <w:pStyle w:val="ConsPlusNormal"/>
              <w:jc w:val="center"/>
            </w:pPr>
            <w:r w:rsidRPr="00894FED">
              <w:t>0,3</w:t>
            </w:r>
          </w:p>
        </w:tc>
        <w:tc>
          <w:tcPr>
            <w:tcW w:w="964" w:type="dxa"/>
            <w:vAlign w:val="center"/>
          </w:tcPr>
          <w:p w:rsidR="00894FED" w:rsidRPr="00894FED">
            <w:pPr>
              <w:pStyle w:val="ConsPlusNormal"/>
              <w:jc w:val="center"/>
            </w:pPr>
            <w:r w:rsidRPr="00894FED">
              <w:t>5 - 7</w:t>
            </w:r>
          </w:p>
        </w:tc>
        <w:tc>
          <w:tcPr>
            <w:tcW w:w="907" w:type="dxa"/>
            <w:vAlign w:val="center"/>
          </w:tcPr>
          <w:p w:rsidR="00894FED" w:rsidRPr="00894FED">
            <w:pPr>
              <w:pStyle w:val="ConsPlusNormal"/>
              <w:jc w:val="center"/>
            </w:pPr>
            <w:r w:rsidRPr="00894FED">
              <w:t>0,3 - 0,7</w:t>
            </w:r>
          </w:p>
        </w:tc>
      </w:tr>
      <w:tr>
        <w:tblPrEx>
          <w:tblW w:w="0" w:type="auto"/>
          <w:tblInd w:w="62" w:type="dxa"/>
          <w:tblLayout w:type="fixed"/>
          <w:tblCellMar>
            <w:top w:w="102" w:type="dxa"/>
            <w:left w:w="62" w:type="dxa"/>
            <w:bottom w:w="102" w:type="dxa"/>
            <w:right w:w="62" w:type="dxa"/>
          </w:tblCellMar>
          <w:tblLook w:val="0000"/>
        </w:tblPrEx>
        <w:tc>
          <w:tcPr>
            <w:tcW w:w="826" w:type="dxa"/>
            <w:vMerge w:val="restart"/>
            <w:vAlign w:val="center"/>
          </w:tcPr>
          <w:p w:rsidR="00894FED" w:rsidRPr="00894FED">
            <w:pPr>
              <w:pStyle w:val="ConsPlusNormal"/>
              <w:jc w:val="center"/>
            </w:pPr>
            <w:r w:rsidRPr="00894FED">
              <w:t>8 - 10</w:t>
            </w:r>
          </w:p>
        </w:tc>
        <w:tc>
          <w:tcPr>
            <w:tcW w:w="964" w:type="dxa"/>
            <w:vMerge w:val="restart"/>
            <w:vAlign w:val="center"/>
          </w:tcPr>
          <w:p w:rsidR="00894FED" w:rsidRPr="00894FED">
            <w:pPr>
              <w:pStyle w:val="ConsPlusNormal"/>
              <w:jc w:val="center"/>
            </w:pPr>
            <w:r w:rsidRPr="00894FED">
              <w:t>1,0 - 1,5</w:t>
            </w:r>
          </w:p>
        </w:tc>
        <w:tc>
          <w:tcPr>
            <w:tcW w:w="567" w:type="dxa"/>
            <w:vAlign w:val="center"/>
          </w:tcPr>
          <w:p w:rsidR="00894FED" w:rsidRPr="00894FED">
            <w:pPr>
              <w:pStyle w:val="ConsPlusNormal"/>
              <w:jc w:val="center"/>
            </w:pPr>
            <w:r w:rsidRPr="00894FED">
              <w:t>1</w:t>
            </w:r>
          </w:p>
        </w:tc>
        <w:tc>
          <w:tcPr>
            <w:tcW w:w="1191" w:type="dxa"/>
            <w:vAlign w:val="center"/>
          </w:tcPr>
          <w:p w:rsidR="00894FED" w:rsidRPr="00894FED">
            <w:pPr>
              <w:pStyle w:val="ConsPlusNormal"/>
              <w:jc w:val="center"/>
            </w:pPr>
            <w:r w:rsidRPr="00894FED">
              <w:t>40 - 50</w:t>
            </w:r>
          </w:p>
        </w:tc>
        <w:tc>
          <w:tcPr>
            <w:tcW w:w="1077" w:type="dxa"/>
            <w:vAlign w:val="center"/>
          </w:tcPr>
          <w:p w:rsidR="00894FED" w:rsidRPr="00894FED">
            <w:pPr>
              <w:pStyle w:val="ConsPlusNormal"/>
              <w:jc w:val="center"/>
            </w:pPr>
            <w:r w:rsidRPr="00894FED">
              <w:t>10 - 20</w:t>
            </w:r>
          </w:p>
        </w:tc>
        <w:tc>
          <w:tcPr>
            <w:tcW w:w="1191" w:type="dxa"/>
            <w:vAlign w:val="center"/>
          </w:tcPr>
          <w:p w:rsidR="00894FED" w:rsidRPr="00894FED">
            <w:pPr>
              <w:pStyle w:val="ConsPlusNormal"/>
              <w:jc w:val="center"/>
            </w:pPr>
            <w:r w:rsidRPr="00894FED">
              <w:t>6 - 8</w:t>
            </w:r>
          </w:p>
        </w:tc>
        <w:tc>
          <w:tcPr>
            <w:tcW w:w="1191" w:type="dxa"/>
            <w:vAlign w:val="center"/>
          </w:tcPr>
          <w:p w:rsidR="00894FED" w:rsidRPr="00894FED">
            <w:pPr>
              <w:pStyle w:val="ConsPlusNormal"/>
              <w:jc w:val="center"/>
            </w:pPr>
            <w:r w:rsidRPr="00894FED">
              <w:t>90 - 100</w:t>
            </w:r>
          </w:p>
        </w:tc>
        <w:tc>
          <w:tcPr>
            <w:tcW w:w="955" w:type="dxa"/>
            <w:vMerge w:val="restart"/>
            <w:vAlign w:val="center"/>
          </w:tcPr>
          <w:p w:rsidR="00894FED" w:rsidRPr="00894FED">
            <w:pPr>
              <w:pStyle w:val="ConsPlusNormal"/>
              <w:jc w:val="center"/>
            </w:pPr>
            <w:r w:rsidRPr="00894FED">
              <w:t>0,2 - 0,5</w:t>
            </w:r>
          </w:p>
        </w:tc>
        <w:tc>
          <w:tcPr>
            <w:tcW w:w="964" w:type="dxa"/>
            <w:vMerge w:val="restart"/>
            <w:vAlign w:val="center"/>
          </w:tcPr>
          <w:p w:rsidR="00894FED" w:rsidRPr="00894FED">
            <w:pPr>
              <w:pStyle w:val="ConsPlusNormal"/>
              <w:jc w:val="center"/>
            </w:pPr>
            <w:r w:rsidRPr="00894FED">
              <w:t>0,2 - 0,5</w:t>
            </w:r>
          </w:p>
        </w:tc>
        <w:tc>
          <w:tcPr>
            <w:tcW w:w="964" w:type="dxa"/>
            <w:vMerge w:val="restart"/>
            <w:vAlign w:val="center"/>
          </w:tcPr>
          <w:p w:rsidR="00894FED" w:rsidRPr="00894FED">
            <w:pPr>
              <w:pStyle w:val="ConsPlusNormal"/>
              <w:jc w:val="center"/>
            </w:pPr>
            <w:r w:rsidRPr="00894FED">
              <w:t>4 - 5</w:t>
            </w:r>
          </w:p>
        </w:tc>
        <w:tc>
          <w:tcPr>
            <w:tcW w:w="907" w:type="dxa"/>
            <w:vMerge w:val="restart"/>
            <w:vAlign w:val="center"/>
          </w:tcPr>
          <w:p w:rsidR="00894FED" w:rsidRPr="00894FED">
            <w:pPr>
              <w:pStyle w:val="ConsPlusNormal"/>
              <w:jc w:val="center"/>
            </w:pPr>
            <w:r w:rsidRPr="00894FED">
              <w:t>5 - 6</w:t>
            </w:r>
          </w:p>
        </w:tc>
      </w:tr>
      <w:tr>
        <w:tblPrEx>
          <w:tblW w:w="0" w:type="auto"/>
          <w:tblInd w:w="62" w:type="dxa"/>
          <w:tblLayout w:type="fixed"/>
          <w:tblCellMar>
            <w:top w:w="102" w:type="dxa"/>
            <w:left w:w="62" w:type="dxa"/>
            <w:bottom w:w="102" w:type="dxa"/>
            <w:right w:w="62" w:type="dxa"/>
          </w:tblCellMar>
          <w:tblLook w:val="0000"/>
        </w:tblPrEx>
        <w:tc>
          <w:tcPr>
            <w:tcW w:w="826" w:type="dxa"/>
            <w:vMerge/>
          </w:tcPr>
          <w:p w:rsidR="00894FED" w:rsidRPr="00894FED"/>
        </w:tc>
        <w:tc>
          <w:tcPr>
            <w:tcW w:w="964" w:type="dxa"/>
            <w:vMerge/>
          </w:tcPr>
          <w:p w:rsidR="00894FED" w:rsidRPr="00894FED"/>
        </w:tc>
        <w:tc>
          <w:tcPr>
            <w:tcW w:w="567" w:type="dxa"/>
            <w:vAlign w:val="center"/>
          </w:tcPr>
          <w:p w:rsidR="00894FED" w:rsidRPr="00894FED">
            <w:pPr>
              <w:pStyle w:val="ConsPlusNormal"/>
              <w:jc w:val="center"/>
            </w:pPr>
            <w:r w:rsidRPr="00894FED">
              <w:t>2</w:t>
            </w:r>
          </w:p>
        </w:tc>
        <w:tc>
          <w:tcPr>
            <w:tcW w:w="1191" w:type="dxa"/>
            <w:vAlign w:val="center"/>
          </w:tcPr>
          <w:p w:rsidR="00894FED" w:rsidRPr="00894FED">
            <w:pPr>
              <w:pStyle w:val="ConsPlusNormal"/>
              <w:jc w:val="center"/>
            </w:pPr>
            <w:r w:rsidRPr="00894FED">
              <w:t>30 - 40</w:t>
            </w:r>
          </w:p>
        </w:tc>
        <w:tc>
          <w:tcPr>
            <w:tcW w:w="1077" w:type="dxa"/>
            <w:vAlign w:val="center"/>
          </w:tcPr>
          <w:p w:rsidR="00894FED" w:rsidRPr="00894FED">
            <w:pPr>
              <w:pStyle w:val="ConsPlusNormal"/>
              <w:jc w:val="center"/>
            </w:pPr>
            <w:r w:rsidRPr="00894FED">
              <w:t>10 - 20</w:t>
            </w:r>
          </w:p>
        </w:tc>
        <w:tc>
          <w:tcPr>
            <w:tcW w:w="1191" w:type="dxa"/>
            <w:vAlign w:val="center"/>
          </w:tcPr>
          <w:p w:rsidR="00894FED" w:rsidRPr="00894FED">
            <w:pPr>
              <w:pStyle w:val="ConsPlusNormal"/>
              <w:jc w:val="center"/>
            </w:pPr>
            <w:r w:rsidRPr="00894FED">
              <w:t>6 - 8</w:t>
            </w:r>
          </w:p>
        </w:tc>
        <w:tc>
          <w:tcPr>
            <w:tcW w:w="1191" w:type="dxa"/>
            <w:vAlign w:val="center"/>
          </w:tcPr>
          <w:p w:rsidR="00894FED" w:rsidRPr="00894FED">
            <w:pPr>
              <w:pStyle w:val="ConsPlusNormal"/>
              <w:jc w:val="center"/>
            </w:pPr>
            <w:r w:rsidRPr="00894FED">
              <w:t>80 - 90</w:t>
            </w:r>
          </w:p>
        </w:tc>
        <w:tc>
          <w:tcPr>
            <w:tcW w:w="955" w:type="dxa"/>
            <w:vMerge/>
          </w:tcPr>
          <w:p w:rsidR="00894FED" w:rsidRPr="00894FED"/>
        </w:tc>
        <w:tc>
          <w:tcPr>
            <w:tcW w:w="964" w:type="dxa"/>
            <w:vMerge/>
          </w:tcPr>
          <w:p w:rsidR="00894FED" w:rsidRPr="00894FED"/>
        </w:tc>
        <w:tc>
          <w:tcPr>
            <w:tcW w:w="964" w:type="dxa"/>
            <w:vMerge/>
          </w:tcPr>
          <w:p w:rsidR="00894FED" w:rsidRPr="00894FED"/>
        </w:tc>
        <w:tc>
          <w:tcPr>
            <w:tcW w:w="90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826" w:type="dxa"/>
            <w:vAlign w:val="center"/>
          </w:tcPr>
          <w:p w:rsidR="00894FED" w:rsidRPr="00894FED">
            <w:pPr>
              <w:pStyle w:val="ConsPlusNormal"/>
              <w:jc w:val="center"/>
            </w:pPr>
            <w:r w:rsidRPr="00894FED">
              <w:t>16 - 18</w:t>
            </w:r>
          </w:p>
        </w:tc>
        <w:tc>
          <w:tcPr>
            <w:tcW w:w="964" w:type="dxa"/>
            <w:vAlign w:val="center"/>
          </w:tcPr>
          <w:p w:rsidR="00894FED" w:rsidRPr="00894FED">
            <w:pPr>
              <w:pStyle w:val="ConsPlusNormal"/>
              <w:jc w:val="center"/>
            </w:pPr>
            <w:r w:rsidRPr="00894FED">
              <w:t>1,5</w:t>
            </w:r>
          </w:p>
        </w:tc>
        <w:tc>
          <w:tcPr>
            <w:tcW w:w="567" w:type="dxa"/>
            <w:vAlign w:val="center"/>
          </w:tcPr>
          <w:p w:rsidR="00894FED" w:rsidRPr="00894FED">
            <w:pPr>
              <w:pStyle w:val="ConsPlusNormal"/>
              <w:jc w:val="center"/>
            </w:pPr>
            <w:r w:rsidRPr="00894FED">
              <w:t>1</w:t>
            </w:r>
          </w:p>
        </w:tc>
        <w:tc>
          <w:tcPr>
            <w:tcW w:w="1191" w:type="dxa"/>
            <w:vAlign w:val="center"/>
          </w:tcPr>
          <w:p w:rsidR="00894FED" w:rsidRPr="00894FED">
            <w:pPr>
              <w:pStyle w:val="ConsPlusNormal"/>
              <w:jc w:val="center"/>
            </w:pPr>
            <w:r w:rsidRPr="00894FED">
              <w:t>80 - 100</w:t>
            </w:r>
          </w:p>
        </w:tc>
        <w:tc>
          <w:tcPr>
            <w:tcW w:w="1077" w:type="dxa"/>
            <w:vAlign w:val="center"/>
          </w:tcPr>
          <w:p w:rsidR="00894FED" w:rsidRPr="00894FED">
            <w:pPr>
              <w:pStyle w:val="ConsPlusNormal"/>
              <w:jc w:val="center"/>
            </w:pPr>
            <w:r w:rsidRPr="00894FED">
              <w:t>20 - 30</w:t>
            </w:r>
          </w:p>
        </w:tc>
        <w:tc>
          <w:tcPr>
            <w:tcW w:w="1191" w:type="dxa"/>
            <w:vAlign w:val="center"/>
          </w:tcPr>
          <w:p w:rsidR="00894FED" w:rsidRPr="00894FED">
            <w:pPr>
              <w:pStyle w:val="ConsPlusNormal"/>
              <w:jc w:val="center"/>
            </w:pPr>
            <w:r w:rsidRPr="00894FED">
              <w:t>8 - 10</w:t>
            </w:r>
          </w:p>
        </w:tc>
        <w:tc>
          <w:tcPr>
            <w:tcW w:w="1191" w:type="dxa"/>
            <w:vAlign w:val="center"/>
          </w:tcPr>
          <w:p w:rsidR="00894FED" w:rsidRPr="00894FED">
            <w:pPr>
              <w:pStyle w:val="ConsPlusNormal"/>
              <w:jc w:val="center"/>
            </w:pPr>
            <w:r w:rsidRPr="00894FED">
              <w:t>90 - 100</w:t>
            </w:r>
          </w:p>
        </w:tc>
        <w:tc>
          <w:tcPr>
            <w:tcW w:w="955" w:type="dxa"/>
            <w:vAlign w:val="center"/>
          </w:tcPr>
          <w:p w:rsidR="00894FED" w:rsidRPr="00894FED">
            <w:pPr>
              <w:pStyle w:val="ConsPlusNormal"/>
              <w:jc w:val="center"/>
            </w:pPr>
            <w:r w:rsidRPr="00894FED">
              <w:t>0,2 - 0,5</w:t>
            </w:r>
          </w:p>
        </w:tc>
        <w:tc>
          <w:tcPr>
            <w:tcW w:w="964" w:type="dxa"/>
            <w:vAlign w:val="center"/>
          </w:tcPr>
          <w:p w:rsidR="00894FED" w:rsidRPr="00894FED">
            <w:pPr>
              <w:pStyle w:val="ConsPlusNormal"/>
              <w:jc w:val="center"/>
            </w:pPr>
            <w:r w:rsidRPr="00894FED">
              <w:t>0,2 - 0,5</w:t>
            </w:r>
          </w:p>
        </w:tc>
        <w:tc>
          <w:tcPr>
            <w:tcW w:w="964" w:type="dxa"/>
            <w:vAlign w:val="center"/>
          </w:tcPr>
          <w:p w:rsidR="00894FED" w:rsidRPr="00894FED">
            <w:pPr>
              <w:pStyle w:val="ConsPlusNormal"/>
              <w:jc w:val="center"/>
            </w:pPr>
            <w:r w:rsidRPr="00894FED">
              <w:t>6 - 8</w:t>
            </w:r>
          </w:p>
        </w:tc>
        <w:tc>
          <w:tcPr>
            <w:tcW w:w="907" w:type="dxa"/>
            <w:vAlign w:val="center"/>
          </w:tcPr>
          <w:p w:rsidR="00894FED" w:rsidRPr="00894FED">
            <w:pPr>
              <w:pStyle w:val="ConsPlusNormal"/>
              <w:jc w:val="center"/>
            </w:pPr>
            <w:r w:rsidRPr="00894FED">
              <w:t>5 - 6</w:t>
            </w:r>
          </w:p>
        </w:tc>
      </w:tr>
      <w:tr>
        <w:tblPrEx>
          <w:tblW w:w="0" w:type="auto"/>
          <w:tblInd w:w="62" w:type="dxa"/>
          <w:tblLayout w:type="fixed"/>
          <w:tblCellMar>
            <w:top w:w="102" w:type="dxa"/>
            <w:left w:w="62" w:type="dxa"/>
            <w:bottom w:w="102" w:type="dxa"/>
            <w:right w:w="62" w:type="dxa"/>
          </w:tblCellMar>
          <w:tblLook w:val="0000"/>
        </w:tblPrEx>
        <w:tc>
          <w:tcPr>
            <w:tcW w:w="826" w:type="dxa"/>
            <w:vMerge w:val="restart"/>
            <w:vAlign w:val="center"/>
          </w:tcPr>
          <w:p w:rsidR="00894FED" w:rsidRPr="00894FED">
            <w:pPr>
              <w:pStyle w:val="ConsPlusNormal"/>
              <w:jc w:val="center"/>
            </w:pPr>
            <w:r w:rsidRPr="00894FED">
              <w:t>16 - 22</w:t>
            </w:r>
          </w:p>
        </w:tc>
        <w:tc>
          <w:tcPr>
            <w:tcW w:w="964" w:type="dxa"/>
            <w:vMerge w:val="restart"/>
            <w:vAlign w:val="center"/>
          </w:tcPr>
          <w:p w:rsidR="00894FED" w:rsidRPr="00894FED">
            <w:pPr>
              <w:pStyle w:val="ConsPlusNormal"/>
              <w:jc w:val="center"/>
            </w:pPr>
            <w:r w:rsidRPr="00894FED">
              <w:t>2,0 - 2,5</w:t>
            </w:r>
          </w:p>
        </w:tc>
        <w:tc>
          <w:tcPr>
            <w:tcW w:w="567" w:type="dxa"/>
            <w:vAlign w:val="center"/>
          </w:tcPr>
          <w:p w:rsidR="00894FED" w:rsidRPr="00894FED">
            <w:pPr>
              <w:pStyle w:val="ConsPlusNormal"/>
              <w:jc w:val="center"/>
            </w:pPr>
            <w:r w:rsidRPr="00894FED">
              <w:t>1</w:t>
            </w:r>
          </w:p>
        </w:tc>
        <w:tc>
          <w:tcPr>
            <w:tcW w:w="1191" w:type="dxa"/>
            <w:vAlign w:val="center"/>
          </w:tcPr>
          <w:p w:rsidR="00894FED" w:rsidRPr="00894FED">
            <w:pPr>
              <w:pStyle w:val="ConsPlusNormal"/>
              <w:jc w:val="center"/>
            </w:pPr>
            <w:r w:rsidRPr="00894FED">
              <w:t>140 - 160</w:t>
            </w:r>
          </w:p>
        </w:tc>
        <w:tc>
          <w:tcPr>
            <w:tcW w:w="1077" w:type="dxa"/>
            <w:vAlign w:val="center"/>
          </w:tcPr>
          <w:p w:rsidR="00894FED" w:rsidRPr="00894FED">
            <w:pPr>
              <w:pStyle w:val="ConsPlusNormal"/>
              <w:jc w:val="center"/>
            </w:pPr>
            <w:r w:rsidRPr="00894FED">
              <w:t>25 - 35</w:t>
            </w:r>
          </w:p>
        </w:tc>
        <w:tc>
          <w:tcPr>
            <w:tcW w:w="1191" w:type="dxa"/>
            <w:vAlign w:val="center"/>
          </w:tcPr>
          <w:p w:rsidR="00894FED" w:rsidRPr="00894FED">
            <w:pPr>
              <w:pStyle w:val="ConsPlusNormal"/>
              <w:jc w:val="center"/>
            </w:pPr>
            <w:r w:rsidRPr="00894FED">
              <w:t>8 - 10</w:t>
            </w:r>
          </w:p>
        </w:tc>
        <w:tc>
          <w:tcPr>
            <w:tcW w:w="1191" w:type="dxa"/>
            <w:vAlign w:val="center"/>
          </w:tcPr>
          <w:p w:rsidR="00894FED" w:rsidRPr="00894FED">
            <w:pPr>
              <w:pStyle w:val="ConsPlusNormal"/>
              <w:jc w:val="center"/>
            </w:pPr>
            <w:r w:rsidRPr="00894FED">
              <w:t>100 - 130</w:t>
            </w:r>
          </w:p>
        </w:tc>
        <w:tc>
          <w:tcPr>
            <w:tcW w:w="955" w:type="dxa"/>
            <w:vMerge w:val="restart"/>
            <w:vAlign w:val="center"/>
          </w:tcPr>
          <w:p w:rsidR="00894FED" w:rsidRPr="00894FED">
            <w:pPr>
              <w:pStyle w:val="ConsPlusNormal"/>
              <w:jc w:val="center"/>
            </w:pPr>
            <w:r w:rsidRPr="00894FED">
              <w:t>0,3 - 0,5</w:t>
            </w:r>
          </w:p>
        </w:tc>
        <w:tc>
          <w:tcPr>
            <w:tcW w:w="964" w:type="dxa"/>
            <w:vMerge w:val="restart"/>
            <w:vAlign w:val="center"/>
          </w:tcPr>
          <w:p w:rsidR="00894FED" w:rsidRPr="00894FED">
            <w:pPr>
              <w:pStyle w:val="ConsPlusNormal"/>
              <w:jc w:val="center"/>
            </w:pPr>
            <w:r w:rsidRPr="00894FED">
              <w:t>0,3 - 0,5</w:t>
            </w:r>
          </w:p>
        </w:tc>
        <w:tc>
          <w:tcPr>
            <w:tcW w:w="964" w:type="dxa"/>
            <w:vMerge w:val="restart"/>
            <w:vAlign w:val="center"/>
          </w:tcPr>
          <w:p w:rsidR="00894FED" w:rsidRPr="00894FED">
            <w:pPr>
              <w:pStyle w:val="ConsPlusNormal"/>
              <w:jc w:val="center"/>
            </w:pPr>
            <w:r w:rsidRPr="00894FED">
              <w:t>6 - 8</w:t>
            </w:r>
          </w:p>
        </w:tc>
        <w:tc>
          <w:tcPr>
            <w:tcW w:w="907" w:type="dxa"/>
            <w:vMerge w:val="restart"/>
            <w:vAlign w:val="center"/>
          </w:tcPr>
          <w:p w:rsidR="00894FED" w:rsidRPr="00894FED">
            <w:pPr>
              <w:pStyle w:val="ConsPlusNormal"/>
              <w:jc w:val="center"/>
            </w:pPr>
            <w:r w:rsidRPr="00894FED">
              <w:t>5 - 6</w:t>
            </w:r>
          </w:p>
        </w:tc>
      </w:tr>
      <w:tr>
        <w:tblPrEx>
          <w:tblW w:w="0" w:type="auto"/>
          <w:tblInd w:w="62" w:type="dxa"/>
          <w:tblLayout w:type="fixed"/>
          <w:tblCellMar>
            <w:top w:w="102" w:type="dxa"/>
            <w:left w:w="62" w:type="dxa"/>
            <w:bottom w:w="102" w:type="dxa"/>
            <w:right w:w="62" w:type="dxa"/>
          </w:tblCellMar>
          <w:tblLook w:val="0000"/>
        </w:tblPrEx>
        <w:tc>
          <w:tcPr>
            <w:tcW w:w="826" w:type="dxa"/>
            <w:vMerge/>
          </w:tcPr>
          <w:p w:rsidR="00894FED" w:rsidRPr="00894FED"/>
        </w:tc>
        <w:tc>
          <w:tcPr>
            <w:tcW w:w="964" w:type="dxa"/>
            <w:vMerge/>
          </w:tcPr>
          <w:p w:rsidR="00894FED" w:rsidRPr="00894FED"/>
        </w:tc>
        <w:tc>
          <w:tcPr>
            <w:tcW w:w="567" w:type="dxa"/>
            <w:vAlign w:val="center"/>
          </w:tcPr>
          <w:p w:rsidR="00894FED" w:rsidRPr="00894FED">
            <w:pPr>
              <w:pStyle w:val="ConsPlusNormal"/>
              <w:jc w:val="center"/>
            </w:pPr>
            <w:r w:rsidRPr="00894FED">
              <w:t>2</w:t>
            </w:r>
          </w:p>
        </w:tc>
        <w:tc>
          <w:tcPr>
            <w:tcW w:w="1191" w:type="dxa"/>
            <w:vAlign w:val="center"/>
          </w:tcPr>
          <w:p w:rsidR="00894FED" w:rsidRPr="00894FED">
            <w:pPr>
              <w:pStyle w:val="ConsPlusNormal"/>
              <w:jc w:val="center"/>
            </w:pPr>
            <w:r w:rsidRPr="00894FED">
              <w:t>120 - 130</w:t>
            </w:r>
          </w:p>
        </w:tc>
        <w:tc>
          <w:tcPr>
            <w:tcW w:w="1077" w:type="dxa"/>
            <w:vAlign w:val="center"/>
          </w:tcPr>
          <w:p w:rsidR="00894FED" w:rsidRPr="00894FED">
            <w:pPr>
              <w:pStyle w:val="ConsPlusNormal"/>
              <w:jc w:val="center"/>
            </w:pPr>
            <w:r w:rsidRPr="00894FED">
              <w:t>20 - 30</w:t>
            </w:r>
          </w:p>
        </w:tc>
        <w:tc>
          <w:tcPr>
            <w:tcW w:w="1191" w:type="dxa"/>
            <w:vAlign w:val="center"/>
          </w:tcPr>
          <w:p w:rsidR="00894FED" w:rsidRPr="00894FED">
            <w:pPr>
              <w:pStyle w:val="ConsPlusNormal"/>
              <w:jc w:val="center"/>
            </w:pPr>
            <w:r w:rsidRPr="00894FED">
              <w:t>8 - 10</w:t>
            </w:r>
          </w:p>
        </w:tc>
        <w:tc>
          <w:tcPr>
            <w:tcW w:w="1191" w:type="dxa"/>
            <w:vAlign w:val="center"/>
          </w:tcPr>
          <w:p w:rsidR="00894FED" w:rsidRPr="00894FED">
            <w:pPr>
              <w:pStyle w:val="ConsPlusNormal"/>
              <w:jc w:val="center"/>
            </w:pPr>
            <w:r w:rsidRPr="00894FED">
              <w:t>90 - 110</w:t>
            </w:r>
          </w:p>
        </w:tc>
        <w:tc>
          <w:tcPr>
            <w:tcW w:w="955" w:type="dxa"/>
            <w:vMerge/>
          </w:tcPr>
          <w:p w:rsidR="00894FED" w:rsidRPr="00894FED"/>
        </w:tc>
        <w:tc>
          <w:tcPr>
            <w:tcW w:w="964" w:type="dxa"/>
            <w:vMerge/>
          </w:tcPr>
          <w:p w:rsidR="00894FED" w:rsidRPr="00894FED"/>
        </w:tc>
        <w:tc>
          <w:tcPr>
            <w:tcW w:w="964" w:type="dxa"/>
            <w:vMerge/>
          </w:tcPr>
          <w:p w:rsidR="00894FED" w:rsidRPr="00894FED"/>
        </w:tc>
        <w:tc>
          <w:tcPr>
            <w:tcW w:w="907"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0797" w:type="dxa"/>
            <w:gridSpan w:val="11"/>
            <w:vAlign w:val="center"/>
          </w:tcPr>
          <w:p w:rsidR="00894FED" w:rsidRPr="00894FED">
            <w:pPr>
              <w:pStyle w:val="ConsPlusNormal"/>
              <w:jc w:val="both"/>
            </w:pPr>
            <w:r w:rsidRPr="00894FED">
              <w:t>Nota. Diámetro del electrodo de tungsteno es de 2,0 - 4,0 mm.</w:t>
            </w:r>
          </w:p>
        </w:tc>
      </w:tr>
    </w:tbl>
    <w:p w:rsidR="00894FED" w:rsidRPr="00894FED">
      <w:pPr>
        <w:sectPr>
          <w:pgSz w:w="16838" w:h="11905" w:orient="landscape"/>
          <w:pgMar w:top="1701" w:right="1134" w:bottom="850" w:left="1134" w:header="0" w:footer="0" w:gutter="0"/>
          <w:cols w:space="720"/>
        </w:sectPr>
      </w:pPr>
    </w:p>
    <w:p w:rsidR="00894FED" w:rsidRPr="00894FED">
      <w:pPr>
        <w:pStyle w:val="ConsPlusNormal"/>
        <w:ind w:firstLine="540"/>
        <w:jc w:val="both"/>
      </w:pPr>
    </w:p>
    <w:p w:rsidR="00894FED" w:rsidRPr="00894FED">
      <w:pPr>
        <w:pStyle w:val="ConsPlusNormal"/>
        <w:ind w:firstLine="540"/>
        <w:jc w:val="both"/>
      </w:pPr>
      <w:r w:rsidRPr="00894FED">
        <w:t>24. Los parámetros de los modos de la soldadura manual con arco de argón de las juntas a tope y de esquina de las tuberías de titanio se prestan en la Tabla No. 6.24 de este Anexo.</w:t>
      </w:r>
    </w:p>
    <w:p w:rsidR="00894FED" w:rsidRPr="00894FED">
      <w:pPr>
        <w:pStyle w:val="ConsPlusNormal"/>
        <w:ind w:firstLine="540"/>
        <w:jc w:val="both"/>
      </w:pPr>
    </w:p>
    <w:p w:rsidR="00894FED" w:rsidRPr="00894FED">
      <w:pPr>
        <w:pStyle w:val="ConsPlusNormal"/>
        <w:jc w:val="right"/>
        <w:outlineLvl w:val="2"/>
      </w:pPr>
      <w:r w:rsidRPr="00894FED">
        <w:t>Tabla No. 6.24</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66"/>
        <w:gridCol w:w="1022"/>
        <w:gridCol w:w="979"/>
        <w:gridCol w:w="926"/>
        <w:gridCol w:w="1085"/>
        <w:gridCol w:w="1906"/>
        <w:gridCol w:w="1984"/>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166" w:type="dxa"/>
          </w:tcPr>
          <w:p w:rsidR="00894FED" w:rsidRPr="00894FED">
            <w:pPr>
              <w:pStyle w:val="ConsPlusNormal"/>
              <w:jc w:val="center"/>
            </w:pPr>
            <w:r w:rsidRPr="00894FED">
              <w:t>S, mm</w:t>
            </w:r>
          </w:p>
        </w:tc>
        <w:tc>
          <w:tcPr>
            <w:tcW w:w="1022" w:type="dxa"/>
          </w:tcPr>
          <w:p w:rsidR="00894FED" w:rsidRPr="00894FED">
            <w:pPr>
              <w:pStyle w:val="ConsPlusNormal"/>
              <w:jc w:val="center"/>
            </w:pPr>
            <w:r w:rsidRPr="00894FED">
              <w:t>d</w:t>
            </w:r>
            <w:r w:rsidRPr="00894FED">
              <w:rPr>
                <w:vertAlign w:val="subscript"/>
              </w:rPr>
              <w:t>pr</w:t>
            </w:r>
            <w:r w:rsidRPr="00894FED">
              <w:t>, mm</w:t>
            </w:r>
          </w:p>
        </w:tc>
        <w:tc>
          <w:tcPr>
            <w:tcW w:w="979" w:type="dxa"/>
          </w:tcPr>
          <w:p w:rsidR="00894FED" w:rsidRPr="00894FED">
            <w:pPr>
              <w:pStyle w:val="ConsPlusNormal"/>
              <w:jc w:val="center"/>
            </w:pPr>
            <w:r w:rsidRPr="00894FED">
              <w:t>d</w:t>
            </w:r>
            <w:r w:rsidRPr="00894FED">
              <w:rPr>
                <w:vertAlign w:val="subscript"/>
              </w:rPr>
              <w:t>w</w:t>
            </w:r>
            <w:r w:rsidRPr="00894FED">
              <w:t>, mm</w:t>
            </w:r>
          </w:p>
        </w:tc>
        <w:tc>
          <w:tcPr>
            <w:tcW w:w="926" w:type="dxa"/>
          </w:tcPr>
          <w:p w:rsidR="00894FED" w:rsidRPr="00894FED">
            <w:pPr>
              <w:pStyle w:val="ConsPlusNormal"/>
              <w:jc w:val="center"/>
            </w:pPr>
            <w:r w:rsidRPr="00894FED">
              <w:t>I &lt;*&gt;, A</w:t>
            </w:r>
          </w:p>
        </w:tc>
        <w:tc>
          <w:tcPr>
            <w:tcW w:w="1085" w:type="dxa"/>
          </w:tcPr>
          <w:p w:rsidR="00894FED" w:rsidRPr="00894FED">
            <w:pPr>
              <w:pStyle w:val="ConsPlusNormal"/>
              <w:jc w:val="center"/>
            </w:pPr>
            <w:r w:rsidRPr="00894FED">
              <w:t>I &lt;**&gt;, A</w:t>
            </w:r>
          </w:p>
        </w:tc>
        <w:tc>
          <w:tcPr>
            <w:tcW w:w="1906" w:type="dxa"/>
          </w:tcPr>
          <w:p w:rsidR="00894FED" w:rsidRPr="00894FED">
            <w:pPr>
              <w:pStyle w:val="ConsPlusNormal"/>
              <w:jc w:val="center"/>
            </w:pPr>
            <w:r w:rsidRPr="00894FED">
              <w:t>Q en el quemador, l/min</w:t>
            </w:r>
          </w:p>
        </w:tc>
        <w:tc>
          <w:tcPr>
            <w:tcW w:w="1984" w:type="dxa"/>
          </w:tcPr>
          <w:p w:rsidR="00894FED" w:rsidRPr="00894FED">
            <w:pPr>
              <w:pStyle w:val="ConsPlusNormal"/>
              <w:jc w:val="center"/>
            </w:pPr>
            <w:r w:rsidRPr="00894FED">
              <w:t>Q en la consola, l/min</w:t>
            </w:r>
          </w:p>
        </w:tc>
      </w:tr>
      <w:tr>
        <w:tblPrEx>
          <w:tblW w:w="0" w:type="auto"/>
          <w:tblInd w:w="62" w:type="dxa"/>
          <w:tblLayout w:type="fixed"/>
          <w:tblCellMar>
            <w:top w:w="102" w:type="dxa"/>
            <w:left w:w="62" w:type="dxa"/>
            <w:bottom w:w="102" w:type="dxa"/>
            <w:right w:w="62" w:type="dxa"/>
          </w:tblCellMar>
          <w:tblLook w:val="0000"/>
        </w:tblPrEx>
        <w:tc>
          <w:tcPr>
            <w:tcW w:w="1166" w:type="dxa"/>
            <w:vAlign w:val="center"/>
          </w:tcPr>
          <w:p w:rsidR="00894FED" w:rsidRPr="00894FED">
            <w:pPr>
              <w:pStyle w:val="ConsPlusNormal"/>
              <w:jc w:val="center"/>
            </w:pPr>
            <w:r w:rsidRPr="00894FED">
              <w:t>1,0 - 2,0</w:t>
            </w:r>
          </w:p>
        </w:tc>
        <w:tc>
          <w:tcPr>
            <w:tcW w:w="1022" w:type="dxa"/>
            <w:vAlign w:val="center"/>
          </w:tcPr>
          <w:p w:rsidR="00894FED" w:rsidRPr="00894FED">
            <w:pPr>
              <w:pStyle w:val="ConsPlusNormal"/>
              <w:jc w:val="center"/>
            </w:pPr>
            <w:r w:rsidRPr="00894FED">
              <w:t>1,2 - 2,0</w:t>
            </w:r>
          </w:p>
        </w:tc>
        <w:tc>
          <w:tcPr>
            <w:tcW w:w="979" w:type="dxa"/>
            <w:vMerge w:val="restart"/>
            <w:vAlign w:val="center"/>
          </w:tcPr>
          <w:p w:rsidR="00894FED" w:rsidRPr="00894FED">
            <w:pPr>
              <w:pStyle w:val="ConsPlusNormal"/>
              <w:jc w:val="center"/>
            </w:pPr>
            <w:r w:rsidRPr="00894FED">
              <w:t>3,4</w:t>
            </w:r>
          </w:p>
        </w:tc>
        <w:tc>
          <w:tcPr>
            <w:tcW w:w="926" w:type="dxa"/>
            <w:vMerge w:val="restart"/>
            <w:vAlign w:val="center"/>
          </w:tcPr>
          <w:p w:rsidR="00894FED" w:rsidRPr="00894FED">
            <w:pPr>
              <w:pStyle w:val="ConsPlusNormal"/>
              <w:jc w:val="center"/>
            </w:pPr>
            <w:r w:rsidRPr="00894FED">
              <w:t>60 - 110</w:t>
            </w:r>
          </w:p>
        </w:tc>
        <w:tc>
          <w:tcPr>
            <w:tcW w:w="1085" w:type="dxa"/>
            <w:vAlign w:val="center"/>
          </w:tcPr>
          <w:p w:rsidR="00894FED" w:rsidRPr="00894FED">
            <w:pPr>
              <w:pStyle w:val="ConsPlusNormal"/>
              <w:jc w:val="center"/>
            </w:pPr>
            <w:r w:rsidRPr="00894FED">
              <w:t>70 - 100</w:t>
            </w:r>
          </w:p>
        </w:tc>
        <w:tc>
          <w:tcPr>
            <w:tcW w:w="1906" w:type="dxa"/>
            <w:vAlign w:val="center"/>
          </w:tcPr>
          <w:p w:rsidR="00894FED" w:rsidRPr="00894FED">
            <w:pPr>
              <w:pStyle w:val="ConsPlusNormal"/>
              <w:jc w:val="center"/>
            </w:pPr>
            <w:r w:rsidRPr="00894FED">
              <w:t>6 - 8</w:t>
            </w:r>
          </w:p>
        </w:tc>
        <w:tc>
          <w:tcPr>
            <w:tcW w:w="1984" w:type="dxa"/>
            <w:vAlign w:val="center"/>
          </w:tcPr>
          <w:p w:rsidR="00894FED" w:rsidRPr="00894FED">
            <w:pPr>
              <w:pStyle w:val="ConsPlusNormal"/>
              <w:jc w:val="center"/>
            </w:pPr>
            <w:r w:rsidRPr="00894FED">
              <w:t>4 - 6</w:t>
            </w:r>
          </w:p>
        </w:tc>
      </w:tr>
      <w:tr>
        <w:tblPrEx>
          <w:tblW w:w="0" w:type="auto"/>
          <w:tblInd w:w="62" w:type="dxa"/>
          <w:tblLayout w:type="fixed"/>
          <w:tblCellMar>
            <w:top w:w="102" w:type="dxa"/>
            <w:left w:w="62" w:type="dxa"/>
            <w:bottom w:w="102" w:type="dxa"/>
            <w:right w:w="62" w:type="dxa"/>
          </w:tblCellMar>
          <w:tblLook w:val="0000"/>
        </w:tblPrEx>
        <w:tc>
          <w:tcPr>
            <w:tcW w:w="1166" w:type="dxa"/>
            <w:vAlign w:val="center"/>
          </w:tcPr>
          <w:p w:rsidR="00894FED" w:rsidRPr="00894FED">
            <w:pPr>
              <w:pStyle w:val="ConsPlusNormal"/>
              <w:jc w:val="center"/>
            </w:pPr>
            <w:r w:rsidRPr="00894FED">
              <w:t>2,5 - 3,5</w:t>
            </w:r>
          </w:p>
        </w:tc>
        <w:tc>
          <w:tcPr>
            <w:tcW w:w="1022" w:type="dxa"/>
            <w:vAlign w:val="center"/>
          </w:tcPr>
          <w:p w:rsidR="00894FED" w:rsidRPr="00894FED">
            <w:pPr>
              <w:pStyle w:val="ConsPlusNormal"/>
              <w:jc w:val="center"/>
            </w:pPr>
            <w:r w:rsidRPr="00894FED">
              <w:t>1,6 - 2,0</w:t>
            </w:r>
          </w:p>
        </w:tc>
        <w:tc>
          <w:tcPr>
            <w:tcW w:w="979" w:type="dxa"/>
            <w:vMerge/>
          </w:tcPr>
          <w:p w:rsidR="00894FED" w:rsidRPr="00894FED"/>
        </w:tc>
        <w:tc>
          <w:tcPr>
            <w:tcW w:w="926" w:type="dxa"/>
            <w:vMerge/>
          </w:tcPr>
          <w:p w:rsidR="00894FED" w:rsidRPr="00894FED"/>
        </w:tc>
        <w:tc>
          <w:tcPr>
            <w:tcW w:w="1085" w:type="dxa"/>
            <w:vAlign w:val="center"/>
          </w:tcPr>
          <w:p w:rsidR="00894FED" w:rsidRPr="00894FED">
            <w:pPr>
              <w:pStyle w:val="ConsPlusNormal"/>
              <w:jc w:val="center"/>
            </w:pPr>
            <w:r w:rsidRPr="00894FED">
              <w:t>80 - 110</w:t>
            </w:r>
          </w:p>
        </w:tc>
        <w:tc>
          <w:tcPr>
            <w:tcW w:w="1906" w:type="dxa"/>
            <w:vAlign w:val="center"/>
          </w:tcPr>
          <w:p w:rsidR="00894FED" w:rsidRPr="00894FED">
            <w:pPr>
              <w:pStyle w:val="ConsPlusNormal"/>
              <w:jc w:val="center"/>
            </w:pPr>
            <w:r w:rsidRPr="00894FED">
              <w:t>6 - 8</w:t>
            </w:r>
          </w:p>
        </w:tc>
        <w:tc>
          <w:tcPr>
            <w:tcW w:w="1984" w:type="dxa"/>
            <w:vAlign w:val="center"/>
          </w:tcPr>
          <w:p w:rsidR="00894FED" w:rsidRPr="00894FED">
            <w:pPr>
              <w:pStyle w:val="ConsPlusNormal"/>
              <w:jc w:val="center"/>
            </w:pPr>
            <w:r w:rsidRPr="00894FED">
              <w:t>4 - 6</w:t>
            </w:r>
          </w:p>
        </w:tc>
      </w:tr>
      <w:tr>
        <w:tblPrEx>
          <w:tblW w:w="0" w:type="auto"/>
          <w:tblInd w:w="62" w:type="dxa"/>
          <w:tblLayout w:type="fixed"/>
          <w:tblCellMar>
            <w:top w:w="102" w:type="dxa"/>
            <w:left w:w="62" w:type="dxa"/>
            <w:bottom w:w="102" w:type="dxa"/>
            <w:right w:w="62" w:type="dxa"/>
          </w:tblCellMar>
          <w:tblLook w:val="0000"/>
        </w:tblPrEx>
        <w:tc>
          <w:tcPr>
            <w:tcW w:w="1166" w:type="dxa"/>
            <w:vAlign w:val="center"/>
          </w:tcPr>
          <w:p w:rsidR="00894FED" w:rsidRPr="00894FED">
            <w:pPr>
              <w:pStyle w:val="ConsPlusNormal"/>
              <w:jc w:val="center"/>
            </w:pPr>
            <w:r w:rsidRPr="00894FED">
              <w:t>4,0 - 6,0</w:t>
            </w:r>
          </w:p>
        </w:tc>
        <w:tc>
          <w:tcPr>
            <w:tcW w:w="1022" w:type="dxa"/>
            <w:vAlign w:val="center"/>
          </w:tcPr>
          <w:p w:rsidR="00894FED" w:rsidRPr="00894FED">
            <w:pPr>
              <w:pStyle w:val="ConsPlusNormal"/>
              <w:jc w:val="center"/>
            </w:pPr>
            <w:r w:rsidRPr="00894FED">
              <w:t>2,0 - 3,0</w:t>
            </w:r>
          </w:p>
        </w:tc>
        <w:tc>
          <w:tcPr>
            <w:tcW w:w="979" w:type="dxa"/>
            <w:vMerge/>
          </w:tcPr>
          <w:p w:rsidR="00894FED" w:rsidRPr="00894FED"/>
        </w:tc>
        <w:tc>
          <w:tcPr>
            <w:tcW w:w="926" w:type="dxa"/>
            <w:vMerge/>
          </w:tcPr>
          <w:p w:rsidR="00894FED" w:rsidRPr="00894FED"/>
        </w:tc>
        <w:tc>
          <w:tcPr>
            <w:tcW w:w="1085" w:type="dxa"/>
            <w:vAlign w:val="center"/>
          </w:tcPr>
          <w:p w:rsidR="00894FED" w:rsidRPr="00894FED">
            <w:pPr>
              <w:pStyle w:val="ConsPlusNormal"/>
              <w:jc w:val="center"/>
            </w:pPr>
            <w:r w:rsidRPr="00894FED">
              <w:t>110 - 140</w:t>
            </w:r>
          </w:p>
        </w:tc>
        <w:tc>
          <w:tcPr>
            <w:tcW w:w="1906" w:type="dxa"/>
            <w:vAlign w:val="center"/>
          </w:tcPr>
          <w:p w:rsidR="00894FED" w:rsidRPr="00894FED">
            <w:pPr>
              <w:pStyle w:val="ConsPlusNormal"/>
              <w:jc w:val="center"/>
            </w:pPr>
            <w:r w:rsidRPr="00894FED">
              <w:t>8 - 10</w:t>
            </w:r>
          </w:p>
        </w:tc>
        <w:tc>
          <w:tcPr>
            <w:tcW w:w="1984" w:type="dxa"/>
            <w:vAlign w:val="center"/>
          </w:tcPr>
          <w:p w:rsidR="00894FED" w:rsidRPr="00894FED">
            <w:pPr>
              <w:pStyle w:val="ConsPlusNormal"/>
              <w:jc w:val="center"/>
            </w:pPr>
            <w:r w:rsidRPr="00894FED">
              <w:t>6 - 8</w:t>
            </w:r>
          </w:p>
        </w:tc>
      </w:tr>
      <w:tr>
        <w:tblPrEx>
          <w:tblW w:w="0" w:type="auto"/>
          <w:tblInd w:w="62" w:type="dxa"/>
          <w:tblLayout w:type="fixed"/>
          <w:tblCellMar>
            <w:top w:w="102" w:type="dxa"/>
            <w:left w:w="62" w:type="dxa"/>
            <w:bottom w:w="102" w:type="dxa"/>
            <w:right w:w="62" w:type="dxa"/>
          </w:tblCellMar>
          <w:tblLook w:val="0000"/>
        </w:tblPrEx>
        <w:tc>
          <w:tcPr>
            <w:tcW w:w="1166" w:type="dxa"/>
            <w:vAlign w:val="center"/>
          </w:tcPr>
          <w:p w:rsidR="00894FED" w:rsidRPr="00894FED">
            <w:pPr>
              <w:pStyle w:val="ConsPlusNormal"/>
              <w:jc w:val="center"/>
            </w:pPr>
            <w:r w:rsidRPr="00894FED">
              <w:t>7,0 - 9,0</w:t>
            </w:r>
          </w:p>
        </w:tc>
        <w:tc>
          <w:tcPr>
            <w:tcW w:w="1022" w:type="dxa"/>
            <w:vAlign w:val="center"/>
          </w:tcPr>
          <w:p w:rsidR="00894FED" w:rsidRPr="00894FED">
            <w:pPr>
              <w:pStyle w:val="ConsPlusNormal"/>
              <w:jc w:val="center"/>
            </w:pPr>
            <w:r w:rsidRPr="00894FED">
              <w:t>2,0 - 3,0</w:t>
            </w:r>
          </w:p>
        </w:tc>
        <w:tc>
          <w:tcPr>
            <w:tcW w:w="979" w:type="dxa"/>
            <w:vMerge/>
          </w:tcPr>
          <w:p w:rsidR="00894FED" w:rsidRPr="00894FED"/>
        </w:tc>
        <w:tc>
          <w:tcPr>
            <w:tcW w:w="926" w:type="dxa"/>
            <w:vMerge/>
          </w:tcPr>
          <w:p w:rsidR="00894FED" w:rsidRPr="00894FED"/>
        </w:tc>
        <w:tc>
          <w:tcPr>
            <w:tcW w:w="1085" w:type="dxa"/>
            <w:vAlign w:val="center"/>
          </w:tcPr>
          <w:p w:rsidR="00894FED" w:rsidRPr="00894FED">
            <w:pPr>
              <w:pStyle w:val="ConsPlusNormal"/>
              <w:jc w:val="center"/>
            </w:pPr>
            <w:r w:rsidRPr="00894FED">
              <w:t>130 - 160</w:t>
            </w:r>
          </w:p>
        </w:tc>
        <w:tc>
          <w:tcPr>
            <w:tcW w:w="1906" w:type="dxa"/>
            <w:vAlign w:val="center"/>
          </w:tcPr>
          <w:p w:rsidR="00894FED" w:rsidRPr="00894FED">
            <w:pPr>
              <w:pStyle w:val="ConsPlusNormal"/>
              <w:jc w:val="center"/>
            </w:pPr>
            <w:r w:rsidRPr="00894FED">
              <w:t>8 - 10</w:t>
            </w:r>
          </w:p>
        </w:tc>
        <w:tc>
          <w:tcPr>
            <w:tcW w:w="1984" w:type="dxa"/>
            <w:vAlign w:val="center"/>
          </w:tcPr>
          <w:p w:rsidR="00894FED" w:rsidRPr="00894FED">
            <w:pPr>
              <w:pStyle w:val="ConsPlusNormal"/>
              <w:jc w:val="center"/>
            </w:pPr>
            <w:r w:rsidRPr="00894FED">
              <w:t>6 - 8</w:t>
            </w:r>
          </w:p>
        </w:tc>
      </w:tr>
      <w:tr>
        <w:tblPrEx>
          <w:tblW w:w="0" w:type="auto"/>
          <w:tblInd w:w="62" w:type="dxa"/>
          <w:tblLayout w:type="fixed"/>
          <w:tblCellMar>
            <w:top w:w="102" w:type="dxa"/>
            <w:left w:w="62" w:type="dxa"/>
            <w:bottom w:w="102" w:type="dxa"/>
            <w:right w:w="62" w:type="dxa"/>
          </w:tblCellMar>
          <w:tblLook w:val="0000"/>
        </w:tblPrEx>
        <w:tc>
          <w:tcPr>
            <w:tcW w:w="1166" w:type="dxa"/>
            <w:vAlign w:val="center"/>
          </w:tcPr>
          <w:p w:rsidR="00894FED" w:rsidRPr="00894FED">
            <w:pPr>
              <w:pStyle w:val="ConsPlusNormal"/>
              <w:jc w:val="center"/>
            </w:pPr>
            <w:r w:rsidRPr="00894FED">
              <w:t>&gt; 9,0</w:t>
            </w:r>
          </w:p>
        </w:tc>
        <w:tc>
          <w:tcPr>
            <w:tcW w:w="1022" w:type="dxa"/>
            <w:vAlign w:val="center"/>
          </w:tcPr>
          <w:p w:rsidR="00894FED" w:rsidRPr="00894FED">
            <w:pPr>
              <w:pStyle w:val="ConsPlusNormal"/>
              <w:jc w:val="center"/>
            </w:pPr>
            <w:r w:rsidRPr="00894FED">
              <w:t>2,0 - 4,0</w:t>
            </w:r>
          </w:p>
        </w:tc>
        <w:tc>
          <w:tcPr>
            <w:tcW w:w="979" w:type="dxa"/>
            <w:vMerge/>
          </w:tcPr>
          <w:p w:rsidR="00894FED" w:rsidRPr="00894FED"/>
        </w:tc>
        <w:tc>
          <w:tcPr>
            <w:tcW w:w="926" w:type="dxa"/>
            <w:vMerge/>
          </w:tcPr>
          <w:p w:rsidR="00894FED" w:rsidRPr="00894FED"/>
        </w:tc>
        <w:tc>
          <w:tcPr>
            <w:tcW w:w="1085" w:type="dxa"/>
            <w:vAlign w:val="center"/>
          </w:tcPr>
          <w:p w:rsidR="00894FED" w:rsidRPr="00894FED">
            <w:pPr>
              <w:pStyle w:val="ConsPlusNormal"/>
              <w:jc w:val="center"/>
            </w:pPr>
            <w:r w:rsidRPr="00894FED">
              <w:t>160 - 190</w:t>
            </w:r>
          </w:p>
        </w:tc>
        <w:tc>
          <w:tcPr>
            <w:tcW w:w="1906" w:type="dxa"/>
            <w:vAlign w:val="center"/>
          </w:tcPr>
          <w:p w:rsidR="00894FED" w:rsidRPr="00894FED">
            <w:pPr>
              <w:pStyle w:val="ConsPlusNormal"/>
              <w:jc w:val="center"/>
            </w:pPr>
            <w:r w:rsidRPr="00894FED">
              <w:t>10 - 12</w:t>
            </w:r>
          </w:p>
        </w:tc>
        <w:tc>
          <w:tcPr>
            <w:tcW w:w="1984" w:type="dxa"/>
            <w:vAlign w:val="center"/>
          </w:tcPr>
          <w:p w:rsidR="00894FED" w:rsidRPr="00894FED">
            <w:pPr>
              <w:pStyle w:val="ConsPlusNormal"/>
              <w:jc w:val="center"/>
            </w:pPr>
            <w:r w:rsidRPr="00894FED">
              <w:t>8 - 10</w:t>
            </w:r>
          </w:p>
        </w:tc>
      </w:tr>
      <w:tr>
        <w:tblPrEx>
          <w:tblW w:w="0" w:type="auto"/>
          <w:tblInd w:w="62" w:type="dxa"/>
          <w:tblLayout w:type="fixed"/>
          <w:tblCellMar>
            <w:top w:w="102" w:type="dxa"/>
            <w:left w:w="62" w:type="dxa"/>
            <w:bottom w:w="102" w:type="dxa"/>
            <w:right w:w="62" w:type="dxa"/>
          </w:tblCellMar>
          <w:tblLook w:val="0000"/>
        </w:tblPrEx>
        <w:tc>
          <w:tcPr>
            <w:tcW w:w="9068" w:type="dxa"/>
            <w:gridSpan w:val="7"/>
            <w:vAlign w:val="center"/>
          </w:tcPr>
          <w:p w:rsidR="00894FED" w:rsidRPr="00894FED">
            <w:pPr>
              <w:pStyle w:val="ConsPlusNormal"/>
              <w:jc w:val="both"/>
            </w:pPr>
            <w:r w:rsidRPr="00894FED">
              <w:t>Notas.</w:t>
            </w:r>
          </w:p>
          <w:p w:rsidR="00894FED" w:rsidRPr="00894FED">
            <w:pPr>
              <w:pStyle w:val="ConsPlusNormal"/>
              <w:jc w:val="both"/>
            </w:pPr>
            <w:bookmarkStart w:id="109" w:name="P11041"/>
            <w:bookmarkEnd w:id="109"/>
            <w:r w:rsidRPr="00894FED">
              <w:t>&lt;*&gt; Al ejecutar la primera pasada.</w:t>
            </w:r>
          </w:p>
          <w:p w:rsidR="00894FED" w:rsidRPr="00894FED">
            <w:pPr>
              <w:pStyle w:val="ConsPlusNormal"/>
              <w:jc w:val="both"/>
            </w:pPr>
            <w:bookmarkStart w:id="110" w:name="P11042"/>
            <w:bookmarkEnd w:id="110"/>
            <w:r w:rsidRPr="00894FED">
              <w:t>&lt;**&gt; Al ejecutar la segunda y posteriores pasadas.</w:t>
            </w:r>
          </w:p>
        </w:tc>
      </w:tr>
    </w:tbl>
    <w:p w:rsidR="00894FED" w:rsidRPr="00894FED">
      <w:pPr>
        <w:pStyle w:val="ConsPlusNormal"/>
        <w:ind w:firstLine="540"/>
        <w:jc w:val="both"/>
      </w:pPr>
    </w:p>
    <w:p w:rsidR="00894FED" w:rsidRPr="00894FED">
      <w:pPr>
        <w:pStyle w:val="ConsPlusNormal"/>
        <w:ind w:firstLine="540"/>
        <w:jc w:val="both"/>
      </w:pPr>
      <w:r w:rsidRPr="00894FED">
        <w:t>25. Los parámetros de los modos de soldadura manual por arco en argón de piezas y ensamblajes de chapas de titanio y piezas forjadas se prestan en la Tabla No. 6.25 de este Anexo.</w:t>
      </w:r>
    </w:p>
    <w:p w:rsidR="00894FED" w:rsidRPr="00894FED">
      <w:pPr>
        <w:pStyle w:val="ConsPlusNormal"/>
        <w:ind w:firstLine="540"/>
        <w:jc w:val="both"/>
      </w:pPr>
    </w:p>
    <w:p w:rsidR="00894FED" w:rsidRPr="00894FED">
      <w:pPr>
        <w:pStyle w:val="ConsPlusNormal"/>
        <w:jc w:val="right"/>
        <w:outlineLvl w:val="2"/>
      </w:pPr>
      <w:bookmarkStart w:id="111" w:name="P11046"/>
      <w:bookmarkEnd w:id="111"/>
      <w:r w:rsidRPr="00894FED">
        <w:t>Tabla No. 6.25</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61"/>
        <w:gridCol w:w="1358"/>
        <w:gridCol w:w="3269"/>
        <w:gridCol w:w="2778"/>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661" w:type="dxa"/>
          </w:tcPr>
          <w:p w:rsidR="00894FED" w:rsidRPr="00894FED">
            <w:pPr>
              <w:pStyle w:val="ConsPlusNormal"/>
              <w:jc w:val="center"/>
            </w:pPr>
            <w:r w:rsidRPr="00894FED">
              <w:t>S, mm</w:t>
            </w:r>
          </w:p>
        </w:tc>
        <w:tc>
          <w:tcPr>
            <w:tcW w:w="1358" w:type="dxa"/>
          </w:tcPr>
          <w:p w:rsidR="00894FED" w:rsidRPr="00894FED">
            <w:pPr>
              <w:pStyle w:val="ConsPlusNormal"/>
              <w:jc w:val="center"/>
            </w:pPr>
            <w:r w:rsidRPr="00894FED">
              <w:t>d</w:t>
            </w:r>
            <w:r w:rsidRPr="00894FED">
              <w:rPr>
                <w:vertAlign w:val="subscript"/>
              </w:rPr>
              <w:t>pr</w:t>
            </w:r>
            <w:r w:rsidRPr="00894FED">
              <w:t>, mm</w:t>
            </w:r>
          </w:p>
        </w:tc>
        <w:tc>
          <w:tcPr>
            <w:tcW w:w="3269" w:type="dxa"/>
          </w:tcPr>
          <w:p w:rsidR="00894FED" w:rsidRPr="00894FED">
            <w:pPr>
              <w:pStyle w:val="ConsPlusNormal"/>
              <w:jc w:val="center"/>
            </w:pPr>
            <w:r w:rsidRPr="00894FED">
              <w:t>I de soldadura, revestimiento, punteados, A</w:t>
            </w:r>
          </w:p>
        </w:tc>
        <w:tc>
          <w:tcPr>
            <w:tcW w:w="2778" w:type="dxa"/>
          </w:tcPr>
          <w:p w:rsidR="00894FED" w:rsidRPr="00894FED">
            <w:pPr>
              <w:pStyle w:val="ConsPlusNormal"/>
              <w:jc w:val="center"/>
            </w:pPr>
            <w:r w:rsidRPr="00894FED">
              <w:t>I de capas superficiales de las costuras, A</w:t>
            </w:r>
          </w:p>
        </w:tc>
      </w:tr>
      <w:tr>
        <w:tblPrEx>
          <w:tblW w:w="0" w:type="auto"/>
          <w:tblInd w:w="62" w:type="dxa"/>
          <w:tblLayout w:type="fixed"/>
          <w:tblCellMar>
            <w:top w:w="102" w:type="dxa"/>
            <w:left w:w="62" w:type="dxa"/>
            <w:bottom w:w="102" w:type="dxa"/>
            <w:right w:w="62" w:type="dxa"/>
          </w:tblCellMar>
          <w:tblLook w:val="0000"/>
        </w:tblPrEx>
        <w:tc>
          <w:tcPr>
            <w:tcW w:w="1661" w:type="dxa"/>
            <w:vMerge w:val="restart"/>
            <w:vAlign w:val="center"/>
          </w:tcPr>
          <w:p w:rsidR="00894FED" w:rsidRPr="00894FED">
            <w:pPr>
              <w:pStyle w:val="ConsPlusNormal"/>
              <w:jc w:val="center"/>
            </w:pPr>
            <w:r w:rsidRPr="00894FED">
              <w:t>1,0 - 2,0</w:t>
            </w:r>
          </w:p>
        </w:tc>
        <w:tc>
          <w:tcPr>
            <w:tcW w:w="1358" w:type="dxa"/>
            <w:vAlign w:val="center"/>
          </w:tcPr>
          <w:p w:rsidR="00894FED" w:rsidRPr="00894FED">
            <w:pPr>
              <w:pStyle w:val="ConsPlusNormal"/>
              <w:jc w:val="center"/>
            </w:pPr>
            <w:r w:rsidRPr="00894FED">
              <w:t>1,2</w:t>
            </w:r>
          </w:p>
        </w:tc>
        <w:tc>
          <w:tcPr>
            <w:tcW w:w="3269" w:type="dxa"/>
            <w:vAlign w:val="center"/>
          </w:tcPr>
          <w:p w:rsidR="00894FED" w:rsidRPr="00894FED">
            <w:pPr>
              <w:pStyle w:val="ConsPlusNormal"/>
              <w:jc w:val="center"/>
            </w:pPr>
            <w:r w:rsidRPr="00894FED">
              <w:t>60 - 70</w:t>
            </w:r>
          </w:p>
        </w:tc>
        <w:tc>
          <w:tcPr>
            <w:tcW w:w="2778" w:type="dxa"/>
            <w:vAlign w:val="center"/>
          </w:tcPr>
          <w:p w:rsidR="00894FED" w:rsidRPr="00894FED">
            <w:pPr>
              <w:pStyle w:val="ConsPlusNormal"/>
              <w:jc w:val="center"/>
            </w:pPr>
            <w:r w:rsidRPr="00894FED">
              <w:t>50 - 60</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1,6</w:t>
            </w:r>
          </w:p>
        </w:tc>
        <w:tc>
          <w:tcPr>
            <w:tcW w:w="3269" w:type="dxa"/>
            <w:vAlign w:val="center"/>
          </w:tcPr>
          <w:p w:rsidR="00894FED" w:rsidRPr="00894FED">
            <w:pPr>
              <w:pStyle w:val="ConsPlusNormal"/>
              <w:jc w:val="center"/>
            </w:pPr>
            <w:r w:rsidRPr="00894FED">
              <w:t>90 - 105</w:t>
            </w:r>
          </w:p>
        </w:tc>
        <w:tc>
          <w:tcPr>
            <w:tcW w:w="2778" w:type="dxa"/>
            <w:vAlign w:val="center"/>
          </w:tcPr>
          <w:p w:rsidR="00894FED" w:rsidRPr="00894FED">
            <w:pPr>
              <w:pStyle w:val="ConsPlusNormal"/>
              <w:jc w:val="center"/>
            </w:pPr>
            <w:r w:rsidRPr="00894FED">
              <w:t>90 - 100</w:t>
            </w:r>
          </w:p>
        </w:tc>
      </w:tr>
      <w:tr>
        <w:tblPrEx>
          <w:tblW w:w="0" w:type="auto"/>
          <w:tblInd w:w="62" w:type="dxa"/>
          <w:tblLayout w:type="fixed"/>
          <w:tblCellMar>
            <w:top w:w="102" w:type="dxa"/>
            <w:left w:w="62" w:type="dxa"/>
            <w:bottom w:w="102" w:type="dxa"/>
            <w:right w:w="62" w:type="dxa"/>
          </w:tblCellMar>
          <w:tblLook w:val="0000"/>
        </w:tblPrEx>
        <w:tc>
          <w:tcPr>
            <w:tcW w:w="1661" w:type="dxa"/>
            <w:vMerge w:val="restart"/>
            <w:vAlign w:val="center"/>
          </w:tcPr>
          <w:p w:rsidR="00894FED" w:rsidRPr="00894FED">
            <w:pPr>
              <w:pStyle w:val="ConsPlusNormal"/>
              <w:jc w:val="center"/>
            </w:pPr>
            <w:r w:rsidRPr="00894FED">
              <w:t>3,0</w:t>
            </w:r>
          </w:p>
        </w:tc>
        <w:tc>
          <w:tcPr>
            <w:tcW w:w="1358" w:type="dxa"/>
            <w:vAlign w:val="center"/>
          </w:tcPr>
          <w:p w:rsidR="00894FED" w:rsidRPr="00894FED">
            <w:pPr>
              <w:pStyle w:val="ConsPlusNormal"/>
              <w:jc w:val="center"/>
            </w:pPr>
            <w:r w:rsidRPr="00894FED">
              <w:t>1,2</w:t>
            </w:r>
          </w:p>
        </w:tc>
        <w:tc>
          <w:tcPr>
            <w:tcW w:w="3269" w:type="dxa"/>
            <w:vAlign w:val="center"/>
          </w:tcPr>
          <w:p w:rsidR="00894FED" w:rsidRPr="00894FED">
            <w:pPr>
              <w:pStyle w:val="ConsPlusNormal"/>
              <w:jc w:val="center"/>
            </w:pPr>
            <w:r w:rsidRPr="00894FED">
              <w:t>-</w:t>
            </w:r>
          </w:p>
        </w:tc>
        <w:tc>
          <w:tcPr>
            <w:tcW w:w="2778" w:type="dxa"/>
            <w:vAlign w:val="center"/>
          </w:tcPr>
          <w:p w:rsidR="00894FED" w:rsidRPr="00894FED">
            <w:pPr>
              <w:pStyle w:val="ConsPlusNormal"/>
              <w:jc w:val="center"/>
            </w:pPr>
            <w:r w:rsidRPr="00894FED">
              <w:t>70</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1,6</w:t>
            </w:r>
          </w:p>
        </w:tc>
        <w:tc>
          <w:tcPr>
            <w:tcW w:w="3269" w:type="dxa"/>
            <w:vAlign w:val="center"/>
          </w:tcPr>
          <w:p w:rsidR="00894FED" w:rsidRPr="00894FED">
            <w:pPr>
              <w:pStyle w:val="ConsPlusNormal"/>
              <w:jc w:val="center"/>
            </w:pPr>
            <w:r w:rsidRPr="00894FED">
              <w:t>105</w:t>
            </w:r>
          </w:p>
        </w:tc>
        <w:tc>
          <w:tcPr>
            <w:tcW w:w="2778" w:type="dxa"/>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2,0</w:t>
            </w:r>
          </w:p>
        </w:tc>
        <w:tc>
          <w:tcPr>
            <w:tcW w:w="3269" w:type="dxa"/>
            <w:vAlign w:val="center"/>
          </w:tcPr>
          <w:p w:rsidR="00894FED" w:rsidRPr="00894FED">
            <w:pPr>
              <w:pStyle w:val="ConsPlusNormal"/>
              <w:jc w:val="center"/>
            </w:pPr>
            <w:r w:rsidRPr="00894FED">
              <w:t>115</w:t>
            </w:r>
          </w:p>
        </w:tc>
        <w:tc>
          <w:tcPr>
            <w:tcW w:w="2778" w:type="dxa"/>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1661" w:type="dxa"/>
            <w:vMerge w:val="restart"/>
            <w:vAlign w:val="center"/>
          </w:tcPr>
          <w:p w:rsidR="00894FED" w:rsidRPr="00894FED">
            <w:pPr>
              <w:pStyle w:val="ConsPlusNormal"/>
              <w:jc w:val="center"/>
            </w:pPr>
            <w:r w:rsidRPr="00894FED">
              <w:t>4,0 - 6,0</w:t>
            </w:r>
          </w:p>
        </w:tc>
        <w:tc>
          <w:tcPr>
            <w:tcW w:w="1358" w:type="dxa"/>
            <w:vAlign w:val="center"/>
          </w:tcPr>
          <w:p w:rsidR="00894FED" w:rsidRPr="00894FED">
            <w:pPr>
              <w:pStyle w:val="ConsPlusNormal"/>
              <w:jc w:val="center"/>
            </w:pPr>
            <w:r w:rsidRPr="00894FED">
              <w:t>1,2</w:t>
            </w:r>
          </w:p>
        </w:tc>
        <w:tc>
          <w:tcPr>
            <w:tcW w:w="3269" w:type="dxa"/>
            <w:vAlign w:val="center"/>
          </w:tcPr>
          <w:p w:rsidR="00894FED" w:rsidRPr="00894FED">
            <w:pPr>
              <w:pStyle w:val="ConsPlusNormal"/>
              <w:jc w:val="center"/>
            </w:pPr>
            <w:r w:rsidRPr="00894FED">
              <w:t>-</w:t>
            </w:r>
          </w:p>
        </w:tc>
        <w:tc>
          <w:tcPr>
            <w:tcW w:w="2778" w:type="dxa"/>
            <w:vAlign w:val="center"/>
          </w:tcPr>
          <w:p w:rsidR="00894FED" w:rsidRPr="00894FED">
            <w:pPr>
              <w:pStyle w:val="ConsPlusNormal"/>
              <w:jc w:val="center"/>
            </w:pPr>
            <w:r w:rsidRPr="00894FED">
              <w:t>75 - 80</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1,6</w:t>
            </w:r>
          </w:p>
        </w:tc>
        <w:tc>
          <w:tcPr>
            <w:tcW w:w="3269" w:type="dxa"/>
            <w:vAlign w:val="center"/>
          </w:tcPr>
          <w:p w:rsidR="00894FED" w:rsidRPr="00894FED">
            <w:pPr>
              <w:pStyle w:val="ConsPlusNormal"/>
              <w:jc w:val="center"/>
            </w:pPr>
            <w:r w:rsidRPr="00894FED">
              <w:t>-</w:t>
            </w:r>
          </w:p>
        </w:tc>
        <w:tc>
          <w:tcPr>
            <w:tcW w:w="2778" w:type="dxa"/>
            <w:vAlign w:val="center"/>
          </w:tcPr>
          <w:p w:rsidR="00894FED" w:rsidRPr="00894FED">
            <w:pPr>
              <w:pStyle w:val="ConsPlusNormal"/>
              <w:jc w:val="center"/>
            </w:pPr>
            <w:r w:rsidRPr="00894FED">
              <w:t>105 - 110</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2,0</w:t>
            </w:r>
          </w:p>
        </w:tc>
        <w:tc>
          <w:tcPr>
            <w:tcW w:w="3269" w:type="dxa"/>
            <w:vAlign w:val="center"/>
          </w:tcPr>
          <w:p w:rsidR="00894FED" w:rsidRPr="00894FED">
            <w:pPr>
              <w:pStyle w:val="ConsPlusNormal"/>
              <w:jc w:val="center"/>
            </w:pPr>
            <w:r w:rsidRPr="00894FED">
              <w:t>-</w:t>
            </w:r>
          </w:p>
        </w:tc>
        <w:tc>
          <w:tcPr>
            <w:tcW w:w="2778" w:type="dxa"/>
            <w:vAlign w:val="center"/>
          </w:tcPr>
          <w:p w:rsidR="00894FED" w:rsidRPr="00894FED">
            <w:pPr>
              <w:pStyle w:val="ConsPlusNormal"/>
              <w:jc w:val="center"/>
            </w:pPr>
            <w:r w:rsidRPr="00894FED">
              <w:t>110 - 115</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3,0</w:t>
            </w:r>
          </w:p>
        </w:tc>
        <w:tc>
          <w:tcPr>
            <w:tcW w:w="3269" w:type="dxa"/>
            <w:vAlign w:val="center"/>
          </w:tcPr>
          <w:p w:rsidR="00894FED" w:rsidRPr="00894FED">
            <w:pPr>
              <w:pStyle w:val="ConsPlusNormal"/>
              <w:jc w:val="center"/>
            </w:pPr>
            <w:r w:rsidRPr="00894FED">
              <w:t>185 - 190</w:t>
            </w:r>
          </w:p>
        </w:tc>
        <w:tc>
          <w:tcPr>
            <w:tcW w:w="2778" w:type="dxa"/>
            <w:vAlign w:val="center"/>
          </w:tcPr>
          <w:p w:rsidR="00894FED" w:rsidRPr="00894FED">
            <w:pPr>
              <w:pStyle w:val="ConsPlusNormal"/>
              <w:jc w:val="center"/>
            </w:pPr>
            <w:r w:rsidRPr="00894FED">
              <w:t>170 - 180</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4,0</w:t>
            </w:r>
          </w:p>
        </w:tc>
        <w:tc>
          <w:tcPr>
            <w:tcW w:w="3269" w:type="dxa"/>
            <w:vAlign w:val="center"/>
          </w:tcPr>
          <w:p w:rsidR="00894FED" w:rsidRPr="00894FED">
            <w:pPr>
              <w:pStyle w:val="ConsPlusNormal"/>
              <w:jc w:val="center"/>
            </w:pPr>
            <w:r w:rsidRPr="00894FED">
              <w:t>240 - 250</w:t>
            </w:r>
          </w:p>
        </w:tc>
        <w:tc>
          <w:tcPr>
            <w:tcW w:w="2778" w:type="dxa"/>
            <w:vAlign w:val="center"/>
          </w:tcPr>
          <w:p w:rsidR="00894FED" w:rsidRPr="00894FED">
            <w:pPr>
              <w:pStyle w:val="ConsPlusNormal"/>
              <w:jc w:val="center"/>
            </w:pPr>
            <w:r w:rsidRPr="00894FED">
              <w:t>220 - 230</w:t>
            </w:r>
          </w:p>
        </w:tc>
      </w:tr>
      <w:tr>
        <w:tblPrEx>
          <w:tblW w:w="0" w:type="auto"/>
          <w:tblInd w:w="62" w:type="dxa"/>
          <w:tblLayout w:type="fixed"/>
          <w:tblCellMar>
            <w:top w:w="102" w:type="dxa"/>
            <w:left w:w="62" w:type="dxa"/>
            <w:bottom w:w="102" w:type="dxa"/>
            <w:right w:w="62" w:type="dxa"/>
          </w:tblCellMar>
          <w:tblLook w:val="0000"/>
        </w:tblPrEx>
        <w:tc>
          <w:tcPr>
            <w:tcW w:w="1661" w:type="dxa"/>
            <w:vMerge w:val="restart"/>
            <w:vAlign w:val="center"/>
          </w:tcPr>
          <w:p w:rsidR="00894FED" w:rsidRPr="00894FED">
            <w:pPr>
              <w:pStyle w:val="ConsPlusNormal"/>
              <w:jc w:val="center"/>
            </w:pPr>
            <w:r w:rsidRPr="00894FED">
              <w:t>6,0 - 10,0</w:t>
            </w:r>
          </w:p>
        </w:tc>
        <w:tc>
          <w:tcPr>
            <w:tcW w:w="1358" w:type="dxa"/>
            <w:vAlign w:val="center"/>
          </w:tcPr>
          <w:p w:rsidR="00894FED" w:rsidRPr="00894FED">
            <w:pPr>
              <w:pStyle w:val="ConsPlusNormal"/>
              <w:jc w:val="center"/>
            </w:pPr>
            <w:r w:rsidRPr="00894FED">
              <w:t>1,6</w:t>
            </w:r>
          </w:p>
        </w:tc>
        <w:tc>
          <w:tcPr>
            <w:tcW w:w="3269" w:type="dxa"/>
            <w:vAlign w:val="center"/>
          </w:tcPr>
          <w:p w:rsidR="00894FED" w:rsidRPr="00894FED">
            <w:pPr>
              <w:pStyle w:val="ConsPlusNormal"/>
              <w:jc w:val="center"/>
            </w:pPr>
            <w:r w:rsidRPr="00894FED">
              <w:t>-</w:t>
            </w:r>
          </w:p>
        </w:tc>
        <w:tc>
          <w:tcPr>
            <w:tcW w:w="2778" w:type="dxa"/>
            <w:vAlign w:val="center"/>
          </w:tcPr>
          <w:p w:rsidR="00894FED" w:rsidRPr="00894FED">
            <w:pPr>
              <w:pStyle w:val="ConsPlusNormal"/>
              <w:jc w:val="center"/>
            </w:pPr>
            <w:r w:rsidRPr="00894FED">
              <w:t>115 - 125</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2,0</w:t>
            </w:r>
          </w:p>
        </w:tc>
        <w:tc>
          <w:tcPr>
            <w:tcW w:w="3269" w:type="dxa"/>
            <w:vAlign w:val="center"/>
          </w:tcPr>
          <w:p w:rsidR="00894FED" w:rsidRPr="00894FED">
            <w:pPr>
              <w:pStyle w:val="ConsPlusNormal"/>
              <w:jc w:val="center"/>
            </w:pPr>
            <w:r w:rsidRPr="00894FED">
              <w:t>-</w:t>
            </w:r>
          </w:p>
        </w:tc>
        <w:tc>
          <w:tcPr>
            <w:tcW w:w="2778" w:type="dxa"/>
            <w:vAlign w:val="center"/>
          </w:tcPr>
          <w:p w:rsidR="00894FED" w:rsidRPr="00894FED">
            <w:pPr>
              <w:pStyle w:val="ConsPlusNormal"/>
              <w:jc w:val="center"/>
            </w:pPr>
            <w:r w:rsidRPr="00894FED">
              <w:t>130 - 135</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3,0</w:t>
            </w:r>
          </w:p>
        </w:tc>
        <w:tc>
          <w:tcPr>
            <w:tcW w:w="3269" w:type="dxa"/>
            <w:vAlign w:val="center"/>
          </w:tcPr>
          <w:p w:rsidR="00894FED" w:rsidRPr="00894FED">
            <w:pPr>
              <w:pStyle w:val="ConsPlusNormal"/>
              <w:jc w:val="center"/>
            </w:pPr>
            <w:r w:rsidRPr="00894FED">
              <w:t>190 - 200</w:t>
            </w:r>
          </w:p>
        </w:tc>
        <w:tc>
          <w:tcPr>
            <w:tcW w:w="2778" w:type="dxa"/>
            <w:vAlign w:val="center"/>
          </w:tcPr>
          <w:p w:rsidR="00894FED" w:rsidRPr="00894FED">
            <w:pPr>
              <w:pStyle w:val="ConsPlusNormal"/>
              <w:jc w:val="center"/>
            </w:pPr>
            <w:r w:rsidRPr="00894FED">
              <w:t>180 - 190</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4,0</w:t>
            </w:r>
          </w:p>
        </w:tc>
        <w:tc>
          <w:tcPr>
            <w:tcW w:w="3269" w:type="dxa"/>
            <w:vAlign w:val="center"/>
          </w:tcPr>
          <w:p w:rsidR="00894FED" w:rsidRPr="00894FED">
            <w:pPr>
              <w:pStyle w:val="ConsPlusNormal"/>
              <w:jc w:val="center"/>
            </w:pPr>
            <w:r w:rsidRPr="00894FED">
              <w:t>240 - 250</w:t>
            </w:r>
          </w:p>
        </w:tc>
        <w:tc>
          <w:tcPr>
            <w:tcW w:w="2778"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1661" w:type="dxa"/>
            <w:vMerge w:val="restart"/>
            <w:vAlign w:val="center"/>
          </w:tcPr>
          <w:p w:rsidR="00894FED" w:rsidRPr="00894FED">
            <w:pPr>
              <w:pStyle w:val="ConsPlusNormal"/>
              <w:jc w:val="center"/>
            </w:pPr>
            <w:r w:rsidRPr="00894FED">
              <w:t>10,0 - 16,0</w:t>
            </w:r>
          </w:p>
        </w:tc>
        <w:tc>
          <w:tcPr>
            <w:tcW w:w="1358" w:type="dxa"/>
            <w:vAlign w:val="center"/>
          </w:tcPr>
          <w:p w:rsidR="00894FED" w:rsidRPr="00894FED">
            <w:pPr>
              <w:pStyle w:val="ConsPlusNormal"/>
              <w:jc w:val="center"/>
            </w:pPr>
            <w:r w:rsidRPr="00894FED">
              <w:t>2,0</w:t>
            </w:r>
          </w:p>
        </w:tc>
        <w:tc>
          <w:tcPr>
            <w:tcW w:w="3269" w:type="dxa"/>
            <w:vAlign w:val="center"/>
          </w:tcPr>
          <w:p w:rsidR="00894FED" w:rsidRPr="00894FED">
            <w:pPr>
              <w:pStyle w:val="ConsPlusNormal"/>
              <w:jc w:val="center"/>
            </w:pPr>
            <w:r w:rsidRPr="00894FED">
              <w:t>-</w:t>
            </w:r>
          </w:p>
        </w:tc>
        <w:tc>
          <w:tcPr>
            <w:tcW w:w="2778" w:type="dxa"/>
            <w:vAlign w:val="center"/>
          </w:tcPr>
          <w:p w:rsidR="00894FED" w:rsidRPr="00894FED">
            <w:pPr>
              <w:pStyle w:val="ConsPlusNormal"/>
              <w:jc w:val="center"/>
            </w:pPr>
            <w:r w:rsidRPr="00894FED">
              <w:t>140 - 145</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3,0</w:t>
            </w:r>
          </w:p>
        </w:tc>
        <w:tc>
          <w:tcPr>
            <w:tcW w:w="3269" w:type="dxa"/>
            <w:vAlign w:val="center"/>
          </w:tcPr>
          <w:p w:rsidR="00894FED" w:rsidRPr="00894FED">
            <w:pPr>
              <w:pStyle w:val="ConsPlusNormal"/>
              <w:jc w:val="center"/>
            </w:pPr>
            <w:r w:rsidRPr="00894FED">
              <w:t>-</w:t>
            </w:r>
          </w:p>
        </w:tc>
        <w:tc>
          <w:tcPr>
            <w:tcW w:w="2778" w:type="dxa"/>
            <w:vAlign w:val="center"/>
          </w:tcPr>
          <w:p w:rsidR="00894FED" w:rsidRPr="00894FED">
            <w:pPr>
              <w:pStyle w:val="ConsPlusNormal"/>
              <w:jc w:val="center"/>
            </w:pPr>
            <w:r w:rsidRPr="00894FED">
              <w:t>200 - 210</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4,0</w:t>
            </w:r>
          </w:p>
        </w:tc>
        <w:tc>
          <w:tcPr>
            <w:tcW w:w="3269" w:type="dxa"/>
            <w:vAlign w:val="center"/>
          </w:tcPr>
          <w:p w:rsidR="00894FED" w:rsidRPr="00894FED">
            <w:pPr>
              <w:pStyle w:val="ConsPlusNormal"/>
              <w:jc w:val="center"/>
            </w:pPr>
            <w:r w:rsidRPr="00894FED">
              <w:t>265 - 275</w:t>
            </w:r>
          </w:p>
        </w:tc>
        <w:tc>
          <w:tcPr>
            <w:tcW w:w="2778"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5,0</w:t>
            </w:r>
          </w:p>
        </w:tc>
        <w:tc>
          <w:tcPr>
            <w:tcW w:w="3269" w:type="dxa"/>
            <w:vAlign w:val="center"/>
          </w:tcPr>
          <w:p w:rsidR="00894FED" w:rsidRPr="00894FED">
            <w:pPr>
              <w:pStyle w:val="ConsPlusNormal"/>
              <w:jc w:val="center"/>
            </w:pPr>
            <w:r w:rsidRPr="00894FED">
              <w:t>300 - 310</w:t>
            </w:r>
          </w:p>
        </w:tc>
        <w:tc>
          <w:tcPr>
            <w:tcW w:w="2778"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1661" w:type="dxa"/>
            <w:vMerge w:val="restart"/>
            <w:vAlign w:val="center"/>
          </w:tcPr>
          <w:p w:rsidR="00894FED" w:rsidRPr="00894FED">
            <w:pPr>
              <w:pStyle w:val="ConsPlusNormal"/>
              <w:jc w:val="center"/>
            </w:pPr>
            <w:r w:rsidRPr="00894FED">
              <w:t>16,0 - 24,0</w:t>
            </w:r>
          </w:p>
        </w:tc>
        <w:tc>
          <w:tcPr>
            <w:tcW w:w="1358" w:type="dxa"/>
            <w:vAlign w:val="center"/>
          </w:tcPr>
          <w:p w:rsidR="00894FED" w:rsidRPr="00894FED">
            <w:pPr>
              <w:pStyle w:val="ConsPlusNormal"/>
              <w:jc w:val="center"/>
            </w:pPr>
            <w:r w:rsidRPr="00894FED">
              <w:t>2,0</w:t>
            </w:r>
          </w:p>
        </w:tc>
        <w:tc>
          <w:tcPr>
            <w:tcW w:w="3269" w:type="dxa"/>
            <w:vAlign w:val="center"/>
          </w:tcPr>
          <w:p w:rsidR="00894FED" w:rsidRPr="00894FED">
            <w:pPr>
              <w:pStyle w:val="ConsPlusNormal"/>
              <w:jc w:val="center"/>
            </w:pPr>
            <w:r w:rsidRPr="00894FED">
              <w:t>-</w:t>
            </w:r>
          </w:p>
        </w:tc>
        <w:tc>
          <w:tcPr>
            <w:tcW w:w="2778" w:type="dxa"/>
            <w:vAlign w:val="center"/>
          </w:tcPr>
          <w:p w:rsidR="00894FED" w:rsidRPr="00894FED">
            <w:pPr>
              <w:pStyle w:val="ConsPlusNormal"/>
              <w:jc w:val="center"/>
            </w:pPr>
            <w:r w:rsidRPr="00894FED">
              <w:t>140 - 145</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3,0</w:t>
            </w:r>
          </w:p>
        </w:tc>
        <w:tc>
          <w:tcPr>
            <w:tcW w:w="3269" w:type="dxa"/>
            <w:vAlign w:val="center"/>
          </w:tcPr>
          <w:p w:rsidR="00894FED" w:rsidRPr="00894FED">
            <w:pPr>
              <w:pStyle w:val="ConsPlusNormal"/>
              <w:jc w:val="center"/>
            </w:pPr>
            <w:r w:rsidRPr="00894FED">
              <w:t>-</w:t>
            </w:r>
          </w:p>
        </w:tc>
        <w:tc>
          <w:tcPr>
            <w:tcW w:w="2778" w:type="dxa"/>
            <w:vAlign w:val="center"/>
          </w:tcPr>
          <w:p w:rsidR="00894FED" w:rsidRPr="00894FED">
            <w:pPr>
              <w:pStyle w:val="ConsPlusNormal"/>
              <w:jc w:val="center"/>
            </w:pPr>
            <w:r w:rsidRPr="00894FED">
              <w:t>230 - 240</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4,0</w:t>
            </w:r>
          </w:p>
        </w:tc>
        <w:tc>
          <w:tcPr>
            <w:tcW w:w="3269" w:type="dxa"/>
            <w:vAlign w:val="center"/>
          </w:tcPr>
          <w:p w:rsidR="00894FED" w:rsidRPr="00894FED">
            <w:pPr>
              <w:pStyle w:val="ConsPlusNormal"/>
              <w:jc w:val="center"/>
            </w:pPr>
            <w:r w:rsidRPr="00894FED">
              <w:t>275 - 285</w:t>
            </w:r>
          </w:p>
        </w:tc>
        <w:tc>
          <w:tcPr>
            <w:tcW w:w="2778"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5,0</w:t>
            </w:r>
          </w:p>
        </w:tc>
        <w:tc>
          <w:tcPr>
            <w:tcW w:w="3269" w:type="dxa"/>
            <w:vAlign w:val="center"/>
          </w:tcPr>
          <w:p w:rsidR="00894FED" w:rsidRPr="00894FED">
            <w:pPr>
              <w:pStyle w:val="ConsPlusNormal"/>
              <w:jc w:val="center"/>
            </w:pPr>
            <w:r w:rsidRPr="00894FED">
              <w:t>310 - 320</w:t>
            </w:r>
          </w:p>
        </w:tc>
        <w:tc>
          <w:tcPr>
            <w:tcW w:w="2778"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1661" w:type="dxa"/>
            <w:vMerge w:val="restart"/>
            <w:vAlign w:val="center"/>
          </w:tcPr>
          <w:p w:rsidR="00894FED" w:rsidRPr="00894FED">
            <w:pPr>
              <w:pStyle w:val="ConsPlusNormal"/>
              <w:jc w:val="center"/>
            </w:pPr>
            <w:r w:rsidRPr="00894FED">
              <w:t>24,0 - 45,0</w:t>
            </w:r>
          </w:p>
        </w:tc>
        <w:tc>
          <w:tcPr>
            <w:tcW w:w="1358" w:type="dxa"/>
            <w:vAlign w:val="center"/>
          </w:tcPr>
          <w:p w:rsidR="00894FED" w:rsidRPr="00894FED">
            <w:pPr>
              <w:pStyle w:val="ConsPlusNormal"/>
              <w:jc w:val="center"/>
            </w:pPr>
            <w:r w:rsidRPr="00894FED">
              <w:t>2,0</w:t>
            </w:r>
          </w:p>
        </w:tc>
        <w:tc>
          <w:tcPr>
            <w:tcW w:w="3269" w:type="dxa"/>
            <w:vAlign w:val="center"/>
          </w:tcPr>
          <w:p w:rsidR="00894FED" w:rsidRPr="00894FED">
            <w:pPr>
              <w:pStyle w:val="ConsPlusNormal"/>
              <w:jc w:val="center"/>
            </w:pPr>
            <w:r w:rsidRPr="00894FED">
              <w:t>-</w:t>
            </w:r>
          </w:p>
        </w:tc>
        <w:tc>
          <w:tcPr>
            <w:tcW w:w="2778" w:type="dxa"/>
            <w:vAlign w:val="center"/>
          </w:tcPr>
          <w:p w:rsidR="00894FED" w:rsidRPr="00894FED">
            <w:pPr>
              <w:pStyle w:val="ConsPlusNormal"/>
              <w:jc w:val="center"/>
            </w:pPr>
            <w:r w:rsidRPr="00894FED">
              <w:t>170 - 180</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3,0</w:t>
            </w:r>
          </w:p>
        </w:tc>
        <w:tc>
          <w:tcPr>
            <w:tcW w:w="3269" w:type="dxa"/>
            <w:vAlign w:val="center"/>
          </w:tcPr>
          <w:p w:rsidR="00894FED" w:rsidRPr="00894FED">
            <w:pPr>
              <w:pStyle w:val="ConsPlusNormal"/>
              <w:jc w:val="center"/>
            </w:pPr>
            <w:r w:rsidRPr="00894FED">
              <w:t>-</w:t>
            </w:r>
          </w:p>
        </w:tc>
        <w:tc>
          <w:tcPr>
            <w:tcW w:w="2778" w:type="dxa"/>
            <w:vAlign w:val="center"/>
          </w:tcPr>
          <w:p w:rsidR="00894FED" w:rsidRPr="00894FED">
            <w:pPr>
              <w:pStyle w:val="ConsPlusNormal"/>
              <w:jc w:val="center"/>
            </w:pPr>
            <w:r w:rsidRPr="00894FED">
              <w:t>230 - 250</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4,0</w:t>
            </w:r>
          </w:p>
        </w:tc>
        <w:tc>
          <w:tcPr>
            <w:tcW w:w="3269" w:type="dxa"/>
            <w:vAlign w:val="center"/>
          </w:tcPr>
          <w:p w:rsidR="00894FED" w:rsidRPr="00894FED">
            <w:pPr>
              <w:pStyle w:val="ConsPlusNormal"/>
              <w:jc w:val="center"/>
            </w:pPr>
            <w:r w:rsidRPr="00894FED">
              <w:t>285 - 305</w:t>
            </w:r>
          </w:p>
        </w:tc>
        <w:tc>
          <w:tcPr>
            <w:tcW w:w="2778"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5,0</w:t>
            </w:r>
          </w:p>
        </w:tc>
        <w:tc>
          <w:tcPr>
            <w:tcW w:w="3269" w:type="dxa"/>
            <w:vAlign w:val="center"/>
          </w:tcPr>
          <w:p w:rsidR="00894FED" w:rsidRPr="00894FED">
            <w:pPr>
              <w:pStyle w:val="ConsPlusNormal"/>
              <w:jc w:val="center"/>
            </w:pPr>
            <w:r w:rsidRPr="00894FED">
              <w:t>325 - 350</w:t>
            </w:r>
          </w:p>
        </w:tc>
        <w:tc>
          <w:tcPr>
            <w:tcW w:w="2778"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6,0</w:t>
            </w:r>
          </w:p>
        </w:tc>
        <w:tc>
          <w:tcPr>
            <w:tcW w:w="3269" w:type="dxa"/>
            <w:vAlign w:val="center"/>
          </w:tcPr>
          <w:p w:rsidR="00894FED" w:rsidRPr="00894FED">
            <w:pPr>
              <w:pStyle w:val="ConsPlusNormal"/>
              <w:jc w:val="center"/>
            </w:pPr>
            <w:r w:rsidRPr="00894FED">
              <w:t>400 - 415</w:t>
            </w:r>
          </w:p>
        </w:tc>
        <w:tc>
          <w:tcPr>
            <w:tcW w:w="2778"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1661" w:type="dxa"/>
            <w:vMerge w:val="restart"/>
            <w:vAlign w:val="center"/>
          </w:tcPr>
          <w:p w:rsidR="00894FED" w:rsidRPr="00894FED">
            <w:pPr>
              <w:pStyle w:val="ConsPlusNormal"/>
              <w:jc w:val="center"/>
            </w:pPr>
            <w:r w:rsidRPr="00894FED">
              <w:t>45,0 - 70,0</w:t>
            </w:r>
          </w:p>
        </w:tc>
        <w:tc>
          <w:tcPr>
            <w:tcW w:w="1358" w:type="dxa"/>
            <w:vAlign w:val="center"/>
          </w:tcPr>
          <w:p w:rsidR="00894FED" w:rsidRPr="00894FED">
            <w:pPr>
              <w:pStyle w:val="ConsPlusNormal"/>
              <w:jc w:val="center"/>
            </w:pPr>
            <w:r w:rsidRPr="00894FED">
              <w:t>3,0</w:t>
            </w:r>
          </w:p>
        </w:tc>
        <w:tc>
          <w:tcPr>
            <w:tcW w:w="3269" w:type="dxa"/>
            <w:vAlign w:val="center"/>
          </w:tcPr>
          <w:p w:rsidR="00894FED" w:rsidRPr="00894FED">
            <w:pPr>
              <w:pStyle w:val="ConsPlusNormal"/>
              <w:jc w:val="center"/>
            </w:pPr>
            <w:r w:rsidRPr="00894FED">
              <w:t>-</w:t>
            </w:r>
          </w:p>
        </w:tc>
        <w:tc>
          <w:tcPr>
            <w:tcW w:w="2778" w:type="dxa"/>
            <w:vAlign w:val="center"/>
          </w:tcPr>
          <w:p w:rsidR="00894FED" w:rsidRPr="00894FED">
            <w:pPr>
              <w:pStyle w:val="ConsPlusNormal"/>
              <w:jc w:val="center"/>
            </w:pPr>
            <w:r w:rsidRPr="00894FED">
              <w:t>250 - 280</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4,0</w:t>
            </w:r>
          </w:p>
        </w:tc>
        <w:tc>
          <w:tcPr>
            <w:tcW w:w="3269" w:type="dxa"/>
            <w:vAlign w:val="center"/>
          </w:tcPr>
          <w:p w:rsidR="00894FED" w:rsidRPr="00894FED">
            <w:pPr>
              <w:pStyle w:val="ConsPlusNormal"/>
              <w:jc w:val="center"/>
            </w:pPr>
            <w:r w:rsidRPr="00894FED">
              <w:t>-</w:t>
            </w:r>
          </w:p>
        </w:tc>
        <w:tc>
          <w:tcPr>
            <w:tcW w:w="2778" w:type="dxa"/>
            <w:vAlign w:val="center"/>
          </w:tcPr>
          <w:p w:rsidR="00894FED" w:rsidRPr="00894FED">
            <w:pPr>
              <w:pStyle w:val="ConsPlusNormal"/>
              <w:jc w:val="center"/>
            </w:pPr>
            <w:r w:rsidRPr="00894FED">
              <w:t>310 - 320</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5,0</w:t>
            </w:r>
          </w:p>
        </w:tc>
        <w:tc>
          <w:tcPr>
            <w:tcW w:w="3269" w:type="dxa"/>
            <w:vAlign w:val="center"/>
          </w:tcPr>
          <w:p w:rsidR="00894FED" w:rsidRPr="00894FED">
            <w:pPr>
              <w:pStyle w:val="ConsPlusNormal"/>
              <w:jc w:val="center"/>
            </w:pPr>
            <w:r w:rsidRPr="00894FED">
              <w:t>350 - 360</w:t>
            </w:r>
          </w:p>
        </w:tc>
        <w:tc>
          <w:tcPr>
            <w:tcW w:w="2778"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6,0</w:t>
            </w:r>
          </w:p>
        </w:tc>
        <w:tc>
          <w:tcPr>
            <w:tcW w:w="3269" w:type="dxa"/>
            <w:vAlign w:val="center"/>
          </w:tcPr>
          <w:p w:rsidR="00894FED" w:rsidRPr="00894FED">
            <w:pPr>
              <w:pStyle w:val="ConsPlusNormal"/>
              <w:jc w:val="center"/>
            </w:pPr>
            <w:r w:rsidRPr="00894FED">
              <w:t>415 - 425</w:t>
            </w:r>
          </w:p>
        </w:tc>
        <w:tc>
          <w:tcPr>
            <w:tcW w:w="2778"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1661" w:type="dxa"/>
            <w:vMerge w:val="restart"/>
            <w:vAlign w:val="center"/>
          </w:tcPr>
          <w:p w:rsidR="00894FED" w:rsidRPr="00894FED">
            <w:pPr>
              <w:pStyle w:val="ConsPlusNormal"/>
              <w:jc w:val="center"/>
            </w:pPr>
            <w:r w:rsidRPr="00894FED">
              <w:t>&gt; 70,0</w:t>
            </w:r>
          </w:p>
        </w:tc>
        <w:tc>
          <w:tcPr>
            <w:tcW w:w="1358" w:type="dxa"/>
            <w:vAlign w:val="center"/>
          </w:tcPr>
          <w:p w:rsidR="00894FED" w:rsidRPr="00894FED">
            <w:pPr>
              <w:pStyle w:val="ConsPlusNormal"/>
              <w:jc w:val="center"/>
            </w:pPr>
            <w:r w:rsidRPr="00894FED">
              <w:t>3,0</w:t>
            </w:r>
          </w:p>
        </w:tc>
        <w:tc>
          <w:tcPr>
            <w:tcW w:w="3269" w:type="dxa"/>
            <w:vAlign w:val="center"/>
          </w:tcPr>
          <w:p w:rsidR="00894FED" w:rsidRPr="00894FED">
            <w:pPr>
              <w:pStyle w:val="ConsPlusNormal"/>
              <w:jc w:val="center"/>
            </w:pPr>
            <w:r w:rsidRPr="00894FED">
              <w:t>-</w:t>
            </w:r>
          </w:p>
        </w:tc>
        <w:tc>
          <w:tcPr>
            <w:tcW w:w="2778" w:type="dxa"/>
            <w:vAlign w:val="center"/>
          </w:tcPr>
          <w:p w:rsidR="00894FED" w:rsidRPr="00894FED">
            <w:pPr>
              <w:pStyle w:val="ConsPlusNormal"/>
              <w:jc w:val="center"/>
            </w:pPr>
            <w:r w:rsidRPr="00894FED">
              <w:t>260</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4,0</w:t>
            </w:r>
          </w:p>
        </w:tc>
        <w:tc>
          <w:tcPr>
            <w:tcW w:w="3269" w:type="dxa"/>
            <w:vAlign w:val="center"/>
          </w:tcPr>
          <w:p w:rsidR="00894FED" w:rsidRPr="00894FED">
            <w:pPr>
              <w:pStyle w:val="ConsPlusNormal"/>
              <w:jc w:val="center"/>
            </w:pPr>
            <w:r w:rsidRPr="00894FED">
              <w:t>-</w:t>
            </w:r>
          </w:p>
        </w:tc>
        <w:tc>
          <w:tcPr>
            <w:tcW w:w="2778" w:type="dxa"/>
            <w:vAlign w:val="center"/>
          </w:tcPr>
          <w:p w:rsidR="00894FED" w:rsidRPr="00894FED">
            <w:pPr>
              <w:pStyle w:val="ConsPlusNormal"/>
              <w:jc w:val="center"/>
            </w:pPr>
            <w:r w:rsidRPr="00894FED">
              <w:t>325</w:t>
            </w:r>
          </w:p>
        </w:tc>
      </w:tr>
      <w:tr>
        <w:tblPrEx>
          <w:tblW w:w="0" w:type="auto"/>
          <w:tblInd w:w="62" w:type="dxa"/>
          <w:tblLayout w:type="fixed"/>
          <w:tblCellMar>
            <w:top w:w="102" w:type="dxa"/>
            <w:left w:w="62" w:type="dxa"/>
            <w:bottom w:w="102" w:type="dxa"/>
            <w:right w:w="62" w:type="dxa"/>
          </w:tblCellMar>
          <w:tblLook w:val="0000"/>
        </w:tblPrEx>
        <w:tc>
          <w:tcPr>
            <w:tcW w:w="1661" w:type="dxa"/>
            <w:vMerge/>
          </w:tcPr>
          <w:p w:rsidR="00894FED" w:rsidRPr="00894FED"/>
        </w:tc>
        <w:tc>
          <w:tcPr>
            <w:tcW w:w="1358" w:type="dxa"/>
            <w:vAlign w:val="center"/>
          </w:tcPr>
          <w:p w:rsidR="00894FED" w:rsidRPr="00894FED">
            <w:pPr>
              <w:pStyle w:val="ConsPlusNormal"/>
              <w:jc w:val="center"/>
            </w:pPr>
            <w:r w:rsidRPr="00894FED">
              <w:t>5,0 - 6,0</w:t>
            </w:r>
          </w:p>
        </w:tc>
        <w:tc>
          <w:tcPr>
            <w:tcW w:w="3269" w:type="dxa"/>
            <w:vAlign w:val="center"/>
          </w:tcPr>
          <w:p w:rsidR="00894FED" w:rsidRPr="00894FED">
            <w:pPr>
              <w:pStyle w:val="ConsPlusNormal"/>
              <w:jc w:val="center"/>
            </w:pPr>
            <w:r w:rsidRPr="00894FED">
              <w:t>360 - 460</w:t>
            </w:r>
          </w:p>
        </w:tc>
        <w:tc>
          <w:tcPr>
            <w:tcW w:w="2778" w:type="dxa"/>
            <w:vAlign w:val="center"/>
          </w:tcPr>
          <w:p w:rsidR="00894FED" w:rsidRPr="00894FED">
            <w:pPr>
              <w:pStyle w:val="ConsPlusNormal"/>
              <w:jc w:val="center"/>
            </w:pPr>
            <w:r w:rsidRPr="00894FED">
              <w:t>-</w:t>
            </w:r>
          </w:p>
        </w:tc>
      </w:tr>
    </w:tbl>
    <w:p w:rsidR="00894FED" w:rsidRPr="00894FED">
      <w:pPr>
        <w:pStyle w:val="ConsPlusNormal"/>
        <w:ind w:firstLine="540"/>
        <w:jc w:val="both"/>
      </w:pPr>
    </w:p>
    <w:p w:rsidR="00894FED" w:rsidRPr="00894FED">
      <w:pPr>
        <w:pStyle w:val="ConsPlusNormal"/>
        <w:ind w:firstLine="540"/>
        <w:jc w:val="both"/>
      </w:pPr>
      <w:r w:rsidRPr="00894FED">
        <w:t>El valor de la velocidad de soldadura para los modos, especificados en la tabla No. 6.25 de este Anexo, es 150 - 200 mm/min.</w:t>
      </w:r>
    </w:p>
    <w:p w:rsidR="00894FED" w:rsidRPr="00894FED">
      <w:pPr>
        <w:pStyle w:val="ConsPlusNormal"/>
        <w:spacing w:before="220"/>
        <w:ind w:firstLine="540"/>
        <w:jc w:val="both"/>
      </w:pPr>
      <w:r w:rsidRPr="00894FED">
        <w:t>26. Los parámetros de los modos de soldadura manual por arco en argón con electrodo refractario de las piezas, hechas de aleaciones de aluminio, se prestan en la Tabla No. 6.26 de este Anexo.</w:t>
      </w:r>
    </w:p>
    <w:p w:rsidR="00894FED" w:rsidRPr="00894FED">
      <w:pPr>
        <w:pStyle w:val="ConsPlusNormal"/>
        <w:ind w:firstLine="540"/>
        <w:jc w:val="both"/>
      </w:pPr>
    </w:p>
    <w:p w:rsidR="00894FED" w:rsidRPr="00894FED">
      <w:pPr>
        <w:pStyle w:val="ConsPlusNormal"/>
        <w:jc w:val="right"/>
        <w:outlineLvl w:val="2"/>
      </w:pPr>
      <w:r w:rsidRPr="00894FED">
        <w:t>Tabla No. 6.26</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81"/>
        <w:gridCol w:w="964"/>
        <w:gridCol w:w="1358"/>
        <w:gridCol w:w="1224"/>
        <w:gridCol w:w="1094"/>
        <w:gridCol w:w="1080"/>
        <w:gridCol w:w="964"/>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381" w:type="dxa"/>
            <w:vMerge w:val="restart"/>
          </w:tcPr>
          <w:p w:rsidR="00894FED" w:rsidRPr="00894FED">
            <w:pPr>
              <w:pStyle w:val="ConsPlusNormal"/>
              <w:jc w:val="center"/>
            </w:pPr>
            <w:r w:rsidRPr="00894FED">
              <w:t>Signos convencionales de junta soldada</w:t>
            </w:r>
          </w:p>
        </w:tc>
        <w:tc>
          <w:tcPr>
            <w:tcW w:w="964" w:type="dxa"/>
            <w:vMerge w:val="restart"/>
          </w:tcPr>
          <w:p w:rsidR="00894FED" w:rsidRPr="00894FED">
            <w:pPr>
              <w:pStyle w:val="ConsPlusNormal"/>
              <w:jc w:val="center"/>
            </w:pPr>
            <w:r w:rsidRPr="00894FED">
              <w:t>S, mm</w:t>
            </w:r>
          </w:p>
        </w:tc>
        <w:tc>
          <w:tcPr>
            <w:tcW w:w="5720" w:type="dxa"/>
            <w:gridSpan w:val="5"/>
          </w:tcPr>
          <w:p w:rsidR="00894FED" w:rsidRPr="00894FED">
            <w:pPr>
              <w:pStyle w:val="ConsPlusNormal"/>
              <w:jc w:val="center"/>
            </w:pPr>
            <w:r w:rsidRPr="00894FED">
              <w:t>Modo de soldadura</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Merge/>
          </w:tcPr>
          <w:p w:rsidR="00894FED" w:rsidRPr="00894FED"/>
        </w:tc>
        <w:tc>
          <w:tcPr>
            <w:tcW w:w="1358" w:type="dxa"/>
          </w:tcPr>
          <w:p w:rsidR="00894FED" w:rsidRPr="00894FED">
            <w:pPr>
              <w:pStyle w:val="ConsPlusNormal"/>
              <w:jc w:val="center"/>
            </w:pPr>
            <w:r w:rsidRPr="00894FED">
              <w:t>I, A</w:t>
            </w:r>
          </w:p>
        </w:tc>
        <w:tc>
          <w:tcPr>
            <w:tcW w:w="1224" w:type="dxa"/>
          </w:tcPr>
          <w:p w:rsidR="00894FED" w:rsidRPr="00894FED">
            <w:pPr>
              <w:pStyle w:val="ConsPlusNormal"/>
              <w:jc w:val="center"/>
            </w:pPr>
            <w:r w:rsidRPr="00894FED">
              <w:t>d</w:t>
            </w:r>
            <w:r w:rsidRPr="00894FED">
              <w:rPr>
                <w:vertAlign w:val="subscript"/>
              </w:rPr>
              <w:t>w</w:t>
            </w:r>
            <w:r w:rsidRPr="00894FED">
              <w:t>, mm</w:t>
            </w:r>
          </w:p>
        </w:tc>
        <w:tc>
          <w:tcPr>
            <w:tcW w:w="1094" w:type="dxa"/>
          </w:tcPr>
          <w:p w:rsidR="00894FED" w:rsidRPr="00894FED">
            <w:pPr>
              <w:pStyle w:val="ConsPlusNormal"/>
              <w:jc w:val="center"/>
            </w:pPr>
            <w:r w:rsidRPr="00894FED">
              <w:t>d, mm</w:t>
            </w:r>
          </w:p>
        </w:tc>
        <w:tc>
          <w:tcPr>
            <w:tcW w:w="1080" w:type="dxa"/>
          </w:tcPr>
          <w:p w:rsidR="00894FED" w:rsidRPr="00894FED">
            <w:pPr>
              <w:pStyle w:val="ConsPlusNormal"/>
              <w:jc w:val="center"/>
            </w:pPr>
            <w:r w:rsidRPr="00894FED">
              <w:t>Q, l/min</w:t>
            </w:r>
          </w:p>
        </w:tc>
        <w:tc>
          <w:tcPr>
            <w:tcW w:w="964" w:type="dxa"/>
          </w:tcPr>
          <w:p w:rsidR="00894FED" w:rsidRPr="00894FED">
            <w:pPr>
              <w:pStyle w:val="ConsPlusNormal"/>
              <w:jc w:val="center"/>
            </w:pPr>
            <w:r w:rsidRPr="00894FED">
              <w:t>N</w:t>
            </w:r>
          </w:p>
        </w:tc>
      </w:tr>
      <w:tr>
        <w:tblPrEx>
          <w:tblW w:w="0" w:type="auto"/>
          <w:tblInd w:w="62" w:type="dxa"/>
          <w:tblLayout w:type="fixed"/>
          <w:tblCellMar>
            <w:top w:w="102" w:type="dxa"/>
            <w:left w:w="62" w:type="dxa"/>
            <w:bottom w:w="102" w:type="dxa"/>
            <w:right w:w="62" w:type="dxa"/>
          </w:tblCellMar>
          <w:tblLook w:val="0000"/>
        </w:tblPrEx>
        <w:tc>
          <w:tcPr>
            <w:tcW w:w="2381" w:type="dxa"/>
            <w:vMerge w:val="restart"/>
            <w:vAlign w:val="center"/>
          </w:tcPr>
          <w:p w:rsidR="00894FED" w:rsidRPr="00894FED">
            <w:pPr>
              <w:pStyle w:val="ConsPlusNormal"/>
              <w:jc w:val="center"/>
            </w:pPr>
            <w:r w:rsidRPr="00894FED">
              <w:t>S2</w:t>
            </w:r>
          </w:p>
        </w:tc>
        <w:tc>
          <w:tcPr>
            <w:tcW w:w="964" w:type="dxa"/>
            <w:vAlign w:val="center"/>
          </w:tcPr>
          <w:p w:rsidR="00894FED" w:rsidRPr="00894FED">
            <w:pPr>
              <w:pStyle w:val="ConsPlusNormal"/>
              <w:jc w:val="center"/>
            </w:pPr>
            <w:r w:rsidRPr="00894FED">
              <w:t>2,0</w:t>
            </w:r>
          </w:p>
        </w:tc>
        <w:tc>
          <w:tcPr>
            <w:tcW w:w="1358" w:type="dxa"/>
            <w:vAlign w:val="center"/>
          </w:tcPr>
          <w:p w:rsidR="00894FED" w:rsidRPr="00894FED">
            <w:pPr>
              <w:pStyle w:val="ConsPlusNormal"/>
              <w:jc w:val="center"/>
            </w:pPr>
            <w:r w:rsidRPr="00894FED">
              <w:t>80 - 100</w:t>
            </w:r>
          </w:p>
        </w:tc>
        <w:tc>
          <w:tcPr>
            <w:tcW w:w="1224" w:type="dxa"/>
            <w:vAlign w:val="center"/>
          </w:tcPr>
          <w:p w:rsidR="00894FED" w:rsidRPr="00894FED">
            <w:pPr>
              <w:pStyle w:val="ConsPlusNormal"/>
              <w:jc w:val="center"/>
            </w:pPr>
            <w:r w:rsidRPr="00894FED">
              <w:t>2,0</w:t>
            </w:r>
          </w:p>
        </w:tc>
        <w:tc>
          <w:tcPr>
            <w:tcW w:w="1094" w:type="dxa"/>
            <w:vAlign w:val="center"/>
          </w:tcPr>
          <w:p w:rsidR="00894FED" w:rsidRPr="00894FED">
            <w:pPr>
              <w:pStyle w:val="ConsPlusNormal"/>
              <w:jc w:val="center"/>
            </w:pPr>
            <w:r w:rsidRPr="00894FED">
              <w:t>2,0</w:t>
            </w:r>
          </w:p>
        </w:tc>
        <w:tc>
          <w:tcPr>
            <w:tcW w:w="1080" w:type="dxa"/>
            <w:vAlign w:val="center"/>
          </w:tcPr>
          <w:p w:rsidR="00894FED" w:rsidRPr="00894FED">
            <w:pPr>
              <w:pStyle w:val="ConsPlusNormal"/>
              <w:jc w:val="center"/>
            </w:pPr>
            <w:r w:rsidRPr="00894FED">
              <w:t>5 - 6</w:t>
            </w:r>
          </w:p>
        </w:tc>
        <w:tc>
          <w:tcPr>
            <w:tcW w:w="964" w:type="dxa"/>
            <w:vAlign w:val="center"/>
          </w:tcPr>
          <w:p w:rsidR="00894FED" w:rsidRPr="00894FED">
            <w:pPr>
              <w:pStyle w:val="ConsPlusNormal"/>
              <w:jc w:val="center"/>
            </w:pPr>
            <w:r w:rsidRPr="00894FED">
              <w:t>1</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3,0</w:t>
            </w:r>
          </w:p>
        </w:tc>
        <w:tc>
          <w:tcPr>
            <w:tcW w:w="1358" w:type="dxa"/>
            <w:vAlign w:val="center"/>
          </w:tcPr>
          <w:p w:rsidR="00894FED" w:rsidRPr="00894FED">
            <w:pPr>
              <w:pStyle w:val="ConsPlusNormal"/>
              <w:jc w:val="center"/>
            </w:pPr>
            <w:r w:rsidRPr="00894FED">
              <w:t>120 - 140</w:t>
            </w:r>
          </w:p>
        </w:tc>
        <w:tc>
          <w:tcPr>
            <w:tcW w:w="1224" w:type="dxa"/>
            <w:vAlign w:val="center"/>
          </w:tcPr>
          <w:p w:rsidR="00894FED" w:rsidRPr="00894FED">
            <w:pPr>
              <w:pStyle w:val="ConsPlusNormal"/>
              <w:jc w:val="center"/>
            </w:pPr>
            <w:r w:rsidRPr="00894FED">
              <w:t>3,0</w:t>
            </w:r>
          </w:p>
        </w:tc>
        <w:tc>
          <w:tcPr>
            <w:tcW w:w="1094" w:type="dxa"/>
            <w:vAlign w:val="center"/>
          </w:tcPr>
          <w:p w:rsidR="00894FED" w:rsidRPr="00894FED">
            <w:pPr>
              <w:pStyle w:val="ConsPlusNormal"/>
              <w:jc w:val="center"/>
            </w:pPr>
            <w:r w:rsidRPr="00894FED">
              <w:t>3,0</w:t>
            </w:r>
          </w:p>
        </w:tc>
        <w:tc>
          <w:tcPr>
            <w:tcW w:w="1080" w:type="dxa"/>
            <w:vAlign w:val="center"/>
          </w:tcPr>
          <w:p w:rsidR="00894FED" w:rsidRPr="00894FED">
            <w:pPr>
              <w:pStyle w:val="ConsPlusNormal"/>
              <w:jc w:val="center"/>
            </w:pPr>
            <w:r w:rsidRPr="00894FED">
              <w:t>7 - 8</w:t>
            </w:r>
          </w:p>
        </w:tc>
        <w:tc>
          <w:tcPr>
            <w:tcW w:w="964" w:type="dxa"/>
            <w:vAlign w:val="center"/>
          </w:tcPr>
          <w:p w:rsidR="00894FED" w:rsidRPr="00894FED">
            <w:pPr>
              <w:pStyle w:val="ConsPlusNormal"/>
              <w:jc w:val="center"/>
            </w:pPr>
            <w:r w:rsidRPr="00894FED">
              <w:t>1</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4,0</w:t>
            </w:r>
          </w:p>
        </w:tc>
        <w:tc>
          <w:tcPr>
            <w:tcW w:w="1358" w:type="dxa"/>
            <w:vAlign w:val="center"/>
          </w:tcPr>
          <w:p w:rsidR="00894FED" w:rsidRPr="00894FED">
            <w:pPr>
              <w:pStyle w:val="ConsPlusNormal"/>
              <w:jc w:val="center"/>
            </w:pPr>
            <w:r w:rsidRPr="00894FED">
              <w:t>160 - 210</w:t>
            </w:r>
          </w:p>
        </w:tc>
        <w:tc>
          <w:tcPr>
            <w:tcW w:w="1224" w:type="dxa"/>
            <w:vAlign w:val="center"/>
          </w:tcPr>
          <w:p w:rsidR="00894FED" w:rsidRPr="00894FED">
            <w:pPr>
              <w:pStyle w:val="ConsPlusNormal"/>
              <w:jc w:val="center"/>
            </w:pPr>
            <w:r w:rsidRPr="00894FED">
              <w:t>4,0</w:t>
            </w:r>
          </w:p>
        </w:tc>
        <w:tc>
          <w:tcPr>
            <w:tcW w:w="1094" w:type="dxa"/>
            <w:vAlign w:val="center"/>
          </w:tcPr>
          <w:p w:rsidR="00894FED" w:rsidRPr="00894FED">
            <w:pPr>
              <w:pStyle w:val="ConsPlusNormal"/>
              <w:jc w:val="center"/>
            </w:pPr>
            <w:r w:rsidRPr="00894FED">
              <w:t>4,0</w:t>
            </w:r>
          </w:p>
        </w:tc>
        <w:tc>
          <w:tcPr>
            <w:tcW w:w="1080" w:type="dxa"/>
            <w:vAlign w:val="center"/>
          </w:tcPr>
          <w:p w:rsidR="00894FED" w:rsidRPr="00894FED">
            <w:pPr>
              <w:pStyle w:val="ConsPlusNormal"/>
              <w:jc w:val="center"/>
            </w:pPr>
            <w:r w:rsidRPr="00894FED">
              <w:t>7 - 8</w:t>
            </w:r>
          </w:p>
        </w:tc>
        <w:tc>
          <w:tcPr>
            <w:tcW w:w="964" w:type="dxa"/>
            <w:vAlign w:val="center"/>
          </w:tcPr>
          <w:p w:rsidR="00894FED" w:rsidRPr="00894FED">
            <w:pPr>
              <w:pStyle w:val="ConsPlusNormal"/>
              <w:jc w:val="center"/>
            </w:pPr>
            <w:r w:rsidRPr="00894FED">
              <w:t>1 - 2</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6,0</w:t>
            </w:r>
          </w:p>
        </w:tc>
        <w:tc>
          <w:tcPr>
            <w:tcW w:w="1358" w:type="dxa"/>
            <w:vAlign w:val="center"/>
          </w:tcPr>
          <w:p w:rsidR="00894FED" w:rsidRPr="00894FED">
            <w:pPr>
              <w:pStyle w:val="ConsPlusNormal"/>
              <w:jc w:val="center"/>
            </w:pPr>
            <w:r w:rsidRPr="00894FED">
              <w:t>250 - 300</w:t>
            </w:r>
          </w:p>
        </w:tc>
        <w:tc>
          <w:tcPr>
            <w:tcW w:w="1224" w:type="dxa"/>
            <w:vAlign w:val="center"/>
          </w:tcPr>
          <w:p w:rsidR="00894FED" w:rsidRPr="00894FED">
            <w:pPr>
              <w:pStyle w:val="ConsPlusNormal"/>
              <w:jc w:val="center"/>
            </w:pPr>
            <w:r w:rsidRPr="00894FED">
              <w:t>5,0</w:t>
            </w:r>
          </w:p>
        </w:tc>
        <w:tc>
          <w:tcPr>
            <w:tcW w:w="1094" w:type="dxa"/>
            <w:vAlign w:val="center"/>
          </w:tcPr>
          <w:p w:rsidR="00894FED" w:rsidRPr="00894FED">
            <w:pPr>
              <w:pStyle w:val="ConsPlusNormal"/>
              <w:jc w:val="center"/>
            </w:pPr>
            <w:r w:rsidRPr="00894FED">
              <w:t>4,0</w:t>
            </w:r>
          </w:p>
        </w:tc>
        <w:tc>
          <w:tcPr>
            <w:tcW w:w="1080" w:type="dxa"/>
            <w:vAlign w:val="center"/>
          </w:tcPr>
          <w:p w:rsidR="00894FED" w:rsidRPr="00894FED">
            <w:pPr>
              <w:pStyle w:val="ConsPlusNormal"/>
              <w:jc w:val="center"/>
            </w:pPr>
            <w:r w:rsidRPr="00894FED">
              <w:t>8 - 9</w:t>
            </w:r>
          </w:p>
        </w:tc>
        <w:tc>
          <w:tcPr>
            <w:tcW w:w="964" w:type="dxa"/>
            <w:vAlign w:val="center"/>
          </w:tcPr>
          <w:p w:rsidR="00894FED" w:rsidRPr="00894FED">
            <w:pPr>
              <w:pStyle w:val="ConsPlusNormal"/>
              <w:jc w:val="center"/>
            </w:pPr>
            <w:r w:rsidRPr="00894FED">
              <w:t>2 - 3</w:t>
            </w:r>
          </w:p>
        </w:tc>
      </w:tr>
      <w:tr>
        <w:tblPrEx>
          <w:tblW w:w="0" w:type="auto"/>
          <w:tblInd w:w="62" w:type="dxa"/>
          <w:tblLayout w:type="fixed"/>
          <w:tblCellMar>
            <w:top w:w="102" w:type="dxa"/>
            <w:left w:w="62" w:type="dxa"/>
            <w:bottom w:w="102" w:type="dxa"/>
            <w:right w:w="62" w:type="dxa"/>
          </w:tblCellMar>
          <w:tblLook w:val="0000"/>
        </w:tblPrEx>
        <w:tc>
          <w:tcPr>
            <w:tcW w:w="2381" w:type="dxa"/>
            <w:vMerge w:val="restart"/>
            <w:vAlign w:val="center"/>
          </w:tcPr>
          <w:p w:rsidR="00894FED" w:rsidRPr="00894FED">
            <w:pPr>
              <w:pStyle w:val="ConsPlusNormal"/>
              <w:jc w:val="center"/>
            </w:pPr>
            <w:r w:rsidRPr="00894FED">
              <w:t>S4</w:t>
            </w:r>
          </w:p>
        </w:tc>
        <w:tc>
          <w:tcPr>
            <w:tcW w:w="964" w:type="dxa"/>
            <w:vAlign w:val="center"/>
          </w:tcPr>
          <w:p w:rsidR="00894FED" w:rsidRPr="00894FED">
            <w:pPr>
              <w:pStyle w:val="ConsPlusNormal"/>
              <w:jc w:val="center"/>
            </w:pPr>
            <w:r w:rsidRPr="00894FED">
              <w:t>2,0</w:t>
            </w:r>
          </w:p>
        </w:tc>
        <w:tc>
          <w:tcPr>
            <w:tcW w:w="1358" w:type="dxa"/>
            <w:vAlign w:val="center"/>
          </w:tcPr>
          <w:p w:rsidR="00894FED" w:rsidRPr="00894FED">
            <w:pPr>
              <w:pStyle w:val="ConsPlusNormal"/>
              <w:jc w:val="center"/>
            </w:pPr>
            <w:r w:rsidRPr="00894FED">
              <w:t>80 - 100</w:t>
            </w:r>
          </w:p>
        </w:tc>
        <w:tc>
          <w:tcPr>
            <w:tcW w:w="1224" w:type="dxa"/>
            <w:vAlign w:val="center"/>
          </w:tcPr>
          <w:p w:rsidR="00894FED" w:rsidRPr="00894FED">
            <w:pPr>
              <w:pStyle w:val="ConsPlusNormal"/>
              <w:jc w:val="center"/>
            </w:pPr>
            <w:r w:rsidRPr="00894FED">
              <w:t>3,0</w:t>
            </w:r>
          </w:p>
        </w:tc>
        <w:tc>
          <w:tcPr>
            <w:tcW w:w="1094" w:type="dxa"/>
            <w:vAlign w:val="center"/>
          </w:tcPr>
          <w:p w:rsidR="00894FED" w:rsidRPr="00894FED">
            <w:pPr>
              <w:pStyle w:val="ConsPlusNormal"/>
              <w:jc w:val="center"/>
            </w:pPr>
            <w:r w:rsidRPr="00894FED">
              <w:t>2,5 - 3,0</w:t>
            </w:r>
          </w:p>
        </w:tc>
        <w:tc>
          <w:tcPr>
            <w:tcW w:w="1080" w:type="dxa"/>
            <w:vAlign w:val="center"/>
          </w:tcPr>
          <w:p w:rsidR="00894FED" w:rsidRPr="00894FED">
            <w:pPr>
              <w:pStyle w:val="ConsPlusNormal"/>
              <w:jc w:val="center"/>
            </w:pPr>
            <w:r w:rsidRPr="00894FED">
              <w:t>5 - 6</w:t>
            </w:r>
          </w:p>
        </w:tc>
        <w:tc>
          <w:tcPr>
            <w:tcW w:w="964" w:type="dxa"/>
            <w:vAlign w:val="center"/>
          </w:tcPr>
          <w:p w:rsidR="00894FED" w:rsidRPr="00894FED">
            <w:pPr>
              <w:pStyle w:val="ConsPlusNormal"/>
              <w:jc w:val="center"/>
            </w:pPr>
            <w:r w:rsidRPr="00894FED">
              <w:t>1</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3,0</w:t>
            </w:r>
          </w:p>
        </w:tc>
        <w:tc>
          <w:tcPr>
            <w:tcW w:w="1358" w:type="dxa"/>
            <w:vAlign w:val="center"/>
          </w:tcPr>
          <w:p w:rsidR="00894FED" w:rsidRPr="00894FED">
            <w:pPr>
              <w:pStyle w:val="ConsPlusNormal"/>
              <w:jc w:val="center"/>
            </w:pPr>
            <w:r w:rsidRPr="00894FED">
              <w:t>110 - 150</w:t>
            </w:r>
          </w:p>
        </w:tc>
        <w:tc>
          <w:tcPr>
            <w:tcW w:w="1224" w:type="dxa"/>
            <w:vAlign w:val="center"/>
          </w:tcPr>
          <w:p w:rsidR="00894FED" w:rsidRPr="00894FED">
            <w:pPr>
              <w:pStyle w:val="ConsPlusNormal"/>
              <w:jc w:val="center"/>
            </w:pPr>
            <w:r w:rsidRPr="00894FED">
              <w:t>3,0</w:t>
            </w:r>
          </w:p>
        </w:tc>
        <w:tc>
          <w:tcPr>
            <w:tcW w:w="1094" w:type="dxa"/>
            <w:vAlign w:val="center"/>
          </w:tcPr>
          <w:p w:rsidR="00894FED" w:rsidRPr="00894FED">
            <w:pPr>
              <w:pStyle w:val="ConsPlusNormal"/>
              <w:jc w:val="center"/>
            </w:pPr>
            <w:r w:rsidRPr="00894FED">
              <w:t>3,0</w:t>
            </w:r>
          </w:p>
        </w:tc>
        <w:tc>
          <w:tcPr>
            <w:tcW w:w="1080" w:type="dxa"/>
            <w:vAlign w:val="center"/>
          </w:tcPr>
          <w:p w:rsidR="00894FED" w:rsidRPr="00894FED">
            <w:pPr>
              <w:pStyle w:val="ConsPlusNormal"/>
              <w:jc w:val="center"/>
            </w:pPr>
            <w:r w:rsidRPr="00894FED">
              <w:t>7 - 8</w:t>
            </w:r>
          </w:p>
        </w:tc>
        <w:tc>
          <w:tcPr>
            <w:tcW w:w="964" w:type="dxa"/>
            <w:vAlign w:val="center"/>
          </w:tcPr>
          <w:p w:rsidR="00894FED" w:rsidRPr="00894FED">
            <w:pPr>
              <w:pStyle w:val="ConsPlusNormal"/>
              <w:jc w:val="center"/>
            </w:pPr>
            <w:r w:rsidRPr="00894FED">
              <w:t>1</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4,0</w:t>
            </w:r>
          </w:p>
        </w:tc>
        <w:tc>
          <w:tcPr>
            <w:tcW w:w="1358" w:type="dxa"/>
            <w:vAlign w:val="center"/>
          </w:tcPr>
          <w:p w:rsidR="00894FED" w:rsidRPr="00894FED">
            <w:pPr>
              <w:pStyle w:val="ConsPlusNormal"/>
              <w:jc w:val="center"/>
            </w:pPr>
            <w:r w:rsidRPr="00894FED">
              <w:t>170 - 200</w:t>
            </w:r>
          </w:p>
        </w:tc>
        <w:tc>
          <w:tcPr>
            <w:tcW w:w="1224" w:type="dxa"/>
            <w:vAlign w:val="center"/>
          </w:tcPr>
          <w:p w:rsidR="00894FED" w:rsidRPr="00894FED">
            <w:pPr>
              <w:pStyle w:val="ConsPlusNormal"/>
              <w:jc w:val="center"/>
            </w:pPr>
            <w:r w:rsidRPr="00894FED">
              <w:t>4,0</w:t>
            </w:r>
          </w:p>
        </w:tc>
        <w:tc>
          <w:tcPr>
            <w:tcW w:w="1094" w:type="dxa"/>
            <w:vAlign w:val="center"/>
          </w:tcPr>
          <w:p w:rsidR="00894FED" w:rsidRPr="00894FED">
            <w:pPr>
              <w:pStyle w:val="ConsPlusNormal"/>
              <w:jc w:val="center"/>
            </w:pPr>
            <w:r w:rsidRPr="00894FED">
              <w:t>3,0</w:t>
            </w:r>
          </w:p>
        </w:tc>
        <w:tc>
          <w:tcPr>
            <w:tcW w:w="1080" w:type="dxa"/>
            <w:vAlign w:val="center"/>
          </w:tcPr>
          <w:p w:rsidR="00894FED" w:rsidRPr="00894FED">
            <w:pPr>
              <w:pStyle w:val="ConsPlusNormal"/>
              <w:jc w:val="center"/>
            </w:pPr>
            <w:r w:rsidRPr="00894FED">
              <w:t>7 - 8</w:t>
            </w:r>
          </w:p>
        </w:tc>
        <w:tc>
          <w:tcPr>
            <w:tcW w:w="964" w:type="dxa"/>
            <w:vAlign w:val="center"/>
          </w:tcPr>
          <w:p w:rsidR="00894FED" w:rsidRPr="00894FED">
            <w:pPr>
              <w:pStyle w:val="ConsPlusNormal"/>
              <w:jc w:val="center"/>
            </w:pPr>
            <w:r w:rsidRPr="00894FED">
              <w:t>1 - 2</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6,0</w:t>
            </w:r>
          </w:p>
        </w:tc>
        <w:tc>
          <w:tcPr>
            <w:tcW w:w="1358" w:type="dxa"/>
            <w:vAlign w:val="center"/>
          </w:tcPr>
          <w:p w:rsidR="00894FED" w:rsidRPr="00894FED">
            <w:pPr>
              <w:pStyle w:val="ConsPlusNormal"/>
              <w:jc w:val="center"/>
            </w:pPr>
            <w:r w:rsidRPr="00894FED">
              <w:t>270 - 300</w:t>
            </w:r>
          </w:p>
        </w:tc>
        <w:tc>
          <w:tcPr>
            <w:tcW w:w="1224" w:type="dxa"/>
            <w:vAlign w:val="center"/>
          </w:tcPr>
          <w:p w:rsidR="00894FED" w:rsidRPr="00894FED">
            <w:pPr>
              <w:pStyle w:val="ConsPlusNormal"/>
              <w:jc w:val="center"/>
            </w:pPr>
            <w:r w:rsidRPr="00894FED">
              <w:t>5,0</w:t>
            </w:r>
          </w:p>
        </w:tc>
        <w:tc>
          <w:tcPr>
            <w:tcW w:w="1094" w:type="dxa"/>
            <w:vAlign w:val="center"/>
          </w:tcPr>
          <w:p w:rsidR="00894FED" w:rsidRPr="00894FED">
            <w:pPr>
              <w:pStyle w:val="ConsPlusNormal"/>
              <w:jc w:val="center"/>
            </w:pPr>
            <w:r w:rsidRPr="00894FED">
              <w:t>4,0</w:t>
            </w:r>
          </w:p>
        </w:tc>
        <w:tc>
          <w:tcPr>
            <w:tcW w:w="1080" w:type="dxa"/>
            <w:vAlign w:val="center"/>
          </w:tcPr>
          <w:p w:rsidR="00894FED" w:rsidRPr="00894FED">
            <w:pPr>
              <w:pStyle w:val="ConsPlusNormal"/>
              <w:jc w:val="center"/>
            </w:pPr>
            <w:r w:rsidRPr="00894FED">
              <w:t>8 - 9</w:t>
            </w:r>
          </w:p>
        </w:tc>
        <w:tc>
          <w:tcPr>
            <w:tcW w:w="964" w:type="dxa"/>
            <w:vAlign w:val="center"/>
          </w:tcPr>
          <w:p w:rsidR="00894FED" w:rsidRPr="00894FED">
            <w:pPr>
              <w:pStyle w:val="ConsPlusNormal"/>
              <w:jc w:val="center"/>
            </w:pPr>
            <w:r w:rsidRPr="00894FED">
              <w:t>2 - 3</w:t>
            </w:r>
          </w:p>
        </w:tc>
      </w:tr>
      <w:tr>
        <w:tblPrEx>
          <w:tblW w:w="0" w:type="auto"/>
          <w:tblInd w:w="62" w:type="dxa"/>
          <w:tblLayout w:type="fixed"/>
          <w:tblCellMar>
            <w:top w:w="102" w:type="dxa"/>
            <w:left w:w="62" w:type="dxa"/>
            <w:bottom w:w="102" w:type="dxa"/>
            <w:right w:w="62" w:type="dxa"/>
          </w:tblCellMar>
          <w:tblLook w:val="0000"/>
        </w:tblPrEx>
        <w:tc>
          <w:tcPr>
            <w:tcW w:w="2381" w:type="dxa"/>
            <w:vMerge w:val="restart"/>
            <w:vAlign w:val="center"/>
          </w:tcPr>
          <w:p w:rsidR="00894FED" w:rsidRPr="00894FED">
            <w:pPr>
              <w:pStyle w:val="ConsPlusNormal"/>
              <w:jc w:val="center"/>
            </w:pPr>
            <w:r w:rsidRPr="00894FED">
              <w:t>S7</w:t>
            </w:r>
          </w:p>
        </w:tc>
        <w:tc>
          <w:tcPr>
            <w:tcW w:w="964" w:type="dxa"/>
            <w:vAlign w:val="center"/>
          </w:tcPr>
          <w:p w:rsidR="00894FED" w:rsidRPr="00894FED">
            <w:pPr>
              <w:pStyle w:val="ConsPlusNormal"/>
              <w:jc w:val="center"/>
            </w:pPr>
            <w:r w:rsidRPr="00894FED">
              <w:t>2,0</w:t>
            </w:r>
          </w:p>
        </w:tc>
        <w:tc>
          <w:tcPr>
            <w:tcW w:w="1358" w:type="dxa"/>
            <w:vAlign w:val="center"/>
          </w:tcPr>
          <w:p w:rsidR="00894FED" w:rsidRPr="00894FED">
            <w:pPr>
              <w:pStyle w:val="ConsPlusNormal"/>
              <w:jc w:val="center"/>
            </w:pPr>
            <w:r w:rsidRPr="00894FED">
              <w:t>70 - 80</w:t>
            </w:r>
          </w:p>
        </w:tc>
        <w:tc>
          <w:tcPr>
            <w:tcW w:w="1224" w:type="dxa"/>
            <w:vAlign w:val="center"/>
          </w:tcPr>
          <w:p w:rsidR="00894FED" w:rsidRPr="00894FED">
            <w:pPr>
              <w:pStyle w:val="ConsPlusNormal"/>
              <w:jc w:val="center"/>
            </w:pPr>
            <w:r w:rsidRPr="00894FED">
              <w:t>2,0</w:t>
            </w:r>
          </w:p>
        </w:tc>
        <w:tc>
          <w:tcPr>
            <w:tcW w:w="1094" w:type="dxa"/>
            <w:vAlign w:val="center"/>
          </w:tcPr>
          <w:p w:rsidR="00894FED" w:rsidRPr="00894FED">
            <w:pPr>
              <w:pStyle w:val="ConsPlusNormal"/>
              <w:jc w:val="center"/>
            </w:pPr>
            <w:r w:rsidRPr="00894FED">
              <w:t>2,0 - 2,5</w:t>
            </w:r>
          </w:p>
        </w:tc>
        <w:tc>
          <w:tcPr>
            <w:tcW w:w="1080" w:type="dxa"/>
            <w:vAlign w:val="center"/>
          </w:tcPr>
          <w:p w:rsidR="00894FED" w:rsidRPr="00894FED">
            <w:pPr>
              <w:pStyle w:val="ConsPlusNormal"/>
              <w:jc w:val="center"/>
            </w:pPr>
            <w:r w:rsidRPr="00894FED">
              <w:t>5 - 6</w:t>
            </w:r>
          </w:p>
        </w:tc>
        <w:tc>
          <w:tcPr>
            <w:tcW w:w="964" w:type="dxa"/>
            <w:vAlign w:val="center"/>
          </w:tcPr>
          <w:p w:rsidR="00894FED" w:rsidRPr="00894FED">
            <w:pPr>
              <w:pStyle w:val="ConsPlusNormal"/>
              <w:jc w:val="center"/>
            </w:pPr>
            <w:r w:rsidRPr="00894FED">
              <w:t>2</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3,0</w:t>
            </w:r>
          </w:p>
        </w:tc>
        <w:tc>
          <w:tcPr>
            <w:tcW w:w="1358" w:type="dxa"/>
            <w:vAlign w:val="center"/>
          </w:tcPr>
          <w:p w:rsidR="00894FED" w:rsidRPr="00894FED">
            <w:pPr>
              <w:pStyle w:val="ConsPlusNormal"/>
              <w:jc w:val="center"/>
            </w:pPr>
            <w:r w:rsidRPr="00894FED">
              <w:t>100 - 140</w:t>
            </w:r>
          </w:p>
        </w:tc>
        <w:tc>
          <w:tcPr>
            <w:tcW w:w="1224" w:type="dxa"/>
            <w:vAlign w:val="center"/>
          </w:tcPr>
          <w:p w:rsidR="00894FED" w:rsidRPr="00894FED">
            <w:pPr>
              <w:pStyle w:val="ConsPlusNormal"/>
              <w:jc w:val="center"/>
            </w:pPr>
            <w:r w:rsidRPr="00894FED">
              <w:t>3,0</w:t>
            </w:r>
          </w:p>
        </w:tc>
        <w:tc>
          <w:tcPr>
            <w:tcW w:w="1094" w:type="dxa"/>
            <w:vAlign w:val="center"/>
          </w:tcPr>
          <w:p w:rsidR="00894FED" w:rsidRPr="00894FED">
            <w:pPr>
              <w:pStyle w:val="ConsPlusNormal"/>
              <w:jc w:val="center"/>
            </w:pPr>
            <w:r w:rsidRPr="00894FED">
              <w:t>3,0</w:t>
            </w:r>
          </w:p>
        </w:tc>
        <w:tc>
          <w:tcPr>
            <w:tcW w:w="1080" w:type="dxa"/>
            <w:vAlign w:val="center"/>
          </w:tcPr>
          <w:p w:rsidR="00894FED" w:rsidRPr="00894FED">
            <w:pPr>
              <w:pStyle w:val="ConsPlusNormal"/>
              <w:jc w:val="center"/>
            </w:pPr>
            <w:r w:rsidRPr="00894FED">
              <w:t>7 - 8</w:t>
            </w:r>
          </w:p>
        </w:tc>
        <w:tc>
          <w:tcPr>
            <w:tcW w:w="964" w:type="dxa"/>
            <w:vAlign w:val="center"/>
          </w:tcPr>
          <w:p w:rsidR="00894FED" w:rsidRPr="00894FED">
            <w:pPr>
              <w:pStyle w:val="ConsPlusNormal"/>
              <w:jc w:val="center"/>
            </w:pPr>
            <w:r w:rsidRPr="00894FED">
              <w:t>2</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4,0</w:t>
            </w:r>
          </w:p>
        </w:tc>
        <w:tc>
          <w:tcPr>
            <w:tcW w:w="1358" w:type="dxa"/>
            <w:vAlign w:val="center"/>
          </w:tcPr>
          <w:p w:rsidR="00894FED" w:rsidRPr="00894FED">
            <w:pPr>
              <w:pStyle w:val="ConsPlusNormal"/>
              <w:jc w:val="center"/>
            </w:pPr>
            <w:r w:rsidRPr="00894FED">
              <w:t>160 - 190</w:t>
            </w:r>
          </w:p>
        </w:tc>
        <w:tc>
          <w:tcPr>
            <w:tcW w:w="1224" w:type="dxa"/>
            <w:vAlign w:val="center"/>
          </w:tcPr>
          <w:p w:rsidR="00894FED" w:rsidRPr="00894FED">
            <w:pPr>
              <w:pStyle w:val="ConsPlusNormal"/>
              <w:jc w:val="center"/>
            </w:pPr>
            <w:r w:rsidRPr="00894FED">
              <w:t>4,0</w:t>
            </w:r>
          </w:p>
        </w:tc>
        <w:tc>
          <w:tcPr>
            <w:tcW w:w="1094" w:type="dxa"/>
            <w:vAlign w:val="center"/>
          </w:tcPr>
          <w:p w:rsidR="00894FED" w:rsidRPr="00894FED">
            <w:pPr>
              <w:pStyle w:val="ConsPlusNormal"/>
              <w:jc w:val="center"/>
            </w:pPr>
            <w:r w:rsidRPr="00894FED">
              <w:t>3,0 - 4,0</w:t>
            </w:r>
          </w:p>
        </w:tc>
        <w:tc>
          <w:tcPr>
            <w:tcW w:w="1080" w:type="dxa"/>
            <w:vAlign w:val="center"/>
          </w:tcPr>
          <w:p w:rsidR="00894FED" w:rsidRPr="00894FED">
            <w:pPr>
              <w:pStyle w:val="ConsPlusNormal"/>
              <w:jc w:val="center"/>
            </w:pPr>
            <w:r w:rsidRPr="00894FED">
              <w:t>7 - 8</w:t>
            </w:r>
          </w:p>
        </w:tc>
        <w:tc>
          <w:tcPr>
            <w:tcW w:w="964" w:type="dxa"/>
            <w:vAlign w:val="center"/>
          </w:tcPr>
          <w:p w:rsidR="00894FED" w:rsidRPr="00894FED">
            <w:pPr>
              <w:pStyle w:val="ConsPlusNormal"/>
              <w:jc w:val="center"/>
            </w:pPr>
            <w:r w:rsidRPr="00894FED">
              <w:t>2</w:t>
            </w:r>
          </w:p>
        </w:tc>
      </w:tr>
      <w:tr>
        <w:tblPrEx>
          <w:tblW w:w="0" w:type="auto"/>
          <w:tblInd w:w="62" w:type="dxa"/>
          <w:tblLayout w:type="fixed"/>
          <w:tblCellMar>
            <w:top w:w="102" w:type="dxa"/>
            <w:left w:w="62" w:type="dxa"/>
            <w:bottom w:w="102" w:type="dxa"/>
            <w:right w:w="62" w:type="dxa"/>
          </w:tblCellMar>
          <w:tblLook w:val="0000"/>
        </w:tblPrEx>
        <w:tc>
          <w:tcPr>
            <w:tcW w:w="2381" w:type="dxa"/>
            <w:vMerge w:val="restart"/>
            <w:vAlign w:val="center"/>
          </w:tcPr>
          <w:p w:rsidR="00894FED" w:rsidRPr="00894FED">
            <w:pPr>
              <w:pStyle w:val="ConsPlusNormal"/>
              <w:jc w:val="center"/>
            </w:pPr>
            <w:r w:rsidRPr="00894FED">
              <w:t>S18</w:t>
            </w:r>
          </w:p>
        </w:tc>
        <w:tc>
          <w:tcPr>
            <w:tcW w:w="964" w:type="dxa"/>
            <w:vAlign w:val="center"/>
          </w:tcPr>
          <w:p w:rsidR="00894FED" w:rsidRPr="00894FED">
            <w:pPr>
              <w:pStyle w:val="ConsPlusNormal"/>
              <w:jc w:val="center"/>
            </w:pPr>
            <w:r w:rsidRPr="00894FED">
              <w:t>4,0</w:t>
            </w:r>
          </w:p>
        </w:tc>
        <w:tc>
          <w:tcPr>
            <w:tcW w:w="1358" w:type="dxa"/>
            <w:vAlign w:val="center"/>
          </w:tcPr>
          <w:p w:rsidR="00894FED" w:rsidRPr="00894FED">
            <w:pPr>
              <w:pStyle w:val="ConsPlusNormal"/>
              <w:jc w:val="center"/>
            </w:pPr>
            <w:r w:rsidRPr="00894FED">
              <w:t>220 - 260</w:t>
            </w:r>
          </w:p>
        </w:tc>
        <w:tc>
          <w:tcPr>
            <w:tcW w:w="1224" w:type="dxa"/>
            <w:vAlign w:val="center"/>
          </w:tcPr>
          <w:p w:rsidR="00894FED" w:rsidRPr="00894FED">
            <w:pPr>
              <w:pStyle w:val="ConsPlusNormal"/>
              <w:jc w:val="center"/>
            </w:pPr>
            <w:r w:rsidRPr="00894FED">
              <w:t>4,0</w:t>
            </w:r>
          </w:p>
        </w:tc>
        <w:tc>
          <w:tcPr>
            <w:tcW w:w="1094" w:type="dxa"/>
            <w:vAlign w:val="center"/>
          </w:tcPr>
          <w:p w:rsidR="00894FED" w:rsidRPr="00894FED">
            <w:pPr>
              <w:pStyle w:val="ConsPlusNormal"/>
              <w:jc w:val="center"/>
            </w:pPr>
            <w:r w:rsidRPr="00894FED">
              <w:t>3,0 - 4,0</w:t>
            </w:r>
          </w:p>
        </w:tc>
        <w:tc>
          <w:tcPr>
            <w:tcW w:w="1080" w:type="dxa"/>
            <w:vAlign w:val="center"/>
          </w:tcPr>
          <w:p w:rsidR="00894FED" w:rsidRPr="00894FED">
            <w:pPr>
              <w:pStyle w:val="ConsPlusNormal"/>
              <w:jc w:val="center"/>
            </w:pPr>
            <w:r w:rsidRPr="00894FED">
              <w:t>8 - 10</w:t>
            </w:r>
          </w:p>
        </w:tc>
        <w:tc>
          <w:tcPr>
            <w:tcW w:w="964" w:type="dxa"/>
            <w:vAlign w:val="center"/>
          </w:tcPr>
          <w:p w:rsidR="00894FED" w:rsidRPr="00894FED">
            <w:pPr>
              <w:pStyle w:val="ConsPlusNormal"/>
              <w:jc w:val="center"/>
            </w:pPr>
            <w:r w:rsidRPr="00894FED">
              <w:t>2</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6,0</w:t>
            </w:r>
          </w:p>
        </w:tc>
        <w:tc>
          <w:tcPr>
            <w:tcW w:w="1358" w:type="dxa"/>
            <w:vAlign w:val="center"/>
          </w:tcPr>
          <w:p w:rsidR="00894FED" w:rsidRPr="00894FED">
            <w:pPr>
              <w:pStyle w:val="ConsPlusNormal"/>
              <w:jc w:val="center"/>
            </w:pPr>
            <w:r w:rsidRPr="00894FED">
              <w:t>260 - 300</w:t>
            </w:r>
          </w:p>
        </w:tc>
        <w:tc>
          <w:tcPr>
            <w:tcW w:w="1224" w:type="dxa"/>
            <w:vAlign w:val="center"/>
          </w:tcPr>
          <w:p w:rsidR="00894FED" w:rsidRPr="00894FED">
            <w:pPr>
              <w:pStyle w:val="ConsPlusNormal"/>
              <w:jc w:val="center"/>
            </w:pPr>
            <w:r w:rsidRPr="00894FED">
              <w:t>5,0</w:t>
            </w:r>
          </w:p>
        </w:tc>
        <w:tc>
          <w:tcPr>
            <w:tcW w:w="1094" w:type="dxa"/>
            <w:vAlign w:val="center"/>
          </w:tcPr>
          <w:p w:rsidR="00894FED" w:rsidRPr="00894FED">
            <w:pPr>
              <w:pStyle w:val="ConsPlusNormal"/>
              <w:jc w:val="center"/>
            </w:pPr>
            <w:r w:rsidRPr="00894FED">
              <w:t>4,0</w:t>
            </w:r>
          </w:p>
        </w:tc>
        <w:tc>
          <w:tcPr>
            <w:tcW w:w="1080" w:type="dxa"/>
            <w:vAlign w:val="center"/>
          </w:tcPr>
          <w:p w:rsidR="00894FED" w:rsidRPr="00894FED">
            <w:pPr>
              <w:pStyle w:val="ConsPlusNormal"/>
              <w:jc w:val="center"/>
            </w:pPr>
            <w:r w:rsidRPr="00894FED">
              <w:t>10 - 12</w:t>
            </w:r>
          </w:p>
        </w:tc>
        <w:tc>
          <w:tcPr>
            <w:tcW w:w="964" w:type="dxa"/>
            <w:vAlign w:val="center"/>
          </w:tcPr>
          <w:p w:rsidR="00894FED" w:rsidRPr="00894FED">
            <w:pPr>
              <w:pStyle w:val="ConsPlusNormal"/>
              <w:jc w:val="center"/>
            </w:pPr>
            <w:r w:rsidRPr="00894FED">
              <w:t>2 - 3</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8,0</w:t>
            </w:r>
          </w:p>
        </w:tc>
        <w:tc>
          <w:tcPr>
            <w:tcW w:w="1358" w:type="dxa"/>
            <w:vAlign w:val="center"/>
          </w:tcPr>
          <w:p w:rsidR="00894FED" w:rsidRPr="00894FED">
            <w:pPr>
              <w:pStyle w:val="ConsPlusNormal"/>
              <w:jc w:val="center"/>
            </w:pPr>
            <w:r w:rsidRPr="00894FED">
              <w:t>320 - 360</w:t>
            </w:r>
          </w:p>
        </w:tc>
        <w:tc>
          <w:tcPr>
            <w:tcW w:w="1224" w:type="dxa"/>
            <w:vAlign w:val="center"/>
          </w:tcPr>
          <w:p w:rsidR="00894FED" w:rsidRPr="00894FED">
            <w:pPr>
              <w:pStyle w:val="ConsPlusNormal"/>
              <w:jc w:val="center"/>
            </w:pPr>
            <w:r w:rsidRPr="00894FED">
              <w:t>5,0 - 6,0</w:t>
            </w:r>
          </w:p>
        </w:tc>
        <w:tc>
          <w:tcPr>
            <w:tcW w:w="1094" w:type="dxa"/>
            <w:vAlign w:val="center"/>
          </w:tcPr>
          <w:p w:rsidR="00894FED" w:rsidRPr="00894FED">
            <w:pPr>
              <w:pStyle w:val="ConsPlusNormal"/>
              <w:jc w:val="center"/>
            </w:pPr>
            <w:r w:rsidRPr="00894FED">
              <w:t>4,0</w:t>
            </w:r>
          </w:p>
        </w:tc>
        <w:tc>
          <w:tcPr>
            <w:tcW w:w="1080" w:type="dxa"/>
            <w:vAlign w:val="center"/>
          </w:tcPr>
          <w:p w:rsidR="00894FED" w:rsidRPr="00894FED">
            <w:pPr>
              <w:pStyle w:val="ConsPlusNormal"/>
              <w:jc w:val="center"/>
            </w:pPr>
            <w:r w:rsidRPr="00894FED">
              <w:t>12 - 14</w:t>
            </w:r>
          </w:p>
        </w:tc>
        <w:tc>
          <w:tcPr>
            <w:tcW w:w="964" w:type="dxa"/>
            <w:vAlign w:val="center"/>
          </w:tcPr>
          <w:p w:rsidR="00894FED" w:rsidRPr="00894FED">
            <w:pPr>
              <w:pStyle w:val="ConsPlusNormal"/>
              <w:jc w:val="center"/>
            </w:pPr>
            <w:r w:rsidRPr="00894FED">
              <w:t>3 - 4</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10,0</w:t>
            </w:r>
          </w:p>
        </w:tc>
        <w:tc>
          <w:tcPr>
            <w:tcW w:w="1358" w:type="dxa"/>
            <w:vAlign w:val="center"/>
          </w:tcPr>
          <w:p w:rsidR="00894FED" w:rsidRPr="00894FED">
            <w:pPr>
              <w:pStyle w:val="ConsPlusNormal"/>
              <w:jc w:val="center"/>
            </w:pPr>
            <w:r w:rsidRPr="00894FED">
              <w:t>380 - 420</w:t>
            </w:r>
          </w:p>
        </w:tc>
        <w:tc>
          <w:tcPr>
            <w:tcW w:w="1224" w:type="dxa"/>
            <w:vAlign w:val="center"/>
          </w:tcPr>
          <w:p w:rsidR="00894FED" w:rsidRPr="00894FED">
            <w:pPr>
              <w:pStyle w:val="ConsPlusNormal"/>
              <w:jc w:val="center"/>
            </w:pPr>
            <w:r w:rsidRPr="00894FED">
              <w:t>6,0 - 7,0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16 - 18</w:t>
            </w:r>
          </w:p>
        </w:tc>
        <w:tc>
          <w:tcPr>
            <w:tcW w:w="964" w:type="dxa"/>
            <w:vAlign w:val="center"/>
          </w:tcPr>
          <w:p w:rsidR="00894FED" w:rsidRPr="00894FED">
            <w:pPr>
              <w:pStyle w:val="ConsPlusNormal"/>
              <w:jc w:val="center"/>
            </w:pPr>
            <w:r w:rsidRPr="00894FED">
              <w:t>4 - 5</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16,0</w:t>
            </w:r>
          </w:p>
        </w:tc>
        <w:tc>
          <w:tcPr>
            <w:tcW w:w="1358" w:type="dxa"/>
            <w:vAlign w:val="center"/>
          </w:tcPr>
          <w:p w:rsidR="00894FED" w:rsidRPr="00894FED">
            <w:pPr>
              <w:pStyle w:val="ConsPlusNormal"/>
              <w:jc w:val="center"/>
            </w:pPr>
            <w:r w:rsidRPr="00894FED">
              <w:t>440 - 480</w:t>
            </w:r>
          </w:p>
        </w:tc>
        <w:tc>
          <w:tcPr>
            <w:tcW w:w="1224" w:type="dxa"/>
            <w:vAlign w:val="center"/>
          </w:tcPr>
          <w:p w:rsidR="00894FED" w:rsidRPr="00894FED">
            <w:pPr>
              <w:pStyle w:val="ConsPlusNormal"/>
              <w:jc w:val="center"/>
            </w:pPr>
            <w:r w:rsidRPr="00894FED">
              <w:t>8,0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16 - 18</w:t>
            </w:r>
          </w:p>
        </w:tc>
        <w:tc>
          <w:tcPr>
            <w:tcW w:w="964" w:type="dxa"/>
            <w:vAlign w:val="center"/>
          </w:tcPr>
          <w:p w:rsidR="00894FED" w:rsidRPr="00894FED">
            <w:pPr>
              <w:pStyle w:val="ConsPlusNormal"/>
              <w:jc w:val="center"/>
            </w:pPr>
            <w:r w:rsidRPr="00894FED">
              <w:t>6 - 8</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20,0</w:t>
            </w:r>
          </w:p>
        </w:tc>
        <w:tc>
          <w:tcPr>
            <w:tcW w:w="1358" w:type="dxa"/>
            <w:vAlign w:val="center"/>
          </w:tcPr>
          <w:p w:rsidR="00894FED" w:rsidRPr="00894FED">
            <w:pPr>
              <w:pStyle w:val="ConsPlusNormal"/>
              <w:jc w:val="center"/>
            </w:pPr>
            <w:r w:rsidRPr="00894FED">
              <w:t>480 - 550</w:t>
            </w:r>
          </w:p>
        </w:tc>
        <w:tc>
          <w:tcPr>
            <w:tcW w:w="1224" w:type="dxa"/>
            <w:vAlign w:val="center"/>
          </w:tcPr>
          <w:p w:rsidR="00894FED" w:rsidRPr="00894FED">
            <w:pPr>
              <w:pStyle w:val="ConsPlusNormal"/>
              <w:jc w:val="center"/>
            </w:pPr>
            <w:r w:rsidRPr="00894FED">
              <w:t>8,0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18 - 20</w:t>
            </w:r>
          </w:p>
        </w:tc>
        <w:tc>
          <w:tcPr>
            <w:tcW w:w="964" w:type="dxa"/>
            <w:vAlign w:val="center"/>
          </w:tcPr>
          <w:p w:rsidR="00894FED" w:rsidRPr="00894FED">
            <w:pPr>
              <w:pStyle w:val="ConsPlusNormal"/>
              <w:jc w:val="center"/>
            </w:pPr>
            <w:r w:rsidRPr="00894FED">
              <w:t>10 - 12</w:t>
            </w:r>
          </w:p>
        </w:tc>
      </w:tr>
      <w:tr>
        <w:tblPrEx>
          <w:tblW w:w="0" w:type="auto"/>
          <w:tblInd w:w="62" w:type="dxa"/>
          <w:tblLayout w:type="fixed"/>
          <w:tblCellMar>
            <w:top w:w="102" w:type="dxa"/>
            <w:left w:w="62" w:type="dxa"/>
            <w:bottom w:w="102" w:type="dxa"/>
            <w:right w:w="62" w:type="dxa"/>
          </w:tblCellMar>
          <w:tblLook w:val="0000"/>
        </w:tblPrEx>
        <w:tc>
          <w:tcPr>
            <w:tcW w:w="2381" w:type="dxa"/>
            <w:vMerge w:val="restart"/>
            <w:vAlign w:val="center"/>
          </w:tcPr>
          <w:p w:rsidR="00894FED" w:rsidRPr="00894FED">
            <w:pPr>
              <w:pStyle w:val="ConsPlusNormal"/>
              <w:jc w:val="center"/>
            </w:pPr>
            <w:r w:rsidRPr="00894FED">
              <w:t>S21</w:t>
            </w:r>
          </w:p>
        </w:tc>
        <w:tc>
          <w:tcPr>
            <w:tcW w:w="964" w:type="dxa"/>
            <w:vAlign w:val="center"/>
          </w:tcPr>
          <w:p w:rsidR="00894FED" w:rsidRPr="00894FED">
            <w:pPr>
              <w:pStyle w:val="ConsPlusNormal"/>
              <w:jc w:val="center"/>
            </w:pPr>
            <w:r w:rsidRPr="00894FED">
              <w:t>6,0</w:t>
            </w:r>
          </w:p>
        </w:tc>
        <w:tc>
          <w:tcPr>
            <w:tcW w:w="1358" w:type="dxa"/>
            <w:vAlign w:val="center"/>
          </w:tcPr>
          <w:p w:rsidR="00894FED" w:rsidRPr="00894FED">
            <w:pPr>
              <w:pStyle w:val="ConsPlusNormal"/>
              <w:jc w:val="center"/>
            </w:pPr>
            <w:r w:rsidRPr="00894FED">
              <w:t>250 - 300</w:t>
            </w:r>
          </w:p>
        </w:tc>
        <w:tc>
          <w:tcPr>
            <w:tcW w:w="1224" w:type="dxa"/>
            <w:vAlign w:val="center"/>
          </w:tcPr>
          <w:p w:rsidR="00894FED" w:rsidRPr="00894FED">
            <w:pPr>
              <w:pStyle w:val="ConsPlusNormal"/>
              <w:jc w:val="center"/>
            </w:pPr>
            <w:r w:rsidRPr="00894FED">
              <w:t>5,0</w:t>
            </w:r>
          </w:p>
        </w:tc>
        <w:tc>
          <w:tcPr>
            <w:tcW w:w="1094" w:type="dxa"/>
            <w:vAlign w:val="center"/>
          </w:tcPr>
          <w:p w:rsidR="00894FED" w:rsidRPr="00894FED">
            <w:pPr>
              <w:pStyle w:val="ConsPlusNormal"/>
              <w:jc w:val="center"/>
            </w:pPr>
            <w:r w:rsidRPr="00894FED">
              <w:t>4,0</w:t>
            </w:r>
          </w:p>
        </w:tc>
        <w:tc>
          <w:tcPr>
            <w:tcW w:w="1080" w:type="dxa"/>
            <w:vAlign w:val="center"/>
          </w:tcPr>
          <w:p w:rsidR="00894FED" w:rsidRPr="00894FED">
            <w:pPr>
              <w:pStyle w:val="ConsPlusNormal"/>
              <w:jc w:val="center"/>
            </w:pPr>
            <w:r w:rsidRPr="00894FED">
              <w:t>8 - 9</w:t>
            </w:r>
          </w:p>
        </w:tc>
        <w:tc>
          <w:tcPr>
            <w:tcW w:w="964" w:type="dxa"/>
            <w:vAlign w:val="center"/>
          </w:tcPr>
          <w:p w:rsidR="00894FED" w:rsidRPr="00894FED">
            <w:pPr>
              <w:pStyle w:val="ConsPlusNormal"/>
              <w:jc w:val="center"/>
            </w:pPr>
            <w:r w:rsidRPr="00894FED">
              <w:t>2 - 3</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8,0</w:t>
            </w:r>
          </w:p>
        </w:tc>
        <w:tc>
          <w:tcPr>
            <w:tcW w:w="1358" w:type="dxa"/>
            <w:vAlign w:val="center"/>
          </w:tcPr>
          <w:p w:rsidR="00894FED" w:rsidRPr="00894FED">
            <w:pPr>
              <w:pStyle w:val="ConsPlusNormal"/>
              <w:jc w:val="center"/>
            </w:pPr>
            <w:r w:rsidRPr="00894FED">
              <w:t>300 - 350</w:t>
            </w:r>
          </w:p>
        </w:tc>
        <w:tc>
          <w:tcPr>
            <w:tcW w:w="1224" w:type="dxa"/>
            <w:vAlign w:val="center"/>
          </w:tcPr>
          <w:p w:rsidR="00894FED" w:rsidRPr="00894FED">
            <w:pPr>
              <w:pStyle w:val="ConsPlusNormal"/>
              <w:jc w:val="center"/>
            </w:pPr>
            <w:r w:rsidRPr="00894FED">
              <w:t>5,0 - 6,0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9 - 10</w:t>
            </w:r>
          </w:p>
        </w:tc>
        <w:tc>
          <w:tcPr>
            <w:tcW w:w="964" w:type="dxa"/>
            <w:vAlign w:val="center"/>
          </w:tcPr>
          <w:p w:rsidR="00894FED" w:rsidRPr="00894FED">
            <w:pPr>
              <w:pStyle w:val="ConsPlusNormal"/>
              <w:jc w:val="center"/>
            </w:pPr>
            <w:r w:rsidRPr="00894FED">
              <w:t>3 - 4</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10,0</w:t>
            </w:r>
          </w:p>
        </w:tc>
        <w:tc>
          <w:tcPr>
            <w:tcW w:w="1358" w:type="dxa"/>
            <w:vAlign w:val="center"/>
          </w:tcPr>
          <w:p w:rsidR="00894FED" w:rsidRPr="00894FED">
            <w:pPr>
              <w:pStyle w:val="ConsPlusNormal"/>
              <w:jc w:val="center"/>
            </w:pPr>
            <w:r w:rsidRPr="00894FED">
              <w:t>350 - 400</w:t>
            </w:r>
          </w:p>
        </w:tc>
        <w:tc>
          <w:tcPr>
            <w:tcW w:w="1224" w:type="dxa"/>
            <w:vAlign w:val="center"/>
          </w:tcPr>
          <w:p w:rsidR="00894FED" w:rsidRPr="00894FED">
            <w:pPr>
              <w:pStyle w:val="ConsPlusNormal"/>
              <w:jc w:val="center"/>
            </w:pPr>
            <w:r w:rsidRPr="00894FED">
              <w:t>6,0 - 7,0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10 - 12</w:t>
            </w:r>
          </w:p>
        </w:tc>
        <w:tc>
          <w:tcPr>
            <w:tcW w:w="964" w:type="dxa"/>
            <w:vAlign w:val="center"/>
          </w:tcPr>
          <w:p w:rsidR="00894FED" w:rsidRPr="00894FED">
            <w:pPr>
              <w:pStyle w:val="ConsPlusNormal"/>
              <w:jc w:val="center"/>
            </w:pPr>
            <w:r w:rsidRPr="00894FED">
              <w:t>5 - 6</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16,0</w:t>
            </w:r>
          </w:p>
        </w:tc>
        <w:tc>
          <w:tcPr>
            <w:tcW w:w="1358" w:type="dxa"/>
            <w:vAlign w:val="center"/>
          </w:tcPr>
          <w:p w:rsidR="00894FED" w:rsidRPr="00894FED">
            <w:pPr>
              <w:pStyle w:val="ConsPlusNormal"/>
              <w:jc w:val="center"/>
            </w:pPr>
            <w:r w:rsidRPr="00894FED">
              <w:t>450 - 480</w:t>
            </w:r>
          </w:p>
        </w:tc>
        <w:tc>
          <w:tcPr>
            <w:tcW w:w="1224" w:type="dxa"/>
            <w:vAlign w:val="center"/>
          </w:tcPr>
          <w:p w:rsidR="00894FED" w:rsidRPr="00894FED">
            <w:pPr>
              <w:pStyle w:val="ConsPlusNormal"/>
              <w:jc w:val="center"/>
            </w:pPr>
            <w:r w:rsidRPr="00894FED">
              <w:t>8,0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16 - 18</w:t>
            </w:r>
          </w:p>
        </w:tc>
        <w:tc>
          <w:tcPr>
            <w:tcW w:w="964" w:type="dxa"/>
            <w:vAlign w:val="center"/>
          </w:tcPr>
          <w:p w:rsidR="00894FED" w:rsidRPr="00894FED">
            <w:pPr>
              <w:pStyle w:val="ConsPlusNormal"/>
              <w:jc w:val="center"/>
            </w:pPr>
            <w:r w:rsidRPr="00894FED">
              <w:t>6 - 8</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20,0</w:t>
            </w:r>
          </w:p>
        </w:tc>
        <w:tc>
          <w:tcPr>
            <w:tcW w:w="1358" w:type="dxa"/>
            <w:vAlign w:val="center"/>
          </w:tcPr>
          <w:p w:rsidR="00894FED" w:rsidRPr="00894FED">
            <w:pPr>
              <w:pStyle w:val="ConsPlusNormal"/>
              <w:jc w:val="center"/>
            </w:pPr>
            <w:r w:rsidRPr="00894FED">
              <w:t>480 - 520</w:t>
            </w:r>
          </w:p>
        </w:tc>
        <w:tc>
          <w:tcPr>
            <w:tcW w:w="1224" w:type="dxa"/>
            <w:vAlign w:val="center"/>
          </w:tcPr>
          <w:p w:rsidR="00894FED" w:rsidRPr="00894FED">
            <w:pPr>
              <w:pStyle w:val="ConsPlusNormal"/>
              <w:jc w:val="center"/>
            </w:pPr>
            <w:r w:rsidRPr="00894FED">
              <w:t>8,0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18 - 20</w:t>
            </w:r>
          </w:p>
        </w:tc>
        <w:tc>
          <w:tcPr>
            <w:tcW w:w="964" w:type="dxa"/>
            <w:vAlign w:val="center"/>
          </w:tcPr>
          <w:p w:rsidR="00894FED" w:rsidRPr="00894FED">
            <w:pPr>
              <w:pStyle w:val="ConsPlusNormal"/>
              <w:jc w:val="center"/>
            </w:pPr>
            <w:r w:rsidRPr="00894FED">
              <w:t>10 - 12</w:t>
            </w:r>
          </w:p>
        </w:tc>
      </w:tr>
      <w:tr>
        <w:tblPrEx>
          <w:tblW w:w="0" w:type="auto"/>
          <w:tblInd w:w="62" w:type="dxa"/>
          <w:tblLayout w:type="fixed"/>
          <w:tblCellMar>
            <w:top w:w="102" w:type="dxa"/>
            <w:left w:w="62" w:type="dxa"/>
            <w:bottom w:w="102" w:type="dxa"/>
            <w:right w:w="62" w:type="dxa"/>
          </w:tblCellMar>
          <w:tblLook w:val="0000"/>
        </w:tblPrEx>
        <w:tc>
          <w:tcPr>
            <w:tcW w:w="2381" w:type="dxa"/>
            <w:vMerge w:val="restart"/>
            <w:vAlign w:val="center"/>
          </w:tcPr>
          <w:p w:rsidR="00894FED" w:rsidRPr="00894FED">
            <w:pPr>
              <w:pStyle w:val="ConsPlusNormal"/>
              <w:jc w:val="center"/>
            </w:pPr>
            <w:r w:rsidRPr="00894FED">
              <w:t>S25</w:t>
            </w:r>
          </w:p>
        </w:tc>
        <w:tc>
          <w:tcPr>
            <w:tcW w:w="964" w:type="dxa"/>
            <w:vAlign w:val="center"/>
          </w:tcPr>
          <w:p w:rsidR="00894FED" w:rsidRPr="00894FED">
            <w:pPr>
              <w:pStyle w:val="ConsPlusNormal"/>
              <w:jc w:val="center"/>
            </w:pPr>
            <w:r w:rsidRPr="00894FED">
              <w:t>12,0</w:t>
            </w:r>
          </w:p>
        </w:tc>
        <w:tc>
          <w:tcPr>
            <w:tcW w:w="1358" w:type="dxa"/>
            <w:vAlign w:val="center"/>
          </w:tcPr>
          <w:p w:rsidR="00894FED" w:rsidRPr="00894FED">
            <w:pPr>
              <w:pStyle w:val="ConsPlusNormal"/>
              <w:jc w:val="center"/>
            </w:pPr>
            <w:r w:rsidRPr="00894FED">
              <w:t>370 - 420</w:t>
            </w:r>
          </w:p>
        </w:tc>
        <w:tc>
          <w:tcPr>
            <w:tcW w:w="1224" w:type="dxa"/>
            <w:vAlign w:val="center"/>
          </w:tcPr>
          <w:p w:rsidR="00894FED" w:rsidRPr="00894FED">
            <w:pPr>
              <w:pStyle w:val="ConsPlusNormal"/>
              <w:jc w:val="center"/>
            </w:pPr>
            <w:r w:rsidRPr="00894FED">
              <w:t>6,0 - 7,0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12 - 14</w:t>
            </w:r>
          </w:p>
        </w:tc>
        <w:tc>
          <w:tcPr>
            <w:tcW w:w="964" w:type="dxa"/>
            <w:vAlign w:val="center"/>
          </w:tcPr>
          <w:p w:rsidR="00894FED" w:rsidRPr="00894FED">
            <w:pPr>
              <w:pStyle w:val="ConsPlusNormal"/>
              <w:jc w:val="center"/>
            </w:pPr>
            <w:r w:rsidRPr="00894FED">
              <w:t>5 - 6</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17,0</w:t>
            </w:r>
          </w:p>
        </w:tc>
        <w:tc>
          <w:tcPr>
            <w:tcW w:w="1358" w:type="dxa"/>
            <w:vAlign w:val="center"/>
          </w:tcPr>
          <w:p w:rsidR="00894FED" w:rsidRPr="00894FED">
            <w:pPr>
              <w:pStyle w:val="ConsPlusNormal"/>
              <w:jc w:val="center"/>
            </w:pPr>
            <w:r w:rsidRPr="00894FED">
              <w:t>390 - 430</w:t>
            </w:r>
          </w:p>
        </w:tc>
        <w:tc>
          <w:tcPr>
            <w:tcW w:w="1224" w:type="dxa"/>
            <w:vAlign w:val="center"/>
          </w:tcPr>
          <w:p w:rsidR="00894FED" w:rsidRPr="00894FED">
            <w:pPr>
              <w:pStyle w:val="ConsPlusNormal"/>
              <w:jc w:val="center"/>
            </w:pPr>
            <w:r w:rsidRPr="00894FED">
              <w:t>7,0 - 8,0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16 - 18</w:t>
            </w:r>
          </w:p>
        </w:tc>
        <w:tc>
          <w:tcPr>
            <w:tcW w:w="964" w:type="dxa"/>
            <w:vAlign w:val="center"/>
          </w:tcPr>
          <w:p w:rsidR="00894FED" w:rsidRPr="00894FED">
            <w:pPr>
              <w:pStyle w:val="ConsPlusNormal"/>
              <w:jc w:val="center"/>
            </w:pPr>
            <w:r w:rsidRPr="00894FED">
              <w:t>6 - 8</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20,0</w:t>
            </w:r>
          </w:p>
        </w:tc>
        <w:tc>
          <w:tcPr>
            <w:tcW w:w="1358" w:type="dxa"/>
            <w:vAlign w:val="center"/>
          </w:tcPr>
          <w:p w:rsidR="00894FED" w:rsidRPr="00894FED">
            <w:pPr>
              <w:pStyle w:val="ConsPlusNormal"/>
              <w:jc w:val="center"/>
            </w:pPr>
            <w:r w:rsidRPr="00894FED">
              <w:t>480 - 520</w:t>
            </w:r>
          </w:p>
        </w:tc>
        <w:tc>
          <w:tcPr>
            <w:tcW w:w="1224" w:type="dxa"/>
            <w:vAlign w:val="center"/>
          </w:tcPr>
          <w:p w:rsidR="00894FED" w:rsidRPr="00894FED">
            <w:pPr>
              <w:pStyle w:val="ConsPlusNormal"/>
              <w:jc w:val="center"/>
            </w:pPr>
            <w:r w:rsidRPr="00894FED">
              <w:t>8,0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18 - 20</w:t>
            </w:r>
          </w:p>
        </w:tc>
        <w:tc>
          <w:tcPr>
            <w:tcW w:w="964" w:type="dxa"/>
            <w:vAlign w:val="center"/>
          </w:tcPr>
          <w:p w:rsidR="00894FED" w:rsidRPr="00894FED">
            <w:pPr>
              <w:pStyle w:val="ConsPlusNormal"/>
              <w:jc w:val="center"/>
            </w:pPr>
            <w:r w:rsidRPr="00894FED">
              <w:t>10 - 12</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30,0</w:t>
            </w:r>
          </w:p>
        </w:tc>
        <w:tc>
          <w:tcPr>
            <w:tcW w:w="1358" w:type="dxa"/>
            <w:vAlign w:val="center"/>
          </w:tcPr>
          <w:p w:rsidR="00894FED" w:rsidRPr="00894FED">
            <w:pPr>
              <w:pStyle w:val="ConsPlusNormal"/>
              <w:jc w:val="center"/>
            </w:pPr>
            <w:r w:rsidRPr="00894FED">
              <w:t>480 - 550</w:t>
            </w:r>
          </w:p>
        </w:tc>
        <w:tc>
          <w:tcPr>
            <w:tcW w:w="1224" w:type="dxa"/>
            <w:vAlign w:val="center"/>
          </w:tcPr>
          <w:p w:rsidR="00894FED" w:rsidRPr="00894FED">
            <w:pPr>
              <w:pStyle w:val="ConsPlusNormal"/>
              <w:jc w:val="center"/>
            </w:pPr>
            <w:r w:rsidRPr="00894FED">
              <w:t>8,0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18 - 20</w:t>
            </w:r>
          </w:p>
        </w:tc>
        <w:tc>
          <w:tcPr>
            <w:tcW w:w="964" w:type="dxa"/>
            <w:vAlign w:val="center"/>
          </w:tcPr>
          <w:p w:rsidR="00894FED" w:rsidRPr="00894FED">
            <w:pPr>
              <w:pStyle w:val="ConsPlusNormal"/>
              <w:jc w:val="center"/>
            </w:pPr>
            <w:r w:rsidRPr="00894FED">
              <w:t>16 - 18</w:t>
            </w:r>
          </w:p>
        </w:tc>
      </w:tr>
      <w:tr>
        <w:tblPrEx>
          <w:tblW w:w="0" w:type="auto"/>
          <w:tblInd w:w="62" w:type="dxa"/>
          <w:tblLayout w:type="fixed"/>
          <w:tblCellMar>
            <w:top w:w="102" w:type="dxa"/>
            <w:left w:w="62" w:type="dxa"/>
            <w:bottom w:w="102" w:type="dxa"/>
            <w:right w:w="62" w:type="dxa"/>
          </w:tblCellMar>
          <w:tblLook w:val="0000"/>
        </w:tblPrEx>
        <w:tc>
          <w:tcPr>
            <w:tcW w:w="2381" w:type="dxa"/>
            <w:vMerge w:val="restart"/>
            <w:vAlign w:val="center"/>
          </w:tcPr>
          <w:p w:rsidR="00894FED" w:rsidRPr="00894FED">
            <w:pPr>
              <w:pStyle w:val="ConsPlusNormal"/>
              <w:jc w:val="center"/>
            </w:pPr>
            <w:r w:rsidRPr="00894FED">
              <w:t>T3</w:t>
            </w:r>
          </w:p>
        </w:tc>
        <w:tc>
          <w:tcPr>
            <w:tcW w:w="964" w:type="dxa"/>
            <w:vAlign w:val="center"/>
          </w:tcPr>
          <w:p w:rsidR="00894FED" w:rsidRPr="00894FED">
            <w:pPr>
              <w:pStyle w:val="ConsPlusNormal"/>
              <w:jc w:val="center"/>
            </w:pPr>
            <w:r w:rsidRPr="00894FED">
              <w:t>2,0</w:t>
            </w:r>
          </w:p>
        </w:tc>
        <w:tc>
          <w:tcPr>
            <w:tcW w:w="1358" w:type="dxa"/>
            <w:vAlign w:val="center"/>
          </w:tcPr>
          <w:p w:rsidR="00894FED" w:rsidRPr="00894FED">
            <w:pPr>
              <w:pStyle w:val="ConsPlusNormal"/>
              <w:jc w:val="center"/>
            </w:pPr>
            <w:r w:rsidRPr="00894FED">
              <w:t>100 - 120</w:t>
            </w:r>
          </w:p>
        </w:tc>
        <w:tc>
          <w:tcPr>
            <w:tcW w:w="1224" w:type="dxa"/>
            <w:vAlign w:val="center"/>
          </w:tcPr>
          <w:p w:rsidR="00894FED" w:rsidRPr="00894FED">
            <w:pPr>
              <w:pStyle w:val="ConsPlusNormal"/>
              <w:jc w:val="center"/>
            </w:pPr>
            <w:r w:rsidRPr="00894FED">
              <w:t>3,0</w:t>
            </w:r>
          </w:p>
        </w:tc>
        <w:tc>
          <w:tcPr>
            <w:tcW w:w="1094" w:type="dxa"/>
            <w:vAlign w:val="center"/>
          </w:tcPr>
          <w:p w:rsidR="00894FED" w:rsidRPr="00894FED">
            <w:pPr>
              <w:pStyle w:val="ConsPlusNormal"/>
              <w:jc w:val="center"/>
            </w:pPr>
            <w:r w:rsidRPr="00894FED">
              <w:t>2,0</w:t>
            </w:r>
          </w:p>
        </w:tc>
        <w:tc>
          <w:tcPr>
            <w:tcW w:w="1080" w:type="dxa"/>
            <w:vAlign w:val="center"/>
          </w:tcPr>
          <w:p w:rsidR="00894FED" w:rsidRPr="00894FED">
            <w:pPr>
              <w:pStyle w:val="ConsPlusNormal"/>
              <w:jc w:val="center"/>
            </w:pPr>
            <w:r w:rsidRPr="00894FED">
              <w:t>5 - 6</w:t>
            </w:r>
          </w:p>
        </w:tc>
        <w:tc>
          <w:tcPr>
            <w:tcW w:w="964" w:type="dxa"/>
            <w:vAlign w:val="center"/>
          </w:tcPr>
          <w:p w:rsidR="00894FED" w:rsidRPr="00894FED">
            <w:pPr>
              <w:pStyle w:val="ConsPlusNormal"/>
              <w:jc w:val="center"/>
            </w:pPr>
            <w:r w:rsidRPr="00894FED">
              <w:t>2</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4,0</w:t>
            </w:r>
          </w:p>
        </w:tc>
        <w:tc>
          <w:tcPr>
            <w:tcW w:w="1358" w:type="dxa"/>
            <w:vAlign w:val="center"/>
          </w:tcPr>
          <w:p w:rsidR="00894FED" w:rsidRPr="00894FED">
            <w:pPr>
              <w:pStyle w:val="ConsPlusNormal"/>
              <w:jc w:val="center"/>
            </w:pPr>
            <w:r w:rsidRPr="00894FED">
              <w:t>170 - 220</w:t>
            </w:r>
          </w:p>
        </w:tc>
        <w:tc>
          <w:tcPr>
            <w:tcW w:w="1224" w:type="dxa"/>
            <w:vAlign w:val="center"/>
          </w:tcPr>
          <w:p w:rsidR="00894FED" w:rsidRPr="00894FED">
            <w:pPr>
              <w:pStyle w:val="ConsPlusNormal"/>
              <w:jc w:val="center"/>
            </w:pPr>
            <w:r w:rsidRPr="00894FED">
              <w:t>4,0</w:t>
            </w:r>
          </w:p>
        </w:tc>
        <w:tc>
          <w:tcPr>
            <w:tcW w:w="1094" w:type="dxa"/>
            <w:vAlign w:val="center"/>
          </w:tcPr>
          <w:p w:rsidR="00894FED" w:rsidRPr="00894FED">
            <w:pPr>
              <w:pStyle w:val="ConsPlusNormal"/>
              <w:jc w:val="center"/>
            </w:pPr>
            <w:r w:rsidRPr="00894FED">
              <w:t>3,0 - 4,0</w:t>
            </w:r>
          </w:p>
        </w:tc>
        <w:tc>
          <w:tcPr>
            <w:tcW w:w="1080" w:type="dxa"/>
            <w:vAlign w:val="center"/>
          </w:tcPr>
          <w:p w:rsidR="00894FED" w:rsidRPr="00894FED">
            <w:pPr>
              <w:pStyle w:val="ConsPlusNormal"/>
              <w:jc w:val="center"/>
            </w:pPr>
            <w:r w:rsidRPr="00894FED">
              <w:t>7 - 8</w:t>
            </w:r>
          </w:p>
        </w:tc>
        <w:tc>
          <w:tcPr>
            <w:tcW w:w="964" w:type="dxa"/>
            <w:vAlign w:val="center"/>
          </w:tcPr>
          <w:p w:rsidR="00894FED" w:rsidRPr="00894FED">
            <w:pPr>
              <w:pStyle w:val="ConsPlusNormal"/>
              <w:jc w:val="center"/>
            </w:pPr>
            <w:r w:rsidRPr="00894FED">
              <w:t>2</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5,0</w:t>
            </w:r>
          </w:p>
        </w:tc>
        <w:tc>
          <w:tcPr>
            <w:tcW w:w="1358" w:type="dxa"/>
            <w:vAlign w:val="center"/>
          </w:tcPr>
          <w:p w:rsidR="00894FED" w:rsidRPr="00894FED">
            <w:pPr>
              <w:pStyle w:val="ConsPlusNormal"/>
              <w:jc w:val="center"/>
            </w:pPr>
            <w:r w:rsidRPr="00894FED">
              <w:t>240 - 280</w:t>
            </w:r>
          </w:p>
        </w:tc>
        <w:tc>
          <w:tcPr>
            <w:tcW w:w="1224" w:type="dxa"/>
            <w:vAlign w:val="center"/>
          </w:tcPr>
          <w:p w:rsidR="00894FED" w:rsidRPr="00894FED">
            <w:pPr>
              <w:pStyle w:val="ConsPlusNormal"/>
              <w:jc w:val="center"/>
            </w:pPr>
            <w:r w:rsidRPr="00894FED">
              <w:t>5,0</w:t>
            </w:r>
          </w:p>
        </w:tc>
        <w:tc>
          <w:tcPr>
            <w:tcW w:w="1094" w:type="dxa"/>
            <w:vAlign w:val="center"/>
          </w:tcPr>
          <w:p w:rsidR="00894FED" w:rsidRPr="00894FED">
            <w:pPr>
              <w:pStyle w:val="ConsPlusNormal"/>
              <w:jc w:val="center"/>
            </w:pPr>
            <w:r w:rsidRPr="00894FED">
              <w:t>4,0</w:t>
            </w:r>
          </w:p>
        </w:tc>
        <w:tc>
          <w:tcPr>
            <w:tcW w:w="1080" w:type="dxa"/>
            <w:vAlign w:val="center"/>
          </w:tcPr>
          <w:p w:rsidR="00894FED" w:rsidRPr="00894FED">
            <w:pPr>
              <w:pStyle w:val="ConsPlusNormal"/>
              <w:jc w:val="center"/>
            </w:pPr>
            <w:r w:rsidRPr="00894FED">
              <w:t>8 - 10</w:t>
            </w:r>
          </w:p>
        </w:tc>
        <w:tc>
          <w:tcPr>
            <w:tcW w:w="964" w:type="dxa"/>
            <w:vAlign w:val="center"/>
          </w:tcPr>
          <w:p w:rsidR="00894FED" w:rsidRPr="00894FED">
            <w:pPr>
              <w:pStyle w:val="ConsPlusNormal"/>
              <w:jc w:val="center"/>
            </w:pPr>
            <w:r w:rsidRPr="00894FED">
              <w:t>2</w:t>
            </w:r>
          </w:p>
        </w:tc>
      </w:tr>
      <w:tr>
        <w:tblPrEx>
          <w:tblW w:w="0" w:type="auto"/>
          <w:tblInd w:w="62" w:type="dxa"/>
          <w:tblLayout w:type="fixed"/>
          <w:tblCellMar>
            <w:top w:w="102" w:type="dxa"/>
            <w:left w:w="62" w:type="dxa"/>
            <w:bottom w:w="102" w:type="dxa"/>
            <w:right w:w="62" w:type="dxa"/>
          </w:tblCellMar>
          <w:tblLook w:val="0000"/>
        </w:tblPrEx>
        <w:tc>
          <w:tcPr>
            <w:tcW w:w="2381" w:type="dxa"/>
            <w:vMerge w:val="restart"/>
            <w:vAlign w:val="center"/>
          </w:tcPr>
          <w:p w:rsidR="00894FED" w:rsidRPr="00894FED">
            <w:pPr>
              <w:pStyle w:val="ConsPlusNormal"/>
              <w:jc w:val="center"/>
            </w:pPr>
            <w:r w:rsidRPr="00894FED">
              <w:t>T7</w:t>
            </w:r>
          </w:p>
        </w:tc>
        <w:tc>
          <w:tcPr>
            <w:tcW w:w="964" w:type="dxa"/>
            <w:vAlign w:val="center"/>
          </w:tcPr>
          <w:p w:rsidR="00894FED" w:rsidRPr="00894FED">
            <w:pPr>
              <w:pStyle w:val="ConsPlusNormal"/>
              <w:jc w:val="center"/>
            </w:pPr>
            <w:r w:rsidRPr="00894FED">
              <w:t>5,0</w:t>
            </w:r>
          </w:p>
        </w:tc>
        <w:tc>
          <w:tcPr>
            <w:tcW w:w="1358" w:type="dxa"/>
            <w:vAlign w:val="center"/>
          </w:tcPr>
          <w:p w:rsidR="00894FED" w:rsidRPr="00894FED">
            <w:pPr>
              <w:pStyle w:val="ConsPlusNormal"/>
              <w:jc w:val="center"/>
            </w:pPr>
            <w:r w:rsidRPr="00894FED">
              <w:t>250 - 300</w:t>
            </w:r>
          </w:p>
        </w:tc>
        <w:tc>
          <w:tcPr>
            <w:tcW w:w="1224" w:type="dxa"/>
            <w:vAlign w:val="center"/>
          </w:tcPr>
          <w:p w:rsidR="00894FED" w:rsidRPr="00894FED">
            <w:pPr>
              <w:pStyle w:val="ConsPlusNormal"/>
              <w:jc w:val="center"/>
            </w:pPr>
            <w:r w:rsidRPr="00894FED">
              <w:t>5,0</w:t>
            </w:r>
          </w:p>
        </w:tc>
        <w:tc>
          <w:tcPr>
            <w:tcW w:w="1094" w:type="dxa"/>
            <w:vAlign w:val="center"/>
          </w:tcPr>
          <w:p w:rsidR="00894FED" w:rsidRPr="00894FED">
            <w:pPr>
              <w:pStyle w:val="ConsPlusNormal"/>
              <w:jc w:val="center"/>
            </w:pPr>
            <w:r w:rsidRPr="00894FED">
              <w:t>4,0</w:t>
            </w:r>
          </w:p>
        </w:tc>
        <w:tc>
          <w:tcPr>
            <w:tcW w:w="1080" w:type="dxa"/>
            <w:vAlign w:val="center"/>
          </w:tcPr>
          <w:p w:rsidR="00894FED" w:rsidRPr="00894FED">
            <w:pPr>
              <w:pStyle w:val="ConsPlusNormal"/>
              <w:jc w:val="center"/>
            </w:pPr>
            <w:r w:rsidRPr="00894FED">
              <w:t>10 - 12</w:t>
            </w:r>
          </w:p>
        </w:tc>
        <w:tc>
          <w:tcPr>
            <w:tcW w:w="964" w:type="dxa"/>
            <w:vAlign w:val="center"/>
          </w:tcPr>
          <w:p w:rsidR="00894FED" w:rsidRPr="00894FED">
            <w:pPr>
              <w:pStyle w:val="ConsPlusNormal"/>
              <w:jc w:val="center"/>
            </w:pPr>
            <w:r w:rsidRPr="00894FED">
              <w:t>3 - 4</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10,0</w:t>
            </w:r>
          </w:p>
        </w:tc>
        <w:tc>
          <w:tcPr>
            <w:tcW w:w="1358" w:type="dxa"/>
            <w:vAlign w:val="center"/>
          </w:tcPr>
          <w:p w:rsidR="00894FED" w:rsidRPr="00894FED">
            <w:pPr>
              <w:pStyle w:val="ConsPlusNormal"/>
              <w:jc w:val="center"/>
            </w:pPr>
            <w:r w:rsidRPr="00894FED">
              <w:t>350 - 400</w:t>
            </w:r>
          </w:p>
        </w:tc>
        <w:tc>
          <w:tcPr>
            <w:tcW w:w="1224" w:type="dxa"/>
            <w:vAlign w:val="center"/>
          </w:tcPr>
          <w:p w:rsidR="00894FED" w:rsidRPr="00894FED">
            <w:pPr>
              <w:pStyle w:val="ConsPlusNormal"/>
              <w:jc w:val="center"/>
            </w:pPr>
            <w:r w:rsidRPr="00894FED">
              <w:t>6,0 - 7,0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10 - 12</w:t>
            </w:r>
          </w:p>
        </w:tc>
        <w:tc>
          <w:tcPr>
            <w:tcW w:w="964" w:type="dxa"/>
            <w:vAlign w:val="center"/>
          </w:tcPr>
          <w:p w:rsidR="00894FED" w:rsidRPr="00894FED">
            <w:pPr>
              <w:pStyle w:val="ConsPlusNormal"/>
              <w:jc w:val="center"/>
            </w:pPr>
            <w:r w:rsidRPr="00894FED">
              <w:t>4 - 6</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15,0</w:t>
            </w:r>
          </w:p>
        </w:tc>
        <w:tc>
          <w:tcPr>
            <w:tcW w:w="1358" w:type="dxa"/>
            <w:vAlign w:val="center"/>
          </w:tcPr>
          <w:p w:rsidR="00894FED" w:rsidRPr="00894FED">
            <w:pPr>
              <w:pStyle w:val="ConsPlusNormal"/>
              <w:jc w:val="center"/>
            </w:pPr>
            <w:r w:rsidRPr="00894FED">
              <w:t>380 - 420</w:t>
            </w:r>
          </w:p>
        </w:tc>
        <w:tc>
          <w:tcPr>
            <w:tcW w:w="1224" w:type="dxa"/>
            <w:vAlign w:val="center"/>
          </w:tcPr>
          <w:p w:rsidR="00894FED" w:rsidRPr="00894FED">
            <w:pPr>
              <w:pStyle w:val="ConsPlusNormal"/>
              <w:jc w:val="center"/>
            </w:pPr>
            <w:r w:rsidRPr="00894FED">
              <w:t>7,0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16 - 18</w:t>
            </w:r>
          </w:p>
        </w:tc>
        <w:tc>
          <w:tcPr>
            <w:tcW w:w="964" w:type="dxa"/>
            <w:vAlign w:val="center"/>
          </w:tcPr>
          <w:p w:rsidR="00894FED" w:rsidRPr="00894FED">
            <w:pPr>
              <w:pStyle w:val="ConsPlusNormal"/>
              <w:jc w:val="center"/>
            </w:pPr>
            <w:r w:rsidRPr="00894FED">
              <w:t>8 - 10</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18,0</w:t>
            </w:r>
          </w:p>
        </w:tc>
        <w:tc>
          <w:tcPr>
            <w:tcW w:w="1358" w:type="dxa"/>
            <w:vAlign w:val="center"/>
          </w:tcPr>
          <w:p w:rsidR="00894FED" w:rsidRPr="00894FED">
            <w:pPr>
              <w:pStyle w:val="ConsPlusNormal"/>
              <w:jc w:val="center"/>
            </w:pPr>
            <w:r w:rsidRPr="00894FED">
              <w:t>480 - 550</w:t>
            </w:r>
          </w:p>
        </w:tc>
        <w:tc>
          <w:tcPr>
            <w:tcW w:w="1224" w:type="dxa"/>
            <w:vAlign w:val="center"/>
          </w:tcPr>
          <w:p w:rsidR="00894FED" w:rsidRPr="00894FED">
            <w:pPr>
              <w:pStyle w:val="ConsPlusNormal"/>
              <w:jc w:val="center"/>
            </w:pPr>
            <w:r w:rsidRPr="00894FED">
              <w:t>8,0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18 - 20</w:t>
            </w:r>
          </w:p>
        </w:tc>
        <w:tc>
          <w:tcPr>
            <w:tcW w:w="964" w:type="dxa"/>
            <w:vAlign w:val="center"/>
          </w:tcPr>
          <w:p w:rsidR="00894FED" w:rsidRPr="00894FED">
            <w:pPr>
              <w:pStyle w:val="ConsPlusNormal"/>
              <w:jc w:val="center"/>
            </w:pPr>
            <w:r w:rsidRPr="00894FED">
              <w:t>12 - 16</w:t>
            </w:r>
          </w:p>
        </w:tc>
      </w:tr>
      <w:tr>
        <w:tblPrEx>
          <w:tblW w:w="0" w:type="auto"/>
          <w:tblInd w:w="62" w:type="dxa"/>
          <w:tblLayout w:type="fixed"/>
          <w:tblCellMar>
            <w:top w:w="102" w:type="dxa"/>
            <w:left w:w="62" w:type="dxa"/>
            <w:bottom w:w="102" w:type="dxa"/>
            <w:right w:w="62" w:type="dxa"/>
          </w:tblCellMar>
          <w:tblLook w:val="0000"/>
        </w:tblPrEx>
        <w:tc>
          <w:tcPr>
            <w:tcW w:w="2381" w:type="dxa"/>
            <w:vMerge w:val="restart"/>
            <w:vAlign w:val="center"/>
          </w:tcPr>
          <w:p w:rsidR="00894FED" w:rsidRPr="00894FED">
            <w:pPr>
              <w:pStyle w:val="ConsPlusNormal"/>
              <w:jc w:val="center"/>
            </w:pPr>
            <w:r w:rsidRPr="00894FED">
              <w:t>T8</w:t>
            </w:r>
          </w:p>
        </w:tc>
        <w:tc>
          <w:tcPr>
            <w:tcW w:w="964" w:type="dxa"/>
            <w:vAlign w:val="center"/>
          </w:tcPr>
          <w:p w:rsidR="00894FED" w:rsidRPr="00894FED">
            <w:pPr>
              <w:pStyle w:val="ConsPlusNormal"/>
              <w:jc w:val="center"/>
            </w:pPr>
            <w:r w:rsidRPr="00894FED">
              <w:t>14,0</w:t>
            </w:r>
          </w:p>
        </w:tc>
        <w:tc>
          <w:tcPr>
            <w:tcW w:w="1358" w:type="dxa"/>
            <w:vAlign w:val="center"/>
          </w:tcPr>
          <w:p w:rsidR="00894FED" w:rsidRPr="00894FED">
            <w:pPr>
              <w:pStyle w:val="ConsPlusNormal"/>
              <w:jc w:val="center"/>
            </w:pPr>
            <w:r w:rsidRPr="00894FED">
              <w:t>380 - 420</w:t>
            </w:r>
          </w:p>
        </w:tc>
        <w:tc>
          <w:tcPr>
            <w:tcW w:w="1224" w:type="dxa"/>
            <w:vAlign w:val="center"/>
          </w:tcPr>
          <w:p w:rsidR="00894FED" w:rsidRPr="00894FED">
            <w:pPr>
              <w:pStyle w:val="ConsPlusNormal"/>
              <w:jc w:val="center"/>
            </w:pPr>
            <w:r w:rsidRPr="00894FED">
              <w:t>7,0 - 8,0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16 - 18</w:t>
            </w:r>
          </w:p>
        </w:tc>
        <w:tc>
          <w:tcPr>
            <w:tcW w:w="964" w:type="dxa"/>
            <w:vAlign w:val="center"/>
          </w:tcPr>
          <w:p w:rsidR="00894FED" w:rsidRPr="00894FED">
            <w:pPr>
              <w:pStyle w:val="ConsPlusNormal"/>
              <w:jc w:val="center"/>
            </w:pPr>
            <w:r w:rsidRPr="00894FED">
              <w:t>6 - 8</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20,0</w:t>
            </w:r>
          </w:p>
        </w:tc>
        <w:tc>
          <w:tcPr>
            <w:tcW w:w="1358" w:type="dxa"/>
            <w:vAlign w:val="center"/>
          </w:tcPr>
          <w:p w:rsidR="00894FED" w:rsidRPr="00894FED">
            <w:pPr>
              <w:pStyle w:val="ConsPlusNormal"/>
              <w:jc w:val="center"/>
            </w:pPr>
            <w:r w:rsidRPr="00894FED">
              <w:t>480 - 550</w:t>
            </w:r>
          </w:p>
        </w:tc>
        <w:tc>
          <w:tcPr>
            <w:tcW w:w="1224" w:type="dxa"/>
            <w:vAlign w:val="center"/>
          </w:tcPr>
          <w:p w:rsidR="00894FED" w:rsidRPr="00894FED">
            <w:pPr>
              <w:pStyle w:val="ConsPlusNormal"/>
              <w:jc w:val="center"/>
            </w:pPr>
            <w:r w:rsidRPr="00894FED">
              <w:t>8,0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18 - 20</w:t>
            </w:r>
          </w:p>
        </w:tc>
        <w:tc>
          <w:tcPr>
            <w:tcW w:w="964" w:type="dxa"/>
            <w:vAlign w:val="center"/>
          </w:tcPr>
          <w:p w:rsidR="00894FED" w:rsidRPr="00894FED">
            <w:pPr>
              <w:pStyle w:val="ConsPlusNormal"/>
              <w:jc w:val="center"/>
            </w:pPr>
            <w:r w:rsidRPr="00894FED">
              <w:t>8 - 10</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30,0</w:t>
            </w:r>
          </w:p>
        </w:tc>
        <w:tc>
          <w:tcPr>
            <w:tcW w:w="1358" w:type="dxa"/>
            <w:vAlign w:val="center"/>
          </w:tcPr>
          <w:p w:rsidR="00894FED" w:rsidRPr="00894FED">
            <w:pPr>
              <w:pStyle w:val="ConsPlusNormal"/>
              <w:jc w:val="center"/>
            </w:pPr>
            <w:r w:rsidRPr="00894FED">
              <w:t>480 - 550</w:t>
            </w:r>
          </w:p>
        </w:tc>
        <w:tc>
          <w:tcPr>
            <w:tcW w:w="1224" w:type="dxa"/>
            <w:vAlign w:val="center"/>
          </w:tcPr>
          <w:p w:rsidR="00894FED" w:rsidRPr="00894FED">
            <w:pPr>
              <w:pStyle w:val="ConsPlusNormal"/>
              <w:jc w:val="center"/>
            </w:pPr>
            <w:r w:rsidRPr="00894FED">
              <w:t>8,0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18 - 20</w:t>
            </w:r>
          </w:p>
        </w:tc>
        <w:tc>
          <w:tcPr>
            <w:tcW w:w="964" w:type="dxa"/>
            <w:vAlign w:val="center"/>
          </w:tcPr>
          <w:p w:rsidR="00894FED" w:rsidRPr="00894FED">
            <w:pPr>
              <w:pStyle w:val="ConsPlusNormal"/>
              <w:jc w:val="center"/>
            </w:pPr>
            <w:r w:rsidRPr="00894FED">
              <w:t>13 - 15</w:t>
            </w:r>
          </w:p>
        </w:tc>
      </w:tr>
      <w:tr>
        <w:tblPrEx>
          <w:tblW w:w="0" w:type="auto"/>
          <w:tblInd w:w="62" w:type="dxa"/>
          <w:tblLayout w:type="fixed"/>
          <w:tblCellMar>
            <w:top w:w="102" w:type="dxa"/>
            <w:left w:w="62" w:type="dxa"/>
            <w:bottom w:w="102" w:type="dxa"/>
            <w:right w:w="62" w:type="dxa"/>
          </w:tblCellMar>
          <w:tblLook w:val="0000"/>
        </w:tblPrEx>
        <w:tc>
          <w:tcPr>
            <w:tcW w:w="2381" w:type="dxa"/>
            <w:vMerge w:val="restart"/>
            <w:vAlign w:val="center"/>
          </w:tcPr>
          <w:p w:rsidR="00894FED" w:rsidRPr="00894FED">
            <w:pPr>
              <w:pStyle w:val="ConsPlusNormal"/>
              <w:jc w:val="center"/>
            </w:pPr>
            <w:r w:rsidRPr="00894FED">
              <w:t>U7</w:t>
            </w:r>
          </w:p>
        </w:tc>
        <w:tc>
          <w:tcPr>
            <w:tcW w:w="964" w:type="dxa"/>
            <w:vAlign w:val="center"/>
          </w:tcPr>
          <w:p w:rsidR="00894FED" w:rsidRPr="00894FED">
            <w:pPr>
              <w:pStyle w:val="ConsPlusNormal"/>
              <w:jc w:val="center"/>
            </w:pPr>
            <w:r w:rsidRPr="00894FED">
              <w:t>4,0</w:t>
            </w:r>
          </w:p>
        </w:tc>
        <w:tc>
          <w:tcPr>
            <w:tcW w:w="1358" w:type="dxa"/>
            <w:vAlign w:val="center"/>
          </w:tcPr>
          <w:p w:rsidR="00894FED" w:rsidRPr="00894FED">
            <w:pPr>
              <w:pStyle w:val="ConsPlusNormal"/>
              <w:jc w:val="center"/>
            </w:pPr>
            <w:r w:rsidRPr="00894FED">
              <w:t>150 - 200</w:t>
            </w:r>
          </w:p>
        </w:tc>
        <w:tc>
          <w:tcPr>
            <w:tcW w:w="1224" w:type="dxa"/>
            <w:vAlign w:val="center"/>
          </w:tcPr>
          <w:p w:rsidR="00894FED" w:rsidRPr="00894FED">
            <w:pPr>
              <w:pStyle w:val="ConsPlusNormal"/>
              <w:jc w:val="center"/>
            </w:pPr>
            <w:r w:rsidRPr="00894FED">
              <w:t>4,0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8 - 10</w:t>
            </w:r>
          </w:p>
        </w:tc>
        <w:tc>
          <w:tcPr>
            <w:tcW w:w="964" w:type="dxa"/>
            <w:vAlign w:val="center"/>
          </w:tcPr>
          <w:p w:rsidR="00894FED" w:rsidRPr="00894FED">
            <w:pPr>
              <w:pStyle w:val="ConsPlusNormal"/>
              <w:jc w:val="center"/>
            </w:pPr>
            <w:r w:rsidRPr="00894FED">
              <w:t>2 - 3</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10,0</w:t>
            </w:r>
          </w:p>
        </w:tc>
        <w:tc>
          <w:tcPr>
            <w:tcW w:w="1358" w:type="dxa"/>
            <w:vAlign w:val="center"/>
          </w:tcPr>
          <w:p w:rsidR="00894FED" w:rsidRPr="00894FED">
            <w:pPr>
              <w:pStyle w:val="ConsPlusNormal"/>
              <w:jc w:val="center"/>
            </w:pPr>
            <w:r w:rsidRPr="00894FED">
              <w:t>320 - 380</w:t>
            </w:r>
          </w:p>
        </w:tc>
        <w:tc>
          <w:tcPr>
            <w:tcW w:w="1224" w:type="dxa"/>
            <w:vAlign w:val="center"/>
          </w:tcPr>
          <w:p w:rsidR="00894FED" w:rsidRPr="00894FED">
            <w:pPr>
              <w:pStyle w:val="ConsPlusNormal"/>
              <w:jc w:val="center"/>
            </w:pPr>
            <w:r w:rsidRPr="00894FED">
              <w:t>6,0 - 7,0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10 - 12</w:t>
            </w:r>
          </w:p>
        </w:tc>
        <w:tc>
          <w:tcPr>
            <w:tcW w:w="964" w:type="dxa"/>
            <w:vAlign w:val="center"/>
          </w:tcPr>
          <w:p w:rsidR="00894FED" w:rsidRPr="00894FED">
            <w:pPr>
              <w:pStyle w:val="ConsPlusNormal"/>
              <w:jc w:val="center"/>
            </w:pPr>
            <w:r w:rsidRPr="00894FED">
              <w:t>4 - 6</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16,0</w:t>
            </w:r>
          </w:p>
        </w:tc>
        <w:tc>
          <w:tcPr>
            <w:tcW w:w="1358" w:type="dxa"/>
            <w:vAlign w:val="center"/>
          </w:tcPr>
          <w:p w:rsidR="00894FED" w:rsidRPr="00894FED">
            <w:pPr>
              <w:pStyle w:val="ConsPlusNormal"/>
              <w:jc w:val="center"/>
            </w:pPr>
            <w:r w:rsidRPr="00894FED">
              <w:t>360 - 400</w:t>
            </w:r>
          </w:p>
        </w:tc>
        <w:tc>
          <w:tcPr>
            <w:tcW w:w="1224" w:type="dxa"/>
            <w:vAlign w:val="center"/>
          </w:tcPr>
          <w:p w:rsidR="00894FED" w:rsidRPr="00894FED">
            <w:pPr>
              <w:pStyle w:val="ConsPlusNormal"/>
              <w:jc w:val="center"/>
            </w:pPr>
            <w:r w:rsidRPr="00894FED">
              <w:t>8,0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16 - 18</w:t>
            </w:r>
          </w:p>
        </w:tc>
        <w:tc>
          <w:tcPr>
            <w:tcW w:w="964" w:type="dxa"/>
            <w:vAlign w:val="center"/>
          </w:tcPr>
          <w:p w:rsidR="00894FED" w:rsidRPr="00894FED">
            <w:pPr>
              <w:pStyle w:val="ConsPlusNormal"/>
              <w:jc w:val="center"/>
            </w:pPr>
            <w:r w:rsidRPr="00894FED">
              <w:t>8 - 10</w:t>
            </w:r>
          </w:p>
        </w:tc>
      </w:tr>
      <w:tr>
        <w:tblPrEx>
          <w:tblW w:w="0" w:type="auto"/>
          <w:tblInd w:w="62" w:type="dxa"/>
          <w:tblLayout w:type="fixed"/>
          <w:tblCellMar>
            <w:top w:w="102" w:type="dxa"/>
            <w:left w:w="62" w:type="dxa"/>
            <w:bottom w:w="102" w:type="dxa"/>
            <w:right w:w="62" w:type="dxa"/>
          </w:tblCellMar>
          <w:tblLook w:val="0000"/>
        </w:tblPrEx>
        <w:tc>
          <w:tcPr>
            <w:tcW w:w="2381" w:type="dxa"/>
            <w:vMerge w:val="restart"/>
            <w:vAlign w:val="center"/>
          </w:tcPr>
          <w:p w:rsidR="00894FED" w:rsidRPr="00894FED">
            <w:pPr>
              <w:pStyle w:val="ConsPlusNormal"/>
              <w:jc w:val="center"/>
            </w:pPr>
            <w:r w:rsidRPr="00894FED">
              <w:t>U8</w:t>
            </w:r>
          </w:p>
        </w:tc>
        <w:tc>
          <w:tcPr>
            <w:tcW w:w="964" w:type="dxa"/>
            <w:vAlign w:val="center"/>
          </w:tcPr>
          <w:p w:rsidR="00894FED" w:rsidRPr="00894FED">
            <w:pPr>
              <w:pStyle w:val="ConsPlusNormal"/>
              <w:jc w:val="center"/>
            </w:pPr>
            <w:r w:rsidRPr="00894FED">
              <w:t>20,0</w:t>
            </w:r>
          </w:p>
        </w:tc>
        <w:tc>
          <w:tcPr>
            <w:tcW w:w="1358" w:type="dxa"/>
            <w:vAlign w:val="center"/>
          </w:tcPr>
          <w:p w:rsidR="00894FED" w:rsidRPr="00894FED">
            <w:pPr>
              <w:pStyle w:val="ConsPlusNormal"/>
              <w:jc w:val="center"/>
            </w:pPr>
            <w:r w:rsidRPr="00894FED">
              <w:t>460 - 500</w:t>
            </w:r>
          </w:p>
        </w:tc>
        <w:tc>
          <w:tcPr>
            <w:tcW w:w="1224" w:type="dxa"/>
            <w:vAlign w:val="center"/>
          </w:tcPr>
          <w:p w:rsidR="00894FED" w:rsidRPr="00894FED">
            <w:pPr>
              <w:pStyle w:val="ConsPlusNormal"/>
              <w:jc w:val="center"/>
            </w:pPr>
            <w:r w:rsidRPr="00894FED">
              <w:t>8,0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18 - 20</w:t>
            </w:r>
          </w:p>
        </w:tc>
        <w:tc>
          <w:tcPr>
            <w:tcW w:w="964" w:type="dxa"/>
            <w:vAlign w:val="center"/>
          </w:tcPr>
          <w:p w:rsidR="00894FED" w:rsidRPr="00894FED">
            <w:pPr>
              <w:pStyle w:val="ConsPlusNormal"/>
              <w:jc w:val="center"/>
            </w:pPr>
            <w:r w:rsidRPr="00894FED">
              <w:t>10 - 12</w:t>
            </w:r>
          </w:p>
        </w:tc>
      </w:tr>
      <w:tr>
        <w:tblPrEx>
          <w:tblW w:w="0" w:type="auto"/>
          <w:tblInd w:w="62" w:type="dxa"/>
          <w:tblLayout w:type="fixed"/>
          <w:tblCellMar>
            <w:top w:w="102" w:type="dxa"/>
            <w:left w:w="62" w:type="dxa"/>
            <w:bottom w:w="102" w:type="dxa"/>
            <w:right w:w="62" w:type="dxa"/>
          </w:tblCellMar>
          <w:tblLook w:val="0000"/>
        </w:tblPrEx>
        <w:tc>
          <w:tcPr>
            <w:tcW w:w="2381" w:type="dxa"/>
            <w:vMerge/>
          </w:tcPr>
          <w:p w:rsidR="00894FED" w:rsidRPr="00894FED"/>
        </w:tc>
        <w:tc>
          <w:tcPr>
            <w:tcW w:w="964" w:type="dxa"/>
            <w:vAlign w:val="center"/>
          </w:tcPr>
          <w:p w:rsidR="00894FED" w:rsidRPr="00894FED">
            <w:pPr>
              <w:pStyle w:val="ConsPlusNormal"/>
              <w:jc w:val="center"/>
            </w:pPr>
            <w:r w:rsidRPr="00894FED">
              <w:t>30,0</w:t>
            </w:r>
          </w:p>
        </w:tc>
        <w:tc>
          <w:tcPr>
            <w:tcW w:w="1358" w:type="dxa"/>
            <w:vAlign w:val="center"/>
          </w:tcPr>
          <w:p w:rsidR="00894FED" w:rsidRPr="00894FED">
            <w:pPr>
              <w:pStyle w:val="ConsPlusNormal"/>
              <w:jc w:val="center"/>
            </w:pPr>
            <w:r w:rsidRPr="00894FED">
              <w:t>480 - 550</w:t>
            </w:r>
          </w:p>
        </w:tc>
        <w:tc>
          <w:tcPr>
            <w:tcW w:w="1224" w:type="dxa"/>
            <w:vAlign w:val="center"/>
          </w:tcPr>
          <w:p w:rsidR="00894FED" w:rsidRPr="00894FED">
            <w:pPr>
              <w:pStyle w:val="ConsPlusNormal"/>
              <w:jc w:val="center"/>
            </w:pPr>
            <w:r w:rsidRPr="00894FED">
              <w:t>8,0</w:t>
            </w:r>
          </w:p>
        </w:tc>
        <w:tc>
          <w:tcPr>
            <w:tcW w:w="1094" w:type="dxa"/>
            <w:vAlign w:val="center"/>
          </w:tcPr>
          <w:p w:rsidR="00894FED" w:rsidRPr="00894FED">
            <w:pPr>
              <w:pStyle w:val="ConsPlusNormal"/>
              <w:jc w:val="center"/>
            </w:pPr>
            <w:r w:rsidRPr="00894FED">
              <w:t>4,0 - 5,0</w:t>
            </w:r>
          </w:p>
        </w:tc>
        <w:tc>
          <w:tcPr>
            <w:tcW w:w="1080" w:type="dxa"/>
            <w:vAlign w:val="center"/>
          </w:tcPr>
          <w:p w:rsidR="00894FED" w:rsidRPr="00894FED">
            <w:pPr>
              <w:pStyle w:val="ConsPlusNormal"/>
              <w:jc w:val="center"/>
            </w:pPr>
            <w:r w:rsidRPr="00894FED">
              <w:t>18 - 20</w:t>
            </w:r>
          </w:p>
        </w:tc>
        <w:tc>
          <w:tcPr>
            <w:tcW w:w="964" w:type="dxa"/>
            <w:vAlign w:val="center"/>
          </w:tcPr>
          <w:p w:rsidR="00894FED" w:rsidRPr="00894FED">
            <w:pPr>
              <w:pStyle w:val="ConsPlusNormal"/>
              <w:jc w:val="center"/>
            </w:pPr>
            <w:r w:rsidRPr="00894FED">
              <w:t>14 - 16</w:t>
            </w:r>
          </w:p>
        </w:tc>
      </w:tr>
    </w:tbl>
    <w:p w:rsidR="00894FED" w:rsidRPr="00894FED">
      <w:pPr>
        <w:pStyle w:val="ConsPlusNormal"/>
        <w:ind w:firstLine="540"/>
        <w:jc w:val="both"/>
      </w:pPr>
    </w:p>
    <w:p w:rsidR="00894FED" w:rsidRPr="00894FED">
      <w:pPr>
        <w:pStyle w:val="ConsPlusNormal"/>
        <w:ind w:firstLine="540"/>
        <w:jc w:val="both"/>
      </w:pPr>
      <w:r w:rsidRPr="00894FED">
        <w:t>27. Los parámetros de los modos de soldadura automática por arco en argón con electrodo refractario de las piezas, hechas de aleaciones de aluminio, se prestan en la Tabla No. 6.27 de este Anexo.</w:t>
      </w:r>
    </w:p>
    <w:p w:rsidR="00894FED" w:rsidRPr="00894FED">
      <w:pPr>
        <w:pStyle w:val="ConsPlusNormal"/>
        <w:ind w:firstLine="540"/>
        <w:jc w:val="both"/>
      </w:pPr>
    </w:p>
    <w:p w:rsidR="00894FED" w:rsidRPr="00894FED">
      <w:pPr>
        <w:pStyle w:val="ConsPlusNormal"/>
        <w:jc w:val="right"/>
        <w:outlineLvl w:val="2"/>
      </w:pPr>
      <w:r w:rsidRPr="00894FED">
        <w:t>Tabla No. 6.27</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821"/>
        <w:gridCol w:w="1090"/>
        <w:gridCol w:w="955"/>
        <w:gridCol w:w="946"/>
        <w:gridCol w:w="960"/>
        <w:gridCol w:w="946"/>
        <w:gridCol w:w="950"/>
        <w:gridCol w:w="624"/>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757" w:type="dxa"/>
            <w:vMerge w:val="restart"/>
          </w:tcPr>
          <w:p w:rsidR="00894FED" w:rsidRPr="00894FED">
            <w:pPr>
              <w:pStyle w:val="ConsPlusNormal"/>
              <w:jc w:val="center"/>
            </w:pPr>
            <w:r w:rsidRPr="00894FED">
              <w:t>Signos convencionales de junta soldada</w:t>
            </w:r>
          </w:p>
        </w:tc>
        <w:tc>
          <w:tcPr>
            <w:tcW w:w="821" w:type="dxa"/>
            <w:vMerge w:val="restart"/>
          </w:tcPr>
          <w:p w:rsidR="00894FED" w:rsidRPr="00894FED">
            <w:pPr>
              <w:pStyle w:val="ConsPlusNormal"/>
              <w:jc w:val="center"/>
            </w:pPr>
            <w:r w:rsidRPr="00894FED">
              <w:t>S, mm</w:t>
            </w:r>
          </w:p>
        </w:tc>
        <w:tc>
          <w:tcPr>
            <w:tcW w:w="6471" w:type="dxa"/>
            <w:gridSpan w:val="7"/>
          </w:tcPr>
          <w:p w:rsidR="00894FED" w:rsidRPr="00894FED">
            <w:pPr>
              <w:pStyle w:val="ConsPlusNormal"/>
              <w:jc w:val="center"/>
            </w:pPr>
            <w:r w:rsidRPr="00894FED">
              <w:t>Modo de soldadura</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821" w:type="dxa"/>
            <w:vMerge/>
          </w:tcPr>
          <w:p w:rsidR="00894FED" w:rsidRPr="00894FED"/>
        </w:tc>
        <w:tc>
          <w:tcPr>
            <w:tcW w:w="1090" w:type="dxa"/>
          </w:tcPr>
          <w:p w:rsidR="00894FED" w:rsidRPr="00894FED">
            <w:pPr>
              <w:pStyle w:val="ConsPlusNormal"/>
              <w:jc w:val="center"/>
            </w:pPr>
            <w:r w:rsidRPr="00894FED">
              <w:t>I, A</w:t>
            </w:r>
          </w:p>
        </w:tc>
        <w:tc>
          <w:tcPr>
            <w:tcW w:w="955" w:type="dxa"/>
          </w:tcPr>
          <w:p w:rsidR="00894FED" w:rsidRPr="00894FED">
            <w:pPr>
              <w:pStyle w:val="ConsPlusNormal"/>
              <w:jc w:val="center"/>
            </w:pPr>
            <w:r w:rsidRPr="00894FED">
              <w:t>d</w:t>
            </w:r>
            <w:r w:rsidRPr="00894FED">
              <w:rPr>
                <w:vertAlign w:val="subscript"/>
              </w:rPr>
              <w:t>w</w:t>
            </w:r>
            <w:r w:rsidRPr="00894FED">
              <w:t>, mm</w:t>
            </w:r>
          </w:p>
        </w:tc>
        <w:tc>
          <w:tcPr>
            <w:tcW w:w="946" w:type="dxa"/>
          </w:tcPr>
          <w:p w:rsidR="00894FED" w:rsidRPr="00894FED">
            <w:pPr>
              <w:pStyle w:val="ConsPlusNormal"/>
              <w:jc w:val="center"/>
            </w:pPr>
            <w:r w:rsidRPr="00894FED">
              <w:t>d, mm</w:t>
            </w:r>
          </w:p>
        </w:tc>
        <w:tc>
          <w:tcPr>
            <w:tcW w:w="960" w:type="dxa"/>
          </w:tcPr>
          <w:p w:rsidR="00894FED" w:rsidRPr="00894FED">
            <w:pPr>
              <w:pStyle w:val="ConsPlusNormal"/>
              <w:jc w:val="center"/>
            </w:pPr>
            <w:r w:rsidRPr="00894FED">
              <w:t>V, m/h</w:t>
            </w:r>
          </w:p>
        </w:tc>
        <w:tc>
          <w:tcPr>
            <w:tcW w:w="946" w:type="dxa"/>
          </w:tcPr>
          <w:p w:rsidR="00894FED" w:rsidRPr="00894FED">
            <w:pPr>
              <w:pStyle w:val="ConsPlusNormal"/>
              <w:jc w:val="center"/>
            </w:pPr>
            <w:r w:rsidRPr="00894FED">
              <w:t>V</w:t>
            </w:r>
            <w:r w:rsidRPr="00894FED">
              <w:rPr>
                <w:vertAlign w:val="subscript"/>
              </w:rPr>
              <w:t>p</w:t>
            </w:r>
            <w:r w:rsidRPr="00894FED">
              <w:t>, m/h</w:t>
            </w:r>
          </w:p>
        </w:tc>
        <w:tc>
          <w:tcPr>
            <w:tcW w:w="950" w:type="dxa"/>
          </w:tcPr>
          <w:p w:rsidR="00894FED" w:rsidRPr="00894FED">
            <w:pPr>
              <w:pStyle w:val="ConsPlusNormal"/>
              <w:jc w:val="center"/>
            </w:pPr>
            <w:r w:rsidRPr="00894FED">
              <w:t>Q, l/min</w:t>
            </w:r>
          </w:p>
        </w:tc>
        <w:tc>
          <w:tcPr>
            <w:tcW w:w="624" w:type="dxa"/>
          </w:tcPr>
          <w:p w:rsidR="00894FED" w:rsidRPr="00894FED">
            <w:pPr>
              <w:pStyle w:val="ConsPlusNormal"/>
              <w:jc w:val="center"/>
            </w:pPr>
            <w:r w:rsidRPr="00894FED">
              <w:t>N</w:t>
            </w:r>
          </w:p>
        </w:tc>
      </w:tr>
      <w:tr>
        <w:tblPrEx>
          <w:tblW w:w="0" w:type="auto"/>
          <w:tblInd w:w="62" w:type="dxa"/>
          <w:tblLayout w:type="fixed"/>
          <w:tblCellMar>
            <w:top w:w="102" w:type="dxa"/>
            <w:left w:w="62" w:type="dxa"/>
            <w:bottom w:w="102" w:type="dxa"/>
            <w:right w:w="62" w:type="dxa"/>
          </w:tblCellMar>
          <w:tblLook w:val="0000"/>
        </w:tblPrEx>
        <w:tc>
          <w:tcPr>
            <w:tcW w:w="1757" w:type="dxa"/>
            <w:vMerge w:val="restart"/>
            <w:vAlign w:val="center"/>
          </w:tcPr>
          <w:p w:rsidR="00894FED" w:rsidRPr="00894FED">
            <w:pPr>
              <w:pStyle w:val="ConsPlusNormal"/>
              <w:jc w:val="center"/>
            </w:pPr>
            <w:r w:rsidRPr="00894FED">
              <w:t>S4</w:t>
            </w:r>
          </w:p>
        </w:tc>
        <w:tc>
          <w:tcPr>
            <w:tcW w:w="821" w:type="dxa"/>
            <w:vAlign w:val="center"/>
          </w:tcPr>
          <w:p w:rsidR="00894FED" w:rsidRPr="00894FED">
            <w:pPr>
              <w:pStyle w:val="ConsPlusNormal"/>
              <w:jc w:val="center"/>
            </w:pPr>
            <w:r w:rsidRPr="00894FED">
              <w:t>2,0</w:t>
            </w:r>
          </w:p>
        </w:tc>
        <w:tc>
          <w:tcPr>
            <w:tcW w:w="1090" w:type="dxa"/>
            <w:vAlign w:val="center"/>
          </w:tcPr>
          <w:p w:rsidR="00894FED" w:rsidRPr="00894FED">
            <w:pPr>
              <w:pStyle w:val="ConsPlusNormal"/>
              <w:jc w:val="center"/>
            </w:pPr>
            <w:r w:rsidRPr="00894FED">
              <w:t>130 - 170</w:t>
            </w:r>
          </w:p>
        </w:tc>
        <w:tc>
          <w:tcPr>
            <w:tcW w:w="955" w:type="dxa"/>
            <w:vAlign w:val="center"/>
          </w:tcPr>
          <w:p w:rsidR="00894FED" w:rsidRPr="00894FED">
            <w:pPr>
              <w:pStyle w:val="ConsPlusNormal"/>
              <w:jc w:val="center"/>
            </w:pPr>
            <w:r w:rsidRPr="00894FED">
              <w:t>4,0</w:t>
            </w:r>
          </w:p>
        </w:tc>
        <w:tc>
          <w:tcPr>
            <w:tcW w:w="946" w:type="dxa"/>
            <w:vAlign w:val="center"/>
          </w:tcPr>
          <w:p w:rsidR="00894FED" w:rsidRPr="00894FED">
            <w:pPr>
              <w:pStyle w:val="ConsPlusNormal"/>
              <w:jc w:val="center"/>
            </w:pPr>
            <w:r w:rsidRPr="00894FED">
              <w:t>2,0</w:t>
            </w:r>
          </w:p>
        </w:tc>
        <w:tc>
          <w:tcPr>
            <w:tcW w:w="960" w:type="dxa"/>
            <w:vAlign w:val="center"/>
          </w:tcPr>
          <w:p w:rsidR="00894FED" w:rsidRPr="00894FED">
            <w:pPr>
              <w:pStyle w:val="ConsPlusNormal"/>
              <w:jc w:val="center"/>
            </w:pPr>
            <w:r w:rsidRPr="00894FED">
              <w:t>20 - 25</w:t>
            </w:r>
          </w:p>
        </w:tc>
        <w:tc>
          <w:tcPr>
            <w:tcW w:w="946" w:type="dxa"/>
            <w:vAlign w:val="center"/>
          </w:tcPr>
          <w:p w:rsidR="00894FED" w:rsidRPr="00894FED">
            <w:pPr>
              <w:pStyle w:val="ConsPlusNormal"/>
              <w:jc w:val="center"/>
            </w:pPr>
            <w:r w:rsidRPr="00894FED">
              <w:t>75 - 100</w:t>
            </w:r>
          </w:p>
        </w:tc>
        <w:tc>
          <w:tcPr>
            <w:tcW w:w="950" w:type="dxa"/>
            <w:vAlign w:val="center"/>
          </w:tcPr>
          <w:p w:rsidR="00894FED" w:rsidRPr="00894FED">
            <w:pPr>
              <w:pStyle w:val="ConsPlusNormal"/>
              <w:jc w:val="center"/>
            </w:pPr>
            <w:r w:rsidRPr="00894FED">
              <w:t>6 - 10</w:t>
            </w:r>
          </w:p>
        </w:tc>
        <w:tc>
          <w:tcPr>
            <w:tcW w:w="624" w:type="dxa"/>
            <w:vAlign w:val="center"/>
          </w:tcPr>
          <w:p w:rsidR="00894FED" w:rsidRPr="00894FED">
            <w:pPr>
              <w:pStyle w:val="ConsPlusNormal"/>
              <w:jc w:val="center"/>
            </w:pPr>
            <w:r w:rsidRPr="00894FED">
              <w:t>1</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821" w:type="dxa"/>
            <w:vAlign w:val="center"/>
          </w:tcPr>
          <w:p w:rsidR="00894FED" w:rsidRPr="00894FED">
            <w:pPr>
              <w:pStyle w:val="ConsPlusNormal"/>
              <w:jc w:val="center"/>
            </w:pPr>
            <w:r w:rsidRPr="00894FED">
              <w:t>3,0</w:t>
            </w:r>
          </w:p>
        </w:tc>
        <w:tc>
          <w:tcPr>
            <w:tcW w:w="1090" w:type="dxa"/>
            <w:vAlign w:val="center"/>
          </w:tcPr>
          <w:p w:rsidR="00894FED" w:rsidRPr="00894FED">
            <w:pPr>
              <w:pStyle w:val="ConsPlusNormal"/>
              <w:jc w:val="center"/>
            </w:pPr>
            <w:r w:rsidRPr="00894FED">
              <w:t>130 - 170</w:t>
            </w:r>
          </w:p>
        </w:tc>
        <w:tc>
          <w:tcPr>
            <w:tcW w:w="955" w:type="dxa"/>
            <w:vAlign w:val="center"/>
          </w:tcPr>
          <w:p w:rsidR="00894FED" w:rsidRPr="00894FED">
            <w:pPr>
              <w:pStyle w:val="ConsPlusNormal"/>
              <w:jc w:val="center"/>
            </w:pPr>
            <w:r w:rsidRPr="00894FED">
              <w:t>4,0</w:t>
            </w:r>
          </w:p>
        </w:tc>
        <w:tc>
          <w:tcPr>
            <w:tcW w:w="946" w:type="dxa"/>
            <w:vAlign w:val="center"/>
          </w:tcPr>
          <w:p w:rsidR="00894FED" w:rsidRPr="00894FED">
            <w:pPr>
              <w:pStyle w:val="ConsPlusNormal"/>
              <w:jc w:val="center"/>
            </w:pPr>
            <w:r w:rsidRPr="00894FED">
              <w:t>2,0</w:t>
            </w:r>
          </w:p>
        </w:tc>
        <w:tc>
          <w:tcPr>
            <w:tcW w:w="960" w:type="dxa"/>
            <w:vAlign w:val="center"/>
          </w:tcPr>
          <w:p w:rsidR="00894FED" w:rsidRPr="00894FED">
            <w:pPr>
              <w:pStyle w:val="ConsPlusNormal"/>
              <w:jc w:val="center"/>
            </w:pPr>
            <w:r w:rsidRPr="00894FED">
              <w:t>20 - 25</w:t>
            </w:r>
          </w:p>
        </w:tc>
        <w:tc>
          <w:tcPr>
            <w:tcW w:w="946" w:type="dxa"/>
            <w:vAlign w:val="center"/>
          </w:tcPr>
          <w:p w:rsidR="00894FED" w:rsidRPr="00894FED">
            <w:pPr>
              <w:pStyle w:val="ConsPlusNormal"/>
              <w:jc w:val="center"/>
            </w:pPr>
            <w:r w:rsidRPr="00894FED">
              <w:t>75 - 100</w:t>
            </w:r>
          </w:p>
        </w:tc>
        <w:tc>
          <w:tcPr>
            <w:tcW w:w="950" w:type="dxa"/>
            <w:vAlign w:val="center"/>
          </w:tcPr>
          <w:p w:rsidR="00894FED" w:rsidRPr="00894FED">
            <w:pPr>
              <w:pStyle w:val="ConsPlusNormal"/>
              <w:jc w:val="center"/>
            </w:pPr>
            <w:r w:rsidRPr="00894FED">
              <w:t>6 - 10</w:t>
            </w:r>
          </w:p>
        </w:tc>
        <w:tc>
          <w:tcPr>
            <w:tcW w:w="624" w:type="dxa"/>
            <w:vAlign w:val="center"/>
          </w:tcPr>
          <w:p w:rsidR="00894FED" w:rsidRPr="00894FED">
            <w:pPr>
              <w:pStyle w:val="ConsPlusNormal"/>
              <w:jc w:val="center"/>
            </w:pPr>
            <w:r w:rsidRPr="00894FED">
              <w:t>1</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821" w:type="dxa"/>
            <w:vAlign w:val="center"/>
          </w:tcPr>
          <w:p w:rsidR="00894FED" w:rsidRPr="00894FED">
            <w:pPr>
              <w:pStyle w:val="ConsPlusNormal"/>
              <w:jc w:val="center"/>
            </w:pPr>
            <w:r w:rsidRPr="00894FED">
              <w:t>4,0</w:t>
            </w:r>
          </w:p>
        </w:tc>
        <w:tc>
          <w:tcPr>
            <w:tcW w:w="1090" w:type="dxa"/>
            <w:vAlign w:val="center"/>
          </w:tcPr>
          <w:p w:rsidR="00894FED" w:rsidRPr="00894FED">
            <w:pPr>
              <w:pStyle w:val="ConsPlusNormal"/>
              <w:jc w:val="center"/>
            </w:pPr>
            <w:r w:rsidRPr="00894FED">
              <w:t>240 - 280</w:t>
            </w:r>
          </w:p>
        </w:tc>
        <w:tc>
          <w:tcPr>
            <w:tcW w:w="955" w:type="dxa"/>
            <w:vAlign w:val="center"/>
          </w:tcPr>
          <w:p w:rsidR="00894FED" w:rsidRPr="00894FED">
            <w:pPr>
              <w:pStyle w:val="ConsPlusNormal"/>
              <w:jc w:val="center"/>
            </w:pPr>
            <w:r w:rsidRPr="00894FED">
              <w:t>5,0</w:t>
            </w:r>
          </w:p>
        </w:tc>
        <w:tc>
          <w:tcPr>
            <w:tcW w:w="946" w:type="dxa"/>
            <w:vAlign w:val="center"/>
          </w:tcPr>
          <w:p w:rsidR="00894FED" w:rsidRPr="00894FED">
            <w:pPr>
              <w:pStyle w:val="ConsPlusNormal"/>
              <w:jc w:val="center"/>
            </w:pPr>
            <w:r w:rsidRPr="00894FED">
              <w:t>2,0 - 3,0</w:t>
            </w:r>
          </w:p>
        </w:tc>
        <w:tc>
          <w:tcPr>
            <w:tcW w:w="960" w:type="dxa"/>
            <w:vAlign w:val="center"/>
          </w:tcPr>
          <w:p w:rsidR="00894FED" w:rsidRPr="00894FED">
            <w:pPr>
              <w:pStyle w:val="ConsPlusNormal"/>
              <w:jc w:val="center"/>
            </w:pPr>
            <w:r w:rsidRPr="00894FED">
              <w:t>15 - 20</w:t>
            </w:r>
          </w:p>
        </w:tc>
        <w:tc>
          <w:tcPr>
            <w:tcW w:w="946" w:type="dxa"/>
            <w:vAlign w:val="center"/>
          </w:tcPr>
          <w:p w:rsidR="00894FED" w:rsidRPr="00894FED">
            <w:pPr>
              <w:pStyle w:val="ConsPlusNormal"/>
              <w:jc w:val="center"/>
            </w:pPr>
            <w:r w:rsidRPr="00894FED">
              <w:t>75 - 100</w:t>
            </w:r>
          </w:p>
        </w:tc>
        <w:tc>
          <w:tcPr>
            <w:tcW w:w="950" w:type="dxa"/>
            <w:vAlign w:val="center"/>
          </w:tcPr>
          <w:p w:rsidR="00894FED" w:rsidRPr="00894FED">
            <w:pPr>
              <w:pStyle w:val="ConsPlusNormal"/>
              <w:jc w:val="center"/>
            </w:pPr>
            <w:r w:rsidRPr="00894FED">
              <w:t>10 - 15</w:t>
            </w:r>
          </w:p>
        </w:tc>
        <w:tc>
          <w:tcPr>
            <w:tcW w:w="624" w:type="dxa"/>
            <w:vAlign w:val="center"/>
          </w:tcPr>
          <w:p w:rsidR="00894FED" w:rsidRPr="00894FED">
            <w:pPr>
              <w:pStyle w:val="ConsPlusNormal"/>
              <w:jc w:val="center"/>
            </w:pPr>
            <w:r w:rsidRPr="00894FED">
              <w:t>1</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821" w:type="dxa"/>
            <w:vAlign w:val="center"/>
          </w:tcPr>
          <w:p w:rsidR="00894FED" w:rsidRPr="00894FED">
            <w:pPr>
              <w:pStyle w:val="ConsPlusNormal"/>
              <w:jc w:val="center"/>
            </w:pPr>
            <w:r w:rsidRPr="00894FED">
              <w:t>6,0</w:t>
            </w:r>
          </w:p>
        </w:tc>
        <w:tc>
          <w:tcPr>
            <w:tcW w:w="1090" w:type="dxa"/>
            <w:vAlign w:val="center"/>
          </w:tcPr>
          <w:p w:rsidR="00894FED" w:rsidRPr="00894FED">
            <w:pPr>
              <w:pStyle w:val="ConsPlusNormal"/>
              <w:jc w:val="center"/>
            </w:pPr>
            <w:r w:rsidRPr="00894FED">
              <w:t>280 - 320</w:t>
            </w:r>
          </w:p>
        </w:tc>
        <w:tc>
          <w:tcPr>
            <w:tcW w:w="955" w:type="dxa"/>
            <w:vAlign w:val="center"/>
          </w:tcPr>
          <w:p w:rsidR="00894FED" w:rsidRPr="00894FED">
            <w:pPr>
              <w:pStyle w:val="ConsPlusNormal"/>
              <w:jc w:val="center"/>
            </w:pPr>
            <w:r w:rsidRPr="00894FED">
              <w:t>6,0</w:t>
            </w:r>
          </w:p>
        </w:tc>
        <w:tc>
          <w:tcPr>
            <w:tcW w:w="946" w:type="dxa"/>
            <w:vAlign w:val="center"/>
          </w:tcPr>
          <w:p w:rsidR="00894FED" w:rsidRPr="00894FED">
            <w:pPr>
              <w:pStyle w:val="ConsPlusNormal"/>
              <w:jc w:val="center"/>
            </w:pPr>
            <w:r w:rsidRPr="00894FED">
              <w:t>2,0 - 3,0</w:t>
            </w:r>
          </w:p>
        </w:tc>
        <w:tc>
          <w:tcPr>
            <w:tcW w:w="960" w:type="dxa"/>
            <w:vAlign w:val="center"/>
          </w:tcPr>
          <w:p w:rsidR="00894FED" w:rsidRPr="00894FED">
            <w:pPr>
              <w:pStyle w:val="ConsPlusNormal"/>
              <w:jc w:val="center"/>
            </w:pPr>
            <w:r w:rsidRPr="00894FED">
              <w:t>15 - 20</w:t>
            </w:r>
          </w:p>
        </w:tc>
        <w:tc>
          <w:tcPr>
            <w:tcW w:w="946" w:type="dxa"/>
            <w:vAlign w:val="center"/>
          </w:tcPr>
          <w:p w:rsidR="00894FED" w:rsidRPr="00894FED">
            <w:pPr>
              <w:pStyle w:val="ConsPlusNormal"/>
              <w:jc w:val="center"/>
            </w:pPr>
            <w:r w:rsidRPr="00894FED">
              <w:t>75 - 100</w:t>
            </w:r>
          </w:p>
        </w:tc>
        <w:tc>
          <w:tcPr>
            <w:tcW w:w="950" w:type="dxa"/>
            <w:vAlign w:val="center"/>
          </w:tcPr>
          <w:p w:rsidR="00894FED" w:rsidRPr="00894FED">
            <w:pPr>
              <w:pStyle w:val="ConsPlusNormal"/>
              <w:jc w:val="center"/>
            </w:pPr>
            <w:r w:rsidRPr="00894FED">
              <w:t>10 - 15</w:t>
            </w:r>
          </w:p>
        </w:tc>
        <w:tc>
          <w:tcPr>
            <w:tcW w:w="624" w:type="dxa"/>
            <w:vAlign w:val="center"/>
          </w:tcPr>
          <w:p w:rsidR="00894FED" w:rsidRPr="00894FED">
            <w:pPr>
              <w:pStyle w:val="ConsPlusNormal"/>
              <w:jc w:val="center"/>
            </w:pPr>
            <w:r w:rsidRPr="00894FED">
              <w:t>1</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821" w:type="dxa"/>
            <w:vAlign w:val="center"/>
          </w:tcPr>
          <w:p w:rsidR="00894FED" w:rsidRPr="00894FED">
            <w:pPr>
              <w:pStyle w:val="ConsPlusNormal"/>
              <w:jc w:val="center"/>
            </w:pPr>
            <w:r w:rsidRPr="00894FED">
              <w:t>8,0</w:t>
            </w:r>
          </w:p>
        </w:tc>
        <w:tc>
          <w:tcPr>
            <w:tcW w:w="1090" w:type="dxa"/>
            <w:vAlign w:val="center"/>
          </w:tcPr>
          <w:p w:rsidR="00894FED" w:rsidRPr="00894FED">
            <w:pPr>
              <w:pStyle w:val="ConsPlusNormal"/>
              <w:jc w:val="center"/>
            </w:pPr>
            <w:r w:rsidRPr="00894FED">
              <w:t>340 - 380</w:t>
            </w:r>
          </w:p>
        </w:tc>
        <w:tc>
          <w:tcPr>
            <w:tcW w:w="955" w:type="dxa"/>
            <w:vAlign w:val="center"/>
          </w:tcPr>
          <w:p w:rsidR="00894FED" w:rsidRPr="00894FED">
            <w:pPr>
              <w:pStyle w:val="ConsPlusNormal"/>
              <w:jc w:val="center"/>
            </w:pPr>
            <w:r w:rsidRPr="00894FED">
              <w:t>8,0</w:t>
            </w:r>
          </w:p>
        </w:tc>
        <w:tc>
          <w:tcPr>
            <w:tcW w:w="946" w:type="dxa"/>
            <w:vAlign w:val="center"/>
          </w:tcPr>
          <w:p w:rsidR="00894FED" w:rsidRPr="00894FED">
            <w:pPr>
              <w:pStyle w:val="ConsPlusNormal"/>
              <w:jc w:val="center"/>
            </w:pPr>
            <w:r w:rsidRPr="00894FED">
              <w:t>2,0 - 3,0</w:t>
            </w:r>
          </w:p>
        </w:tc>
        <w:tc>
          <w:tcPr>
            <w:tcW w:w="960" w:type="dxa"/>
            <w:vAlign w:val="center"/>
          </w:tcPr>
          <w:p w:rsidR="00894FED" w:rsidRPr="00894FED">
            <w:pPr>
              <w:pStyle w:val="ConsPlusNormal"/>
              <w:jc w:val="center"/>
            </w:pPr>
            <w:r w:rsidRPr="00894FED">
              <w:t>10 - 15</w:t>
            </w:r>
          </w:p>
        </w:tc>
        <w:tc>
          <w:tcPr>
            <w:tcW w:w="946" w:type="dxa"/>
            <w:vAlign w:val="center"/>
          </w:tcPr>
          <w:p w:rsidR="00894FED" w:rsidRPr="00894FED">
            <w:pPr>
              <w:pStyle w:val="ConsPlusNormal"/>
              <w:jc w:val="center"/>
            </w:pPr>
            <w:r w:rsidRPr="00894FED">
              <w:t>90 - 100</w:t>
            </w:r>
          </w:p>
        </w:tc>
        <w:tc>
          <w:tcPr>
            <w:tcW w:w="950" w:type="dxa"/>
            <w:vAlign w:val="center"/>
          </w:tcPr>
          <w:p w:rsidR="00894FED" w:rsidRPr="00894FED">
            <w:pPr>
              <w:pStyle w:val="ConsPlusNormal"/>
              <w:jc w:val="center"/>
            </w:pPr>
            <w:r w:rsidRPr="00894FED">
              <w:t>15 - 20</w:t>
            </w:r>
          </w:p>
        </w:tc>
        <w:tc>
          <w:tcPr>
            <w:tcW w:w="624" w:type="dxa"/>
            <w:vAlign w:val="center"/>
          </w:tcPr>
          <w:p w:rsidR="00894FED" w:rsidRPr="00894FED">
            <w:pPr>
              <w:pStyle w:val="ConsPlusNormal"/>
              <w:jc w:val="center"/>
            </w:pPr>
            <w:r w:rsidRPr="00894FED">
              <w:t>1</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821" w:type="dxa"/>
            <w:vAlign w:val="center"/>
          </w:tcPr>
          <w:p w:rsidR="00894FED" w:rsidRPr="00894FED">
            <w:pPr>
              <w:pStyle w:val="ConsPlusNormal"/>
              <w:jc w:val="center"/>
            </w:pPr>
            <w:r w:rsidRPr="00894FED">
              <w:t>10,0</w:t>
            </w:r>
          </w:p>
        </w:tc>
        <w:tc>
          <w:tcPr>
            <w:tcW w:w="1090" w:type="dxa"/>
            <w:vAlign w:val="center"/>
          </w:tcPr>
          <w:p w:rsidR="00894FED" w:rsidRPr="00894FED">
            <w:pPr>
              <w:pStyle w:val="ConsPlusNormal"/>
              <w:jc w:val="center"/>
            </w:pPr>
            <w:r w:rsidRPr="00894FED">
              <w:t>370 - 420</w:t>
            </w:r>
          </w:p>
        </w:tc>
        <w:tc>
          <w:tcPr>
            <w:tcW w:w="955" w:type="dxa"/>
            <w:vAlign w:val="center"/>
          </w:tcPr>
          <w:p w:rsidR="00894FED" w:rsidRPr="00894FED">
            <w:pPr>
              <w:pStyle w:val="ConsPlusNormal"/>
              <w:jc w:val="center"/>
            </w:pPr>
            <w:r w:rsidRPr="00894FED">
              <w:t>8,0</w:t>
            </w:r>
          </w:p>
        </w:tc>
        <w:tc>
          <w:tcPr>
            <w:tcW w:w="946" w:type="dxa"/>
            <w:vAlign w:val="center"/>
          </w:tcPr>
          <w:p w:rsidR="00894FED" w:rsidRPr="00894FED">
            <w:pPr>
              <w:pStyle w:val="ConsPlusNormal"/>
              <w:jc w:val="center"/>
            </w:pPr>
            <w:r w:rsidRPr="00894FED">
              <w:t>2,0 - 3,0</w:t>
            </w:r>
          </w:p>
        </w:tc>
        <w:tc>
          <w:tcPr>
            <w:tcW w:w="960" w:type="dxa"/>
            <w:vAlign w:val="center"/>
          </w:tcPr>
          <w:p w:rsidR="00894FED" w:rsidRPr="00894FED">
            <w:pPr>
              <w:pStyle w:val="ConsPlusNormal"/>
              <w:jc w:val="center"/>
            </w:pPr>
            <w:r w:rsidRPr="00894FED">
              <w:t>10 - 15</w:t>
            </w:r>
          </w:p>
        </w:tc>
        <w:tc>
          <w:tcPr>
            <w:tcW w:w="946" w:type="dxa"/>
            <w:vAlign w:val="center"/>
          </w:tcPr>
          <w:p w:rsidR="00894FED" w:rsidRPr="00894FED">
            <w:pPr>
              <w:pStyle w:val="ConsPlusNormal"/>
              <w:jc w:val="center"/>
            </w:pPr>
            <w:r w:rsidRPr="00894FED">
              <w:t>90 - 100</w:t>
            </w:r>
          </w:p>
        </w:tc>
        <w:tc>
          <w:tcPr>
            <w:tcW w:w="950" w:type="dxa"/>
            <w:vAlign w:val="center"/>
          </w:tcPr>
          <w:p w:rsidR="00894FED" w:rsidRPr="00894FED">
            <w:pPr>
              <w:pStyle w:val="ConsPlusNormal"/>
              <w:jc w:val="center"/>
            </w:pPr>
            <w:r w:rsidRPr="00894FED">
              <w:t>15 - 20</w:t>
            </w:r>
          </w:p>
        </w:tc>
        <w:tc>
          <w:tcPr>
            <w:tcW w:w="624" w:type="dxa"/>
            <w:vAlign w:val="center"/>
          </w:tcPr>
          <w:p w:rsidR="00894FED" w:rsidRPr="00894FED">
            <w:pPr>
              <w:pStyle w:val="ConsPlusNormal"/>
              <w:jc w:val="center"/>
            </w:pPr>
            <w:r w:rsidRPr="00894FED">
              <w:t>1</w:t>
            </w:r>
          </w:p>
        </w:tc>
      </w:tr>
      <w:tr>
        <w:tblPrEx>
          <w:tblW w:w="0" w:type="auto"/>
          <w:tblInd w:w="62" w:type="dxa"/>
          <w:tblLayout w:type="fixed"/>
          <w:tblCellMar>
            <w:top w:w="102" w:type="dxa"/>
            <w:left w:w="62" w:type="dxa"/>
            <w:bottom w:w="102" w:type="dxa"/>
            <w:right w:w="62" w:type="dxa"/>
          </w:tblCellMar>
          <w:tblLook w:val="0000"/>
        </w:tblPrEx>
        <w:tc>
          <w:tcPr>
            <w:tcW w:w="1757" w:type="dxa"/>
            <w:vMerge w:val="restart"/>
            <w:vAlign w:val="center"/>
          </w:tcPr>
          <w:p w:rsidR="00894FED" w:rsidRPr="00894FED">
            <w:pPr>
              <w:pStyle w:val="ConsPlusNormal"/>
              <w:jc w:val="center"/>
            </w:pPr>
            <w:r w:rsidRPr="00894FED">
              <w:t>S7</w:t>
            </w:r>
          </w:p>
        </w:tc>
        <w:tc>
          <w:tcPr>
            <w:tcW w:w="821" w:type="dxa"/>
            <w:vAlign w:val="center"/>
          </w:tcPr>
          <w:p w:rsidR="00894FED" w:rsidRPr="00894FED">
            <w:pPr>
              <w:pStyle w:val="ConsPlusNormal"/>
              <w:jc w:val="center"/>
            </w:pPr>
            <w:r w:rsidRPr="00894FED">
              <w:t>2,0</w:t>
            </w:r>
          </w:p>
        </w:tc>
        <w:tc>
          <w:tcPr>
            <w:tcW w:w="1090" w:type="dxa"/>
            <w:vAlign w:val="center"/>
          </w:tcPr>
          <w:p w:rsidR="00894FED" w:rsidRPr="00894FED">
            <w:pPr>
              <w:pStyle w:val="ConsPlusNormal"/>
              <w:jc w:val="center"/>
            </w:pPr>
            <w:r w:rsidRPr="00894FED">
              <w:t>120 - 150</w:t>
            </w:r>
          </w:p>
        </w:tc>
        <w:tc>
          <w:tcPr>
            <w:tcW w:w="955" w:type="dxa"/>
            <w:vAlign w:val="center"/>
          </w:tcPr>
          <w:p w:rsidR="00894FED" w:rsidRPr="00894FED">
            <w:pPr>
              <w:pStyle w:val="ConsPlusNormal"/>
              <w:jc w:val="center"/>
            </w:pPr>
            <w:r w:rsidRPr="00894FED">
              <w:t>4,0</w:t>
            </w:r>
          </w:p>
        </w:tc>
        <w:tc>
          <w:tcPr>
            <w:tcW w:w="946" w:type="dxa"/>
            <w:vAlign w:val="center"/>
          </w:tcPr>
          <w:p w:rsidR="00894FED" w:rsidRPr="00894FED">
            <w:pPr>
              <w:pStyle w:val="ConsPlusNormal"/>
              <w:jc w:val="center"/>
            </w:pPr>
            <w:r w:rsidRPr="00894FED">
              <w:t>2,0</w:t>
            </w:r>
          </w:p>
        </w:tc>
        <w:tc>
          <w:tcPr>
            <w:tcW w:w="960" w:type="dxa"/>
            <w:vAlign w:val="center"/>
          </w:tcPr>
          <w:p w:rsidR="00894FED" w:rsidRPr="00894FED">
            <w:pPr>
              <w:pStyle w:val="ConsPlusNormal"/>
              <w:jc w:val="center"/>
            </w:pPr>
            <w:r w:rsidRPr="00894FED">
              <w:t>15 - 25</w:t>
            </w:r>
          </w:p>
        </w:tc>
        <w:tc>
          <w:tcPr>
            <w:tcW w:w="946" w:type="dxa"/>
            <w:vAlign w:val="center"/>
          </w:tcPr>
          <w:p w:rsidR="00894FED" w:rsidRPr="00894FED">
            <w:pPr>
              <w:pStyle w:val="ConsPlusNormal"/>
              <w:jc w:val="center"/>
            </w:pPr>
            <w:r w:rsidRPr="00894FED">
              <w:t>90 - 100</w:t>
            </w:r>
          </w:p>
        </w:tc>
        <w:tc>
          <w:tcPr>
            <w:tcW w:w="950" w:type="dxa"/>
            <w:vAlign w:val="center"/>
          </w:tcPr>
          <w:p w:rsidR="00894FED" w:rsidRPr="00894FED">
            <w:pPr>
              <w:pStyle w:val="ConsPlusNormal"/>
              <w:jc w:val="center"/>
            </w:pPr>
            <w:r w:rsidRPr="00894FED">
              <w:t>6 - 9</w:t>
            </w:r>
          </w:p>
        </w:tc>
        <w:tc>
          <w:tcPr>
            <w:tcW w:w="624" w:type="dxa"/>
            <w:vAlign w:val="center"/>
          </w:tcPr>
          <w:p w:rsidR="00894FED" w:rsidRPr="00894FED">
            <w:pPr>
              <w:pStyle w:val="ConsPlusNormal"/>
              <w:jc w:val="center"/>
            </w:pPr>
            <w:r w:rsidRPr="00894FED">
              <w:t>2</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821" w:type="dxa"/>
            <w:vAlign w:val="center"/>
          </w:tcPr>
          <w:p w:rsidR="00894FED" w:rsidRPr="00894FED">
            <w:pPr>
              <w:pStyle w:val="ConsPlusNormal"/>
              <w:jc w:val="center"/>
            </w:pPr>
            <w:r w:rsidRPr="00894FED">
              <w:t>3,0</w:t>
            </w:r>
          </w:p>
        </w:tc>
        <w:tc>
          <w:tcPr>
            <w:tcW w:w="1090" w:type="dxa"/>
            <w:vAlign w:val="center"/>
          </w:tcPr>
          <w:p w:rsidR="00894FED" w:rsidRPr="00894FED">
            <w:pPr>
              <w:pStyle w:val="ConsPlusNormal"/>
              <w:jc w:val="center"/>
            </w:pPr>
            <w:r w:rsidRPr="00894FED">
              <w:t>120 - 150</w:t>
            </w:r>
          </w:p>
        </w:tc>
        <w:tc>
          <w:tcPr>
            <w:tcW w:w="955" w:type="dxa"/>
            <w:vAlign w:val="center"/>
          </w:tcPr>
          <w:p w:rsidR="00894FED" w:rsidRPr="00894FED">
            <w:pPr>
              <w:pStyle w:val="ConsPlusNormal"/>
              <w:jc w:val="center"/>
            </w:pPr>
            <w:r w:rsidRPr="00894FED">
              <w:t>4,0</w:t>
            </w:r>
          </w:p>
        </w:tc>
        <w:tc>
          <w:tcPr>
            <w:tcW w:w="946" w:type="dxa"/>
            <w:vAlign w:val="center"/>
          </w:tcPr>
          <w:p w:rsidR="00894FED" w:rsidRPr="00894FED">
            <w:pPr>
              <w:pStyle w:val="ConsPlusNormal"/>
              <w:jc w:val="center"/>
            </w:pPr>
            <w:r w:rsidRPr="00894FED">
              <w:t>2,0</w:t>
            </w:r>
          </w:p>
        </w:tc>
        <w:tc>
          <w:tcPr>
            <w:tcW w:w="960" w:type="dxa"/>
            <w:vAlign w:val="center"/>
          </w:tcPr>
          <w:p w:rsidR="00894FED" w:rsidRPr="00894FED">
            <w:pPr>
              <w:pStyle w:val="ConsPlusNormal"/>
              <w:jc w:val="center"/>
            </w:pPr>
            <w:r w:rsidRPr="00894FED">
              <w:t>15 - 25</w:t>
            </w:r>
          </w:p>
        </w:tc>
        <w:tc>
          <w:tcPr>
            <w:tcW w:w="946" w:type="dxa"/>
            <w:vAlign w:val="center"/>
          </w:tcPr>
          <w:p w:rsidR="00894FED" w:rsidRPr="00894FED">
            <w:pPr>
              <w:pStyle w:val="ConsPlusNormal"/>
              <w:jc w:val="center"/>
            </w:pPr>
            <w:r w:rsidRPr="00894FED">
              <w:t>90 - 100</w:t>
            </w:r>
          </w:p>
        </w:tc>
        <w:tc>
          <w:tcPr>
            <w:tcW w:w="950" w:type="dxa"/>
            <w:vAlign w:val="center"/>
          </w:tcPr>
          <w:p w:rsidR="00894FED" w:rsidRPr="00894FED">
            <w:pPr>
              <w:pStyle w:val="ConsPlusNormal"/>
              <w:jc w:val="center"/>
            </w:pPr>
            <w:r w:rsidRPr="00894FED">
              <w:t>6 - 9</w:t>
            </w:r>
          </w:p>
        </w:tc>
        <w:tc>
          <w:tcPr>
            <w:tcW w:w="624" w:type="dxa"/>
            <w:vAlign w:val="center"/>
          </w:tcPr>
          <w:p w:rsidR="00894FED" w:rsidRPr="00894FED">
            <w:pPr>
              <w:pStyle w:val="ConsPlusNormal"/>
              <w:jc w:val="center"/>
            </w:pPr>
            <w:r w:rsidRPr="00894FED">
              <w:t>2</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821" w:type="dxa"/>
            <w:vAlign w:val="center"/>
          </w:tcPr>
          <w:p w:rsidR="00894FED" w:rsidRPr="00894FED">
            <w:pPr>
              <w:pStyle w:val="ConsPlusNormal"/>
              <w:jc w:val="center"/>
            </w:pPr>
            <w:r w:rsidRPr="00894FED">
              <w:t>4,0</w:t>
            </w:r>
          </w:p>
        </w:tc>
        <w:tc>
          <w:tcPr>
            <w:tcW w:w="1090" w:type="dxa"/>
            <w:vAlign w:val="center"/>
          </w:tcPr>
          <w:p w:rsidR="00894FED" w:rsidRPr="00894FED">
            <w:pPr>
              <w:pStyle w:val="ConsPlusNormal"/>
              <w:jc w:val="center"/>
            </w:pPr>
            <w:r w:rsidRPr="00894FED">
              <w:t>200 - 220</w:t>
            </w:r>
          </w:p>
        </w:tc>
        <w:tc>
          <w:tcPr>
            <w:tcW w:w="955" w:type="dxa"/>
            <w:vAlign w:val="center"/>
          </w:tcPr>
          <w:p w:rsidR="00894FED" w:rsidRPr="00894FED">
            <w:pPr>
              <w:pStyle w:val="ConsPlusNormal"/>
              <w:jc w:val="center"/>
            </w:pPr>
            <w:r w:rsidRPr="00894FED">
              <w:t>4,0 - 5,0</w:t>
            </w:r>
          </w:p>
        </w:tc>
        <w:tc>
          <w:tcPr>
            <w:tcW w:w="946" w:type="dxa"/>
            <w:vAlign w:val="center"/>
          </w:tcPr>
          <w:p w:rsidR="00894FED" w:rsidRPr="00894FED">
            <w:pPr>
              <w:pStyle w:val="ConsPlusNormal"/>
              <w:jc w:val="center"/>
            </w:pPr>
            <w:r w:rsidRPr="00894FED">
              <w:t>2,0</w:t>
            </w:r>
          </w:p>
        </w:tc>
        <w:tc>
          <w:tcPr>
            <w:tcW w:w="960" w:type="dxa"/>
            <w:vAlign w:val="center"/>
          </w:tcPr>
          <w:p w:rsidR="00894FED" w:rsidRPr="00894FED">
            <w:pPr>
              <w:pStyle w:val="ConsPlusNormal"/>
              <w:jc w:val="center"/>
            </w:pPr>
            <w:r w:rsidRPr="00894FED">
              <w:t>15 - 20</w:t>
            </w:r>
          </w:p>
        </w:tc>
        <w:tc>
          <w:tcPr>
            <w:tcW w:w="946" w:type="dxa"/>
            <w:vAlign w:val="center"/>
          </w:tcPr>
          <w:p w:rsidR="00894FED" w:rsidRPr="00894FED">
            <w:pPr>
              <w:pStyle w:val="ConsPlusNormal"/>
              <w:jc w:val="center"/>
            </w:pPr>
            <w:r w:rsidRPr="00894FED">
              <w:t>75 - 90</w:t>
            </w:r>
          </w:p>
        </w:tc>
        <w:tc>
          <w:tcPr>
            <w:tcW w:w="950" w:type="dxa"/>
            <w:vAlign w:val="center"/>
          </w:tcPr>
          <w:p w:rsidR="00894FED" w:rsidRPr="00894FED">
            <w:pPr>
              <w:pStyle w:val="ConsPlusNormal"/>
              <w:jc w:val="center"/>
            </w:pPr>
            <w:r w:rsidRPr="00894FED">
              <w:t>16 - 18</w:t>
            </w:r>
          </w:p>
        </w:tc>
        <w:tc>
          <w:tcPr>
            <w:tcW w:w="624" w:type="dxa"/>
            <w:vAlign w:val="center"/>
          </w:tcPr>
          <w:p w:rsidR="00894FED" w:rsidRPr="00894FED">
            <w:pPr>
              <w:pStyle w:val="ConsPlusNormal"/>
              <w:jc w:val="center"/>
            </w:pPr>
            <w:r w:rsidRPr="00894FED">
              <w:t>2</w:t>
            </w:r>
          </w:p>
        </w:tc>
      </w:tr>
      <w:tr>
        <w:tblPrEx>
          <w:tblW w:w="0" w:type="auto"/>
          <w:tblInd w:w="62" w:type="dxa"/>
          <w:tblLayout w:type="fixed"/>
          <w:tblCellMar>
            <w:top w:w="102" w:type="dxa"/>
            <w:left w:w="62" w:type="dxa"/>
            <w:bottom w:w="102" w:type="dxa"/>
            <w:right w:w="62" w:type="dxa"/>
          </w:tblCellMar>
          <w:tblLook w:val="0000"/>
        </w:tblPrEx>
        <w:tc>
          <w:tcPr>
            <w:tcW w:w="1757" w:type="dxa"/>
            <w:vMerge w:val="restart"/>
            <w:vAlign w:val="center"/>
          </w:tcPr>
          <w:p w:rsidR="00894FED" w:rsidRPr="00894FED">
            <w:pPr>
              <w:pStyle w:val="ConsPlusNormal"/>
              <w:jc w:val="center"/>
            </w:pPr>
            <w:r w:rsidRPr="00894FED">
              <w:t>S21</w:t>
            </w:r>
          </w:p>
        </w:tc>
        <w:tc>
          <w:tcPr>
            <w:tcW w:w="821" w:type="dxa"/>
            <w:vAlign w:val="center"/>
          </w:tcPr>
          <w:p w:rsidR="00894FED" w:rsidRPr="00894FED">
            <w:pPr>
              <w:pStyle w:val="ConsPlusNormal"/>
              <w:jc w:val="center"/>
            </w:pPr>
            <w:r w:rsidRPr="00894FED">
              <w:t>6,0</w:t>
            </w:r>
          </w:p>
        </w:tc>
        <w:tc>
          <w:tcPr>
            <w:tcW w:w="1090" w:type="dxa"/>
            <w:vAlign w:val="center"/>
          </w:tcPr>
          <w:p w:rsidR="00894FED" w:rsidRPr="00894FED">
            <w:pPr>
              <w:pStyle w:val="ConsPlusNormal"/>
              <w:jc w:val="center"/>
            </w:pPr>
            <w:r w:rsidRPr="00894FED">
              <w:t>250 - 300</w:t>
            </w:r>
          </w:p>
        </w:tc>
        <w:tc>
          <w:tcPr>
            <w:tcW w:w="955" w:type="dxa"/>
            <w:vAlign w:val="center"/>
          </w:tcPr>
          <w:p w:rsidR="00894FED" w:rsidRPr="00894FED">
            <w:pPr>
              <w:pStyle w:val="ConsPlusNormal"/>
              <w:jc w:val="center"/>
            </w:pPr>
            <w:r w:rsidRPr="00894FED">
              <w:t>5,0 - 6,0</w:t>
            </w:r>
          </w:p>
        </w:tc>
        <w:tc>
          <w:tcPr>
            <w:tcW w:w="946" w:type="dxa"/>
            <w:vAlign w:val="center"/>
          </w:tcPr>
          <w:p w:rsidR="00894FED" w:rsidRPr="00894FED">
            <w:pPr>
              <w:pStyle w:val="ConsPlusNormal"/>
              <w:jc w:val="center"/>
            </w:pPr>
            <w:r w:rsidRPr="00894FED">
              <w:t>2,0 - 3,0</w:t>
            </w:r>
          </w:p>
        </w:tc>
        <w:tc>
          <w:tcPr>
            <w:tcW w:w="960" w:type="dxa"/>
            <w:vAlign w:val="center"/>
          </w:tcPr>
          <w:p w:rsidR="00894FED" w:rsidRPr="00894FED">
            <w:pPr>
              <w:pStyle w:val="ConsPlusNormal"/>
              <w:jc w:val="center"/>
            </w:pPr>
            <w:r w:rsidRPr="00894FED">
              <w:t>12 - 18</w:t>
            </w:r>
          </w:p>
        </w:tc>
        <w:tc>
          <w:tcPr>
            <w:tcW w:w="946" w:type="dxa"/>
            <w:vAlign w:val="center"/>
          </w:tcPr>
          <w:p w:rsidR="00894FED" w:rsidRPr="00894FED">
            <w:pPr>
              <w:pStyle w:val="ConsPlusNormal"/>
              <w:jc w:val="center"/>
            </w:pPr>
            <w:r w:rsidRPr="00894FED">
              <w:t>90 - 100</w:t>
            </w:r>
          </w:p>
        </w:tc>
        <w:tc>
          <w:tcPr>
            <w:tcW w:w="950" w:type="dxa"/>
            <w:vAlign w:val="center"/>
          </w:tcPr>
          <w:p w:rsidR="00894FED" w:rsidRPr="00894FED">
            <w:pPr>
              <w:pStyle w:val="ConsPlusNormal"/>
              <w:jc w:val="center"/>
            </w:pPr>
            <w:r w:rsidRPr="00894FED">
              <w:t>14 - 18</w:t>
            </w:r>
          </w:p>
        </w:tc>
        <w:tc>
          <w:tcPr>
            <w:tcW w:w="624" w:type="dxa"/>
            <w:vAlign w:val="center"/>
          </w:tcPr>
          <w:p w:rsidR="00894FED" w:rsidRPr="00894FED">
            <w:pPr>
              <w:pStyle w:val="ConsPlusNormal"/>
              <w:jc w:val="center"/>
            </w:pPr>
            <w:r w:rsidRPr="00894FED">
              <w:t>2</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821" w:type="dxa"/>
            <w:vAlign w:val="center"/>
          </w:tcPr>
          <w:p w:rsidR="00894FED" w:rsidRPr="00894FED">
            <w:pPr>
              <w:pStyle w:val="ConsPlusNormal"/>
              <w:jc w:val="center"/>
            </w:pPr>
            <w:r w:rsidRPr="00894FED">
              <w:t>8,0</w:t>
            </w:r>
          </w:p>
        </w:tc>
        <w:tc>
          <w:tcPr>
            <w:tcW w:w="1090" w:type="dxa"/>
            <w:vAlign w:val="center"/>
          </w:tcPr>
          <w:p w:rsidR="00894FED" w:rsidRPr="00894FED">
            <w:pPr>
              <w:pStyle w:val="ConsPlusNormal"/>
              <w:jc w:val="center"/>
            </w:pPr>
            <w:r w:rsidRPr="00894FED">
              <w:t>370 - 400</w:t>
            </w:r>
          </w:p>
        </w:tc>
        <w:tc>
          <w:tcPr>
            <w:tcW w:w="955" w:type="dxa"/>
            <w:vAlign w:val="center"/>
          </w:tcPr>
          <w:p w:rsidR="00894FED" w:rsidRPr="00894FED">
            <w:pPr>
              <w:pStyle w:val="ConsPlusNormal"/>
              <w:jc w:val="center"/>
            </w:pPr>
            <w:r w:rsidRPr="00894FED">
              <w:t>8,0</w:t>
            </w:r>
          </w:p>
        </w:tc>
        <w:tc>
          <w:tcPr>
            <w:tcW w:w="946" w:type="dxa"/>
            <w:vAlign w:val="center"/>
          </w:tcPr>
          <w:p w:rsidR="00894FED" w:rsidRPr="00894FED">
            <w:pPr>
              <w:pStyle w:val="ConsPlusNormal"/>
              <w:jc w:val="center"/>
            </w:pPr>
            <w:r w:rsidRPr="00894FED">
              <w:t>2,0 - 3,0</w:t>
            </w:r>
          </w:p>
        </w:tc>
        <w:tc>
          <w:tcPr>
            <w:tcW w:w="960" w:type="dxa"/>
            <w:vAlign w:val="center"/>
          </w:tcPr>
          <w:p w:rsidR="00894FED" w:rsidRPr="00894FED">
            <w:pPr>
              <w:pStyle w:val="ConsPlusNormal"/>
              <w:jc w:val="center"/>
            </w:pPr>
            <w:r w:rsidRPr="00894FED">
              <w:t>10 - 16</w:t>
            </w:r>
          </w:p>
        </w:tc>
        <w:tc>
          <w:tcPr>
            <w:tcW w:w="946" w:type="dxa"/>
            <w:vAlign w:val="center"/>
          </w:tcPr>
          <w:p w:rsidR="00894FED" w:rsidRPr="00894FED">
            <w:pPr>
              <w:pStyle w:val="ConsPlusNormal"/>
              <w:jc w:val="center"/>
            </w:pPr>
            <w:r w:rsidRPr="00894FED">
              <w:t>90 - 100</w:t>
            </w:r>
          </w:p>
        </w:tc>
        <w:tc>
          <w:tcPr>
            <w:tcW w:w="950" w:type="dxa"/>
            <w:vAlign w:val="center"/>
          </w:tcPr>
          <w:p w:rsidR="00894FED" w:rsidRPr="00894FED">
            <w:pPr>
              <w:pStyle w:val="ConsPlusNormal"/>
              <w:jc w:val="center"/>
            </w:pPr>
            <w:r w:rsidRPr="00894FED">
              <w:t>16 - 20</w:t>
            </w:r>
          </w:p>
        </w:tc>
        <w:tc>
          <w:tcPr>
            <w:tcW w:w="624" w:type="dxa"/>
            <w:vAlign w:val="center"/>
          </w:tcPr>
          <w:p w:rsidR="00894FED" w:rsidRPr="00894FED">
            <w:pPr>
              <w:pStyle w:val="ConsPlusNormal"/>
              <w:jc w:val="center"/>
            </w:pPr>
            <w:r w:rsidRPr="00894FED">
              <w:t>2</w:t>
            </w:r>
          </w:p>
        </w:tc>
      </w:tr>
      <w:tr>
        <w:tblPrEx>
          <w:tblW w:w="0" w:type="auto"/>
          <w:tblInd w:w="62" w:type="dxa"/>
          <w:tblLayout w:type="fixed"/>
          <w:tblCellMar>
            <w:top w:w="102" w:type="dxa"/>
            <w:left w:w="62" w:type="dxa"/>
            <w:bottom w:w="102" w:type="dxa"/>
            <w:right w:w="62" w:type="dxa"/>
          </w:tblCellMar>
          <w:tblLook w:val="0000"/>
        </w:tblPrEx>
        <w:tc>
          <w:tcPr>
            <w:tcW w:w="1757" w:type="dxa"/>
            <w:vMerge/>
          </w:tcPr>
          <w:p w:rsidR="00894FED" w:rsidRPr="00894FED"/>
        </w:tc>
        <w:tc>
          <w:tcPr>
            <w:tcW w:w="821" w:type="dxa"/>
            <w:vAlign w:val="center"/>
          </w:tcPr>
          <w:p w:rsidR="00894FED" w:rsidRPr="00894FED">
            <w:pPr>
              <w:pStyle w:val="ConsPlusNormal"/>
              <w:jc w:val="center"/>
            </w:pPr>
            <w:r w:rsidRPr="00894FED">
              <w:t>10,0</w:t>
            </w:r>
          </w:p>
        </w:tc>
        <w:tc>
          <w:tcPr>
            <w:tcW w:w="1090" w:type="dxa"/>
            <w:vAlign w:val="center"/>
          </w:tcPr>
          <w:p w:rsidR="00894FED" w:rsidRPr="00894FED">
            <w:pPr>
              <w:pStyle w:val="ConsPlusNormal"/>
              <w:jc w:val="center"/>
            </w:pPr>
            <w:r w:rsidRPr="00894FED">
              <w:t>370 - 400</w:t>
            </w:r>
          </w:p>
        </w:tc>
        <w:tc>
          <w:tcPr>
            <w:tcW w:w="955" w:type="dxa"/>
            <w:vAlign w:val="center"/>
          </w:tcPr>
          <w:p w:rsidR="00894FED" w:rsidRPr="00894FED">
            <w:pPr>
              <w:pStyle w:val="ConsPlusNormal"/>
              <w:jc w:val="center"/>
            </w:pPr>
            <w:r w:rsidRPr="00894FED">
              <w:t>8,0</w:t>
            </w:r>
          </w:p>
        </w:tc>
        <w:tc>
          <w:tcPr>
            <w:tcW w:w="946" w:type="dxa"/>
            <w:vAlign w:val="center"/>
          </w:tcPr>
          <w:p w:rsidR="00894FED" w:rsidRPr="00894FED">
            <w:pPr>
              <w:pStyle w:val="ConsPlusNormal"/>
              <w:jc w:val="center"/>
            </w:pPr>
            <w:r w:rsidRPr="00894FED">
              <w:t>2,0 - 3,0</w:t>
            </w:r>
          </w:p>
        </w:tc>
        <w:tc>
          <w:tcPr>
            <w:tcW w:w="960" w:type="dxa"/>
            <w:vAlign w:val="center"/>
          </w:tcPr>
          <w:p w:rsidR="00894FED" w:rsidRPr="00894FED">
            <w:pPr>
              <w:pStyle w:val="ConsPlusNormal"/>
              <w:jc w:val="center"/>
            </w:pPr>
            <w:r w:rsidRPr="00894FED">
              <w:t>10 - 16</w:t>
            </w:r>
          </w:p>
        </w:tc>
        <w:tc>
          <w:tcPr>
            <w:tcW w:w="946" w:type="dxa"/>
            <w:vAlign w:val="center"/>
          </w:tcPr>
          <w:p w:rsidR="00894FED" w:rsidRPr="00894FED">
            <w:pPr>
              <w:pStyle w:val="ConsPlusNormal"/>
              <w:jc w:val="center"/>
            </w:pPr>
            <w:r w:rsidRPr="00894FED">
              <w:t>90 - 100</w:t>
            </w:r>
          </w:p>
        </w:tc>
        <w:tc>
          <w:tcPr>
            <w:tcW w:w="950" w:type="dxa"/>
            <w:vAlign w:val="center"/>
          </w:tcPr>
          <w:p w:rsidR="00894FED" w:rsidRPr="00894FED">
            <w:pPr>
              <w:pStyle w:val="ConsPlusNormal"/>
              <w:jc w:val="center"/>
            </w:pPr>
            <w:r w:rsidRPr="00894FED">
              <w:t>16 - 20</w:t>
            </w:r>
          </w:p>
        </w:tc>
        <w:tc>
          <w:tcPr>
            <w:tcW w:w="624" w:type="dxa"/>
            <w:vAlign w:val="center"/>
          </w:tcPr>
          <w:p w:rsidR="00894FED" w:rsidRPr="00894FED">
            <w:pPr>
              <w:pStyle w:val="ConsPlusNormal"/>
              <w:jc w:val="center"/>
            </w:pPr>
            <w:r w:rsidRPr="00894FED">
              <w:t>2</w:t>
            </w:r>
          </w:p>
        </w:tc>
      </w:tr>
    </w:tbl>
    <w:p w:rsidR="00894FED" w:rsidRPr="00894FED">
      <w:pPr>
        <w:pStyle w:val="ConsPlusNormal"/>
        <w:ind w:firstLine="540"/>
        <w:jc w:val="both"/>
      </w:pPr>
    </w:p>
    <w:p w:rsidR="00894FED" w:rsidRPr="00894FED">
      <w:pPr>
        <w:pStyle w:val="ConsPlusNormal"/>
        <w:ind w:firstLine="540"/>
        <w:jc w:val="both"/>
      </w:pPr>
      <w:r w:rsidRPr="00894FED">
        <w:t>28. Los parámetros de los modos de soldadura semiautomática por arco en argón con electrodo fusible de las piezas, hechas de aleaciones de aluminio, se prestan en la Tabla No. 6.28 de este Anexo.</w:t>
      </w:r>
    </w:p>
    <w:p w:rsidR="00894FED" w:rsidRPr="00894FED">
      <w:pPr>
        <w:pStyle w:val="ConsPlusNormal"/>
        <w:ind w:firstLine="540"/>
        <w:jc w:val="both"/>
      </w:pPr>
    </w:p>
    <w:p w:rsidR="00894FED" w:rsidRPr="00894FED">
      <w:pPr>
        <w:pStyle w:val="ConsPlusNormal"/>
        <w:jc w:val="right"/>
        <w:outlineLvl w:val="2"/>
      </w:pPr>
      <w:r w:rsidRPr="00894FED">
        <w:t>Tabla No. 6.28</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84"/>
        <w:gridCol w:w="1229"/>
        <w:gridCol w:w="955"/>
        <w:gridCol w:w="1304"/>
        <w:gridCol w:w="1229"/>
        <w:gridCol w:w="964"/>
        <w:gridCol w:w="119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184" w:type="dxa"/>
            <w:vMerge w:val="restart"/>
          </w:tcPr>
          <w:p w:rsidR="00894FED" w:rsidRPr="00894FED">
            <w:pPr>
              <w:pStyle w:val="ConsPlusNormal"/>
              <w:jc w:val="center"/>
            </w:pPr>
            <w:r w:rsidRPr="00894FED">
              <w:t>Signos convencionales de junta soldada</w:t>
            </w:r>
          </w:p>
        </w:tc>
        <w:tc>
          <w:tcPr>
            <w:tcW w:w="1229" w:type="dxa"/>
            <w:vMerge w:val="restart"/>
          </w:tcPr>
          <w:p w:rsidR="00894FED" w:rsidRPr="00894FED">
            <w:pPr>
              <w:pStyle w:val="ConsPlusNormal"/>
              <w:jc w:val="center"/>
            </w:pPr>
            <w:r w:rsidRPr="00894FED">
              <w:t>S, mm</w:t>
            </w:r>
          </w:p>
        </w:tc>
        <w:tc>
          <w:tcPr>
            <w:tcW w:w="5643" w:type="dxa"/>
            <w:gridSpan w:val="5"/>
          </w:tcPr>
          <w:p w:rsidR="00894FED" w:rsidRPr="00894FED">
            <w:pPr>
              <w:pStyle w:val="ConsPlusNormal"/>
              <w:jc w:val="center"/>
            </w:pPr>
            <w:r w:rsidRPr="00894FED">
              <w:t>Modo de soldadura</w:t>
            </w:r>
          </w:p>
        </w:tc>
      </w:tr>
      <w:tr>
        <w:tblPrEx>
          <w:tblW w:w="0" w:type="auto"/>
          <w:tblInd w:w="62" w:type="dxa"/>
          <w:tblLayout w:type="fixed"/>
          <w:tblCellMar>
            <w:top w:w="102" w:type="dxa"/>
            <w:left w:w="62" w:type="dxa"/>
            <w:bottom w:w="102" w:type="dxa"/>
            <w:right w:w="62" w:type="dxa"/>
          </w:tblCellMar>
          <w:tblLook w:val="0000"/>
        </w:tblPrEx>
        <w:tc>
          <w:tcPr>
            <w:tcW w:w="2184" w:type="dxa"/>
            <w:vMerge/>
          </w:tcPr>
          <w:p w:rsidR="00894FED" w:rsidRPr="00894FED"/>
        </w:tc>
        <w:tc>
          <w:tcPr>
            <w:tcW w:w="1229" w:type="dxa"/>
            <w:vMerge/>
          </w:tcPr>
          <w:p w:rsidR="00894FED" w:rsidRPr="00894FED"/>
        </w:tc>
        <w:tc>
          <w:tcPr>
            <w:tcW w:w="955" w:type="dxa"/>
          </w:tcPr>
          <w:p w:rsidR="00894FED" w:rsidRPr="00894FED">
            <w:pPr>
              <w:pStyle w:val="ConsPlusNormal"/>
              <w:jc w:val="center"/>
            </w:pPr>
            <w:r w:rsidRPr="00894FED">
              <w:t>I, A</w:t>
            </w:r>
          </w:p>
        </w:tc>
        <w:tc>
          <w:tcPr>
            <w:tcW w:w="1304" w:type="dxa"/>
          </w:tcPr>
          <w:p w:rsidR="00894FED" w:rsidRPr="00894FED">
            <w:pPr>
              <w:pStyle w:val="ConsPlusNormal"/>
              <w:jc w:val="center"/>
            </w:pPr>
            <w:r w:rsidRPr="00894FED">
              <w:t>Frecuencia I, Hz</w:t>
            </w:r>
          </w:p>
        </w:tc>
        <w:tc>
          <w:tcPr>
            <w:tcW w:w="1229" w:type="dxa"/>
          </w:tcPr>
          <w:p w:rsidR="00894FED" w:rsidRPr="00894FED">
            <w:pPr>
              <w:pStyle w:val="ConsPlusNormal"/>
              <w:jc w:val="center"/>
            </w:pPr>
            <w:r w:rsidRPr="00894FED">
              <w:t>U, B</w:t>
            </w:r>
          </w:p>
        </w:tc>
        <w:tc>
          <w:tcPr>
            <w:tcW w:w="964" w:type="dxa"/>
          </w:tcPr>
          <w:p w:rsidR="00894FED" w:rsidRPr="00894FED">
            <w:pPr>
              <w:pStyle w:val="ConsPlusNormal"/>
              <w:jc w:val="center"/>
            </w:pPr>
            <w:r w:rsidRPr="00894FED">
              <w:t>d, mm</w:t>
            </w:r>
          </w:p>
        </w:tc>
        <w:tc>
          <w:tcPr>
            <w:tcW w:w="1191" w:type="dxa"/>
          </w:tcPr>
          <w:p w:rsidR="00894FED" w:rsidRPr="00894FED">
            <w:pPr>
              <w:pStyle w:val="ConsPlusNormal"/>
              <w:jc w:val="center"/>
            </w:pPr>
            <w:r w:rsidRPr="00894FED">
              <w:t>Q, l/min</w:t>
            </w:r>
          </w:p>
        </w:tc>
      </w:tr>
      <w:tr>
        <w:tblPrEx>
          <w:tblW w:w="0" w:type="auto"/>
          <w:tblInd w:w="62" w:type="dxa"/>
          <w:tblLayout w:type="fixed"/>
          <w:tblCellMar>
            <w:top w:w="102" w:type="dxa"/>
            <w:left w:w="62" w:type="dxa"/>
            <w:bottom w:w="102" w:type="dxa"/>
            <w:right w:w="62" w:type="dxa"/>
          </w:tblCellMar>
          <w:tblLook w:val="0000"/>
        </w:tblPrEx>
        <w:tc>
          <w:tcPr>
            <w:tcW w:w="2184" w:type="dxa"/>
            <w:vMerge w:val="restart"/>
            <w:vAlign w:val="center"/>
          </w:tcPr>
          <w:p w:rsidR="00894FED" w:rsidRPr="00894FED">
            <w:pPr>
              <w:pStyle w:val="ConsPlusNormal"/>
              <w:jc w:val="center"/>
            </w:pPr>
            <w:r w:rsidRPr="00894FED">
              <w:t>S7</w:t>
            </w:r>
          </w:p>
        </w:tc>
        <w:tc>
          <w:tcPr>
            <w:tcW w:w="1229" w:type="dxa"/>
            <w:vAlign w:val="center"/>
          </w:tcPr>
          <w:p w:rsidR="00894FED" w:rsidRPr="00894FED">
            <w:pPr>
              <w:pStyle w:val="ConsPlusNormal"/>
              <w:jc w:val="center"/>
            </w:pPr>
            <w:r w:rsidRPr="00894FED">
              <w:t>3,0</w:t>
            </w:r>
          </w:p>
        </w:tc>
        <w:tc>
          <w:tcPr>
            <w:tcW w:w="955" w:type="dxa"/>
            <w:vAlign w:val="center"/>
          </w:tcPr>
          <w:p w:rsidR="00894FED" w:rsidRPr="00894FED">
            <w:pPr>
              <w:pStyle w:val="ConsPlusNormal"/>
              <w:jc w:val="center"/>
            </w:pPr>
            <w:r w:rsidRPr="00894FED">
              <w:t>80 - 120</w:t>
            </w:r>
          </w:p>
        </w:tc>
        <w:tc>
          <w:tcPr>
            <w:tcW w:w="1304" w:type="dxa"/>
            <w:vAlign w:val="center"/>
          </w:tcPr>
          <w:p w:rsidR="00894FED" w:rsidRPr="00894FED">
            <w:pPr>
              <w:pStyle w:val="ConsPlusNormal"/>
              <w:jc w:val="center"/>
            </w:pPr>
            <w:r w:rsidRPr="00894FED">
              <w:t>50</w:t>
            </w:r>
          </w:p>
        </w:tc>
        <w:tc>
          <w:tcPr>
            <w:tcW w:w="1229" w:type="dxa"/>
            <w:vAlign w:val="center"/>
          </w:tcPr>
          <w:p w:rsidR="00894FED" w:rsidRPr="00894FED">
            <w:pPr>
              <w:pStyle w:val="ConsPlusNormal"/>
              <w:jc w:val="center"/>
            </w:pPr>
            <w:r w:rsidRPr="00894FED">
              <w:t>17 - 19</w:t>
            </w:r>
          </w:p>
        </w:tc>
        <w:tc>
          <w:tcPr>
            <w:tcW w:w="964" w:type="dxa"/>
            <w:vAlign w:val="center"/>
          </w:tcPr>
          <w:p w:rsidR="00894FED" w:rsidRPr="00894FED">
            <w:pPr>
              <w:pStyle w:val="ConsPlusNormal"/>
              <w:jc w:val="center"/>
            </w:pPr>
            <w:r w:rsidRPr="00894FED">
              <w:t>1,2 - 1,6</w:t>
            </w:r>
          </w:p>
        </w:tc>
        <w:tc>
          <w:tcPr>
            <w:tcW w:w="1191" w:type="dxa"/>
            <w:vAlign w:val="center"/>
          </w:tcPr>
          <w:p w:rsidR="00894FED" w:rsidRPr="00894FED">
            <w:pPr>
              <w:pStyle w:val="ConsPlusNormal"/>
              <w:jc w:val="center"/>
            </w:pPr>
            <w:r w:rsidRPr="00894FED">
              <w:t>8 - 10</w:t>
            </w:r>
          </w:p>
        </w:tc>
      </w:tr>
      <w:tr>
        <w:tblPrEx>
          <w:tblW w:w="0" w:type="auto"/>
          <w:tblInd w:w="62" w:type="dxa"/>
          <w:tblLayout w:type="fixed"/>
          <w:tblCellMar>
            <w:top w:w="102" w:type="dxa"/>
            <w:left w:w="62" w:type="dxa"/>
            <w:bottom w:w="102" w:type="dxa"/>
            <w:right w:w="62" w:type="dxa"/>
          </w:tblCellMar>
          <w:tblLook w:val="0000"/>
        </w:tblPrEx>
        <w:tc>
          <w:tcPr>
            <w:tcW w:w="2184" w:type="dxa"/>
            <w:vMerge/>
          </w:tcPr>
          <w:p w:rsidR="00894FED" w:rsidRPr="00894FED"/>
        </w:tc>
        <w:tc>
          <w:tcPr>
            <w:tcW w:w="1229" w:type="dxa"/>
            <w:vAlign w:val="center"/>
          </w:tcPr>
          <w:p w:rsidR="00894FED" w:rsidRPr="00894FED">
            <w:pPr>
              <w:pStyle w:val="ConsPlusNormal"/>
              <w:jc w:val="center"/>
            </w:pPr>
            <w:r w:rsidRPr="00894FED">
              <w:t>4,0</w:t>
            </w:r>
          </w:p>
        </w:tc>
        <w:tc>
          <w:tcPr>
            <w:tcW w:w="955" w:type="dxa"/>
            <w:vAlign w:val="center"/>
          </w:tcPr>
          <w:p w:rsidR="00894FED" w:rsidRPr="00894FED">
            <w:pPr>
              <w:pStyle w:val="ConsPlusNormal"/>
              <w:jc w:val="center"/>
            </w:pPr>
            <w:r w:rsidRPr="00894FED">
              <w:t>110 - 150</w:t>
            </w:r>
          </w:p>
        </w:tc>
        <w:tc>
          <w:tcPr>
            <w:tcW w:w="1304" w:type="dxa"/>
            <w:vAlign w:val="center"/>
          </w:tcPr>
          <w:p w:rsidR="00894FED" w:rsidRPr="00894FED">
            <w:pPr>
              <w:pStyle w:val="ConsPlusNormal"/>
              <w:jc w:val="center"/>
            </w:pPr>
            <w:r w:rsidRPr="00894FED">
              <w:t>50</w:t>
            </w:r>
          </w:p>
        </w:tc>
        <w:tc>
          <w:tcPr>
            <w:tcW w:w="1229" w:type="dxa"/>
            <w:vAlign w:val="center"/>
          </w:tcPr>
          <w:p w:rsidR="00894FED" w:rsidRPr="00894FED">
            <w:pPr>
              <w:pStyle w:val="ConsPlusNormal"/>
              <w:jc w:val="center"/>
            </w:pPr>
            <w:r w:rsidRPr="00894FED">
              <w:t>18 - 20</w:t>
            </w:r>
          </w:p>
        </w:tc>
        <w:tc>
          <w:tcPr>
            <w:tcW w:w="964" w:type="dxa"/>
            <w:vAlign w:val="center"/>
          </w:tcPr>
          <w:p w:rsidR="00894FED" w:rsidRPr="00894FED">
            <w:pPr>
              <w:pStyle w:val="ConsPlusNormal"/>
              <w:jc w:val="center"/>
            </w:pPr>
            <w:r w:rsidRPr="00894FED">
              <w:t>1,6</w:t>
            </w:r>
          </w:p>
        </w:tc>
        <w:tc>
          <w:tcPr>
            <w:tcW w:w="1191" w:type="dxa"/>
            <w:vAlign w:val="center"/>
          </w:tcPr>
          <w:p w:rsidR="00894FED" w:rsidRPr="00894FED">
            <w:pPr>
              <w:pStyle w:val="ConsPlusNormal"/>
              <w:jc w:val="center"/>
            </w:pPr>
            <w:r w:rsidRPr="00894FED">
              <w:t>10 - 12</w:t>
            </w:r>
          </w:p>
        </w:tc>
      </w:tr>
      <w:tr>
        <w:tblPrEx>
          <w:tblW w:w="0" w:type="auto"/>
          <w:tblInd w:w="62" w:type="dxa"/>
          <w:tblLayout w:type="fixed"/>
          <w:tblCellMar>
            <w:top w:w="102" w:type="dxa"/>
            <w:left w:w="62" w:type="dxa"/>
            <w:bottom w:w="102" w:type="dxa"/>
            <w:right w:w="62" w:type="dxa"/>
          </w:tblCellMar>
          <w:tblLook w:val="0000"/>
        </w:tblPrEx>
        <w:tc>
          <w:tcPr>
            <w:tcW w:w="2184" w:type="dxa"/>
            <w:vMerge/>
          </w:tcPr>
          <w:p w:rsidR="00894FED" w:rsidRPr="00894FED"/>
        </w:tc>
        <w:tc>
          <w:tcPr>
            <w:tcW w:w="1229" w:type="dxa"/>
            <w:vAlign w:val="center"/>
          </w:tcPr>
          <w:p w:rsidR="00894FED" w:rsidRPr="00894FED">
            <w:pPr>
              <w:pStyle w:val="ConsPlusNormal"/>
              <w:jc w:val="center"/>
            </w:pPr>
            <w:r w:rsidRPr="00894FED">
              <w:t>6,0</w:t>
            </w:r>
          </w:p>
        </w:tc>
        <w:tc>
          <w:tcPr>
            <w:tcW w:w="955" w:type="dxa"/>
            <w:vAlign w:val="center"/>
          </w:tcPr>
          <w:p w:rsidR="00894FED" w:rsidRPr="00894FED">
            <w:pPr>
              <w:pStyle w:val="ConsPlusNormal"/>
              <w:jc w:val="center"/>
            </w:pPr>
            <w:r w:rsidRPr="00894FED">
              <w:t>160 - 200</w:t>
            </w:r>
          </w:p>
        </w:tc>
        <w:tc>
          <w:tcPr>
            <w:tcW w:w="1304" w:type="dxa"/>
            <w:vAlign w:val="center"/>
          </w:tcPr>
          <w:p w:rsidR="00894FED" w:rsidRPr="00894FED">
            <w:pPr>
              <w:pStyle w:val="ConsPlusNormal"/>
              <w:jc w:val="center"/>
            </w:pPr>
            <w:r w:rsidRPr="00894FED">
              <w:t>100</w:t>
            </w:r>
          </w:p>
        </w:tc>
        <w:tc>
          <w:tcPr>
            <w:tcW w:w="1229" w:type="dxa"/>
            <w:vAlign w:val="center"/>
          </w:tcPr>
          <w:p w:rsidR="00894FED" w:rsidRPr="00894FED">
            <w:pPr>
              <w:pStyle w:val="ConsPlusNormal"/>
              <w:jc w:val="center"/>
            </w:pPr>
            <w:r w:rsidRPr="00894FED">
              <w:t>20 - 22</w:t>
            </w:r>
          </w:p>
        </w:tc>
        <w:tc>
          <w:tcPr>
            <w:tcW w:w="964" w:type="dxa"/>
            <w:vAlign w:val="center"/>
          </w:tcPr>
          <w:p w:rsidR="00894FED" w:rsidRPr="00894FED">
            <w:pPr>
              <w:pStyle w:val="ConsPlusNormal"/>
              <w:jc w:val="center"/>
            </w:pPr>
            <w:r w:rsidRPr="00894FED">
              <w:t>1,6</w:t>
            </w:r>
          </w:p>
        </w:tc>
        <w:tc>
          <w:tcPr>
            <w:tcW w:w="1191" w:type="dxa"/>
            <w:vAlign w:val="center"/>
          </w:tcPr>
          <w:p w:rsidR="00894FED" w:rsidRPr="00894FED">
            <w:pPr>
              <w:pStyle w:val="ConsPlusNormal"/>
              <w:jc w:val="center"/>
            </w:pPr>
            <w:r w:rsidRPr="00894FED">
              <w:t>12 - 14</w:t>
            </w:r>
          </w:p>
        </w:tc>
      </w:tr>
      <w:tr>
        <w:tblPrEx>
          <w:tblW w:w="0" w:type="auto"/>
          <w:tblInd w:w="62" w:type="dxa"/>
          <w:tblLayout w:type="fixed"/>
          <w:tblCellMar>
            <w:top w:w="102" w:type="dxa"/>
            <w:left w:w="62" w:type="dxa"/>
            <w:bottom w:w="102" w:type="dxa"/>
            <w:right w:w="62" w:type="dxa"/>
          </w:tblCellMar>
          <w:tblLook w:val="0000"/>
        </w:tblPrEx>
        <w:tc>
          <w:tcPr>
            <w:tcW w:w="2184" w:type="dxa"/>
            <w:vMerge w:val="restart"/>
            <w:vAlign w:val="center"/>
          </w:tcPr>
          <w:p w:rsidR="00894FED" w:rsidRPr="00894FED">
            <w:pPr>
              <w:pStyle w:val="ConsPlusNormal"/>
              <w:jc w:val="center"/>
            </w:pPr>
            <w:r w:rsidRPr="00894FED">
              <w:t>S21</w:t>
            </w:r>
          </w:p>
        </w:tc>
        <w:tc>
          <w:tcPr>
            <w:tcW w:w="1229" w:type="dxa"/>
            <w:vAlign w:val="center"/>
          </w:tcPr>
          <w:p w:rsidR="00894FED" w:rsidRPr="00894FED">
            <w:pPr>
              <w:pStyle w:val="ConsPlusNormal"/>
              <w:jc w:val="center"/>
            </w:pPr>
            <w:r w:rsidRPr="00894FED">
              <w:t>8,0</w:t>
            </w:r>
          </w:p>
        </w:tc>
        <w:tc>
          <w:tcPr>
            <w:tcW w:w="955" w:type="dxa"/>
            <w:vAlign w:val="center"/>
          </w:tcPr>
          <w:p w:rsidR="00894FED" w:rsidRPr="00894FED">
            <w:pPr>
              <w:pStyle w:val="ConsPlusNormal"/>
              <w:jc w:val="center"/>
            </w:pPr>
            <w:r w:rsidRPr="00894FED">
              <w:t>160 - 200</w:t>
            </w:r>
          </w:p>
        </w:tc>
        <w:tc>
          <w:tcPr>
            <w:tcW w:w="1304" w:type="dxa"/>
            <w:vAlign w:val="center"/>
          </w:tcPr>
          <w:p w:rsidR="00894FED" w:rsidRPr="00894FED">
            <w:pPr>
              <w:pStyle w:val="ConsPlusNormal"/>
              <w:jc w:val="center"/>
            </w:pPr>
            <w:r w:rsidRPr="00894FED">
              <w:t>100</w:t>
            </w:r>
          </w:p>
        </w:tc>
        <w:tc>
          <w:tcPr>
            <w:tcW w:w="1229" w:type="dxa"/>
            <w:vAlign w:val="center"/>
          </w:tcPr>
          <w:p w:rsidR="00894FED" w:rsidRPr="00894FED">
            <w:pPr>
              <w:pStyle w:val="ConsPlusNormal"/>
              <w:jc w:val="center"/>
            </w:pPr>
            <w:r w:rsidRPr="00894FED">
              <w:t>20 - 22</w:t>
            </w:r>
          </w:p>
        </w:tc>
        <w:tc>
          <w:tcPr>
            <w:tcW w:w="964" w:type="dxa"/>
            <w:vAlign w:val="center"/>
          </w:tcPr>
          <w:p w:rsidR="00894FED" w:rsidRPr="00894FED">
            <w:pPr>
              <w:pStyle w:val="ConsPlusNormal"/>
              <w:jc w:val="center"/>
            </w:pPr>
            <w:r w:rsidRPr="00894FED">
              <w:t>1,6</w:t>
            </w:r>
          </w:p>
        </w:tc>
        <w:tc>
          <w:tcPr>
            <w:tcW w:w="1191" w:type="dxa"/>
            <w:vAlign w:val="center"/>
          </w:tcPr>
          <w:p w:rsidR="00894FED" w:rsidRPr="00894FED">
            <w:pPr>
              <w:pStyle w:val="ConsPlusNormal"/>
              <w:jc w:val="center"/>
            </w:pPr>
            <w:r w:rsidRPr="00894FED">
              <w:t>14 - 16</w:t>
            </w:r>
          </w:p>
        </w:tc>
      </w:tr>
      <w:tr>
        <w:tblPrEx>
          <w:tblW w:w="0" w:type="auto"/>
          <w:tblInd w:w="62" w:type="dxa"/>
          <w:tblLayout w:type="fixed"/>
          <w:tblCellMar>
            <w:top w:w="102" w:type="dxa"/>
            <w:left w:w="62" w:type="dxa"/>
            <w:bottom w:w="102" w:type="dxa"/>
            <w:right w:w="62" w:type="dxa"/>
          </w:tblCellMar>
          <w:tblLook w:val="0000"/>
        </w:tblPrEx>
        <w:tc>
          <w:tcPr>
            <w:tcW w:w="2184" w:type="dxa"/>
            <w:vMerge/>
          </w:tcPr>
          <w:p w:rsidR="00894FED" w:rsidRPr="00894FED"/>
        </w:tc>
        <w:tc>
          <w:tcPr>
            <w:tcW w:w="1229" w:type="dxa"/>
            <w:vAlign w:val="center"/>
          </w:tcPr>
          <w:p w:rsidR="00894FED" w:rsidRPr="00894FED">
            <w:pPr>
              <w:pStyle w:val="ConsPlusNormal"/>
              <w:jc w:val="center"/>
            </w:pPr>
            <w:r w:rsidRPr="00894FED">
              <w:t>10,0</w:t>
            </w:r>
          </w:p>
        </w:tc>
        <w:tc>
          <w:tcPr>
            <w:tcW w:w="955" w:type="dxa"/>
            <w:vAlign w:val="center"/>
          </w:tcPr>
          <w:p w:rsidR="00894FED" w:rsidRPr="00894FED">
            <w:pPr>
              <w:pStyle w:val="ConsPlusNormal"/>
              <w:jc w:val="center"/>
            </w:pPr>
            <w:r w:rsidRPr="00894FED">
              <w:t>220 - 280</w:t>
            </w:r>
          </w:p>
        </w:tc>
        <w:tc>
          <w:tcPr>
            <w:tcW w:w="1304" w:type="dxa"/>
            <w:vAlign w:val="center"/>
          </w:tcPr>
          <w:p w:rsidR="00894FED" w:rsidRPr="00894FED">
            <w:pPr>
              <w:pStyle w:val="ConsPlusNormal"/>
              <w:jc w:val="center"/>
            </w:pPr>
            <w:r w:rsidRPr="00894FED">
              <w:t>100</w:t>
            </w:r>
          </w:p>
        </w:tc>
        <w:tc>
          <w:tcPr>
            <w:tcW w:w="1229" w:type="dxa"/>
            <w:vAlign w:val="center"/>
          </w:tcPr>
          <w:p w:rsidR="00894FED" w:rsidRPr="00894FED">
            <w:pPr>
              <w:pStyle w:val="ConsPlusNormal"/>
              <w:jc w:val="center"/>
            </w:pPr>
            <w:r w:rsidRPr="00894FED">
              <w:t>22 - 24</w:t>
            </w:r>
          </w:p>
        </w:tc>
        <w:tc>
          <w:tcPr>
            <w:tcW w:w="964" w:type="dxa"/>
            <w:vAlign w:val="center"/>
          </w:tcPr>
          <w:p w:rsidR="00894FED" w:rsidRPr="00894FED">
            <w:pPr>
              <w:pStyle w:val="ConsPlusNormal"/>
              <w:jc w:val="center"/>
            </w:pPr>
            <w:r w:rsidRPr="00894FED">
              <w:t>1,6</w:t>
            </w:r>
          </w:p>
        </w:tc>
        <w:tc>
          <w:tcPr>
            <w:tcW w:w="1191" w:type="dxa"/>
            <w:vAlign w:val="center"/>
          </w:tcPr>
          <w:p w:rsidR="00894FED" w:rsidRPr="00894FED">
            <w:pPr>
              <w:pStyle w:val="ConsPlusNormal"/>
              <w:jc w:val="center"/>
            </w:pPr>
            <w:r w:rsidRPr="00894FED">
              <w:t>16 - 18</w:t>
            </w:r>
          </w:p>
        </w:tc>
      </w:tr>
      <w:tr>
        <w:tblPrEx>
          <w:tblW w:w="0" w:type="auto"/>
          <w:tblInd w:w="62" w:type="dxa"/>
          <w:tblLayout w:type="fixed"/>
          <w:tblCellMar>
            <w:top w:w="102" w:type="dxa"/>
            <w:left w:w="62" w:type="dxa"/>
            <w:bottom w:w="102" w:type="dxa"/>
            <w:right w:w="62" w:type="dxa"/>
          </w:tblCellMar>
          <w:tblLook w:val="0000"/>
        </w:tblPrEx>
        <w:tc>
          <w:tcPr>
            <w:tcW w:w="2184" w:type="dxa"/>
            <w:vMerge w:val="restart"/>
            <w:vAlign w:val="center"/>
          </w:tcPr>
          <w:p w:rsidR="00894FED" w:rsidRPr="00894FED">
            <w:pPr>
              <w:pStyle w:val="ConsPlusNormal"/>
              <w:jc w:val="center"/>
            </w:pPr>
            <w:r w:rsidRPr="00894FED">
              <w:t>S25</w:t>
            </w:r>
          </w:p>
        </w:tc>
        <w:tc>
          <w:tcPr>
            <w:tcW w:w="1229" w:type="dxa"/>
            <w:vAlign w:val="center"/>
          </w:tcPr>
          <w:p w:rsidR="00894FED" w:rsidRPr="00894FED">
            <w:pPr>
              <w:pStyle w:val="ConsPlusNormal"/>
              <w:jc w:val="center"/>
            </w:pPr>
            <w:r w:rsidRPr="00894FED">
              <w:t>15,0</w:t>
            </w:r>
          </w:p>
        </w:tc>
        <w:tc>
          <w:tcPr>
            <w:tcW w:w="955" w:type="dxa"/>
            <w:vAlign w:val="center"/>
          </w:tcPr>
          <w:p w:rsidR="00894FED" w:rsidRPr="00894FED">
            <w:pPr>
              <w:pStyle w:val="ConsPlusNormal"/>
              <w:jc w:val="center"/>
            </w:pPr>
            <w:r w:rsidRPr="00894FED">
              <w:t>240 - 280</w:t>
            </w:r>
          </w:p>
        </w:tc>
        <w:tc>
          <w:tcPr>
            <w:tcW w:w="1304" w:type="dxa"/>
            <w:vAlign w:val="center"/>
          </w:tcPr>
          <w:p w:rsidR="00894FED" w:rsidRPr="00894FED">
            <w:pPr>
              <w:pStyle w:val="ConsPlusNormal"/>
              <w:jc w:val="center"/>
            </w:pPr>
            <w:r w:rsidRPr="00894FED">
              <w:t>100</w:t>
            </w:r>
          </w:p>
        </w:tc>
        <w:tc>
          <w:tcPr>
            <w:tcW w:w="1229" w:type="dxa"/>
            <w:vAlign w:val="center"/>
          </w:tcPr>
          <w:p w:rsidR="00894FED" w:rsidRPr="00894FED">
            <w:pPr>
              <w:pStyle w:val="ConsPlusNormal"/>
              <w:jc w:val="center"/>
            </w:pPr>
            <w:r w:rsidRPr="00894FED">
              <w:t>22 - 24</w:t>
            </w:r>
          </w:p>
        </w:tc>
        <w:tc>
          <w:tcPr>
            <w:tcW w:w="964" w:type="dxa"/>
            <w:vAlign w:val="center"/>
          </w:tcPr>
          <w:p w:rsidR="00894FED" w:rsidRPr="00894FED">
            <w:pPr>
              <w:pStyle w:val="ConsPlusNormal"/>
              <w:jc w:val="center"/>
            </w:pPr>
            <w:r w:rsidRPr="00894FED">
              <w:t>1,6 - 2,0</w:t>
            </w:r>
          </w:p>
        </w:tc>
        <w:tc>
          <w:tcPr>
            <w:tcW w:w="1191" w:type="dxa"/>
            <w:vAlign w:val="center"/>
          </w:tcPr>
          <w:p w:rsidR="00894FED" w:rsidRPr="00894FED">
            <w:pPr>
              <w:pStyle w:val="ConsPlusNormal"/>
              <w:jc w:val="center"/>
            </w:pPr>
            <w:r w:rsidRPr="00894FED">
              <w:t>16 - 18</w:t>
            </w:r>
          </w:p>
        </w:tc>
      </w:tr>
      <w:tr>
        <w:tblPrEx>
          <w:tblW w:w="0" w:type="auto"/>
          <w:tblInd w:w="62" w:type="dxa"/>
          <w:tblLayout w:type="fixed"/>
          <w:tblCellMar>
            <w:top w:w="102" w:type="dxa"/>
            <w:left w:w="62" w:type="dxa"/>
            <w:bottom w:w="102" w:type="dxa"/>
            <w:right w:w="62" w:type="dxa"/>
          </w:tblCellMar>
          <w:tblLook w:val="0000"/>
        </w:tblPrEx>
        <w:tc>
          <w:tcPr>
            <w:tcW w:w="2184" w:type="dxa"/>
            <w:vMerge/>
          </w:tcPr>
          <w:p w:rsidR="00894FED" w:rsidRPr="00894FED"/>
        </w:tc>
        <w:tc>
          <w:tcPr>
            <w:tcW w:w="1229" w:type="dxa"/>
            <w:vAlign w:val="center"/>
          </w:tcPr>
          <w:p w:rsidR="00894FED" w:rsidRPr="00894FED">
            <w:pPr>
              <w:pStyle w:val="ConsPlusNormal"/>
              <w:jc w:val="center"/>
            </w:pPr>
            <w:r w:rsidRPr="00894FED">
              <w:t>20,0</w:t>
            </w:r>
          </w:p>
        </w:tc>
        <w:tc>
          <w:tcPr>
            <w:tcW w:w="955" w:type="dxa"/>
            <w:vAlign w:val="center"/>
          </w:tcPr>
          <w:p w:rsidR="00894FED" w:rsidRPr="00894FED">
            <w:pPr>
              <w:pStyle w:val="ConsPlusNormal"/>
              <w:jc w:val="center"/>
            </w:pPr>
            <w:r w:rsidRPr="00894FED">
              <w:t>250 - 300</w:t>
            </w:r>
          </w:p>
        </w:tc>
        <w:tc>
          <w:tcPr>
            <w:tcW w:w="1304" w:type="dxa"/>
            <w:vAlign w:val="center"/>
          </w:tcPr>
          <w:p w:rsidR="00894FED" w:rsidRPr="00894FED">
            <w:pPr>
              <w:pStyle w:val="ConsPlusNormal"/>
              <w:jc w:val="center"/>
            </w:pPr>
            <w:r w:rsidRPr="00894FED">
              <w:t>100</w:t>
            </w:r>
          </w:p>
        </w:tc>
        <w:tc>
          <w:tcPr>
            <w:tcW w:w="1229" w:type="dxa"/>
            <w:vAlign w:val="center"/>
          </w:tcPr>
          <w:p w:rsidR="00894FED" w:rsidRPr="00894FED">
            <w:pPr>
              <w:pStyle w:val="ConsPlusNormal"/>
              <w:jc w:val="center"/>
            </w:pPr>
            <w:r w:rsidRPr="00894FED">
              <w:t>22 - 24</w:t>
            </w:r>
          </w:p>
        </w:tc>
        <w:tc>
          <w:tcPr>
            <w:tcW w:w="964" w:type="dxa"/>
            <w:vAlign w:val="center"/>
          </w:tcPr>
          <w:p w:rsidR="00894FED" w:rsidRPr="00894FED">
            <w:pPr>
              <w:pStyle w:val="ConsPlusNormal"/>
              <w:jc w:val="center"/>
            </w:pPr>
            <w:r w:rsidRPr="00894FED">
              <w:t>1,6 - 2,0</w:t>
            </w:r>
          </w:p>
        </w:tc>
        <w:tc>
          <w:tcPr>
            <w:tcW w:w="1191" w:type="dxa"/>
            <w:vAlign w:val="center"/>
          </w:tcPr>
          <w:p w:rsidR="00894FED" w:rsidRPr="00894FED">
            <w:pPr>
              <w:pStyle w:val="ConsPlusNormal"/>
              <w:jc w:val="center"/>
            </w:pPr>
            <w:r w:rsidRPr="00894FED">
              <w:t>16 - 18</w:t>
            </w:r>
          </w:p>
        </w:tc>
      </w:tr>
      <w:tr>
        <w:tblPrEx>
          <w:tblW w:w="0" w:type="auto"/>
          <w:tblInd w:w="62" w:type="dxa"/>
          <w:tblLayout w:type="fixed"/>
          <w:tblCellMar>
            <w:top w:w="102" w:type="dxa"/>
            <w:left w:w="62" w:type="dxa"/>
            <w:bottom w:w="102" w:type="dxa"/>
            <w:right w:w="62" w:type="dxa"/>
          </w:tblCellMar>
          <w:tblLook w:val="0000"/>
        </w:tblPrEx>
        <w:tc>
          <w:tcPr>
            <w:tcW w:w="2184" w:type="dxa"/>
            <w:vMerge w:val="restart"/>
            <w:vAlign w:val="center"/>
          </w:tcPr>
          <w:p w:rsidR="00894FED" w:rsidRPr="00894FED">
            <w:pPr>
              <w:pStyle w:val="ConsPlusNormal"/>
              <w:jc w:val="center"/>
            </w:pPr>
            <w:r w:rsidRPr="00894FED">
              <w:t>T3</w:t>
            </w:r>
          </w:p>
        </w:tc>
        <w:tc>
          <w:tcPr>
            <w:tcW w:w="1229" w:type="dxa"/>
            <w:vAlign w:val="center"/>
          </w:tcPr>
          <w:p w:rsidR="00894FED" w:rsidRPr="00894FED">
            <w:pPr>
              <w:pStyle w:val="ConsPlusNormal"/>
              <w:jc w:val="center"/>
            </w:pPr>
            <w:r w:rsidRPr="00894FED">
              <w:t>6,0</w:t>
            </w:r>
          </w:p>
        </w:tc>
        <w:tc>
          <w:tcPr>
            <w:tcW w:w="955" w:type="dxa"/>
            <w:vAlign w:val="center"/>
          </w:tcPr>
          <w:p w:rsidR="00894FED" w:rsidRPr="00894FED">
            <w:pPr>
              <w:pStyle w:val="ConsPlusNormal"/>
              <w:jc w:val="center"/>
            </w:pPr>
            <w:r w:rsidRPr="00894FED">
              <w:t>200 - 240</w:t>
            </w:r>
          </w:p>
        </w:tc>
        <w:tc>
          <w:tcPr>
            <w:tcW w:w="1304" w:type="dxa"/>
            <w:vAlign w:val="center"/>
          </w:tcPr>
          <w:p w:rsidR="00894FED" w:rsidRPr="00894FED">
            <w:pPr>
              <w:pStyle w:val="ConsPlusNormal"/>
              <w:jc w:val="center"/>
            </w:pPr>
            <w:r w:rsidRPr="00894FED">
              <w:t>100</w:t>
            </w:r>
          </w:p>
        </w:tc>
        <w:tc>
          <w:tcPr>
            <w:tcW w:w="1229" w:type="dxa"/>
            <w:vAlign w:val="center"/>
          </w:tcPr>
          <w:p w:rsidR="00894FED" w:rsidRPr="00894FED">
            <w:pPr>
              <w:pStyle w:val="ConsPlusNormal"/>
              <w:jc w:val="center"/>
            </w:pPr>
            <w:r w:rsidRPr="00894FED">
              <w:t>20 - 22</w:t>
            </w:r>
          </w:p>
        </w:tc>
        <w:tc>
          <w:tcPr>
            <w:tcW w:w="964" w:type="dxa"/>
            <w:vAlign w:val="center"/>
          </w:tcPr>
          <w:p w:rsidR="00894FED" w:rsidRPr="00894FED">
            <w:pPr>
              <w:pStyle w:val="ConsPlusNormal"/>
              <w:jc w:val="center"/>
            </w:pPr>
            <w:r w:rsidRPr="00894FED">
              <w:t>1,6 - 2,0</w:t>
            </w:r>
          </w:p>
        </w:tc>
        <w:tc>
          <w:tcPr>
            <w:tcW w:w="1191" w:type="dxa"/>
            <w:vAlign w:val="center"/>
          </w:tcPr>
          <w:p w:rsidR="00894FED" w:rsidRPr="00894FED">
            <w:pPr>
              <w:pStyle w:val="ConsPlusNormal"/>
              <w:jc w:val="center"/>
            </w:pPr>
            <w:r w:rsidRPr="00894FED">
              <w:t>12 - 14</w:t>
            </w:r>
          </w:p>
        </w:tc>
      </w:tr>
      <w:tr>
        <w:tblPrEx>
          <w:tblW w:w="0" w:type="auto"/>
          <w:tblInd w:w="62" w:type="dxa"/>
          <w:tblLayout w:type="fixed"/>
          <w:tblCellMar>
            <w:top w:w="102" w:type="dxa"/>
            <w:left w:w="62" w:type="dxa"/>
            <w:bottom w:w="102" w:type="dxa"/>
            <w:right w:w="62" w:type="dxa"/>
          </w:tblCellMar>
          <w:tblLook w:val="0000"/>
        </w:tblPrEx>
        <w:tc>
          <w:tcPr>
            <w:tcW w:w="2184" w:type="dxa"/>
            <w:vMerge/>
          </w:tcPr>
          <w:p w:rsidR="00894FED" w:rsidRPr="00894FED"/>
        </w:tc>
        <w:tc>
          <w:tcPr>
            <w:tcW w:w="1229" w:type="dxa"/>
            <w:vAlign w:val="center"/>
          </w:tcPr>
          <w:p w:rsidR="00894FED" w:rsidRPr="00894FED">
            <w:pPr>
              <w:pStyle w:val="ConsPlusNormal"/>
              <w:jc w:val="center"/>
            </w:pPr>
            <w:r w:rsidRPr="00894FED">
              <w:t>8,0</w:t>
            </w:r>
          </w:p>
        </w:tc>
        <w:tc>
          <w:tcPr>
            <w:tcW w:w="955" w:type="dxa"/>
            <w:vAlign w:val="center"/>
          </w:tcPr>
          <w:p w:rsidR="00894FED" w:rsidRPr="00894FED">
            <w:pPr>
              <w:pStyle w:val="ConsPlusNormal"/>
              <w:jc w:val="center"/>
            </w:pPr>
            <w:r w:rsidRPr="00894FED">
              <w:t>220 - 260</w:t>
            </w:r>
          </w:p>
        </w:tc>
        <w:tc>
          <w:tcPr>
            <w:tcW w:w="1304" w:type="dxa"/>
            <w:vAlign w:val="center"/>
          </w:tcPr>
          <w:p w:rsidR="00894FED" w:rsidRPr="00894FED">
            <w:pPr>
              <w:pStyle w:val="ConsPlusNormal"/>
              <w:jc w:val="center"/>
            </w:pPr>
            <w:r w:rsidRPr="00894FED">
              <w:t>100</w:t>
            </w:r>
          </w:p>
        </w:tc>
        <w:tc>
          <w:tcPr>
            <w:tcW w:w="1229" w:type="dxa"/>
            <w:vAlign w:val="center"/>
          </w:tcPr>
          <w:p w:rsidR="00894FED" w:rsidRPr="00894FED">
            <w:pPr>
              <w:pStyle w:val="ConsPlusNormal"/>
              <w:jc w:val="center"/>
            </w:pPr>
            <w:r w:rsidRPr="00894FED">
              <w:t>22 - 24</w:t>
            </w:r>
          </w:p>
        </w:tc>
        <w:tc>
          <w:tcPr>
            <w:tcW w:w="964" w:type="dxa"/>
            <w:vAlign w:val="center"/>
          </w:tcPr>
          <w:p w:rsidR="00894FED" w:rsidRPr="00894FED">
            <w:pPr>
              <w:pStyle w:val="ConsPlusNormal"/>
              <w:jc w:val="center"/>
            </w:pPr>
            <w:r w:rsidRPr="00894FED">
              <w:t>1,6 - 2,0</w:t>
            </w:r>
          </w:p>
        </w:tc>
        <w:tc>
          <w:tcPr>
            <w:tcW w:w="1191" w:type="dxa"/>
            <w:vAlign w:val="center"/>
          </w:tcPr>
          <w:p w:rsidR="00894FED" w:rsidRPr="00894FED">
            <w:pPr>
              <w:pStyle w:val="ConsPlusNormal"/>
              <w:jc w:val="center"/>
            </w:pPr>
            <w:r w:rsidRPr="00894FED">
              <w:t>14 - 16</w:t>
            </w:r>
          </w:p>
        </w:tc>
      </w:tr>
      <w:tr>
        <w:tblPrEx>
          <w:tblW w:w="0" w:type="auto"/>
          <w:tblInd w:w="62" w:type="dxa"/>
          <w:tblLayout w:type="fixed"/>
          <w:tblCellMar>
            <w:top w:w="102" w:type="dxa"/>
            <w:left w:w="62" w:type="dxa"/>
            <w:bottom w:w="102" w:type="dxa"/>
            <w:right w:w="62" w:type="dxa"/>
          </w:tblCellMar>
          <w:tblLook w:val="0000"/>
        </w:tblPrEx>
        <w:tc>
          <w:tcPr>
            <w:tcW w:w="2184" w:type="dxa"/>
            <w:vMerge/>
          </w:tcPr>
          <w:p w:rsidR="00894FED" w:rsidRPr="00894FED"/>
        </w:tc>
        <w:tc>
          <w:tcPr>
            <w:tcW w:w="1229" w:type="dxa"/>
            <w:vAlign w:val="center"/>
          </w:tcPr>
          <w:p w:rsidR="00894FED" w:rsidRPr="00894FED">
            <w:pPr>
              <w:pStyle w:val="ConsPlusNormal"/>
              <w:jc w:val="center"/>
            </w:pPr>
            <w:r w:rsidRPr="00894FED">
              <w:t>10,0</w:t>
            </w:r>
          </w:p>
        </w:tc>
        <w:tc>
          <w:tcPr>
            <w:tcW w:w="955" w:type="dxa"/>
            <w:vAlign w:val="center"/>
          </w:tcPr>
          <w:p w:rsidR="00894FED" w:rsidRPr="00894FED">
            <w:pPr>
              <w:pStyle w:val="ConsPlusNormal"/>
              <w:jc w:val="center"/>
            </w:pPr>
            <w:r w:rsidRPr="00894FED">
              <w:t>240 - 300</w:t>
            </w:r>
          </w:p>
        </w:tc>
        <w:tc>
          <w:tcPr>
            <w:tcW w:w="1304" w:type="dxa"/>
            <w:vAlign w:val="center"/>
          </w:tcPr>
          <w:p w:rsidR="00894FED" w:rsidRPr="00894FED">
            <w:pPr>
              <w:pStyle w:val="ConsPlusNormal"/>
              <w:jc w:val="center"/>
            </w:pPr>
            <w:r w:rsidRPr="00894FED">
              <w:t>100</w:t>
            </w:r>
          </w:p>
        </w:tc>
        <w:tc>
          <w:tcPr>
            <w:tcW w:w="1229" w:type="dxa"/>
            <w:vAlign w:val="center"/>
          </w:tcPr>
          <w:p w:rsidR="00894FED" w:rsidRPr="00894FED">
            <w:pPr>
              <w:pStyle w:val="ConsPlusNormal"/>
              <w:jc w:val="center"/>
            </w:pPr>
            <w:r w:rsidRPr="00894FED">
              <w:t>24 - 26</w:t>
            </w:r>
          </w:p>
        </w:tc>
        <w:tc>
          <w:tcPr>
            <w:tcW w:w="964" w:type="dxa"/>
            <w:vAlign w:val="center"/>
          </w:tcPr>
          <w:p w:rsidR="00894FED" w:rsidRPr="00894FED">
            <w:pPr>
              <w:pStyle w:val="ConsPlusNormal"/>
              <w:jc w:val="center"/>
            </w:pPr>
            <w:r w:rsidRPr="00894FED">
              <w:t>1,6 - 2,0</w:t>
            </w:r>
          </w:p>
        </w:tc>
        <w:tc>
          <w:tcPr>
            <w:tcW w:w="1191" w:type="dxa"/>
            <w:vAlign w:val="center"/>
          </w:tcPr>
          <w:p w:rsidR="00894FED" w:rsidRPr="00894FED">
            <w:pPr>
              <w:pStyle w:val="ConsPlusNormal"/>
              <w:jc w:val="center"/>
            </w:pPr>
            <w:r w:rsidRPr="00894FED">
              <w:t>16 - 18</w:t>
            </w:r>
          </w:p>
        </w:tc>
      </w:tr>
      <w:tr>
        <w:tblPrEx>
          <w:tblW w:w="0" w:type="auto"/>
          <w:tblInd w:w="62" w:type="dxa"/>
          <w:tblLayout w:type="fixed"/>
          <w:tblCellMar>
            <w:top w:w="102" w:type="dxa"/>
            <w:left w:w="62" w:type="dxa"/>
            <w:bottom w:w="102" w:type="dxa"/>
            <w:right w:w="62" w:type="dxa"/>
          </w:tblCellMar>
          <w:tblLook w:val="0000"/>
        </w:tblPrEx>
        <w:tc>
          <w:tcPr>
            <w:tcW w:w="2184" w:type="dxa"/>
            <w:vMerge w:val="restart"/>
            <w:vAlign w:val="center"/>
          </w:tcPr>
          <w:p w:rsidR="00894FED" w:rsidRPr="00894FED">
            <w:pPr>
              <w:pStyle w:val="ConsPlusNormal"/>
              <w:jc w:val="center"/>
            </w:pPr>
            <w:r w:rsidRPr="00894FED">
              <w:t>T8</w:t>
            </w:r>
          </w:p>
        </w:tc>
        <w:tc>
          <w:tcPr>
            <w:tcW w:w="1229" w:type="dxa"/>
            <w:vAlign w:val="center"/>
          </w:tcPr>
          <w:p w:rsidR="00894FED" w:rsidRPr="00894FED">
            <w:pPr>
              <w:pStyle w:val="ConsPlusNormal"/>
              <w:jc w:val="center"/>
            </w:pPr>
            <w:r w:rsidRPr="00894FED">
              <w:t>10,0</w:t>
            </w:r>
          </w:p>
        </w:tc>
        <w:tc>
          <w:tcPr>
            <w:tcW w:w="955" w:type="dxa"/>
            <w:vAlign w:val="center"/>
          </w:tcPr>
          <w:p w:rsidR="00894FED" w:rsidRPr="00894FED">
            <w:pPr>
              <w:pStyle w:val="ConsPlusNormal"/>
              <w:jc w:val="center"/>
            </w:pPr>
            <w:r w:rsidRPr="00894FED">
              <w:t>240 - 300</w:t>
            </w:r>
          </w:p>
        </w:tc>
        <w:tc>
          <w:tcPr>
            <w:tcW w:w="1304" w:type="dxa"/>
            <w:vAlign w:val="center"/>
          </w:tcPr>
          <w:p w:rsidR="00894FED" w:rsidRPr="00894FED">
            <w:pPr>
              <w:pStyle w:val="ConsPlusNormal"/>
              <w:jc w:val="center"/>
            </w:pPr>
            <w:r w:rsidRPr="00894FED">
              <w:t>100</w:t>
            </w:r>
          </w:p>
        </w:tc>
        <w:tc>
          <w:tcPr>
            <w:tcW w:w="1229" w:type="dxa"/>
            <w:vAlign w:val="center"/>
          </w:tcPr>
          <w:p w:rsidR="00894FED" w:rsidRPr="00894FED">
            <w:pPr>
              <w:pStyle w:val="ConsPlusNormal"/>
              <w:jc w:val="center"/>
            </w:pPr>
            <w:r w:rsidRPr="00894FED">
              <w:t>23 - 25</w:t>
            </w:r>
          </w:p>
        </w:tc>
        <w:tc>
          <w:tcPr>
            <w:tcW w:w="964" w:type="dxa"/>
            <w:vAlign w:val="center"/>
          </w:tcPr>
          <w:p w:rsidR="00894FED" w:rsidRPr="00894FED">
            <w:pPr>
              <w:pStyle w:val="ConsPlusNormal"/>
              <w:jc w:val="center"/>
            </w:pPr>
            <w:r w:rsidRPr="00894FED">
              <w:t>1,6 - 2,0</w:t>
            </w:r>
          </w:p>
        </w:tc>
        <w:tc>
          <w:tcPr>
            <w:tcW w:w="1191" w:type="dxa"/>
            <w:vAlign w:val="center"/>
          </w:tcPr>
          <w:p w:rsidR="00894FED" w:rsidRPr="00894FED">
            <w:pPr>
              <w:pStyle w:val="ConsPlusNormal"/>
              <w:jc w:val="center"/>
            </w:pPr>
            <w:r w:rsidRPr="00894FED">
              <w:t>16 - 18</w:t>
            </w:r>
          </w:p>
        </w:tc>
      </w:tr>
      <w:tr>
        <w:tblPrEx>
          <w:tblW w:w="0" w:type="auto"/>
          <w:tblInd w:w="62" w:type="dxa"/>
          <w:tblLayout w:type="fixed"/>
          <w:tblCellMar>
            <w:top w:w="102" w:type="dxa"/>
            <w:left w:w="62" w:type="dxa"/>
            <w:bottom w:w="102" w:type="dxa"/>
            <w:right w:w="62" w:type="dxa"/>
          </w:tblCellMar>
          <w:tblLook w:val="0000"/>
        </w:tblPrEx>
        <w:tc>
          <w:tcPr>
            <w:tcW w:w="2184" w:type="dxa"/>
            <w:vMerge/>
          </w:tcPr>
          <w:p w:rsidR="00894FED" w:rsidRPr="00894FED"/>
        </w:tc>
        <w:tc>
          <w:tcPr>
            <w:tcW w:w="1229" w:type="dxa"/>
            <w:vAlign w:val="center"/>
          </w:tcPr>
          <w:p w:rsidR="00894FED" w:rsidRPr="00894FED">
            <w:pPr>
              <w:pStyle w:val="ConsPlusNormal"/>
              <w:jc w:val="center"/>
            </w:pPr>
            <w:r w:rsidRPr="00894FED">
              <w:t>15,0</w:t>
            </w:r>
          </w:p>
        </w:tc>
        <w:tc>
          <w:tcPr>
            <w:tcW w:w="955" w:type="dxa"/>
            <w:vAlign w:val="center"/>
          </w:tcPr>
          <w:p w:rsidR="00894FED" w:rsidRPr="00894FED">
            <w:pPr>
              <w:pStyle w:val="ConsPlusNormal"/>
              <w:jc w:val="center"/>
            </w:pPr>
            <w:r w:rsidRPr="00894FED">
              <w:t>260 - 300</w:t>
            </w:r>
          </w:p>
        </w:tc>
        <w:tc>
          <w:tcPr>
            <w:tcW w:w="1304" w:type="dxa"/>
            <w:vAlign w:val="center"/>
          </w:tcPr>
          <w:p w:rsidR="00894FED" w:rsidRPr="00894FED">
            <w:pPr>
              <w:pStyle w:val="ConsPlusNormal"/>
              <w:jc w:val="center"/>
            </w:pPr>
            <w:r w:rsidRPr="00894FED">
              <w:t>100</w:t>
            </w:r>
          </w:p>
        </w:tc>
        <w:tc>
          <w:tcPr>
            <w:tcW w:w="1229" w:type="dxa"/>
            <w:vAlign w:val="center"/>
          </w:tcPr>
          <w:p w:rsidR="00894FED" w:rsidRPr="00894FED">
            <w:pPr>
              <w:pStyle w:val="ConsPlusNormal"/>
              <w:jc w:val="center"/>
            </w:pPr>
            <w:r w:rsidRPr="00894FED">
              <w:t>23 - 25</w:t>
            </w:r>
          </w:p>
        </w:tc>
        <w:tc>
          <w:tcPr>
            <w:tcW w:w="964" w:type="dxa"/>
            <w:vAlign w:val="center"/>
          </w:tcPr>
          <w:p w:rsidR="00894FED" w:rsidRPr="00894FED">
            <w:pPr>
              <w:pStyle w:val="ConsPlusNormal"/>
              <w:jc w:val="center"/>
            </w:pPr>
            <w:r w:rsidRPr="00894FED">
              <w:t>1,6 - 2,0</w:t>
            </w:r>
          </w:p>
        </w:tc>
        <w:tc>
          <w:tcPr>
            <w:tcW w:w="1191" w:type="dxa"/>
            <w:vAlign w:val="center"/>
          </w:tcPr>
          <w:p w:rsidR="00894FED" w:rsidRPr="00894FED">
            <w:pPr>
              <w:pStyle w:val="ConsPlusNormal"/>
              <w:jc w:val="center"/>
            </w:pPr>
            <w:r w:rsidRPr="00894FED">
              <w:t>18 - 20</w:t>
            </w:r>
          </w:p>
        </w:tc>
      </w:tr>
      <w:tr>
        <w:tblPrEx>
          <w:tblW w:w="0" w:type="auto"/>
          <w:tblInd w:w="62" w:type="dxa"/>
          <w:tblLayout w:type="fixed"/>
          <w:tblCellMar>
            <w:top w:w="102" w:type="dxa"/>
            <w:left w:w="62" w:type="dxa"/>
            <w:bottom w:w="102" w:type="dxa"/>
            <w:right w:w="62" w:type="dxa"/>
          </w:tblCellMar>
          <w:tblLook w:val="0000"/>
        </w:tblPrEx>
        <w:tc>
          <w:tcPr>
            <w:tcW w:w="2184" w:type="dxa"/>
            <w:vMerge/>
          </w:tcPr>
          <w:p w:rsidR="00894FED" w:rsidRPr="00894FED"/>
        </w:tc>
        <w:tc>
          <w:tcPr>
            <w:tcW w:w="1229" w:type="dxa"/>
            <w:vAlign w:val="center"/>
          </w:tcPr>
          <w:p w:rsidR="00894FED" w:rsidRPr="00894FED">
            <w:pPr>
              <w:pStyle w:val="ConsPlusNormal"/>
              <w:jc w:val="center"/>
            </w:pPr>
            <w:r w:rsidRPr="00894FED">
              <w:t>20,0</w:t>
            </w:r>
          </w:p>
        </w:tc>
        <w:tc>
          <w:tcPr>
            <w:tcW w:w="955" w:type="dxa"/>
            <w:vAlign w:val="center"/>
          </w:tcPr>
          <w:p w:rsidR="00894FED" w:rsidRPr="00894FED">
            <w:pPr>
              <w:pStyle w:val="ConsPlusNormal"/>
              <w:jc w:val="center"/>
            </w:pPr>
            <w:r w:rsidRPr="00894FED">
              <w:t>260 - 300</w:t>
            </w:r>
          </w:p>
        </w:tc>
        <w:tc>
          <w:tcPr>
            <w:tcW w:w="1304" w:type="dxa"/>
            <w:vAlign w:val="center"/>
          </w:tcPr>
          <w:p w:rsidR="00894FED" w:rsidRPr="00894FED">
            <w:pPr>
              <w:pStyle w:val="ConsPlusNormal"/>
              <w:jc w:val="center"/>
            </w:pPr>
            <w:r w:rsidRPr="00894FED">
              <w:t>100</w:t>
            </w:r>
          </w:p>
        </w:tc>
        <w:tc>
          <w:tcPr>
            <w:tcW w:w="1229" w:type="dxa"/>
            <w:vAlign w:val="center"/>
          </w:tcPr>
          <w:p w:rsidR="00894FED" w:rsidRPr="00894FED">
            <w:pPr>
              <w:pStyle w:val="ConsPlusNormal"/>
              <w:jc w:val="center"/>
            </w:pPr>
            <w:r w:rsidRPr="00894FED">
              <w:t>23 - 25</w:t>
            </w:r>
          </w:p>
        </w:tc>
        <w:tc>
          <w:tcPr>
            <w:tcW w:w="964" w:type="dxa"/>
            <w:vAlign w:val="center"/>
          </w:tcPr>
          <w:p w:rsidR="00894FED" w:rsidRPr="00894FED">
            <w:pPr>
              <w:pStyle w:val="ConsPlusNormal"/>
              <w:jc w:val="center"/>
            </w:pPr>
            <w:r w:rsidRPr="00894FED">
              <w:t>1,6 - 2,0</w:t>
            </w:r>
          </w:p>
        </w:tc>
        <w:tc>
          <w:tcPr>
            <w:tcW w:w="1191" w:type="dxa"/>
            <w:vAlign w:val="center"/>
          </w:tcPr>
          <w:p w:rsidR="00894FED" w:rsidRPr="00894FED">
            <w:pPr>
              <w:pStyle w:val="ConsPlusNormal"/>
              <w:jc w:val="center"/>
            </w:pPr>
            <w:r w:rsidRPr="00894FED">
              <w:t>18 - 20</w:t>
            </w:r>
          </w:p>
        </w:tc>
      </w:tr>
      <w:tr>
        <w:tblPrEx>
          <w:tblW w:w="0" w:type="auto"/>
          <w:tblInd w:w="62" w:type="dxa"/>
          <w:tblLayout w:type="fixed"/>
          <w:tblCellMar>
            <w:top w:w="102" w:type="dxa"/>
            <w:left w:w="62" w:type="dxa"/>
            <w:bottom w:w="102" w:type="dxa"/>
            <w:right w:w="62" w:type="dxa"/>
          </w:tblCellMar>
          <w:tblLook w:val="0000"/>
        </w:tblPrEx>
        <w:tc>
          <w:tcPr>
            <w:tcW w:w="2184" w:type="dxa"/>
            <w:vMerge w:val="restart"/>
            <w:vAlign w:val="center"/>
          </w:tcPr>
          <w:p w:rsidR="00894FED" w:rsidRPr="00894FED">
            <w:pPr>
              <w:pStyle w:val="ConsPlusNormal"/>
              <w:jc w:val="center"/>
            </w:pPr>
            <w:r w:rsidRPr="00894FED">
              <w:t>U7</w:t>
            </w:r>
          </w:p>
        </w:tc>
        <w:tc>
          <w:tcPr>
            <w:tcW w:w="1229" w:type="dxa"/>
            <w:vAlign w:val="center"/>
          </w:tcPr>
          <w:p w:rsidR="00894FED" w:rsidRPr="00894FED">
            <w:pPr>
              <w:pStyle w:val="ConsPlusNormal"/>
              <w:jc w:val="center"/>
            </w:pPr>
            <w:r w:rsidRPr="00894FED">
              <w:t>6,0</w:t>
            </w:r>
          </w:p>
        </w:tc>
        <w:tc>
          <w:tcPr>
            <w:tcW w:w="955" w:type="dxa"/>
            <w:vAlign w:val="center"/>
          </w:tcPr>
          <w:p w:rsidR="00894FED" w:rsidRPr="00894FED">
            <w:pPr>
              <w:pStyle w:val="ConsPlusNormal"/>
              <w:jc w:val="center"/>
            </w:pPr>
            <w:r w:rsidRPr="00894FED">
              <w:t>180 - 220</w:t>
            </w:r>
          </w:p>
        </w:tc>
        <w:tc>
          <w:tcPr>
            <w:tcW w:w="1304" w:type="dxa"/>
            <w:vAlign w:val="center"/>
          </w:tcPr>
          <w:p w:rsidR="00894FED" w:rsidRPr="00894FED">
            <w:pPr>
              <w:pStyle w:val="ConsPlusNormal"/>
              <w:jc w:val="center"/>
            </w:pPr>
            <w:r w:rsidRPr="00894FED">
              <w:t>100</w:t>
            </w:r>
          </w:p>
        </w:tc>
        <w:tc>
          <w:tcPr>
            <w:tcW w:w="1229" w:type="dxa"/>
            <w:vAlign w:val="center"/>
          </w:tcPr>
          <w:p w:rsidR="00894FED" w:rsidRPr="00894FED">
            <w:pPr>
              <w:pStyle w:val="ConsPlusNormal"/>
              <w:jc w:val="center"/>
            </w:pPr>
            <w:r w:rsidRPr="00894FED">
              <w:t>19 - 21</w:t>
            </w:r>
          </w:p>
        </w:tc>
        <w:tc>
          <w:tcPr>
            <w:tcW w:w="964" w:type="dxa"/>
            <w:vAlign w:val="center"/>
          </w:tcPr>
          <w:p w:rsidR="00894FED" w:rsidRPr="00894FED">
            <w:pPr>
              <w:pStyle w:val="ConsPlusNormal"/>
              <w:jc w:val="center"/>
            </w:pPr>
            <w:r w:rsidRPr="00894FED">
              <w:t>1,6 - 2,0</w:t>
            </w:r>
          </w:p>
        </w:tc>
        <w:tc>
          <w:tcPr>
            <w:tcW w:w="1191" w:type="dxa"/>
            <w:vAlign w:val="center"/>
          </w:tcPr>
          <w:p w:rsidR="00894FED" w:rsidRPr="00894FED">
            <w:pPr>
              <w:pStyle w:val="ConsPlusNormal"/>
              <w:jc w:val="center"/>
            </w:pPr>
            <w:r w:rsidRPr="00894FED">
              <w:t>10 - 12</w:t>
            </w:r>
          </w:p>
        </w:tc>
      </w:tr>
      <w:tr>
        <w:tblPrEx>
          <w:tblW w:w="0" w:type="auto"/>
          <w:tblInd w:w="62" w:type="dxa"/>
          <w:tblLayout w:type="fixed"/>
          <w:tblCellMar>
            <w:top w:w="102" w:type="dxa"/>
            <w:left w:w="62" w:type="dxa"/>
            <w:bottom w:w="102" w:type="dxa"/>
            <w:right w:w="62" w:type="dxa"/>
          </w:tblCellMar>
          <w:tblLook w:val="0000"/>
        </w:tblPrEx>
        <w:tc>
          <w:tcPr>
            <w:tcW w:w="2184" w:type="dxa"/>
            <w:vMerge/>
          </w:tcPr>
          <w:p w:rsidR="00894FED" w:rsidRPr="00894FED"/>
        </w:tc>
        <w:tc>
          <w:tcPr>
            <w:tcW w:w="1229" w:type="dxa"/>
            <w:vAlign w:val="center"/>
          </w:tcPr>
          <w:p w:rsidR="00894FED" w:rsidRPr="00894FED">
            <w:pPr>
              <w:pStyle w:val="ConsPlusNormal"/>
              <w:jc w:val="center"/>
            </w:pPr>
            <w:r w:rsidRPr="00894FED">
              <w:t>8,0</w:t>
            </w:r>
          </w:p>
        </w:tc>
        <w:tc>
          <w:tcPr>
            <w:tcW w:w="955" w:type="dxa"/>
            <w:vAlign w:val="center"/>
          </w:tcPr>
          <w:p w:rsidR="00894FED" w:rsidRPr="00894FED">
            <w:pPr>
              <w:pStyle w:val="ConsPlusNormal"/>
              <w:jc w:val="center"/>
            </w:pPr>
            <w:r w:rsidRPr="00894FED">
              <w:t>200 - 240</w:t>
            </w:r>
          </w:p>
        </w:tc>
        <w:tc>
          <w:tcPr>
            <w:tcW w:w="1304" w:type="dxa"/>
            <w:vAlign w:val="center"/>
          </w:tcPr>
          <w:p w:rsidR="00894FED" w:rsidRPr="00894FED">
            <w:pPr>
              <w:pStyle w:val="ConsPlusNormal"/>
              <w:jc w:val="center"/>
            </w:pPr>
            <w:r w:rsidRPr="00894FED">
              <w:t>100</w:t>
            </w:r>
          </w:p>
        </w:tc>
        <w:tc>
          <w:tcPr>
            <w:tcW w:w="1229" w:type="dxa"/>
            <w:vAlign w:val="center"/>
          </w:tcPr>
          <w:p w:rsidR="00894FED" w:rsidRPr="00894FED">
            <w:pPr>
              <w:pStyle w:val="ConsPlusNormal"/>
              <w:jc w:val="center"/>
            </w:pPr>
            <w:r w:rsidRPr="00894FED">
              <w:t>21 - 23</w:t>
            </w:r>
          </w:p>
        </w:tc>
        <w:tc>
          <w:tcPr>
            <w:tcW w:w="964" w:type="dxa"/>
            <w:vAlign w:val="center"/>
          </w:tcPr>
          <w:p w:rsidR="00894FED" w:rsidRPr="00894FED">
            <w:pPr>
              <w:pStyle w:val="ConsPlusNormal"/>
              <w:jc w:val="center"/>
            </w:pPr>
            <w:r w:rsidRPr="00894FED">
              <w:t>1,6 - 2,0</w:t>
            </w:r>
          </w:p>
        </w:tc>
        <w:tc>
          <w:tcPr>
            <w:tcW w:w="1191" w:type="dxa"/>
            <w:vAlign w:val="center"/>
          </w:tcPr>
          <w:p w:rsidR="00894FED" w:rsidRPr="00894FED">
            <w:pPr>
              <w:pStyle w:val="ConsPlusNormal"/>
              <w:jc w:val="center"/>
            </w:pPr>
            <w:r w:rsidRPr="00894FED">
              <w:t>10 - 12</w:t>
            </w:r>
          </w:p>
        </w:tc>
      </w:tr>
      <w:tr>
        <w:tblPrEx>
          <w:tblW w:w="0" w:type="auto"/>
          <w:tblInd w:w="62" w:type="dxa"/>
          <w:tblLayout w:type="fixed"/>
          <w:tblCellMar>
            <w:top w:w="102" w:type="dxa"/>
            <w:left w:w="62" w:type="dxa"/>
            <w:bottom w:w="102" w:type="dxa"/>
            <w:right w:w="62" w:type="dxa"/>
          </w:tblCellMar>
          <w:tblLook w:val="0000"/>
        </w:tblPrEx>
        <w:tc>
          <w:tcPr>
            <w:tcW w:w="2184" w:type="dxa"/>
            <w:vMerge/>
          </w:tcPr>
          <w:p w:rsidR="00894FED" w:rsidRPr="00894FED"/>
        </w:tc>
        <w:tc>
          <w:tcPr>
            <w:tcW w:w="1229" w:type="dxa"/>
            <w:vAlign w:val="center"/>
          </w:tcPr>
          <w:p w:rsidR="00894FED" w:rsidRPr="00894FED">
            <w:pPr>
              <w:pStyle w:val="ConsPlusNormal"/>
              <w:jc w:val="center"/>
            </w:pPr>
            <w:r w:rsidRPr="00894FED">
              <w:t>10,0</w:t>
            </w:r>
          </w:p>
        </w:tc>
        <w:tc>
          <w:tcPr>
            <w:tcW w:w="955" w:type="dxa"/>
            <w:vAlign w:val="center"/>
          </w:tcPr>
          <w:p w:rsidR="00894FED" w:rsidRPr="00894FED">
            <w:pPr>
              <w:pStyle w:val="ConsPlusNormal"/>
              <w:jc w:val="center"/>
            </w:pPr>
            <w:r w:rsidRPr="00894FED">
              <w:t>220 - 260</w:t>
            </w:r>
          </w:p>
        </w:tc>
        <w:tc>
          <w:tcPr>
            <w:tcW w:w="1304" w:type="dxa"/>
            <w:vAlign w:val="center"/>
          </w:tcPr>
          <w:p w:rsidR="00894FED" w:rsidRPr="00894FED">
            <w:pPr>
              <w:pStyle w:val="ConsPlusNormal"/>
              <w:jc w:val="center"/>
            </w:pPr>
            <w:r w:rsidRPr="00894FED">
              <w:t>100</w:t>
            </w:r>
          </w:p>
        </w:tc>
        <w:tc>
          <w:tcPr>
            <w:tcW w:w="1229" w:type="dxa"/>
            <w:vAlign w:val="center"/>
          </w:tcPr>
          <w:p w:rsidR="00894FED" w:rsidRPr="00894FED">
            <w:pPr>
              <w:pStyle w:val="ConsPlusNormal"/>
              <w:jc w:val="center"/>
            </w:pPr>
            <w:r w:rsidRPr="00894FED">
              <w:t>21 - 23</w:t>
            </w:r>
          </w:p>
        </w:tc>
        <w:tc>
          <w:tcPr>
            <w:tcW w:w="964" w:type="dxa"/>
            <w:vAlign w:val="center"/>
          </w:tcPr>
          <w:p w:rsidR="00894FED" w:rsidRPr="00894FED">
            <w:pPr>
              <w:pStyle w:val="ConsPlusNormal"/>
              <w:jc w:val="center"/>
            </w:pPr>
            <w:r w:rsidRPr="00894FED">
              <w:t>1,6 - 2,0</w:t>
            </w:r>
          </w:p>
        </w:tc>
        <w:tc>
          <w:tcPr>
            <w:tcW w:w="1191" w:type="dxa"/>
            <w:vAlign w:val="center"/>
          </w:tcPr>
          <w:p w:rsidR="00894FED" w:rsidRPr="00894FED">
            <w:pPr>
              <w:pStyle w:val="ConsPlusNormal"/>
              <w:jc w:val="center"/>
            </w:pPr>
            <w:r w:rsidRPr="00894FED">
              <w:t>12 - 14</w:t>
            </w:r>
          </w:p>
        </w:tc>
      </w:tr>
      <w:tr>
        <w:tblPrEx>
          <w:tblW w:w="0" w:type="auto"/>
          <w:tblInd w:w="62" w:type="dxa"/>
          <w:tblLayout w:type="fixed"/>
          <w:tblCellMar>
            <w:top w:w="102" w:type="dxa"/>
            <w:left w:w="62" w:type="dxa"/>
            <w:bottom w:w="102" w:type="dxa"/>
            <w:right w:w="62" w:type="dxa"/>
          </w:tblCellMar>
          <w:tblLook w:val="0000"/>
        </w:tblPrEx>
        <w:tc>
          <w:tcPr>
            <w:tcW w:w="2184" w:type="dxa"/>
            <w:vMerge/>
          </w:tcPr>
          <w:p w:rsidR="00894FED" w:rsidRPr="00894FED"/>
        </w:tc>
        <w:tc>
          <w:tcPr>
            <w:tcW w:w="1229" w:type="dxa"/>
            <w:vAlign w:val="center"/>
          </w:tcPr>
          <w:p w:rsidR="00894FED" w:rsidRPr="00894FED">
            <w:pPr>
              <w:pStyle w:val="ConsPlusNormal"/>
              <w:jc w:val="center"/>
            </w:pPr>
            <w:r w:rsidRPr="00894FED">
              <w:t>15,0</w:t>
            </w:r>
          </w:p>
        </w:tc>
        <w:tc>
          <w:tcPr>
            <w:tcW w:w="955" w:type="dxa"/>
            <w:vAlign w:val="center"/>
          </w:tcPr>
          <w:p w:rsidR="00894FED" w:rsidRPr="00894FED">
            <w:pPr>
              <w:pStyle w:val="ConsPlusNormal"/>
              <w:jc w:val="center"/>
            </w:pPr>
            <w:r w:rsidRPr="00894FED">
              <w:t>240 - 280</w:t>
            </w:r>
          </w:p>
        </w:tc>
        <w:tc>
          <w:tcPr>
            <w:tcW w:w="1304" w:type="dxa"/>
            <w:vAlign w:val="center"/>
          </w:tcPr>
          <w:p w:rsidR="00894FED" w:rsidRPr="00894FED">
            <w:pPr>
              <w:pStyle w:val="ConsPlusNormal"/>
              <w:jc w:val="center"/>
            </w:pPr>
            <w:r w:rsidRPr="00894FED">
              <w:t>100</w:t>
            </w:r>
          </w:p>
        </w:tc>
        <w:tc>
          <w:tcPr>
            <w:tcW w:w="1229" w:type="dxa"/>
            <w:vAlign w:val="center"/>
          </w:tcPr>
          <w:p w:rsidR="00894FED" w:rsidRPr="00894FED">
            <w:pPr>
              <w:pStyle w:val="ConsPlusNormal"/>
              <w:jc w:val="center"/>
            </w:pPr>
            <w:r w:rsidRPr="00894FED">
              <w:t>23 - 24</w:t>
            </w:r>
          </w:p>
        </w:tc>
        <w:tc>
          <w:tcPr>
            <w:tcW w:w="964" w:type="dxa"/>
            <w:vAlign w:val="center"/>
          </w:tcPr>
          <w:p w:rsidR="00894FED" w:rsidRPr="00894FED">
            <w:pPr>
              <w:pStyle w:val="ConsPlusNormal"/>
              <w:jc w:val="center"/>
            </w:pPr>
            <w:r w:rsidRPr="00894FED">
              <w:t>1,6 - 2,0</w:t>
            </w:r>
          </w:p>
        </w:tc>
        <w:tc>
          <w:tcPr>
            <w:tcW w:w="1191" w:type="dxa"/>
            <w:vAlign w:val="center"/>
          </w:tcPr>
          <w:p w:rsidR="00894FED" w:rsidRPr="00894FED">
            <w:pPr>
              <w:pStyle w:val="ConsPlusNormal"/>
              <w:jc w:val="center"/>
            </w:pPr>
            <w:r w:rsidRPr="00894FED">
              <w:t>14 - 16</w:t>
            </w:r>
          </w:p>
        </w:tc>
      </w:tr>
      <w:tr>
        <w:tblPrEx>
          <w:tblW w:w="0" w:type="auto"/>
          <w:tblInd w:w="62" w:type="dxa"/>
          <w:tblLayout w:type="fixed"/>
          <w:tblCellMar>
            <w:top w:w="102" w:type="dxa"/>
            <w:left w:w="62" w:type="dxa"/>
            <w:bottom w:w="102" w:type="dxa"/>
            <w:right w:w="62" w:type="dxa"/>
          </w:tblCellMar>
          <w:tblLook w:val="0000"/>
        </w:tblPrEx>
        <w:tc>
          <w:tcPr>
            <w:tcW w:w="2184" w:type="dxa"/>
            <w:vMerge/>
          </w:tcPr>
          <w:p w:rsidR="00894FED" w:rsidRPr="00894FED"/>
        </w:tc>
        <w:tc>
          <w:tcPr>
            <w:tcW w:w="1229" w:type="dxa"/>
            <w:vAlign w:val="center"/>
          </w:tcPr>
          <w:p w:rsidR="00894FED" w:rsidRPr="00894FED">
            <w:pPr>
              <w:pStyle w:val="ConsPlusNormal"/>
              <w:jc w:val="center"/>
            </w:pPr>
            <w:r w:rsidRPr="00894FED">
              <w:t>20,0</w:t>
            </w:r>
          </w:p>
        </w:tc>
        <w:tc>
          <w:tcPr>
            <w:tcW w:w="955" w:type="dxa"/>
            <w:vAlign w:val="center"/>
          </w:tcPr>
          <w:p w:rsidR="00894FED" w:rsidRPr="00894FED">
            <w:pPr>
              <w:pStyle w:val="ConsPlusNormal"/>
              <w:jc w:val="center"/>
            </w:pPr>
            <w:r w:rsidRPr="00894FED">
              <w:t>260 - 300</w:t>
            </w:r>
          </w:p>
        </w:tc>
        <w:tc>
          <w:tcPr>
            <w:tcW w:w="1304" w:type="dxa"/>
            <w:vAlign w:val="center"/>
          </w:tcPr>
          <w:p w:rsidR="00894FED" w:rsidRPr="00894FED">
            <w:pPr>
              <w:pStyle w:val="ConsPlusNormal"/>
              <w:jc w:val="center"/>
            </w:pPr>
            <w:r w:rsidRPr="00894FED">
              <w:t>100</w:t>
            </w:r>
          </w:p>
        </w:tc>
        <w:tc>
          <w:tcPr>
            <w:tcW w:w="1229" w:type="dxa"/>
            <w:vAlign w:val="center"/>
          </w:tcPr>
          <w:p w:rsidR="00894FED" w:rsidRPr="00894FED">
            <w:pPr>
              <w:pStyle w:val="ConsPlusNormal"/>
              <w:jc w:val="center"/>
            </w:pPr>
            <w:r w:rsidRPr="00894FED">
              <w:t>24 - 25</w:t>
            </w:r>
          </w:p>
        </w:tc>
        <w:tc>
          <w:tcPr>
            <w:tcW w:w="964" w:type="dxa"/>
            <w:vAlign w:val="center"/>
          </w:tcPr>
          <w:p w:rsidR="00894FED" w:rsidRPr="00894FED">
            <w:pPr>
              <w:pStyle w:val="ConsPlusNormal"/>
              <w:jc w:val="center"/>
            </w:pPr>
            <w:r w:rsidRPr="00894FED">
              <w:t>1,6 - 2,0</w:t>
            </w:r>
          </w:p>
        </w:tc>
        <w:tc>
          <w:tcPr>
            <w:tcW w:w="1191" w:type="dxa"/>
            <w:vAlign w:val="center"/>
          </w:tcPr>
          <w:p w:rsidR="00894FED" w:rsidRPr="00894FED">
            <w:pPr>
              <w:pStyle w:val="ConsPlusNormal"/>
              <w:jc w:val="center"/>
            </w:pPr>
            <w:r w:rsidRPr="00894FED">
              <w:t>14 - 16</w:t>
            </w:r>
          </w:p>
        </w:tc>
      </w:tr>
    </w:tbl>
    <w:p w:rsidR="00894FED" w:rsidRPr="00894FED">
      <w:pPr>
        <w:pStyle w:val="ConsPlusNormal"/>
        <w:ind w:firstLine="540"/>
        <w:jc w:val="both"/>
      </w:pPr>
    </w:p>
    <w:p w:rsidR="00894FED" w:rsidRPr="00894FED">
      <w:pPr>
        <w:pStyle w:val="ConsPlusNormal"/>
        <w:ind w:firstLine="540"/>
        <w:jc w:val="both"/>
      </w:pPr>
      <w:r w:rsidRPr="00894FED">
        <w:t>29. Los parámetros de los modos de soldadura automática por arco en argón con electrodo fusible de las piezas, hechas de aleaciones de aluminio, se prestan en la Tabla No. 6.29 de este Anexo.</w:t>
      </w:r>
    </w:p>
    <w:p w:rsidR="00894FED" w:rsidRPr="00894FED">
      <w:pPr>
        <w:pStyle w:val="ConsPlusNormal"/>
        <w:ind w:firstLine="540"/>
        <w:jc w:val="both"/>
      </w:pPr>
    </w:p>
    <w:p w:rsidR="00894FED" w:rsidRPr="00894FED">
      <w:pPr>
        <w:pStyle w:val="ConsPlusNormal"/>
        <w:jc w:val="right"/>
        <w:outlineLvl w:val="2"/>
      </w:pPr>
      <w:r w:rsidRPr="00894FED">
        <w:t>Tabla No. 6.29</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92"/>
        <w:gridCol w:w="960"/>
        <w:gridCol w:w="1224"/>
        <w:gridCol w:w="1191"/>
        <w:gridCol w:w="950"/>
        <w:gridCol w:w="955"/>
        <w:gridCol w:w="119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592" w:type="dxa"/>
            <w:vMerge w:val="restart"/>
          </w:tcPr>
          <w:p w:rsidR="00894FED" w:rsidRPr="00894FED">
            <w:pPr>
              <w:pStyle w:val="ConsPlusNormal"/>
              <w:jc w:val="center"/>
            </w:pPr>
            <w:r w:rsidRPr="00894FED">
              <w:t>Signos convencionales de junta soldada</w:t>
            </w:r>
          </w:p>
        </w:tc>
        <w:tc>
          <w:tcPr>
            <w:tcW w:w="960" w:type="dxa"/>
            <w:vMerge w:val="restart"/>
          </w:tcPr>
          <w:p w:rsidR="00894FED" w:rsidRPr="00894FED">
            <w:pPr>
              <w:pStyle w:val="ConsPlusNormal"/>
              <w:jc w:val="center"/>
            </w:pPr>
            <w:r w:rsidRPr="00894FED">
              <w:t>S, mm</w:t>
            </w:r>
          </w:p>
        </w:tc>
        <w:tc>
          <w:tcPr>
            <w:tcW w:w="5511" w:type="dxa"/>
            <w:gridSpan w:val="5"/>
          </w:tcPr>
          <w:p w:rsidR="00894FED" w:rsidRPr="00894FED">
            <w:pPr>
              <w:pStyle w:val="ConsPlusNormal"/>
              <w:jc w:val="center"/>
            </w:pPr>
            <w:r w:rsidRPr="00894FED">
              <w:t>Modo de soldadura</w:t>
            </w:r>
          </w:p>
        </w:tc>
      </w:tr>
      <w:tr>
        <w:tblPrEx>
          <w:tblW w:w="0" w:type="auto"/>
          <w:tblInd w:w="62" w:type="dxa"/>
          <w:tblLayout w:type="fixed"/>
          <w:tblCellMar>
            <w:top w:w="102" w:type="dxa"/>
            <w:left w:w="62" w:type="dxa"/>
            <w:bottom w:w="102" w:type="dxa"/>
            <w:right w:w="62" w:type="dxa"/>
          </w:tblCellMar>
          <w:tblLook w:val="0000"/>
        </w:tblPrEx>
        <w:tc>
          <w:tcPr>
            <w:tcW w:w="2592" w:type="dxa"/>
            <w:vMerge/>
          </w:tcPr>
          <w:p w:rsidR="00894FED" w:rsidRPr="00894FED"/>
        </w:tc>
        <w:tc>
          <w:tcPr>
            <w:tcW w:w="960" w:type="dxa"/>
            <w:vMerge/>
          </w:tcPr>
          <w:p w:rsidR="00894FED" w:rsidRPr="00894FED"/>
        </w:tc>
        <w:tc>
          <w:tcPr>
            <w:tcW w:w="1224" w:type="dxa"/>
          </w:tcPr>
          <w:p w:rsidR="00894FED" w:rsidRPr="00894FED">
            <w:pPr>
              <w:pStyle w:val="ConsPlusNormal"/>
              <w:jc w:val="center"/>
            </w:pPr>
            <w:r w:rsidRPr="00894FED">
              <w:t>I, A</w:t>
            </w:r>
          </w:p>
        </w:tc>
        <w:tc>
          <w:tcPr>
            <w:tcW w:w="1191" w:type="dxa"/>
          </w:tcPr>
          <w:p w:rsidR="00894FED" w:rsidRPr="00894FED">
            <w:pPr>
              <w:pStyle w:val="ConsPlusNormal"/>
              <w:jc w:val="center"/>
            </w:pPr>
            <w:r w:rsidRPr="00894FED">
              <w:t>Frecuencia I, Hz</w:t>
            </w:r>
          </w:p>
        </w:tc>
        <w:tc>
          <w:tcPr>
            <w:tcW w:w="950" w:type="dxa"/>
          </w:tcPr>
          <w:p w:rsidR="00894FED" w:rsidRPr="00894FED">
            <w:pPr>
              <w:pStyle w:val="ConsPlusNormal"/>
              <w:jc w:val="center"/>
            </w:pPr>
            <w:r w:rsidRPr="00894FED">
              <w:t>U, B</w:t>
            </w:r>
          </w:p>
        </w:tc>
        <w:tc>
          <w:tcPr>
            <w:tcW w:w="955" w:type="dxa"/>
          </w:tcPr>
          <w:p w:rsidR="00894FED" w:rsidRPr="00894FED">
            <w:pPr>
              <w:pStyle w:val="ConsPlusNormal"/>
              <w:jc w:val="center"/>
            </w:pPr>
            <w:r w:rsidRPr="00894FED">
              <w:t>d, mm</w:t>
            </w:r>
          </w:p>
        </w:tc>
        <w:tc>
          <w:tcPr>
            <w:tcW w:w="1191" w:type="dxa"/>
          </w:tcPr>
          <w:p w:rsidR="00894FED" w:rsidRPr="00894FED">
            <w:pPr>
              <w:pStyle w:val="ConsPlusNormal"/>
              <w:jc w:val="center"/>
            </w:pPr>
            <w:r w:rsidRPr="00894FED">
              <w:t>Q, l/min</w:t>
            </w:r>
          </w:p>
        </w:tc>
      </w:tr>
      <w:tr>
        <w:tblPrEx>
          <w:tblW w:w="0" w:type="auto"/>
          <w:tblInd w:w="62" w:type="dxa"/>
          <w:tblLayout w:type="fixed"/>
          <w:tblCellMar>
            <w:top w:w="102" w:type="dxa"/>
            <w:left w:w="62" w:type="dxa"/>
            <w:bottom w:w="102" w:type="dxa"/>
            <w:right w:w="62" w:type="dxa"/>
          </w:tblCellMar>
          <w:tblLook w:val="0000"/>
        </w:tblPrEx>
        <w:tc>
          <w:tcPr>
            <w:tcW w:w="2592" w:type="dxa"/>
            <w:vMerge w:val="restart"/>
            <w:vAlign w:val="center"/>
          </w:tcPr>
          <w:p w:rsidR="00894FED" w:rsidRPr="00894FED">
            <w:pPr>
              <w:pStyle w:val="ConsPlusNormal"/>
              <w:jc w:val="center"/>
            </w:pPr>
            <w:r w:rsidRPr="00894FED">
              <w:t>S21</w:t>
            </w:r>
          </w:p>
        </w:tc>
        <w:tc>
          <w:tcPr>
            <w:tcW w:w="960" w:type="dxa"/>
            <w:vAlign w:val="center"/>
          </w:tcPr>
          <w:p w:rsidR="00894FED" w:rsidRPr="00894FED">
            <w:pPr>
              <w:pStyle w:val="ConsPlusNormal"/>
              <w:jc w:val="center"/>
            </w:pPr>
            <w:r w:rsidRPr="00894FED">
              <w:t>10,0</w:t>
            </w:r>
          </w:p>
        </w:tc>
        <w:tc>
          <w:tcPr>
            <w:tcW w:w="1224" w:type="dxa"/>
            <w:vAlign w:val="center"/>
          </w:tcPr>
          <w:p w:rsidR="00894FED" w:rsidRPr="00894FED">
            <w:pPr>
              <w:pStyle w:val="ConsPlusNormal"/>
              <w:jc w:val="center"/>
            </w:pPr>
            <w:r w:rsidRPr="00894FED">
              <w:t>360 - 420</w:t>
            </w:r>
          </w:p>
        </w:tc>
        <w:tc>
          <w:tcPr>
            <w:tcW w:w="1191" w:type="dxa"/>
            <w:vAlign w:val="center"/>
          </w:tcPr>
          <w:p w:rsidR="00894FED" w:rsidRPr="00894FED">
            <w:pPr>
              <w:pStyle w:val="ConsPlusNormal"/>
              <w:jc w:val="center"/>
            </w:pPr>
            <w:r w:rsidRPr="00894FED">
              <w:t>100</w:t>
            </w:r>
          </w:p>
        </w:tc>
        <w:tc>
          <w:tcPr>
            <w:tcW w:w="950" w:type="dxa"/>
            <w:vAlign w:val="center"/>
          </w:tcPr>
          <w:p w:rsidR="00894FED" w:rsidRPr="00894FED">
            <w:pPr>
              <w:pStyle w:val="ConsPlusNormal"/>
              <w:jc w:val="center"/>
            </w:pPr>
            <w:r w:rsidRPr="00894FED">
              <w:t>24 - 26</w:t>
            </w:r>
          </w:p>
        </w:tc>
        <w:tc>
          <w:tcPr>
            <w:tcW w:w="955" w:type="dxa"/>
            <w:vAlign w:val="center"/>
          </w:tcPr>
          <w:p w:rsidR="00894FED" w:rsidRPr="00894FED">
            <w:pPr>
              <w:pStyle w:val="ConsPlusNormal"/>
              <w:jc w:val="center"/>
            </w:pPr>
            <w:r w:rsidRPr="00894FED">
              <w:t>3,0 - 4,0</w:t>
            </w:r>
          </w:p>
        </w:tc>
        <w:tc>
          <w:tcPr>
            <w:tcW w:w="1191" w:type="dxa"/>
            <w:vAlign w:val="center"/>
          </w:tcPr>
          <w:p w:rsidR="00894FED" w:rsidRPr="00894FED">
            <w:pPr>
              <w:pStyle w:val="ConsPlusNormal"/>
              <w:jc w:val="center"/>
            </w:pPr>
            <w:r w:rsidRPr="00894FED">
              <w:t>25 - 28</w:t>
            </w:r>
          </w:p>
        </w:tc>
      </w:tr>
      <w:tr>
        <w:tblPrEx>
          <w:tblW w:w="0" w:type="auto"/>
          <w:tblInd w:w="62" w:type="dxa"/>
          <w:tblLayout w:type="fixed"/>
          <w:tblCellMar>
            <w:top w:w="102" w:type="dxa"/>
            <w:left w:w="62" w:type="dxa"/>
            <w:bottom w:w="102" w:type="dxa"/>
            <w:right w:w="62" w:type="dxa"/>
          </w:tblCellMar>
          <w:tblLook w:val="0000"/>
        </w:tblPrEx>
        <w:tc>
          <w:tcPr>
            <w:tcW w:w="2592" w:type="dxa"/>
            <w:vMerge/>
          </w:tcPr>
          <w:p w:rsidR="00894FED" w:rsidRPr="00894FED"/>
        </w:tc>
        <w:tc>
          <w:tcPr>
            <w:tcW w:w="960" w:type="dxa"/>
            <w:vAlign w:val="center"/>
          </w:tcPr>
          <w:p w:rsidR="00894FED" w:rsidRPr="00894FED">
            <w:pPr>
              <w:pStyle w:val="ConsPlusNormal"/>
              <w:jc w:val="center"/>
            </w:pPr>
            <w:r w:rsidRPr="00894FED">
              <w:t>15,0</w:t>
            </w:r>
          </w:p>
        </w:tc>
        <w:tc>
          <w:tcPr>
            <w:tcW w:w="1224" w:type="dxa"/>
            <w:vAlign w:val="center"/>
          </w:tcPr>
          <w:p w:rsidR="00894FED" w:rsidRPr="00894FED">
            <w:pPr>
              <w:pStyle w:val="ConsPlusNormal"/>
              <w:jc w:val="center"/>
            </w:pPr>
            <w:r w:rsidRPr="00894FED">
              <w:t>420 - 480</w:t>
            </w:r>
          </w:p>
        </w:tc>
        <w:tc>
          <w:tcPr>
            <w:tcW w:w="1191" w:type="dxa"/>
            <w:vAlign w:val="center"/>
          </w:tcPr>
          <w:p w:rsidR="00894FED" w:rsidRPr="00894FED">
            <w:pPr>
              <w:pStyle w:val="ConsPlusNormal"/>
              <w:jc w:val="center"/>
            </w:pPr>
            <w:r w:rsidRPr="00894FED">
              <w:t>100</w:t>
            </w:r>
          </w:p>
        </w:tc>
        <w:tc>
          <w:tcPr>
            <w:tcW w:w="950" w:type="dxa"/>
            <w:vAlign w:val="center"/>
          </w:tcPr>
          <w:p w:rsidR="00894FED" w:rsidRPr="00894FED">
            <w:pPr>
              <w:pStyle w:val="ConsPlusNormal"/>
              <w:jc w:val="center"/>
            </w:pPr>
            <w:r w:rsidRPr="00894FED">
              <w:t>26 - 28</w:t>
            </w:r>
          </w:p>
        </w:tc>
        <w:tc>
          <w:tcPr>
            <w:tcW w:w="955" w:type="dxa"/>
            <w:vAlign w:val="center"/>
          </w:tcPr>
          <w:p w:rsidR="00894FED" w:rsidRPr="00894FED">
            <w:pPr>
              <w:pStyle w:val="ConsPlusNormal"/>
              <w:jc w:val="center"/>
            </w:pPr>
            <w:r w:rsidRPr="00894FED">
              <w:t>4,0</w:t>
            </w:r>
          </w:p>
        </w:tc>
        <w:tc>
          <w:tcPr>
            <w:tcW w:w="1191" w:type="dxa"/>
            <w:vAlign w:val="center"/>
          </w:tcPr>
          <w:p w:rsidR="00894FED" w:rsidRPr="00894FED">
            <w:pPr>
              <w:pStyle w:val="ConsPlusNormal"/>
              <w:jc w:val="center"/>
            </w:pPr>
            <w:r w:rsidRPr="00894FED">
              <w:t>28 - 32</w:t>
            </w:r>
          </w:p>
        </w:tc>
      </w:tr>
      <w:tr>
        <w:tblPrEx>
          <w:tblW w:w="0" w:type="auto"/>
          <w:tblInd w:w="62" w:type="dxa"/>
          <w:tblLayout w:type="fixed"/>
          <w:tblCellMar>
            <w:top w:w="102" w:type="dxa"/>
            <w:left w:w="62" w:type="dxa"/>
            <w:bottom w:w="102" w:type="dxa"/>
            <w:right w:w="62" w:type="dxa"/>
          </w:tblCellMar>
          <w:tblLook w:val="0000"/>
        </w:tblPrEx>
        <w:tc>
          <w:tcPr>
            <w:tcW w:w="2592" w:type="dxa"/>
            <w:vMerge/>
          </w:tcPr>
          <w:p w:rsidR="00894FED" w:rsidRPr="00894FED"/>
        </w:tc>
        <w:tc>
          <w:tcPr>
            <w:tcW w:w="960" w:type="dxa"/>
            <w:vAlign w:val="center"/>
          </w:tcPr>
          <w:p w:rsidR="00894FED" w:rsidRPr="00894FED">
            <w:pPr>
              <w:pStyle w:val="ConsPlusNormal"/>
              <w:jc w:val="center"/>
            </w:pPr>
            <w:r w:rsidRPr="00894FED">
              <w:t>20,0</w:t>
            </w:r>
          </w:p>
        </w:tc>
        <w:tc>
          <w:tcPr>
            <w:tcW w:w="1224" w:type="dxa"/>
            <w:vAlign w:val="center"/>
          </w:tcPr>
          <w:p w:rsidR="00894FED" w:rsidRPr="00894FED">
            <w:pPr>
              <w:pStyle w:val="ConsPlusNormal"/>
              <w:jc w:val="center"/>
            </w:pPr>
            <w:r w:rsidRPr="00894FED">
              <w:t>460 - 500</w:t>
            </w:r>
          </w:p>
        </w:tc>
        <w:tc>
          <w:tcPr>
            <w:tcW w:w="1191" w:type="dxa"/>
            <w:vAlign w:val="center"/>
          </w:tcPr>
          <w:p w:rsidR="00894FED" w:rsidRPr="00894FED">
            <w:pPr>
              <w:pStyle w:val="ConsPlusNormal"/>
              <w:jc w:val="center"/>
            </w:pPr>
            <w:r w:rsidRPr="00894FED">
              <w:t>100</w:t>
            </w:r>
          </w:p>
        </w:tc>
        <w:tc>
          <w:tcPr>
            <w:tcW w:w="950" w:type="dxa"/>
            <w:vAlign w:val="center"/>
          </w:tcPr>
          <w:p w:rsidR="00894FED" w:rsidRPr="00894FED">
            <w:pPr>
              <w:pStyle w:val="ConsPlusNormal"/>
              <w:jc w:val="center"/>
            </w:pPr>
            <w:r w:rsidRPr="00894FED">
              <w:t>27 - 30</w:t>
            </w:r>
          </w:p>
        </w:tc>
        <w:tc>
          <w:tcPr>
            <w:tcW w:w="955" w:type="dxa"/>
            <w:vAlign w:val="center"/>
          </w:tcPr>
          <w:p w:rsidR="00894FED" w:rsidRPr="00894FED">
            <w:pPr>
              <w:pStyle w:val="ConsPlusNormal"/>
              <w:jc w:val="center"/>
            </w:pPr>
            <w:r w:rsidRPr="00894FED">
              <w:t>4,0</w:t>
            </w:r>
          </w:p>
        </w:tc>
        <w:tc>
          <w:tcPr>
            <w:tcW w:w="1191" w:type="dxa"/>
            <w:vAlign w:val="center"/>
          </w:tcPr>
          <w:p w:rsidR="00894FED" w:rsidRPr="00894FED">
            <w:pPr>
              <w:pStyle w:val="ConsPlusNormal"/>
              <w:jc w:val="center"/>
            </w:pPr>
            <w:r w:rsidRPr="00894FED">
              <w:t>30 - 31</w:t>
            </w:r>
          </w:p>
        </w:tc>
      </w:tr>
      <w:tr>
        <w:tblPrEx>
          <w:tblW w:w="0" w:type="auto"/>
          <w:tblInd w:w="62" w:type="dxa"/>
          <w:tblLayout w:type="fixed"/>
          <w:tblCellMar>
            <w:top w:w="102" w:type="dxa"/>
            <w:left w:w="62" w:type="dxa"/>
            <w:bottom w:w="102" w:type="dxa"/>
            <w:right w:w="62" w:type="dxa"/>
          </w:tblCellMar>
          <w:tblLook w:val="0000"/>
        </w:tblPrEx>
        <w:tc>
          <w:tcPr>
            <w:tcW w:w="2592" w:type="dxa"/>
            <w:vMerge w:val="restart"/>
            <w:vAlign w:val="center"/>
          </w:tcPr>
          <w:p w:rsidR="00894FED" w:rsidRPr="00894FED">
            <w:pPr>
              <w:pStyle w:val="ConsPlusNormal"/>
              <w:jc w:val="center"/>
            </w:pPr>
            <w:r w:rsidRPr="00894FED">
              <w:t>S25</w:t>
            </w:r>
          </w:p>
        </w:tc>
        <w:tc>
          <w:tcPr>
            <w:tcW w:w="960" w:type="dxa"/>
            <w:vAlign w:val="center"/>
          </w:tcPr>
          <w:p w:rsidR="00894FED" w:rsidRPr="00894FED">
            <w:pPr>
              <w:pStyle w:val="ConsPlusNormal"/>
              <w:jc w:val="center"/>
            </w:pPr>
            <w:r w:rsidRPr="00894FED">
              <w:t>25,0</w:t>
            </w:r>
          </w:p>
        </w:tc>
        <w:tc>
          <w:tcPr>
            <w:tcW w:w="1224" w:type="dxa"/>
            <w:vAlign w:val="center"/>
          </w:tcPr>
          <w:p w:rsidR="00894FED" w:rsidRPr="00894FED">
            <w:pPr>
              <w:pStyle w:val="ConsPlusNormal"/>
              <w:jc w:val="center"/>
            </w:pPr>
            <w:r w:rsidRPr="00894FED">
              <w:t>480 - 520</w:t>
            </w:r>
          </w:p>
        </w:tc>
        <w:tc>
          <w:tcPr>
            <w:tcW w:w="1191" w:type="dxa"/>
            <w:vAlign w:val="center"/>
          </w:tcPr>
          <w:p w:rsidR="00894FED" w:rsidRPr="00894FED">
            <w:pPr>
              <w:pStyle w:val="ConsPlusNormal"/>
              <w:jc w:val="center"/>
            </w:pPr>
            <w:r w:rsidRPr="00894FED">
              <w:t>100</w:t>
            </w:r>
          </w:p>
        </w:tc>
        <w:tc>
          <w:tcPr>
            <w:tcW w:w="950" w:type="dxa"/>
            <w:vAlign w:val="center"/>
          </w:tcPr>
          <w:p w:rsidR="00894FED" w:rsidRPr="00894FED">
            <w:pPr>
              <w:pStyle w:val="ConsPlusNormal"/>
              <w:jc w:val="center"/>
            </w:pPr>
            <w:r w:rsidRPr="00894FED">
              <w:t>28 - 32</w:t>
            </w:r>
          </w:p>
        </w:tc>
        <w:tc>
          <w:tcPr>
            <w:tcW w:w="955" w:type="dxa"/>
            <w:vAlign w:val="center"/>
          </w:tcPr>
          <w:p w:rsidR="00894FED" w:rsidRPr="00894FED">
            <w:pPr>
              <w:pStyle w:val="ConsPlusNormal"/>
              <w:jc w:val="center"/>
            </w:pPr>
            <w:r w:rsidRPr="00894FED">
              <w:t>4,0</w:t>
            </w:r>
          </w:p>
        </w:tc>
        <w:tc>
          <w:tcPr>
            <w:tcW w:w="1191" w:type="dxa"/>
            <w:vAlign w:val="center"/>
          </w:tcPr>
          <w:p w:rsidR="00894FED" w:rsidRPr="00894FED">
            <w:pPr>
              <w:pStyle w:val="ConsPlusNormal"/>
              <w:jc w:val="center"/>
            </w:pPr>
            <w:r w:rsidRPr="00894FED">
              <w:t>30 - 36</w:t>
            </w:r>
          </w:p>
        </w:tc>
      </w:tr>
      <w:tr>
        <w:tblPrEx>
          <w:tblW w:w="0" w:type="auto"/>
          <w:tblInd w:w="62" w:type="dxa"/>
          <w:tblLayout w:type="fixed"/>
          <w:tblCellMar>
            <w:top w:w="102" w:type="dxa"/>
            <w:left w:w="62" w:type="dxa"/>
            <w:bottom w:w="102" w:type="dxa"/>
            <w:right w:w="62" w:type="dxa"/>
          </w:tblCellMar>
          <w:tblLook w:val="0000"/>
        </w:tblPrEx>
        <w:tc>
          <w:tcPr>
            <w:tcW w:w="2592" w:type="dxa"/>
            <w:vMerge/>
          </w:tcPr>
          <w:p w:rsidR="00894FED" w:rsidRPr="00894FED"/>
        </w:tc>
        <w:tc>
          <w:tcPr>
            <w:tcW w:w="960" w:type="dxa"/>
            <w:vAlign w:val="center"/>
          </w:tcPr>
          <w:p w:rsidR="00894FED" w:rsidRPr="00894FED">
            <w:pPr>
              <w:pStyle w:val="ConsPlusNormal"/>
              <w:jc w:val="center"/>
            </w:pPr>
            <w:r w:rsidRPr="00894FED">
              <w:t>30,0</w:t>
            </w:r>
          </w:p>
        </w:tc>
        <w:tc>
          <w:tcPr>
            <w:tcW w:w="1224" w:type="dxa"/>
            <w:vAlign w:val="center"/>
          </w:tcPr>
          <w:p w:rsidR="00894FED" w:rsidRPr="00894FED">
            <w:pPr>
              <w:pStyle w:val="ConsPlusNormal"/>
              <w:jc w:val="center"/>
            </w:pPr>
            <w:r w:rsidRPr="00894FED">
              <w:t>480 - 520</w:t>
            </w:r>
          </w:p>
        </w:tc>
        <w:tc>
          <w:tcPr>
            <w:tcW w:w="1191" w:type="dxa"/>
            <w:vAlign w:val="center"/>
          </w:tcPr>
          <w:p w:rsidR="00894FED" w:rsidRPr="00894FED">
            <w:pPr>
              <w:pStyle w:val="ConsPlusNormal"/>
              <w:jc w:val="center"/>
            </w:pPr>
            <w:r w:rsidRPr="00894FED">
              <w:t>100</w:t>
            </w:r>
          </w:p>
        </w:tc>
        <w:tc>
          <w:tcPr>
            <w:tcW w:w="950" w:type="dxa"/>
            <w:vAlign w:val="center"/>
          </w:tcPr>
          <w:p w:rsidR="00894FED" w:rsidRPr="00894FED">
            <w:pPr>
              <w:pStyle w:val="ConsPlusNormal"/>
              <w:jc w:val="center"/>
            </w:pPr>
            <w:r w:rsidRPr="00894FED">
              <w:t>28 - 32</w:t>
            </w:r>
          </w:p>
        </w:tc>
        <w:tc>
          <w:tcPr>
            <w:tcW w:w="955" w:type="dxa"/>
            <w:vAlign w:val="center"/>
          </w:tcPr>
          <w:p w:rsidR="00894FED" w:rsidRPr="00894FED">
            <w:pPr>
              <w:pStyle w:val="ConsPlusNormal"/>
              <w:jc w:val="center"/>
            </w:pPr>
            <w:r w:rsidRPr="00894FED">
              <w:t>4,0</w:t>
            </w:r>
          </w:p>
        </w:tc>
        <w:tc>
          <w:tcPr>
            <w:tcW w:w="1191" w:type="dxa"/>
            <w:vAlign w:val="center"/>
          </w:tcPr>
          <w:p w:rsidR="00894FED" w:rsidRPr="00894FED">
            <w:pPr>
              <w:pStyle w:val="ConsPlusNormal"/>
              <w:jc w:val="center"/>
            </w:pPr>
            <w:r w:rsidRPr="00894FED">
              <w:t>30 - 36</w:t>
            </w:r>
          </w:p>
        </w:tc>
      </w:tr>
      <w:tr>
        <w:tblPrEx>
          <w:tblW w:w="0" w:type="auto"/>
          <w:tblInd w:w="62" w:type="dxa"/>
          <w:tblLayout w:type="fixed"/>
          <w:tblCellMar>
            <w:top w:w="102" w:type="dxa"/>
            <w:left w:w="62" w:type="dxa"/>
            <w:bottom w:w="102" w:type="dxa"/>
            <w:right w:w="62" w:type="dxa"/>
          </w:tblCellMar>
          <w:tblLook w:val="0000"/>
        </w:tblPrEx>
        <w:tc>
          <w:tcPr>
            <w:tcW w:w="2592" w:type="dxa"/>
            <w:vMerge w:val="restart"/>
            <w:vAlign w:val="center"/>
          </w:tcPr>
          <w:p w:rsidR="00894FED" w:rsidRPr="00894FED">
            <w:pPr>
              <w:pStyle w:val="ConsPlusNormal"/>
              <w:jc w:val="center"/>
            </w:pPr>
            <w:r w:rsidRPr="00894FED">
              <w:t>T3</w:t>
            </w:r>
          </w:p>
        </w:tc>
        <w:tc>
          <w:tcPr>
            <w:tcW w:w="960" w:type="dxa"/>
            <w:vAlign w:val="center"/>
          </w:tcPr>
          <w:p w:rsidR="00894FED" w:rsidRPr="00894FED">
            <w:pPr>
              <w:pStyle w:val="ConsPlusNormal"/>
              <w:jc w:val="center"/>
            </w:pPr>
            <w:r w:rsidRPr="00894FED">
              <w:t>10,0</w:t>
            </w:r>
          </w:p>
        </w:tc>
        <w:tc>
          <w:tcPr>
            <w:tcW w:w="1224" w:type="dxa"/>
            <w:vAlign w:val="center"/>
          </w:tcPr>
          <w:p w:rsidR="00894FED" w:rsidRPr="00894FED">
            <w:pPr>
              <w:pStyle w:val="ConsPlusNormal"/>
              <w:jc w:val="center"/>
            </w:pPr>
            <w:r w:rsidRPr="00894FED">
              <w:t>320 - 400</w:t>
            </w:r>
          </w:p>
        </w:tc>
        <w:tc>
          <w:tcPr>
            <w:tcW w:w="1191" w:type="dxa"/>
            <w:vAlign w:val="center"/>
          </w:tcPr>
          <w:p w:rsidR="00894FED" w:rsidRPr="00894FED">
            <w:pPr>
              <w:pStyle w:val="ConsPlusNormal"/>
              <w:jc w:val="center"/>
            </w:pPr>
            <w:r w:rsidRPr="00894FED">
              <w:t>100</w:t>
            </w:r>
          </w:p>
        </w:tc>
        <w:tc>
          <w:tcPr>
            <w:tcW w:w="950" w:type="dxa"/>
            <w:vAlign w:val="center"/>
          </w:tcPr>
          <w:p w:rsidR="00894FED" w:rsidRPr="00894FED">
            <w:pPr>
              <w:pStyle w:val="ConsPlusNormal"/>
              <w:jc w:val="center"/>
            </w:pPr>
            <w:r w:rsidRPr="00894FED">
              <w:t>24 - 26</w:t>
            </w:r>
          </w:p>
        </w:tc>
        <w:tc>
          <w:tcPr>
            <w:tcW w:w="955" w:type="dxa"/>
            <w:vAlign w:val="center"/>
          </w:tcPr>
          <w:p w:rsidR="00894FED" w:rsidRPr="00894FED">
            <w:pPr>
              <w:pStyle w:val="ConsPlusNormal"/>
              <w:jc w:val="center"/>
            </w:pPr>
            <w:r w:rsidRPr="00894FED">
              <w:t>3,0</w:t>
            </w:r>
          </w:p>
        </w:tc>
        <w:tc>
          <w:tcPr>
            <w:tcW w:w="1191" w:type="dxa"/>
            <w:vAlign w:val="center"/>
          </w:tcPr>
          <w:p w:rsidR="00894FED" w:rsidRPr="00894FED">
            <w:pPr>
              <w:pStyle w:val="ConsPlusNormal"/>
              <w:jc w:val="center"/>
            </w:pPr>
            <w:r w:rsidRPr="00894FED">
              <w:t>26 - 28</w:t>
            </w:r>
          </w:p>
        </w:tc>
      </w:tr>
      <w:tr>
        <w:tblPrEx>
          <w:tblW w:w="0" w:type="auto"/>
          <w:tblInd w:w="62" w:type="dxa"/>
          <w:tblLayout w:type="fixed"/>
          <w:tblCellMar>
            <w:top w:w="102" w:type="dxa"/>
            <w:left w:w="62" w:type="dxa"/>
            <w:bottom w:w="102" w:type="dxa"/>
            <w:right w:w="62" w:type="dxa"/>
          </w:tblCellMar>
          <w:tblLook w:val="0000"/>
        </w:tblPrEx>
        <w:tc>
          <w:tcPr>
            <w:tcW w:w="2592" w:type="dxa"/>
            <w:vMerge/>
          </w:tcPr>
          <w:p w:rsidR="00894FED" w:rsidRPr="00894FED"/>
        </w:tc>
        <w:tc>
          <w:tcPr>
            <w:tcW w:w="960" w:type="dxa"/>
            <w:vAlign w:val="center"/>
          </w:tcPr>
          <w:p w:rsidR="00894FED" w:rsidRPr="00894FED">
            <w:pPr>
              <w:pStyle w:val="ConsPlusNormal"/>
              <w:jc w:val="center"/>
            </w:pPr>
            <w:r w:rsidRPr="00894FED">
              <w:t>15,0</w:t>
            </w:r>
          </w:p>
        </w:tc>
        <w:tc>
          <w:tcPr>
            <w:tcW w:w="1224" w:type="dxa"/>
            <w:vAlign w:val="center"/>
          </w:tcPr>
          <w:p w:rsidR="00894FED" w:rsidRPr="00894FED">
            <w:pPr>
              <w:pStyle w:val="ConsPlusNormal"/>
              <w:jc w:val="center"/>
            </w:pPr>
            <w:r w:rsidRPr="00894FED">
              <w:t>350 - 420</w:t>
            </w:r>
          </w:p>
        </w:tc>
        <w:tc>
          <w:tcPr>
            <w:tcW w:w="1191" w:type="dxa"/>
            <w:vAlign w:val="center"/>
          </w:tcPr>
          <w:p w:rsidR="00894FED" w:rsidRPr="00894FED">
            <w:pPr>
              <w:pStyle w:val="ConsPlusNormal"/>
              <w:jc w:val="center"/>
            </w:pPr>
            <w:r w:rsidRPr="00894FED">
              <w:t>100</w:t>
            </w:r>
          </w:p>
        </w:tc>
        <w:tc>
          <w:tcPr>
            <w:tcW w:w="950" w:type="dxa"/>
            <w:vAlign w:val="center"/>
          </w:tcPr>
          <w:p w:rsidR="00894FED" w:rsidRPr="00894FED">
            <w:pPr>
              <w:pStyle w:val="ConsPlusNormal"/>
              <w:jc w:val="center"/>
            </w:pPr>
            <w:r w:rsidRPr="00894FED">
              <w:t>25 - 27</w:t>
            </w:r>
          </w:p>
        </w:tc>
        <w:tc>
          <w:tcPr>
            <w:tcW w:w="955" w:type="dxa"/>
            <w:vAlign w:val="center"/>
          </w:tcPr>
          <w:p w:rsidR="00894FED" w:rsidRPr="00894FED">
            <w:pPr>
              <w:pStyle w:val="ConsPlusNormal"/>
              <w:jc w:val="center"/>
            </w:pPr>
            <w:r w:rsidRPr="00894FED">
              <w:t>3,0</w:t>
            </w:r>
          </w:p>
        </w:tc>
        <w:tc>
          <w:tcPr>
            <w:tcW w:w="1191" w:type="dxa"/>
            <w:vAlign w:val="center"/>
          </w:tcPr>
          <w:p w:rsidR="00894FED" w:rsidRPr="00894FED">
            <w:pPr>
              <w:pStyle w:val="ConsPlusNormal"/>
              <w:jc w:val="center"/>
            </w:pPr>
            <w:r w:rsidRPr="00894FED">
              <w:t>26 - 28</w:t>
            </w:r>
          </w:p>
        </w:tc>
      </w:tr>
      <w:tr>
        <w:tblPrEx>
          <w:tblW w:w="0" w:type="auto"/>
          <w:tblInd w:w="62" w:type="dxa"/>
          <w:tblLayout w:type="fixed"/>
          <w:tblCellMar>
            <w:top w:w="102" w:type="dxa"/>
            <w:left w:w="62" w:type="dxa"/>
            <w:bottom w:w="102" w:type="dxa"/>
            <w:right w:w="62" w:type="dxa"/>
          </w:tblCellMar>
          <w:tblLook w:val="0000"/>
        </w:tblPrEx>
        <w:tc>
          <w:tcPr>
            <w:tcW w:w="2592" w:type="dxa"/>
            <w:vMerge/>
          </w:tcPr>
          <w:p w:rsidR="00894FED" w:rsidRPr="00894FED"/>
        </w:tc>
        <w:tc>
          <w:tcPr>
            <w:tcW w:w="960" w:type="dxa"/>
            <w:vAlign w:val="center"/>
          </w:tcPr>
          <w:p w:rsidR="00894FED" w:rsidRPr="00894FED">
            <w:pPr>
              <w:pStyle w:val="ConsPlusNormal"/>
              <w:jc w:val="center"/>
            </w:pPr>
            <w:r w:rsidRPr="00894FED">
              <w:t>20,0</w:t>
            </w:r>
          </w:p>
        </w:tc>
        <w:tc>
          <w:tcPr>
            <w:tcW w:w="1224" w:type="dxa"/>
            <w:vAlign w:val="center"/>
          </w:tcPr>
          <w:p w:rsidR="00894FED" w:rsidRPr="00894FED">
            <w:pPr>
              <w:pStyle w:val="ConsPlusNormal"/>
              <w:jc w:val="center"/>
            </w:pPr>
            <w:r w:rsidRPr="00894FED">
              <w:t>380 - 450</w:t>
            </w:r>
          </w:p>
        </w:tc>
        <w:tc>
          <w:tcPr>
            <w:tcW w:w="1191" w:type="dxa"/>
            <w:vAlign w:val="center"/>
          </w:tcPr>
          <w:p w:rsidR="00894FED" w:rsidRPr="00894FED">
            <w:pPr>
              <w:pStyle w:val="ConsPlusNormal"/>
              <w:jc w:val="center"/>
            </w:pPr>
            <w:r w:rsidRPr="00894FED">
              <w:t>100</w:t>
            </w:r>
          </w:p>
        </w:tc>
        <w:tc>
          <w:tcPr>
            <w:tcW w:w="950" w:type="dxa"/>
            <w:vAlign w:val="center"/>
          </w:tcPr>
          <w:p w:rsidR="00894FED" w:rsidRPr="00894FED">
            <w:pPr>
              <w:pStyle w:val="ConsPlusNormal"/>
              <w:jc w:val="center"/>
            </w:pPr>
            <w:r w:rsidRPr="00894FED">
              <w:t>26 - 28</w:t>
            </w:r>
          </w:p>
        </w:tc>
        <w:tc>
          <w:tcPr>
            <w:tcW w:w="955" w:type="dxa"/>
            <w:vAlign w:val="center"/>
          </w:tcPr>
          <w:p w:rsidR="00894FED" w:rsidRPr="00894FED">
            <w:pPr>
              <w:pStyle w:val="ConsPlusNormal"/>
              <w:jc w:val="center"/>
            </w:pPr>
            <w:r w:rsidRPr="00894FED">
              <w:t>3,0</w:t>
            </w:r>
          </w:p>
        </w:tc>
        <w:tc>
          <w:tcPr>
            <w:tcW w:w="1191" w:type="dxa"/>
            <w:vAlign w:val="center"/>
          </w:tcPr>
          <w:p w:rsidR="00894FED" w:rsidRPr="00894FED">
            <w:pPr>
              <w:pStyle w:val="ConsPlusNormal"/>
              <w:jc w:val="center"/>
            </w:pPr>
            <w:r w:rsidRPr="00894FED">
              <w:t>28 - 30</w:t>
            </w:r>
          </w:p>
        </w:tc>
      </w:tr>
      <w:tr>
        <w:tblPrEx>
          <w:tblW w:w="0" w:type="auto"/>
          <w:tblInd w:w="62" w:type="dxa"/>
          <w:tblLayout w:type="fixed"/>
          <w:tblCellMar>
            <w:top w:w="102" w:type="dxa"/>
            <w:left w:w="62" w:type="dxa"/>
            <w:bottom w:w="102" w:type="dxa"/>
            <w:right w:w="62" w:type="dxa"/>
          </w:tblCellMar>
          <w:tblLook w:val="0000"/>
        </w:tblPrEx>
        <w:tc>
          <w:tcPr>
            <w:tcW w:w="2592" w:type="dxa"/>
            <w:vMerge w:val="restart"/>
            <w:vAlign w:val="center"/>
          </w:tcPr>
          <w:p w:rsidR="00894FED" w:rsidRPr="00894FED">
            <w:pPr>
              <w:pStyle w:val="ConsPlusNormal"/>
              <w:jc w:val="center"/>
            </w:pPr>
            <w:r w:rsidRPr="00894FED">
              <w:t>T8</w:t>
            </w:r>
          </w:p>
        </w:tc>
        <w:tc>
          <w:tcPr>
            <w:tcW w:w="960" w:type="dxa"/>
            <w:vAlign w:val="center"/>
          </w:tcPr>
          <w:p w:rsidR="00894FED" w:rsidRPr="00894FED">
            <w:pPr>
              <w:pStyle w:val="ConsPlusNormal"/>
              <w:jc w:val="center"/>
            </w:pPr>
            <w:r w:rsidRPr="00894FED">
              <w:t>15,0</w:t>
            </w:r>
          </w:p>
        </w:tc>
        <w:tc>
          <w:tcPr>
            <w:tcW w:w="1224" w:type="dxa"/>
            <w:vAlign w:val="center"/>
          </w:tcPr>
          <w:p w:rsidR="00894FED" w:rsidRPr="00894FED">
            <w:pPr>
              <w:pStyle w:val="ConsPlusNormal"/>
              <w:jc w:val="center"/>
            </w:pPr>
            <w:r w:rsidRPr="00894FED">
              <w:t>350 - 420</w:t>
            </w:r>
          </w:p>
        </w:tc>
        <w:tc>
          <w:tcPr>
            <w:tcW w:w="1191" w:type="dxa"/>
            <w:vAlign w:val="center"/>
          </w:tcPr>
          <w:p w:rsidR="00894FED" w:rsidRPr="00894FED">
            <w:pPr>
              <w:pStyle w:val="ConsPlusNormal"/>
              <w:jc w:val="center"/>
            </w:pPr>
            <w:r w:rsidRPr="00894FED">
              <w:t>100</w:t>
            </w:r>
          </w:p>
        </w:tc>
        <w:tc>
          <w:tcPr>
            <w:tcW w:w="950" w:type="dxa"/>
            <w:vAlign w:val="center"/>
          </w:tcPr>
          <w:p w:rsidR="00894FED" w:rsidRPr="00894FED">
            <w:pPr>
              <w:pStyle w:val="ConsPlusNormal"/>
              <w:jc w:val="center"/>
            </w:pPr>
            <w:r w:rsidRPr="00894FED">
              <w:t>25 - 27</w:t>
            </w:r>
          </w:p>
        </w:tc>
        <w:tc>
          <w:tcPr>
            <w:tcW w:w="955" w:type="dxa"/>
            <w:vAlign w:val="center"/>
          </w:tcPr>
          <w:p w:rsidR="00894FED" w:rsidRPr="00894FED">
            <w:pPr>
              <w:pStyle w:val="ConsPlusNormal"/>
              <w:jc w:val="center"/>
            </w:pPr>
            <w:r w:rsidRPr="00894FED">
              <w:t>3,0</w:t>
            </w:r>
          </w:p>
        </w:tc>
        <w:tc>
          <w:tcPr>
            <w:tcW w:w="1191" w:type="dxa"/>
            <w:vAlign w:val="center"/>
          </w:tcPr>
          <w:p w:rsidR="00894FED" w:rsidRPr="00894FED">
            <w:pPr>
              <w:pStyle w:val="ConsPlusNormal"/>
              <w:jc w:val="center"/>
            </w:pPr>
            <w:r w:rsidRPr="00894FED">
              <w:t>26 - 28</w:t>
            </w:r>
          </w:p>
        </w:tc>
      </w:tr>
      <w:tr>
        <w:tblPrEx>
          <w:tblW w:w="0" w:type="auto"/>
          <w:tblInd w:w="62" w:type="dxa"/>
          <w:tblLayout w:type="fixed"/>
          <w:tblCellMar>
            <w:top w:w="102" w:type="dxa"/>
            <w:left w:w="62" w:type="dxa"/>
            <w:bottom w:w="102" w:type="dxa"/>
            <w:right w:w="62" w:type="dxa"/>
          </w:tblCellMar>
          <w:tblLook w:val="0000"/>
        </w:tblPrEx>
        <w:tc>
          <w:tcPr>
            <w:tcW w:w="2592" w:type="dxa"/>
            <w:vMerge/>
          </w:tcPr>
          <w:p w:rsidR="00894FED" w:rsidRPr="00894FED"/>
        </w:tc>
        <w:tc>
          <w:tcPr>
            <w:tcW w:w="960" w:type="dxa"/>
            <w:vAlign w:val="center"/>
          </w:tcPr>
          <w:p w:rsidR="00894FED" w:rsidRPr="00894FED">
            <w:pPr>
              <w:pStyle w:val="ConsPlusNormal"/>
              <w:jc w:val="center"/>
            </w:pPr>
            <w:r w:rsidRPr="00894FED">
              <w:t>20,0</w:t>
            </w:r>
          </w:p>
        </w:tc>
        <w:tc>
          <w:tcPr>
            <w:tcW w:w="1224" w:type="dxa"/>
            <w:vAlign w:val="center"/>
          </w:tcPr>
          <w:p w:rsidR="00894FED" w:rsidRPr="00894FED">
            <w:pPr>
              <w:pStyle w:val="ConsPlusNormal"/>
              <w:jc w:val="center"/>
            </w:pPr>
            <w:r w:rsidRPr="00894FED">
              <w:t>380 - 450</w:t>
            </w:r>
          </w:p>
        </w:tc>
        <w:tc>
          <w:tcPr>
            <w:tcW w:w="1191" w:type="dxa"/>
            <w:vAlign w:val="center"/>
          </w:tcPr>
          <w:p w:rsidR="00894FED" w:rsidRPr="00894FED">
            <w:pPr>
              <w:pStyle w:val="ConsPlusNormal"/>
              <w:jc w:val="center"/>
            </w:pPr>
            <w:r w:rsidRPr="00894FED">
              <w:t>100</w:t>
            </w:r>
          </w:p>
        </w:tc>
        <w:tc>
          <w:tcPr>
            <w:tcW w:w="950" w:type="dxa"/>
            <w:vAlign w:val="center"/>
          </w:tcPr>
          <w:p w:rsidR="00894FED" w:rsidRPr="00894FED">
            <w:pPr>
              <w:pStyle w:val="ConsPlusNormal"/>
              <w:jc w:val="center"/>
            </w:pPr>
            <w:r w:rsidRPr="00894FED">
              <w:t>26 - 28</w:t>
            </w:r>
          </w:p>
        </w:tc>
        <w:tc>
          <w:tcPr>
            <w:tcW w:w="955" w:type="dxa"/>
            <w:vAlign w:val="center"/>
          </w:tcPr>
          <w:p w:rsidR="00894FED" w:rsidRPr="00894FED">
            <w:pPr>
              <w:pStyle w:val="ConsPlusNormal"/>
              <w:jc w:val="center"/>
            </w:pPr>
            <w:r w:rsidRPr="00894FED">
              <w:t>3,0</w:t>
            </w:r>
          </w:p>
        </w:tc>
        <w:tc>
          <w:tcPr>
            <w:tcW w:w="1191" w:type="dxa"/>
            <w:vAlign w:val="center"/>
          </w:tcPr>
          <w:p w:rsidR="00894FED" w:rsidRPr="00894FED">
            <w:pPr>
              <w:pStyle w:val="ConsPlusNormal"/>
              <w:jc w:val="center"/>
            </w:pPr>
            <w:r w:rsidRPr="00894FED">
              <w:t>28 - 30</w:t>
            </w:r>
          </w:p>
        </w:tc>
      </w:tr>
      <w:tr>
        <w:tblPrEx>
          <w:tblW w:w="0" w:type="auto"/>
          <w:tblInd w:w="62" w:type="dxa"/>
          <w:tblLayout w:type="fixed"/>
          <w:tblCellMar>
            <w:top w:w="102" w:type="dxa"/>
            <w:left w:w="62" w:type="dxa"/>
            <w:bottom w:w="102" w:type="dxa"/>
            <w:right w:w="62" w:type="dxa"/>
          </w:tblCellMar>
          <w:tblLook w:val="0000"/>
        </w:tblPrEx>
        <w:tc>
          <w:tcPr>
            <w:tcW w:w="2592" w:type="dxa"/>
            <w:vMerge/>
          </w:tcPr>
          <w:p w:rsidR="00894FED" w:rsidRPr="00894FED"/>
        </w:tc>
        <w:tc>
          <w:tcPr>
            <w:tcW w:w="960" w:type="dxa"/>
            <w:vAlign w:val="center"/>
          </w:tcPr>
          <w:p w:rsidR="00894FED" w:rsidRPr="00894FED">
            <w:pPr>
              <w:pStyle w:val="ConsPlusNormal"/>
              <w:jc w:val="center"/>
            </w:pPr>
            <w:r w:rsidRPr="00894FED">
              <w:t>30,0</w:t>
            </w:r>
          </w:p>
        </w:tc>
        <w:tc>
          <w:tcPr>
            <w:tcW w:w="1224" w:type="dxa"/>
            <w:vAlign w:val="center"/>
          </w:tcPr>
          <w:p w:rsidR="00894FED" w:rsidRPr="00894FED">
            <w:pPr>
              <w:pStyle w:val="ConsPlusNormal"/>
              <w:jc w:val="center"/>
            </w:pPr>
            <w:r w:rsidRPr="00894FED">
              <w:t>400 - 480</w:t>
            </w:r>
          </w:p>
        </w:tc>
        <w:tc>
          <w:tcPr>
            <w:tcW w:w="1191" w:type="dxa"/>
            <w:vAlign w:val="center"/>
          </w:tcPr>
          <w:p w:rsidR="00894FED" w:rsidRPr="00894FED">
            <w:pPr>
              <w:pStyle w:val="ConsPlusNormal"/>
              <w:jc w:val="center"/>
            </w:pPr>
            <w:r w:rsidRPr="00894FED">
              <w:t>100</w:t>
            </w:r>
          </w:p>
        </w:tc>
        <w:tc>
          <w:tcPr>
            <w:tcW w:w="950" w:type="dxa"/>
            <w:vAlign w:val="center"/>
          </w:tcPr>
          <w:p w:rsidR="00894FED" w:rsidRPr="00894FED">
            <w:pPr>
              <w:pStyle w:val="ConsPlusNormal"/>
              <w:jc w:val="center"/>
            </w:pPr>
            <w:r w:rsidRPr="00894FED">
              <w:t>26 - 28</w:t>
            </w:r>
          </w:p>
        </w:tc>
        <w:tc>
          <w:tcPr>
            <w:tcW w:w="955" w:type="dxa"/>
            <w:vAlign w:val="center"/>
          </w:tcPr>
          <w:p w:rsidR="00894FED" w:rsidRPr="00894FED">
            <w:pPr>
              <w:pStyle w:val="ConsPlusNormal"/>
              <w:jc w:val="center"/>
            </w:pPr>
            <w:r w:rsidRPr="00894FED">
              <w:t>3,0</w:t>
            </w:r>
          </w:p>
        </w:tc>
        <w:tc>
          <w:tcPr>
            <w:tcW w:w="1191" w:type="dxa"/>
            <w:vAlign w:val="center"/>
          </w:tcPr>
          <w:p w:rsidR="00894FED" w:rsidRPr="00894FED">
            <w:pPr>
              <w:pStyle w:val="ConsPlusNormal"/>
              <w:jc w:val="center"/>
            </w:pPr>
            <w:r w:rsidRPr="00894FED">
              <w:t>28 - 30</w:t>
            </w:r>
          </w:p>
        </w:tc>
      </w:tr>
    </w:tbl>
    <w:p w:rsidR="00894FED" w:rsidRPr="00894FED">
      <w:pPr>
        <w:pStyle w:val="ConsPlusNormal"/>
        <w:ind w:firstLine="540"/>
        <w:jc w:val="both"/>
      </w:pPr>
    </w:p>
    <w:p w:rsidR="00894FED" w:rsidRPr="00894FED">
      <w:pPr>
        <w:pStyle w:val="ConsPlusNormal"/>
        <w:ind w:firstLine="540"/>
        <w:jc w:val="both"/>
      </w:pPr>
      <w:r w:rsidRPr="00894FED">
        <w:t>30. El valor del consumo Q del gas protector para garantizar el soplado o la alimentación en la cámara se presta en la Tabla No. 6.30 de este Anexo.</w:t>
      </w:r>
    </w:p>
    <w:p w:rsidR="00894FED" w:rsidRPr="00894FED">
      <w:pPr>
        <w:pStyle w:val="ConsPlusNormal"/>
        <w:ind w:firstLine="540"/>
        <w:jc w:val="both"/>
      </w:pPr>
    </w:p>
    <w:p w:rsidR="00894FED" w:rsidRPr="00894FED">
      <w:pPr>
        <w:pStyle w:val="ConsPlusNormal"/>
        <w:jc w:val="right"/>
        <w:outlineLvl w:val="2"/>
      </w:pPr>
      <w:r w:rsidRPr="00894FED">
        <w:t>Tabla No. 6.30</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58"/>
        <w:gridCol w:w="950"/>
        <w:gridCol w:w="1814"/>
        <w:gridCol w:w="1757"/>
        <w:gridCol w:w="955"/>
        <w:gridCol w:w="1134"/>
        <w:gridCol w:w="119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258" w:type="dxa"/>
            <w:vMerge w:val="restart"/>
          </w:tcPr>
          <w:p w:rsidR="00894FED" w:rsidRPr="00894FED">
            <w:pPr>
              <w:pStyle w:val="ConsPlusNormal"/>
              <w:jc w:val="center"/>
            </w:pPr>
            <w:r w:rsidRPr="00894FED">
              <w:t>h, mm</w:t>
            </w:r>
          </w:p>
        </w:tc>
        <w:tc>
          <w:tcPr>
            <w:tcW w:w="950" w:type="dxa"/>
            <w:vMerge w:val="restart"/>
          </w:tcPr>
          <w:p w:rsidR="00894FED" w:rsidRPr="00894FED">
            <w:pPr>
              <w:pStyle w:val="ConsPlusNormal"/>
              <w:jc w:val="center"/>
            </w:pPr>
            <w:r w:rsidRPr="00894FED">
              <w:t>d</w:t>
            </w:r>
            <w:r w:rsidRPr="00894FED">
              <w:rPr>
                <w:vertAlign w:val="subscript"/>
              </w:rPr>
              <w:t>p</w:t>
            </w:r>
            <w:r w:rsidRPr="00894FED">
              <w:t>, mm</w:t>
            </w:r>
          </w:p>
        </w:tc>
        <w:tc>
          <w:tcPr>
            <w:tcW w:w="1814" w:type="dxa"/>
            <w:vMerge w:val="restart"/>
          </w:tcPr>
          <w:p w:rsidR="00894FED" w:rsidRPr="00894FED">
            <w:pPr>
              <w:pStyle w:val="ConsPlusNormal"/>
              <w:jc w:val="center"/>
            </w:pPr>
            <w:r w:rsidRPr="00894FED">
              <w:t>I de soldadura, revestimiento, punteados, A</w:t>
            </w:r>
          </w:p>
        </w:tc>
        <w:tc>
          <w:tcPr>
            <w:tcW w:w="1757" w:type="dxa"/>
            <w:vMerge w:val="restart"/>
          </w:tcPr>
          <w:p w:rsidR="00894FED" w:rsidRPr="00894FED">
            <w:pPr>
              <w:pStyle w:val="ConsPlusNormal"/>
              <w:jc w:val="center"/>
            </w:pPr>
            <w:r w:rsidRPr="00894FED">
              <w:t>I de capas superficiales de las costuras, A</w:t>
            </w:r>
          </w:p>
        </w:tc>
        <w:tc>
          <w:tcPr>
            <w:tcW w:w="955" w:type="dxa"/>
            <w:vMerge w:val="restart"/>
          </w:tcPr>
          <w:p w:rsidR="00894FED" w:rsidRPr="00894FED">
            <w:pPr>
              <w:pStyle w:val="ConsPlusNormal"/>
              <w:jc w:val="center"/>
            </w:pPr>
            <w:r w:rsidRPr="00894FED">
              <w:t>V, mm/min</w:t>
            </w:r>
          </w:p>
        </w:tc>
        <w:tc>
          <w:tcPr>
            <w:tcW w:w="2325" w:type="dxa"/>
            <w:gridSpan w:val="2"/>
          </w:tcPr>
          <w:p w:rsidR="00894FED" w:rsidRPr="00894FED">
            <w:pPr>
              <w:pStyle w:val="ConsPlusNormal"/>
              <w:jc w:val="center"/>
            </w:pPr>
            <w:r w:rsidRPr="00894FED">
              <w:t>Q del gas, l/min</w:t>
            </w:r>
          </w:p>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Merge/>
          </w:tcPr>
          <w:p w:rsidR="00894FED" w:rsidRPr="00894FED"/>
        </w:tc>
        <w:tc>
          <w:tcPr>
            <w:tcW w:w="1814" w:type="dxa"/>
            <w:vMerge/>
          </w:tcPr>
          <w:p w:rsidR="00894FED" w:rsidRPr="00894FED"/>
        </w:tc>
        <w:tc>
          <w:tcPr>
            <w:tcW w:w="1757" w:type="dxa"/>
            <w:vMerge/>
          </w:tcPr>
          <w:p w:rsidR="00894FED" w:rsidRPr="00894FED"/>
        </w:tc>
        <w:tc>
          <w:tcPr>
            <w:tcW w:w="955" w:type="dxa"/>
            <w:vMerge/>
          </w:tcPr>
          <w:p w:rsidR="00894FED" w:rsidRPr="00894FED"/>
        </w:tc>
        <w:tc>
          <w:tcPr>
            <w:tcW w:w="1134" w:type="dxa"/>
          </w:tcPr>
          <w:p w:rsidR="00894FED" w:rsidRPr="00894FED">
            <w:pPr>
              <w:pStyle w:val="ConsPlusNormal"/>
              <w:jc w:val="center"/>
            </w:pPr>
            <w:r w:rsidRPr="00894FED">
              <w:t>en el quemador</w:t>
            </w:r>
          </w:p>
        </w:tc>
        <w:tc>
          <w:tcPr>
            <w:tcW w:w="1191" w:type="dxa"/>
          </w:tcPr>
          <w:p w:rsidR="00894FED" w:rsidRPr="00894FED">
            <w:pPr>
              <w:pStyle w:val="ConsPlusNormal"/>
              <w:jc w:val="center"/>
            </w:pPr>
            <w:r w:rsidRPr="00894FED">
              <w:t>en la consola</w:t>
            </w:r>
          </w:p>
        </w:tc>
      </w:tr>
      <w:tr>
        <w:tblPrEx>
          <w:tblW w:w="0" w:type="auto"/>
          <w:tblInd w:w="62" w:type="dxa"/>
          <w:tblLayout w:type="fixed"/>
          <w:tblCellMar>
            <w:top w:w="102" w:type="dxa"/>
            <w:left w:w="62" w:type="dxa"/>
            <w:bottom w:w="102" w:type="dxa"/>
            <w:right w:w="62" w:type="dxa"/>
          </w:tblCellMar>
          <w:tblLook w:val="0000"/>
        </w:tblPrEx>
        <w:tc>
          <w:tcPr>
            <w:tcW w:w="1258" w:type="dxa"/>
            <w:vMerge w:val="restart"/>
            <w:vAlign w:val="center"/>
          </w:tcPr>
          <w:p w:rsidR="00894FED" w:rsidRPr="00894FED">
            <w:pPr>
              <w:pStyle w:val="ConsPlusNormal"/>
              <w:jc w:val="center"/>
            </w:pPr>
            <w:r w:rsidRPr="00894FED">
              <w:t>1,0 - 2,0</w:t>
            </w:r>
          </w:p>
        </w:tc>
        <w:tc>
          <w:tcPr>
            <w:tcW w:w="950" w:type="dxa"/>
            <w:vAlign w:val="center"/>
          </w:tcPr>
          <w:p w:rsidR="00894FED" w:rsidRPr="00894FED">
            <w:pPr>
              <w:pStyle w:val="ConsPlusNormal"/>
              <w:jc w:val="center"/>
            </w:pPr>
            <w:r w:rsidRPr="00894FED">
              <w:t>1,2</w:t>
            </w:r>
          </w:p>
        </w:tc>
        <w:tc>
          <w:tcPr>
            <w:tcW w:w="1814" w:type="dxa"/>
            <w:vAlign w:val="center"/>
          </w:tcPr>
          <w:p w:rsidR="00894FED" w:rsidRPr="00894FED">
            <w:pPr>
              <w:pStyle w:val="ConsPlusNormal"/>
              <w:jc w:val="center"/>
            </w:pPr>
            <w:r w:rsidRPr="00894FED">
              <w:t>60 - 70</w:t>
            </w:r>
          </w:p>
        </w:tc>
        <w:tc>
          <w:tcPr>
            <w:tcW w:w="1757" w:type="dxa"/>
            <w:vAlign w:val="center"/>
          </w:tcPr>
          <w:p w:rsidR="00894FED" w:rsidRPr="00894FED">
            <w:pPr>
              <w:pStyle w:val="ConsPlusNormal"/>
              <w:jc w:val="center"/>
            </w:pPr>
            <w:r w:rsidRPr="00894FED">
              <w:t>50 - 60</w:t>
            </w:r>
          </w:p>
        </w:tc>
        <w:tc>
          <w:tcPr>
            <w:tcW w:w="955" w:type="dxa"/>
            <w:vMerge w:val="restart"/>
            <w:vAlign w:val="center"/>
          </w:tcPr>
          <w:p w:rsidR="00894FED" w:rsidRPr="00894FED">
            <w:pPr>
              <w:pStyle w:val="ConsPlusNormal"/>
              <w:jc w:val="center"/>
            </w:pPr>
            <w:r w:rsidRPr="00894FED">
              <w:t>150 - 200</w:t>
            </w:r>
          </w:p>
        </w:tc>
        <w:tc>
          <w:tcPr>
            <w:tcW w:w="1134" w:type="dxa"/>
            <w:vMerge w:val="restart"/>
            <w:vAlign w:val="center"/>
          </w:tcPr>
          <w:p w:rsidR="00894FED" w:rsidRPr="00894FED">
            <w:pPr>
              <w:pStyle w:val="ConsPlusNormal"/>
              <w:jc w:val="center"/>
            </w:pPr>
            <w:r w:rsidRPr="00894FED">
              <w:t>10 - 15</w:t>
            </w:r>
          </w:p>
        </w:tc>
        <w:tc>
          <w:tcPr>
            <w:tcW w:w="1191" w:type="dxa"/>
            <w:vMerge w:val="restart"/>
            <w:vAlign w:val="center"/>
          </w:tcPr>
          <w:p w:rsidR="00894FED" w:rsidRPr="00894FED">
            <w:pPr>
              <w:pStyle w:val="ConsPlusNormal"/>
              <w:jc w:val="center"/>
            </w:pPr>
            <w:r w:rsidRPr="00894FED">
              <w:t>10 - 15</w:t>
            </w:r>
          </w:p>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1,6</w:t>
            </w:r>
          </w:p>
        </w:tc>
        <w:tc>
          <w:tcPr>
            <w:tcW w:w="1814" w:type="dxa"/>
            <w:vAlign w:val="center"/>
          </w:tcPr>
          <w:p w:rsidR="00894FED" w:rsidRPr="00894FED">
            <w:pPr>
              <w:pStyle w:val="ConsPlusNormal"/>
              <w:jc w:val="center"/>
            </w:pPr>
            <w:r w:rsidRPr="00894FED">
              <w:t>90 - 105</w:t>
            </w:r>
          </w:p>
        </w:tc>
        <w:tc>
          <w:tcPr>
            <w:tcW w:w="1757" w:type="dxa"/>
            <w:vAlign w:val="center"/>
          </w:tcPr>
          <w:p w:rsidR="00894FED" w:rsidRPr="00894FED">
            <w:pPr>
              <w:pStyle w:val="ConsPlusNormal"/>
              <w:jc w:val="center"/>
            </w:pPr>
            <w:r w:rsidRPr="00894FED">
              <w:t>90 - 100</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val="restart"/>
            <w:vAlign w:val="center"/>
          </w:tcPr>
          <w:p w:rsidR="00894FED" w:rsidRPr="00894FED">
            <w:pPr>
              <w:pStyle w:val="ConsPlusNormal"/>
              <w:jc w:val="center"/>
            </w:pPr>
            <w:r w:rsidRPr="00894FED">
              <w:t>3,0</w:t>
            </w:r>
          </w:p>
        </w:tc>
        <w:tc>
          <w:tcPr>
            <w:tcW w:w="950" w:type="dxa"/>
            <w:vAlign w:val="center"/>
          </w:tcPr>
          <w:p w:rsidR="00894FED" w:rsidRPr="00894FED">
            <w:pPr>
              <w:pStyle w:val="ConsPlusNormal"/>
              <w:jc w:val="center"/>
            </w:pPr>
            <w:r w:rsidRPr="00894FED">
              <w:t>1,2</w:t>
            </w:r>
          </w:p>
        </w:tc>
        <w:tc>
          <w:tcPr>
            <w:tcW w:w="1814" w:type="dxa"/>
            <w:vAlign w:val="center"/>
          </w:tcPr>
          <w:p w:rsidR="00894FED" w:rsidRPr="00894FED">
            <w:pPr>
              <w:pStyle w:val="ConsPlusNormal"/>
              <w:jc w:val="center"/>
            </w:pPr>
            <w:r w:rsidRPr="00894FED">
              <w:t>-</w:t>
            </w:r>
          </w:p>
        </w:tc>
        <w:tc>
          <w:tcPr>
            <w:tcW w:w="1757" w:type="dxa"/>
            <w:vAlign w:val="center"/>
          </w:tcPr>
          <w:p w:rsidR="00894FED" w:rsidRPr="00894FED">
            <w:pPr>
              <w:pStyle w:val="ConsPlusNormal"/>
              <w:jc w:val="center"/>
            </w:pPr>
            <w:r w:rsidRPr="00894FED">
              <w:t>70</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1,6</w:t>
            </w:r>
          </w:p>
        </w:tc>
        <w:tc>
          <w:tcPr>
            <w:tcW w:w="1814" w:type="dxa"/>
            <w:vAlign w:val="center"/>
          </w:tcPr>
          <w:p w:rsidR="00894FED" w:rsidRPr="00894FED">
            <w:pPr>
              <w:pStyle w:val="ConsPlusNormal"/>
              <w:jc w:val="center"/>
            </w:pPr>
            <w:r w:rsidRPr="00894FED">
              <w:t>105</w:t>
            </w:r>
          </w:p>
        </w:tc>
        <w:tc>
          <w:tcPr>
            <w:tcW w:w="1757" w:type="dxa"/>
            <w:vAlign w:val="center"/>
          </w:tcPr>
          <w:p w:rsidR="00894FED" w:rsidRPr="00894FED">
            <w:pPr>
              <w:pStyle w:val="ConsPlusNormal"/>
              <w:jc w:val="center"/>
            </w:pPr>
            <w:r w:rsidRPr="00894FED">
              <w:t>100</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2,0</w:t>
            </w:r>
          </w:p>
        </w:tc>
        <w:tc>
          <w:tcPr>
            <w:tcW w:w="1814" w:type="dxa"/>
            <w:vAlign w:val="center"/>
          </w:tcPr>
          <w:p w:rsidR="00894FED" w:rsidRPr="00894FED">
            <w:pPr>
              <w:pStyle w:val="ConsPlusNormal"/>
              <w:jc w:val="center"/>
            </w:pPr>
            <w:r w:rsidRPr="00894FED">
              <w:t>115</w:t>
            </w:r>
          </w:p>
        </w:tc>
        <w:tc>
          <w:tcPr>
            <w:tcW w:w="1757" w:type="dxa"/>
            <w:vAlign w:val="center"/>
          </w:tcPr>
          <w:p w:rsidR="00894FED" w:rsidRPr="00894FED">
            <w:pPr>
              <w:pStyle w:val="ConsPlusNormal"/>
              <w:jc w:val="center"/>
            </w:pPr>
            <w:r w:rsidRPr="00894FED">
              <w:t>100</w:t>
            </w:r>
          </w:p>
        </w:tc>
        <w:tc>
          <w:tcPr>
            <w:tcW w:w="955" w:type="dxa"/>
            <w:vMerge/>
          </w:tcPr>
          <w:p w:rsidR="00894FED" w:rsidRPr="00894FED"/>
        </w:tc>
        <w:tc>
          <w:tcPr>
            <w:tcW w:w="1134" w:type="dxa"/>
            <w:vAlign w:val="center"/>
          </w:tcPr>
          <w:p w:rsidR="00894FED" w:rsidRPr="00894FED">
            <w:pPr>
              <w:pStyle w:val="ConsPlusNormal"/>
              <w:jc w:val="center"/>
            </w:pPr>
            <w:r w:rsidRPr="00894FED">
              <w:t>15 - 20</w:t>
            </w:r>
          </w:p>
        </w:tc>
        <w:tc>
          <w:tcPr>
            <w:tcW w:w="1191" w:type="dxa"/>
            <w:vAlign w:val="center"/>
          </w:tcPr>
          <w:p w:rsidR="00894FED" w:rsidRPr="00894FED">
            <w:pPr>
              <w:pStyle w:val="ConsPlusNormal"/>
              <w:jc w:val="center"/>
            </w:pPr>
            <w:r w:rsidRPr="00894FED">
              <w:t>15 - 20</w:t>
            </w:r>
          </w:p>
        </w:tc>
      </w:tr>
      <w:tr>
        <w:tblPrEx>
          <w:tblW w:w="0" w:type="auto"/>
          <w:tblInd w:w="62" w:type="dxa"/>
          <w:tblLayout w:type="fixed"/>
          <w:tblCellMar>
            <w:top w:w="102" w:type="dxa"/>
            <w:left w:w="62" w:type="dxa"/>
            <w:bottom w:w="102" w:type="dxa"/>
            <w:right w:w="62" w:type="dxa"/>
          </w:tblCellMar>
          <w:tblLook w:val="0000"/>
        </w:tblPrEx>
        <w:tc>
          <w:tcPr>
            <w:tcW w:w="1258" w:type="dxa"/>
            <w:vMerge w:val="restart"/>
            <w:vAlign w:val="center"/>
          </w:tcPr>
          <w:p w:rsidR="00894FED" w:rsidRPr="00894FED">
            <w:pPr>
              <w:pStyle w:val="ConsPlusNormal"/>
              <w:jc w:val="center"/>
            </w:pPr>
            <w:r w:rsidRPr="00894FED">
              <w:t>4,0 - 6,0</w:t>
            </w:r>
          </w:p>
        </w:tc>
        <w:tc>
          <w:tcPr>
            <w:tcW w:w="950" w:type="dxa"/>
            <w:vAlign w:val="center"/>
          </w:tcPr>
          <w:p w:rsidR="00894FED" w:rsidRPr="00894FED">
            <w:pPr>
              <w:pStyle w:val="ConsPlusNormal"/>
              <w:jc w:val="center"/>
            </w:pPr>
            <w:r w:rsidRPr="00894FED">
              <w:t>1,2</w:t>
            </w:r>
          </w:p>
        </w:tc>
        <w:tc>
          <w:tcPr>
            <w:tcW w:w="1814" w:type="dxa"/>
            <w:vAlign w:val="center"/>
          </w:tcPr>
          <w:p w:rsidR="00894FED" w:rsidRPr="00894FED">
            <w:pPr>
              <w:pStyle w:val="ConsPlusNormal"/>
              <w:jc w:val="center"/>
            </w:pPr>
            <w:r w:rsidRPr="00894FED">
              <w:t>-</w:t>
            </w:r>
          </w:p>
        </w:tc>
        <w:tc>
          <w:tcPr>
            <w:tcW w:w="1757" w:type="dxa"/>
            <w:vAlign w:val="center"/>
          </w:tcPr>
          <w:p w:rsidR="00894FED" w:rsidRPr="00894FED">
            <w:pPr>
              <w:pStyle w:val="ConsPlusNormal"/>
              <w:jc w:val="center"/>
            </w:pPr>
            <w:r w:rsidRPr="00894FED">
              <w:t>75 - 80</w:t>
            </w:r>
          </w:p>
        </w:tc>
        <w:tc>
          <w:tcPr>
            <w:tcW w:w="955" w:type="dxa"/>
            <w:vMerge/>
          </w:tcPr>
          <w:p w:rsidR="00894FED" w:rsidRPr="00894FED"/>
        </w:tc>
        <w:tc>
          <w:tcPr>
            <w:tcW w:w="1134" w:type="dxa"/>
            <w:vAlign w:val="center"/>
          </w:tcPr>
          <w:p w:rsidR="00894FED" w:rsidRPr="00894FED">
            <w:pPr>
              <w:pStyle w:val="ConsPlusNormal"/>
              <w:jc w:val="center"/>
            </w:pPr>
            <w:r w:rsidRPr="00894FED">
              <w:t>10 - 15</w:t>
            </w:r>
          </w:p>
        </w:tc>
        <w:tc>
          <w:tcPr>
            <w:tcW w:w="1191" w:type="dxa"/>
            <w:vAlign w:val="center"/>
          </w:tcPr>
          <w:p w:rsidR="00894FED" w:rsidRPr="00894FED">
            <w:pPr>
              <w:pStyle w:val="ConsPlusNormal"/>
              <w:jc w:val="center"/>
            </w:pPr>
            <w:r w:rsidRPr="00894FED">
              <w:t>10 - 15</w:t>
            </w:r>
          </w:p>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1,6</w:t>
            </w:r>
          </w:p>
        </w:tc>
        <w:tc>
          <w:tcPr>
            <w:tcW w:w="1814" w:type="dxa"/>
            <w:vAlign w:val="center"/>
          </w:tcPr>
          <w:p w:rsidR="00894FED" w:rsidRPr="00894FED">
            <w:pPr>
              <w:pStyle w:val="ConsPlusNormal"/>
              <w:jc w:val="center"/>
            </w:pPr>
            <w:r w:rsidRPr="00894FED">
              <w:t>-</w:t>
            </w:r>
          </w:p>
        </w:tc>
        <w:tc>
          <w:tcPr>
            <w:tcW w:w="1757" w:type="dxa"/>
            <w:vAlign w:val="center"/>
          </w:tcPr>
          <w:p w:rsidR="00894FED" w:rsidRPr="00894FED">
            <w:pPr>
              <w:pStyle w:val="ConsPlusNormal"/>
              <w:jc w:val="center"/>
            </w:pPr>
            <w:r w:rsidRPr="00894FED">
              <w:t>105 - 110</w:t>
            </w:r>
          </w:p>
        </w:tc>
        <w:tc>
          <w:tcPr>
            <w:tcW w:w="955" w:type="dxa"/>
            <w:vMerge/>
          </w:tcPr>
          <w:p w:rsidR="00894FED" w:rsidRPr="00894FED"/>
        </w:tc>
        <w:tc>
          <w:tcPr>
            <w:tcW w:w="1134" w:type="dxa"/>
            <w:vMerge w:val="restart"/>
            <w:vAlign w:val="center"/>
          </w:tcPr>
          <w:p w:rsidR="00894FED" w:rsidRPr="00894FED">
            <w:pPr>
              <w:pStyle w:val="ConsPlusNormal"/>
              <w:jc w:val="center"/>
            </w:pPr>
            <w:r w:rsidRPr="00894FED">
              <w:t>15 - 20</w:t>
            </w:r>
          </w:p>
        </w:tc>
        <w:tc>
          <w:tcPr>
            <w:tcW w:w="1191" w:type="dxa"/>
            <w:vMerge w:val="restart"/>
            <w:vAlign w:val="center"/>
          </w:tcPr>
          <w:p w:rsidR="00894FED" w:rsidRPr="00894FED">
            <w:pPr>
              <w:pStyle w:val="ConsPlusNormal"/>
              <w:jc w:val="center"/>
            </w:pPr>
            <w:r w:rsidRPr="00894FED">
              <w:t>15 - 20</w:t>
            </w:r>
          </w:p>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2,0</w:t>
            </w:r>
          </w:p>
        </w:tc>
        <w:tc>
          <w:tcPr>
            <w:tcW w:w="1814" w:type="dxa"/>
            <w:vAlign w:val="center"/>
          </w:tcPr>
          <w:p w:rsidR="00894FED" w:rsidRPr="00894FED">
            <w:pPr>
              <w:pStyle w:val="ConsPlusNormal"/>
              <w:jc w:val="center"/>
            </w:pPr>
            <w:r w:rsidRPr="00894FED">
              <w:t>-</w:t>
            </w:r>
          </w:p>
        </w:tc>
        <w:tc>
          <w:tcPr>
            <w:tcW w:w="1757" w:type="dxa"/>
            <w:vAlign w:val="center"/>
          </w:tcPr>
          <w:p w:rsidR="00894FED" w:rsidRPr="00894FED">
            <w:pPr>
              <w:pStyle w:val="ConsPlusNormal"/>
              <w:jc w:val="center"/>
            </w:pPr>
            <w:r w:rsidRPr="00894FED">
              <w:t>110 - 115</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3,0</w:t>
            </w:r>
          </w:p>
        </w:tc>
        <w:tc>
          <w:tcPr>
            <w:tcW w:w="1814" w:type="dxa"/>
            <w:vAlign w:val="center"/>
          </w:tcPr>
          <w:p w:rsidR="00894FED" w:rsidRPr="00894FED">
            <w:pPr>
              <w:pStyle w:val="ConsPlusNormal"/>
              <w:jc w:val="center"/>
            </w:pPr>
            <w:r w:rsidRPr="00894FED">
              <w:t>185 - 190</w:t>
            </w:r>
          </w:p>
        </w:tc>
        <w:tc>
          <w:tcPr>
            <w:tcW w:w="1757" w:type="dxa"/>
            <w:vAlign w:val="center"/>
          </w:tcPr>
          <w:p w:rsidR="00894FED" w:rsidRPr="00894FED">
            <w:pPr>
              <w:pStyle w:val="ConsPlusNormal"/>
              <w:jc w:val="center"/>
            </w:pPr>
            <w:r w:rsidRPr="00894FED">
              <w:t>170 - 180</w:t>
            </w:r>
          </w:p>
        </w:tc>
        <w:tc>
          <w:tcPr>
            <w:tcW w:w="955" w:type="dxa"/>
            <w:vMerge/>
          </w:tcPr>
          <w:p w:rsidR="00894FED" w:rsidRPr="00894FED"/>
        </w:tc>
        <w:tc>
          <w:tcPr>
            <w:tcW w:w="1134" w:type="dxa"/>
            <w:vMerge w:val="restart"/>
            <w:vAlign w:val="center"/>
          </w:tcPr>
          <w:p w:rsidR="00894FED" w:rsidRPr="00894FED">
            <w:pPr>
              <w:pStyle w:val="ConsPlusNormal"/>
              <w:jc w:val="center"/>
            </w:pPr>
            <w:r w:rsidRPr="00894FED">
              <w:t>20 - 25</w:t>
            </w:r>
          </w:p>
        </w:tc>
        <w:tc>
          <w:tcPr>
            <w:tcW w:w="1191" w:type="dxa"/>
            <w:vMerge w:val="restart"/>
            <w:vAlign w:val="center"/>
          </w:tcPr>
          <w:p w:rsidR="00894FED" w:rsidRPr="00894FED">
            <w:pPr>
              <w:pStyle w:val="ConsPlusNormal"/>
              <w:jc w:val="center"/>
            </w:pPr>
            <w:r w:rsidRPr="00894FED">
              <w:t>20 - 25</w:t>
            </w:r>
          </w:p>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4,0</w:t>
            </w:r>
          </w:p>
        </w:tc>
        <w:tc>
          <w:tcPr>
            <w:tcW w:w="1814" w:type="dxa"/>
            <w:vAlign w:val="center"/>
          </w:tcPr>
          <w:p w:rsidR="00894FED" w:rsidRPr="00894FED">
            <w:pPr>
              <w:pStyle w:val="ConsPlusNormal"/>
              <w:jc w:val="center"/>
            </w:pPr>
            <w:r w:rsidRPr="00894FED">
              <w:t>240 - 250</w:t>
            </w:r>
          </w:p>
        </w:tc>
        <w:tc>
          <w:tcPr>
            <w:tcW w:w="1757" w:type="dxa"/>
            <w:vAlign w:val="center"/>
          </w:tcPr>
          <w:p w:rsidR="00894FED" w:rsidRPr="00894FED">
            <w:pPr>
              <w:pStyle w:val="ConsPlusNormal"/>
              <w:jc w:val="center"/>
            </w:pPr>
            <w:r w:rsidRPr="00894FED">
              <w:t>220 - 230</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val="restart"/>
            <w:vAlign w:val="center"/>
          </w:tcPr>
          <w:p w:rsidR="00894FED" w:rsidRPr="00894FED">
            <w:pPr>
              <w:pStyle w:val="ConsPlusNormal"/>
              <w:jc w:val="center"/>
            </w:pPr>
            <w:r w:rsidRPr="00894FED">
              <w:t>6,0 - 10,0</w:t>
            </w:r>
          </w:p>
        </w:tc>
        <w:tc>
          <w:tcPr>
            <w:tcW w:w="950" w:type="dxa"/>
            <w:vAlign w:val="center"/>
          </w:tcPr>
          <w:p w:rsidR="00894FED" w:rsidRPr="00894FED">
            <w:pPr>
              <w:pStyle w:val="ConsPlusNormal"/>
              <w:jc w:val="center"/>
            </w:pPr>
            <w:r w:rsidRPr="00894FED">
              <w:t>1,6</w:t>
            </w:r>
          </w:p>
        </w:tc>
        <w:tc>
          <w:tcPr>
            <w:tcW w:w="1814" w:type="dxa"/>
            <w:vAlign w:val="center"/>
          </w:tcPr>
          <w:p w:rsidR="00894FED" w:rsidRPr="00894FED">
            <w:pPr>
              <w:pStyle w:val="ConsPlusNormal"/>
              <w:jc w:val="center"/>
            </w:pPr>
            <w:r w:rsidRPr="00894FED">
              <w:t>-</w:t>
            </w:r>
          </w:p>
        </w:tc>
        <w:tc>
          <w:tcPr>
            <w:tcW w:w="1757" w:type="dxa"/>
            <w:vAlign w:val="center"/>
          </w:tcPr>
          <w:p w:rsidR="00894FED" w:rsidRPr="00894FED">
            <w:pPr>
              <w:pStyle w:val="ConsPlusNormal"/>
              <w:jc w:val="center"/>
            </w:pPr>
            <w:r w:rsidRPr="00894FED">
              <w:t>115 - 125</w:t>
            </w:r>
          </w:p>
        </w:tc>
        <w:tc>
          <w:tcPr>
            <w:tcW w:w="955" w:type="dxa"/>
            <w:vMerge/>
          </w:tcPr>
          <w:p w:rsidR="00894FED" w:rsidRPr="00894FED"/>
        </w:tc>
        <w:tc>
          <w:tcPr>
            <w:tcW w:w="1134" w:type="dxa"/>
            <w:vAlign w:val="center"/>
          </w:tcPr>
          <w:p w:rsidR="00894FED" w:rsidRPr="00894FED">
            <w:pPr>
              <w:pStyle w:val="ConsPlusNormal"/>
              <w:jc w:val="center"/>
            </w:pPr>
            <w:r w:rsidRPr="00894FED">
              <w:t>15 - 20</w:t>
            </w:r>
          </w:p>
        </w:tc>
        <w:tc>
          <w:tcPr>
            <w:tcW w:w="1191" w:type="dxa"/>
            <w:vAlign w:val="center"/>
          </w:tcPr>
          <w:p w:rsidR="00894FED" w:rsidRPr="00894FED">
            <w:pPr>
              <w:pStyle w:val="ConsPlusNormal"/>
              <w:jc w:val="center"/>
            </w:pPr>
            <w:r w:rsidRPr="00894FED">
              <w:t>15 - 20</w:t>
            </w:r>
          </w:p>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2,0</w:t>
            </w:r>
          </w:p>
        </w:tc>
        <w:tc>
          <w:tcPr>
            <w:tcW w:w="1814" w:type="dxa"/>
            <w:vAlign w:val="center"/>
          </w:tcPr>
          <w:p w:rsidR="00894FED" w:rsidRPr="00894FED">
            <w:pPr>
              <w:pStyle w:val="ConsPlusNormal"/>
              <w:jc w:val="center"/>
            </w:pPr>
            <w:r w:rsidRPr="00894FED">
              <w:t>-</w:t>
            </w:r>
          </w:p>
        </w:tc>
        <w:tc>
          <w:tcPr>
            <w:tcW w:w="1757" w:type="dxa"/>
            <w:vAlign w:val="center"/>
          </w:tcPr>
          <w:p w:rsidR="00894FED" w:rsidRPr="00894FED">
            <w:pPr>
              <w:pStyle w:val="ConsPlusNormal"/>
              <w:jc w:val="center"/>
            </w:pPr>
            <w:r w:rsidRPr="00894FED">
              <w:t>130 - 135</w:t>
            </w:r>
          </w:p>
        </w:tc>
        <w:tc>
          <w:tcPr>
            <w:tcW w:w="955" w:type="dxa"/>
            <w:vMerge/>
          </w:tcPr>
          <w:p w:rsidR="00894FED" w:rsidRPr="00894FED"/>
        </w:tc>
        <w:tc>
          <w:tcPr>
            <w:tcW w:w="1134" w:type="dxa"/>
            <w:vMerge w:val="restart"/>
            <w:vAlign w:val="center"/>
          </w:tcPr>
          <w:p w:rsidR="00894FED" w:rsidRPr="00894FED">
            <w:pPr>
              <w:pStyle w:val="ConsPlusNormal"/>
              <w:jc w:val="center"/>
            </w:pPr>
            <w:r w:rsidRPr="00894FED">
              <w:t>20 - 25</w:t>
            </w:r>
          </w:p>
        </w:tc>
        <w:tc>
          <w:tcPr>
            <w:tcW w:w="1191" w:type="dxa"/>
            <w:vMerge w:val="restart"/>
            <w:vAlign w:val="center"/>
          </w:tcPr>
          <w:p w:rsidR="00894FED" w:rsidRPr="00894FED">
            <w:pPr>
              <w:pStyle w:val="ConsPlusNormal"/>
              <w:jc w:val="center"/>
            </w:pPr>
            <w:r w:rsidRPr="00894FED">
              <w:t>18 - 20</w:t>
            </w:r>
          </w:p>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3,0</w:t>
            </w:r>
          </w:p>
        </w:tc>
        <w:tc>
          <w:tcPr>
            <w:tcW w:w="1814" w:type="dxa"/>
            <w:vAlign w:val="center"/>
          </w:tcPr>
          <w:p w:rsidR="00894FED" w:rsidRPr="00894FED">
            <w:pPr>
              <w:pStyle w:val="ConsPlusNormal"/>
              <w:jc w:val="center"/>
            </w:pPr>
            <w:r w:rsidRPr="00894FED">
              <w:t>190 - 200</w:t>
            </w:r>
          </w:p>
        </w:tc>
        <w:tc>
          <w:tcPr>
            <w:tcW w:w="1757" w:type="dxa"/>
            <w:vAlign w:val="center"/>
          </w:tcPr>
          <w:p w:rsidR="00894FED" w:rsidRPr="00894FED">
            <w:pPr>
              <w:pStyle w:val="ConsPlusNormal"/>
              <w:jc w:val="center"/>
            </w:pPr>
            <w:r w:rsidRPr="00894FED">
              <w:t>180 - 190</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4,0</w:t>
            </w:r>
          </w:p>
        </w:tc>
        <w:tc>
          <w:tcPr>
            <w:tcW w:w="1814" w:type="dxa"/>
            <w:vAlign w:val="center"/>
          </w:tcPr>
          <w:p w:rsidR="00894FED" w:rsidRPr="00894FED">
            <w:pPr>
              <w:pStyle w:val="ConsPlusNormal"/>
              <w:jc w:val="center"/>
            </w:pPr>
            <w:r w:rsidRPr="00894FED">
              <w:t>240 - 250</w:t>
            </w:r>
          </w:p>
        </w:tc>
        <w:tc>
          <w:tcPr>
            <w:tcW w:w="1757" w:type="dxa"/>
            <w:vAlign w:val="center"/>
          </w:tcPr>
          <w:p w:rsidR="00894FED" w:rsidRPr="00894FED">
            <w:pPr>
              <w:pStyle w:val="ConsPlusNormal"/>
              <w:jc w:val="center"/>
            </w:pPr>
            <w:r w:rsidRPr="00894FED">
              <w:t>-</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val="restart"/>
            <w:vAlign w:val="center"/>
          </w:tcPr>
          <w:p w:rsidR="00894FED" w:rsidRPr="00894FED">
            <w:pPr>
              <w:pStyle w:val="ConsPlusNormal"/>
              <w:jc w:val="center"/>
            </w:pPr>
            <w:r w:rsidRPr="00894FED">
              <w:t>10,0 - 16,0</w:t>
            </w:r>
          </w:p>
        </w:tc>
        <w:tc>
          <w:tcPr>
            <w:tcW w:w="950" w:type="dxa"/>
            <w:vAlign w:val="center"/>
          </w:tcPr>
          <w:p w:rsidR="00894FED" w:rsidRPr="00894FED">
            <w:pPr>
              <w:pStyle w:val="ConsPlusNormal"/>
              <w:jc w:val="center"/>
            </w:pPr>
            <w:r w:rsidRPr="00894FED">
              <w:t>2,0</w:t>
            </w:r>
          </w:p>
        </w:tc>
        <w:tc>
          <w:tcPr>
            <w:tcW w:w="1814" w:type="dxa"/>
            <w:vAlign w:val="center"/>
          </w:tcPr>
          <w:p w:rsidR="00894FED" w:rsidRPr="00894FED">
            <w:pPr>
              <w:pStyle w:val="ConsPlusNormal"/>
              <w:jc w:val="center"/>
            </w:pPr>
            <w:r w:rsidRPr="00894FED">
              <w:t>-</w:t>
            </w:r>
          </w:p>
        </w:tc>
        <w:tc>
          <w:tcPr>
            <w:tcW w:w="1757" w:type="dxa"/>
            <w:vAlign w:val="center"/>
          </w:tcPr>
          <w:p w:rsidR="00894FED" w:rsidRPr="00894FED">
            <w:pPr>
              <w:pStyle w:val="ConsPlusNormal"/>
              <w:jc w:val="center"/>
            </w:pPr>
            <w:r w:rsidRPr="00894FED">
              <w:t>140 - 145</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3,0</w:t>
            </w:r>
          </w:p>
        </w:tc>
        <w:tc>
          <w:tcPr>
            <w:tcW w:w="1814" w:type="dxa"/>
            <w:vAlign w:val="center"/>
          </w:tcPr>
          <w:p w:rsidR="00894FED" w:rsidRPr="00894FED">
            <w:pPr>
              <w:pStyle w:val="ConsPlusNormal"/>
              <w:jc w:val="center"/>
            </w:pPr>
            <w:r w:rsidRPr="00894FED">
              <w:t>-</w:t>
            </w:r>
          </w:p>
        </w:tc>
        <w:tc>
          <w:tcPr>
            <w:tcW w:w="1757" w:type="dxa"/>
            <w:vAlign w:val="center"/>
          </w:tcPr>
          <w:p w:rsidR="00894FED" w:rsidRPr="00894FED">
            <w:pPr>
              <w:pStyle w:val="ConsPlusNormal"/>
              <w:jc w:val="center"/>
            </w:pPr>
            <w:r w:rsidRPr="00894FED">
              <w:t>200 - 210</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4,0</w:t>
            </w:r>
          </w:p>
        </w:tc>
        <w:tc>
          <w:tcPr>
            <w:tcW w:w="1814" w:type="dxa"/>
            <w:vAlign w:val="center"/>
          </w:tcPr>
          <w:p w:rsidR="00894FED" w:rsidRPr="00894FED">
            <w:pPr>
              <w:pStyle w:val="ConsPlusNormal"/>
              <w:jc w:val="center"/>
            </w:pPr>
            <w:r w:rsidRPr="00894FED">
              <w:t>265 - 275</w:t>
            </w:r>
          </w:p>
        </w:tc>
        <w:tc>
          <w:tcPr>
            <w:tcW w:w="1757" w:type="dxa"/>
            <w:vAlign w:val="center"/>
          </w:tcPr>
          <w:p w:rsidR="00894FED" w:rsidRPr="00894FED">
            <w:pPr>
              <w:pStyle w:val="ConsPlusNormal"/>
              <w:jc w:val="center"/>
            </w:pPr>
            <w:r w:rsidRPr="00894FED">
              <w:t>-</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5,0</w:t>
            </w:r>
          </w:p>
        </w:tc>
        <w:tc>
          <w:tcPr>
            <w:tcW w:w="1814" w:type="dxa"/>
            <w:vAlign w:val="center"/>
          </w:tcPr>
          <w:p w:rsidR="00894FED" w:rsidRPr="00894FED">
            <w:pPr>
              <w:pStyle w:val="ConsPlusNormal"/>
              <w:jc w:val="center"/>
            </w:pPr>
            <w:r w:rsidRPr="00894FED">
              <w:t>300 - 310</w:t>
            </w:r>
          </w:p>
        </w:tc>
        <w:tc>
          <w:tcPr>
            <w:tcW w:w="1757" w:type="dxa"/>
            <w:vAlign w:val="center"/>
          </w:tcPr>
          <w:p w:rsidR="00894FED" w:rsidRPr="00894FED">
            <w:pPr>
              <w:pStyle w:val="ConsPlusNormal"/>
              <w:jc w:val="center"/>
            </w:pPr>
            <w:r w:rsidRPr="00894FED">
              <w:t>-</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val="restart"/>
            <w:vAlign w:val="center"/>
          </w:tcPr>
          <w:p w:rsidR="00894FED" w:rsidRPr="00894FED">
            <w:pPr>
              <w:pStyle w:val="ConsPlusNormal"/>
              <w:jc w:val="center"/>
            </w:pPr>
            <w:r w:rsidRPr="00894FED">
              <w:t>16,0 - 24,0</w:t>
            </w:r>
          </w:p>
        </w:tc>
        <w:tc>
          <w:tcPr>
            <w:tcW w:w="950" w:type="dxa"/>
            <w:vAlign w:val="center"/>
          </w:tcPr>
          <w:p w:rsidR="00894FED" w:rsidRPr="00894FED">
            <w:pPr>
              <w:pStyle w:val="ConsPlusNormal"/>
              <w:jc w:val="center"/>
            </w:pPr>
            <w:r w:rsidRPr="00894FED">
              <w:t>2,0</w:t>
            </w:r>
          </w:p>
        </w:tc>
        <w:tc>
          <w:tcPr>
            <w:tcW w:w="1814" w:type="dxa"/>
            <w:vAlign w:val="center"/>
          </w:tcPr>
          <w:p w:rsidR="00894FED" w:rsidRPr="00894FED">
            <w:pPr>
              <w:pStyle w:val="ConsPlusNormal"/>
              <w:jc w:val="center"/>
            </w:pPr>
            <w:r w:rsidRPr="00894FED">
              <w:t>-</w:t>
            </w:r>
          </w:p>
        </w:tc>
        <w:tc>
          <w:tcPr>
            <w:tcW w:w="1757" w:type="dxa"/>
            <w:vAlign w:val="center"/>
          </w:tcPr>
          <w:p w:rsidR="00894FED" w:rsidRPr="00894FED">
            <w:pPr>
              <w:pStyle w:val="ConsPlusNormal"/>
              <w:jc w:val="center"/>
            </w:pPr>
            <w:r w:rsidRPr="00894FED">
              <w:t>140 - 145</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3,0</w:t>
            </w:r>
          </w:p>
        </w:tc>
        <w:tc>
          <w:tcPr>
            <w:tcW w:w="1814" w:type="dxa"/>
            <w:vAlign w:val="center"/>
          </w:tcPr>
          <w:p w:rsidR="00894FED" w:rsidRPr="00894FED">
            <w:pPr>
              <w:pStyle w:val="ConsPlusNormal"/>
              <w:jc w:val="center"/>
            </w:pPr>
            <w:r w:rsidRPr="00894FED">
              <w:t>-</w:t>
            </w:r>
          </w:p>
        </w:tc>
        <w:tc>
          <w:tcPr>
            <w:tcW w:w="1757" w:type="dxa"/>
            <w:vAlign w:val="center"/>
          </w:tcPr>
          <w:p w:rsidR="00894FED" w:rsidRPr="00894FED">
            <w:pPr>
              <w:pStyle w:val="ConsPlusNormal"/>
              <w:jc w:val="center"/>
            </w:pPr>
            <w:r w:rsidRPr="00894FED">
              <w:t>230 - 240</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4,0</w:t>
            </w:r>
          </w:p>
        </w:tc>
        <w:tc>
          <w:tcPr>
            <w:tcW w:w="1814" w:type="dxa"/>
            <w:vAlign w:val="center"/>
          </w:tcPr>
          <w:p w:rsidR="00894FED" w:rsidRPr="00894FED">
            <w:pPr>
              <w:pStyle w:val="ConsPlusNormal"/>
              <w:jc w:val="center"/>
            </w:pPr>
            <w:r w:rsidRPr="00894FED">
              <w:t>275 - 285</w:t>
            </w:r>
          </w:p>
        </w:tc>
        <w:tc>
          <w:tcPr>
            <w:tcW w:w="1757" w:type="dxa"/>
            <w:vAlign w:val="center"/>
          </w:tcPr>
          <w:p w:rsidR="00894FED" w:rsidRPr="00894FED">
            <w:pPr>
              <w:pStyle w:val="ConsPlusNormal"/>
              <w:jc w:val="center"/>
            </w:pPr>
            <w:r w:rsidRPr="00894FED">
              <w:t>-</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5,0</w:t>
            </w:r>
          </w:p>
        </w:tc>
        <w:tc>
          <w:tcPr>
            <w:tcW w:w="1814" w:type="dxa"/>
            <w:vAlign w:val="center"/>
          </w:tcPr>
          <w:p w:rsidR="00894FED" w:rsidRPr="00894FED">
            <w:pPr>
              <w:pStyle w:val="ConsPlusNormal"/>
              <w:jc w:val="center"/>
            </w:pPr>
            <w:r w:rsidRPr="00894FED">
              <w:t>310 - 320</w:t>
            </w:r>
          </w:p>
        </w:tc>
        <w:tc>
          <w:tcPr>
            <w:tcW w:w="1757" w:type="dxa"/>
            <w:vAlign w:val="center"/>
          </w:tcPr>
          <w:p w:rsidR="00894FED" w:rsidRPr="00894FED">
            <w:pPr>
              <w:pStyle w:val="ConsPlusNormal"/>
              <w:jc w:val="center"/>
            </w:pPr>
            <w:r w:rsidRPr="00894FED">
              <w:t>-</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val="restart"/>
            <w:vAlign w:val="center"/>
          </w:tcPr>
          <w:p w:rsidR="00894FED" w:rsidRPr="00894FED">
            <w:pPr>
              <w:pStyle w:val="ConsPlusNormal"/>
              <w:jc w:val="center"/>
            </w:pPr>
            <w:r w:rsidRPr="00894FED">
              <w:t>24,0 - 45,0</w:t>
            </w:r>
          </w:p>
        </w:tc>
        <w:tc>
          <w:tcPr>
            <w:tcW w:w="950" w:type="dxa"/>
            <w:vAlign w:val="center"/>
          </w:tcPr>
          <w:p w:rsidR="00894FED" w:rsidRPr="00894FED">
            <w:pPr>
              <w:pStyle w:val="ConsPlusNormal"/>
              <w:jc w:val="center"/>
            </w:pPr>
            <w:r w:rsidRPr="00894FED">
              <w:t>2,0</w:t>
            </w:r>
          </w:p>
        </w:tc>
        <w:tc>
          <w:tcPr>
            <w:tcW w:w="1814" w:type="dxa"/>
            <w:vAlign w:val="center"/>
          </w:tcPr>
          <w:p w:rsidR="00894FED" w:rsidRPr="00894FED">
            <w:pPr>
              <w:pStyle w:val="ConsPlusNormal"/>
              <w:jc w:val="center"/>
            </w:pPr>
            <w:r w:rsidRPr="00894FED">
              <w:t>-</w:t>
            </w:r>
          </w:p>
        </w:tc>
        <w:tc>
          <w:tcPr>
            <w:tcW w:w="1757" w:type="dxa"/>
            <w:vAlign w:val="center"/>
          </w:tcPr>
          <w:p w:rsidR="00894FED" w:rsidRPr="00894FED">
            <w:pPr>
              <w:pStyle w:val="ConsPlusNormal"/>
              <w:jc w:val="center"/>
            </w:pPr>
            <w:r w:rsidRPr="00894FED">
              <w:t>170 - 180</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3,0</w:t>
            </w:r>
          </w:p>
        </w:tc>
        <w:tc>
          <w:tcPr>
            <w:tcW w:w="1814" w:type="dxa"/>
            <w:vAlign w:val="center"/>
          </w:tcPr>
          <w:p w:rsidR="00894FED" w:rsidRPr="00894FED">
            <w:pPr>
              <w:pStyle w:val="ConsPlusNormal"/>
              <w:jc w:val="center"/>
            </w:pPr>
            <w:r w:rsidRPr="00894FED">
              <w:t>-</w:t>
            </w:r>
          </w:p>
        </w:tc>
        <w:tc>
          <w:tcPr>
            <w:tcW w:w="1757" w:type="dxa"/>
            <w:vAlign w:val="center"/>
          </w:tcPr>
          <w:p w:rsidR="00894FED" w:rsidRPr="00894FED">
            <w:pPr>
              <w:pStyle w:val="ConsPlusNormal"/>
              <w:jc w:val="center"/>
            </w:pPr>
            <w:r w:rsidRPr="00894FED">
              <w:t>230 - 250</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4,0</w:t>
            </w:r>
          </w:p>
        </w:tc>
        <w:tc>
          <w:tcPr>
            <w:tcW w:w="1814" w:type="dxa"/>
            <w:vAlign w:val="center"/>
          </w:tcPr>
          <w:p w:rsidR="00894FED" w:rsidRPr="00894FED">
            <w:pPr>
              <w:pStyle w:val="ConsPlusNormal"/>
              <w:jc w:val="center"/>
            </w:pPr>
            <w:r w:rsidRPr="00894FED">
              <w:t>285 - 305</w:t>
            </w:r>
          </w:p>
        </w:tc>
        <w:tc>
          <w:tcPr>
            <w:tcW w:w="1757" w:type="dxa"/>
            <w:vAlign w:val="center"/>
          </w:tcPr>
          <w:p w:rsidR="00894FED" w:rsidRPr="00894FED">
            <w:pPr>
              <w:pStyle w:val="ConsPlusNormal"/>
              <w:jc w:val="center"/>
            </w:pPr>
            <w:r w:rsidRPr="00894FED">
              <w:t>-</w:t>
            </w:r>
          </w:p>
        </w:tc>
        <w:tc>
          <w:tcPr>
            <w:tcW w:w="955" w:type="dxa"/>
            <w:vMerge/>
          </w:tcPr>
          <w:p w:rsidR="00894FED" w:rsidRPr="00894FED"/>
        </w:tc>
        <w:tc>
          <w:tcPr>
            <w:tcW w:w="1134" w:type="dxa"/>
            <w:vMerge w:val="restart"/>
            <w:vAlign w:val="center"/>
          </w:tcPr>
          <w:p w:rsidR="00894FED" w:rsidRPr="00894FED">
            <w:pPr>
              <w:pStyle w:val="ConsPlusNormal"/>
              <w:jc w:val="center"/>
            </w:pPr>
            <w:r w:rsidRPr="00894FED">
              <w:t>25 - 30</w:t>
            </w:r>
          </w:p>
        </w:tc>
        <w:tc>
          <w:tcPr>
            <w:tcW w:w="1191" w:type="dxa"/>
            <w:vMerge w:val="restart"/>
            <w:vAlign w:val="center"/>
          </w:tcPr>
          <w:p w:rsidR="00894FED" w:rsidRPr="00894FED">
            <w:pPr>
              <w:pStyle w:val="ConsPlusNormal"/>
              <w:jc w:val="center"/>
            </w:pPr>
            <w:r w:rsidRPr="00894FED">
              <w:t>20 - 25</w:t>
            </w:r>
          </w:p>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5,0</w:t>
            </w:r>
          </w:p>
        </w:tc>
        <w:tc>
          <w:tcPr>
            <w:tcW w:w="1814" w:type="dxa"/>
            <w:vAlign w:val="center"/>
          </w:tcPr>
          <w:p w:rsidR="00894FED" w:rsidRPr="00894FED">
            <w:pPr>
              <w:pStyle w:val="ConsPlusNormal"/>
              <w:jc w:val="center"/>
            </w:pPr>
            <w:r w:rsidRPr="00894FED">
              <w:t>325 - 350</w:t>
            </w:r>
          </w:p>
        </w:tc>
        <w:tc>
          <w:tcPr>
            <w:tcW w:w="1757" w:type="dxa"/>
            <w:vAlign w:val="center"/>
          </w:tcPr>
          <w:p w:rsidR="00894FED" w:rsidRPr="00894FED">
            <w:pPr>
              <w:pStyle w:val="ConsPlusNormal"/>
              <w:jc w:val="center"/>
            </w:pPr>
            <w:r w:rsidRPr="00894FED">
              <w:t>-</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6,0</w:t>
            </w:r>
          </w:p>
        </w:tc>
        <w:tc>
          <w:tcPr>
            <w:tcW w:w="1814" w:type="dxa"/>
            <w:vAlign w:val="center"/>
          </w:tcPr>
          <w:p w:rsidR="00894FED" w:rsidRPr="00894FED">
            <w:pPr>
              <w:pStyle w:val="ConsPlusNormal"/>
              <w:jc w:val="center"/>
            </w:pPr>
            <w:r w:rsidRPr="00894FED">
              <w:t>400 - 415</w:t>
            </w:r>
          </w:p>
        </w:tc>
        <w:tc>
          <w:tcPr>
            <w:tcW w:w="1757" w:type="dxa"/>
            <w:vAlign w:val="center"/>
          </w:tcPr>
          <w:p w:rsidR="00894FED" w:rsidRPr="00894FED">
            <w:pPr>
              <w:pStyle w:val="ConsPlusNormal"/>
              <w:jc w:val="center"/>
            </w:pPr>
            <w:r w:rsidRPr="00894FED">
              <w:t>-</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val="restart"/>
            <w:vAlign w:val="center"/>
          </w:tcPr>
          <w:p w:rsidR="00894FED" w:rsidRPr="00894FED">
            <w:pPr>
              <w:pStyle w:val="ConsPlusNormal"/>
              <w:jc w:val="center"/>
            </w:pPr>
            <w:r w:rsidRPr="00894FED">
              <w:t>45,0 - 70,0</w:t>
            </w:r>
          </w:p>
        </w:tc>
        <w:tc>
          <w:tcPr>
            <w:tcW w:w="950" w:type="dxa"/>
            <w:vAlign w:val="center"/>
          </w:tcPr>
          <w:p w:rsidR="00894FED" w:rsidRPr="00894FED">
            <w:pPr>
              <w:pStyle w:val="ConsPlusNormal"/>
              <w:jc w:val="center"/>
            </w:pPr>
            <w:r w:rsidRPr="00894FED">
              <w:t>3,0</w:t>
            </w:r>
          </w:p>
        </w:tc>
        <w:tc>
          <w:tcPr>
            <w:tcW w:w="1814" w:type="dxa"/>
            <w:vAlign w:val="center"/>
          </w:tcPr>
          <w:p w:rsidR="00894FED" w:rsidRPr="00894FED">
            <w:pPr>
              <w:pStyle w:val="ConsPlusNormal"/>
              <w:jc w:val="center"/>
            </w:pPr>
            <w:r w:rsidRPr="00894FED">
              <w:t>-</w:t>
            </w:r>
          </w:p>
        </w:tc>
        <w:tc>
          <w:tcPr>
            <w:tcW w:w="1757" w:type="dxa"/>
            <w:vAlign w:val="center"/>
          </w:tcPr>
          <w:p w:rsidR="00894FED" w:rsidRPr="00894FED">
            <w:pPr>
              <w:pStyle w:val="ConsPlusNormal"/>
              <w:jc w:val="center"/>
            </w:pPr>
            <w:r w:rsidRPr="00894FED">
              <w:t>250 - 280</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4,0</w:t>
            </w:r>
          </w:p>
        </w:tc>
        <w:tc>
          <w:tcPr>
            <w:tcW w:w="1814" w:type="dxa"/>
            <w:vAlign w:val="center"/>
          </w:tcPr>
          <w:p w:rsidR="00894FED" w:rsidRPr="00894FED">
            <w:pPr>
              <w:pStyle w:val="ConsPlusNormal"/>
              <w:jc w:val="center"/>
            </w:pPr>
            <w:r w:rsidRPr="00894FED">
              <w:t>-</w:t>
            </w:r>
          </w:p>
        </w:tc>
        <w:tc>
          <w:tcPr>
            <w:tcW w:w="1757" w:type="dxa"/>
            <w:vAlign w:val="center"/>
          </w:tcPr>
          <w:p w:rsidR="00894FED" w:rsidRPr="00894FED">
            <w:pPr>
              <w:pStyle w:val="ConsPlusNormal"/>
              <w:jc w:val="center"/>
            </w:pPr>
            <w:r w:rsidRPr="00894FED">
              <w:t>310 - 320</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5,0</w:t>
            </w:r>
          </w:p>
        </w:tc>
        <w:tc>
          <w:tcPr>
            <w:tcW w:w="1814" w:type="dxa"/>
            <w:vAlign w:val="center"/>
          </w:tcPr>
          <w:p w:rsidR="00894FED" w:rsidRPr="00894FED">
            <w:pPr>
              <w:pStyle w:val="ConsPlusNormal"/>
              <w:jc w:val="center"/>
            </w:pPr>
            <w:r w:rsidRPr="00894FED">
              <w:t>350 - 360</w:t>
            </w:r>
          </w:p>
        </w:tc>
        <w:tc>
          <w:tcPr>
            <w:tcW w:w="1757" w:type="dxa"/>
            <w:vAlign w:val="center"/>
          </w:tcPr>
          <w:p w:rsidR="00894FED" w:rsidRPr="00894FED">
            <w:pPr>
              <w:pStyle w:val="ConsPlusNormal"/>
              <w:jc w:val="center"/>
            </w:pPr>
            <w:r w:rsidRPr="00894FED">
              <w:t>-</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6,0</w:t>
            </w:r>
          </w:p>
        </w:tc>
        <w:tc>
          <w:tcPr>
            <w:tcW w:w="1814" w:type="dxa"/>
            <w:vAlign w:val="center"/>
          </w:tcPr>
          <w:p w:rsidR="00894FED" w:rsidRPr="00894FED">
            <w:pPr>
              <w:pStyle w:val="ConsPlusNormal"/>
              <w:jc w:val="center"/>
            </w:pPr>
            <w:r w:rsidRPr="00894FED">
              <w:t>415 - 425</w:t>
            </w:r>
          </w:p>
        </w:tc>
        <w:tc>
          <w:tcPr>
            <w:tcW w:w="1757" w:type="dxa"/>
            <w:vAlign w:val="center"/>
          </w:tcPr>
          <w:p w:rsidR="00894FED" w:rsidRPr="00894FED">
            <w:pPr>
              <w:pStyle w:val="ConsPlusNormal"/>
              <w:jc w:val="center"/>
            </w:pPr>
            <w:r w:rsidRPr="00894FED">
              <w:t>-</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val="restart"/>
            <w:vAlign w:val="center"/>
          </w:tcPr>
          <w:p w:rsidR="00894FED" w:rsidRPr="00894FED">
            <w:pPr>
              <w:pStyle w:val="ConsPlusNormal"/>
              <w:jc w:val="center"/>
            </w:pPr>
            <w:r w:rsidRPr="00894FED">
              <w:t>&gt; 70,0</w:t>
            </w:r>
          </w:p>
        </w:tc>
        <w:tc>
          <w:tcPr>
            <w:tcW w:w="950" w:type="dxa"/>
            <w:vAlign w:val="center"/>
          </w:tcPr>
          <w:p w:rsidR="00894FED" w:rsidRPr="00894FED">
            <w:pPr>
              <w:pStyle w:val="ConsPlusNormal"/>
              <w:jc w:val="center"/>
            </w:pPr>
            <w:r w:rsidRPr="00894FED">
              <w:t>3,0</w:t>
            </w:r>
          </w:p>
        </w:tc>
        <w:tc>
          <w:tcPr>
            <w:tcW w:w="1814" w:type="dxa"/>
            <w:vAlign w:val="center"/>
          </w:tcPr>
          <w:p w:rsidR="00894FED" w:rsidRPr="00894FED">
            <w:pPr>
              <w:pStyle w:val="ConsPlusNormal"/>
              <w:jc w:val="center"/>
            </w:pPr>
            <w:r w:rsidRPr="00894FED">
              <w:t>-</w:t>
            </w:r>
          </w:p>
        </w:tc>
        <w:tc>
          <w:tcPr>
            <w:tcW w:w="1757" w:type="dxa"/>
            <w:vAlign w:val="center"/>
          </w:tcPr>
          <w:p w:rsidR="00894FED" w:rsidRPr="00894FED">
            <w:pPr>
              <w:pStyle w:val="ConsPlusNormal"/>
              <w:jc w:val="center"/>
            </w:pPr>
            <w:r w:rsidRPr="00894FED">
              <w:t>260</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4,0</w:t>
            </w:r>
          </w:p>
        </w:tc>
        <w:tc>
          <w:tcPr>
            <w:tcW w:w="1814" w:type="dxa"/>
            <w:vAlign w:val="center"/>
          </w:tcPr>
          <w:p w:rsidR="00894FED" w:rsidRPr="00894FED">
            <w:pPr>
              <w:pStyle w:val="ConsPlusNormal"/>
              <w:jc w:val="center"/>
            </w:pPr>
            <w:r w:rsidRPr="00894FED">
              <w:t>-</w:t>
            </w:r>
          </w:p>
        </w:tc>
        <w:tc>
          <w:tcPr>
            <w:tcW w:w="1757" w:type="dxa"/>
            <w:vAlign w:val="center"/>
          </w:tcPr>
          <w:p w:rsidR="00894FED" w:rsidRPr="00894FED">
            <w:pPr>
              <w:pStyle w:val="ConsPlusNormal"/>
              <w:jc w:val="center"/>
            </w:pPr>
            <w:r w:rsidRPr="00894FED">
              <w:t>325</w:t>
            </w:r>
          </w:p>
        </w:tc>
        <w:tc>
          <w:tcPr>
            <w:tcW w:w="955" w:type="dxa"/>
            <w:vMerge/>
          </w:tcPr>
          <w:p w:rsidR="00894FED" w:rsidRPr="00894FED"/>
        </w:tc>
        <w:tc>
          <w:tcPr>
            <w:tcW w:w="1134" w:type="dxa"/>
            <w:vMerge/>
          </w:tcPr>
          <w:p w:rsidR="00894FED" w:rsidRPr="00894FED"/>
        </w:tc>
        <w:tc>
          <w:tcPr>
            <w:tcW w:w="119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1258" w:type="dxa"/>
            <w:vMerge/>
          </w:tcPr>
          <w:p w:rsidR="00894FED" w:rsidRPr="00894FED"/>
        </w:tc>
        <w:tc>
          <w:tcPr>
            <w:tcW w:w="950" w:type="dxa"/>
            <w:vAlign w:val="center"/>
          </w:tcPr>
          <w:p w:rsidR="00894FED" w:rsidRPr="00894FED">
            <w:pPr>
              <w:pStyle w:val="ConsPlusNormal"/>
              <w:jc w:val="center"/>
            </w:pPr>
            <w:r w:rsidRPr="00894FED">
              <w:t>5,0 - 6.0</w:t>
            </w:r>
          </w:p>
        </w:tc>
        <w:tc>
          <w:tcPr>
            <w:tcW w:w="1814" w:type="dxa"/>
            <w:vAlign w:val="center"/>
          </w:tcPr>
          <w:p w:rsidR="00894FED" w:rsidRPr="00894FED">
            <w:pPr>
              <w:pStyle w:val="ConsPlusNormal"/>
              <w:jc w:val="center"/>
            </w:pPr>
            <w:r w:rsidRPr="00894FED">
              <w:t>360 - 460</w:t>
            </w:r>
          </w:p>
        </w:tc>
        <w:tc>
          <w:tcPr>
            <w:tcW w:w="1757" w:type="dxa"/>
            <w:vAlign w:val="center"/>
          </w:tcPr>
          <w:p w:rsidR="00894FED" w:rsidRPr="00894FED">
            <w:pPr>
              <w:pStyle w:val="ConsPlusNormal"/>
              <w:jc w:val="center"/>
            </w:pPr>
            <w:r w:rsidRPr="00894FED">
              <w:t>-</w:t>
            </w:r>
          </w:p>
        </w:tc>
        <w:tc>
          <w:tcPr>
            <w:tcW w:w="955" w:type="dxa"/>
            <w:vMerge/>
          </w:tcPr>
          <w:p w:rsidR="00894FED" w:rsidRPr="00894FED"/>
        </w:tc>
        <w:tc>
          <w:tcPr>
            <w:tcW w:w="1134" w:type="dxa"/>
            <w:vMerge/>
          </w:tcPr>
          <w:p w:rsidR="00894FED" w:rsidRPr="00894FED"/>
        </w:tc>
        <w:tc>
          <w:tcPr>
            <w:tcW w:w="1191" w:type="dxa"/>
            <w:vMerge/>
          </w:tcPr>
          <w:p w:rsidR="00894FED" w:rsidRPr="00894FED"/>
        </w:tc>
      </w:tr>
    </w:tbl>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rsidP="00AD4E1B">
      <w:pPr>
        <w:pStyle w:val="ConsPlusNormal"/>
        <w:jc w:val="right"/>
        <w:outlineLvl w:val="1"/>
      </w:pPr>
      <w:r w:rsidRPr="00894FED">
        <w:t xml:space="preserve">El Anexo No. 7 </w:t>
        <w:br/>
        <w:t xml:space="preserve"> a los códigos y estándares federales </w:t>
        <w:br/>
        <w:t xml:space="preserve">en el campo del uso de la energía atómica </w:t>
        <w:br/>
        <w:t xml:space="preserve">"Soldadura y revestimiento de equipos </w:t>
        <w:br/>
        <w:t xml:space="preserve">y tuberías </w:t>
        <w:br/>
        <w:t xml:space="preserve">de instalaciones de propulsión atómica", aprobado por orden </w:t>
        <w:br/>
        <w:t xml:space="preserve">del Servicio Federal de Supervisión Ambiental, </w:t>
        <w:br/>
        <w:t xml:space="preserve">Tecnológica y Nuclear </w:t>
        <w:br/>
        <w:t>del 14 de noviembre de 2018. No. 554</w:t>
      </w:r>
    </w:p>
    <w:p w:rsidR="00894FED" w:rsidRPr="00894FED">
      <w:pPr>
        <w:pStyle w:val="ConsPlusNormal"/>
        <w:ind w:firstLine="540"/>
        <w:jc w:val="both"/>
      </w:pPr>
    </w:p>
    <w:p w:rsidR="00894FED" w:rsidRPr="00894FED">
      <w:pPr>
        <w:pStyle w:val="ConsPlusTitle"/>
        <w:jc w:val="center"/>
      </w:pPr>
      <w:bookmarkStart w:id="112" w:name="P11914"/>
      <w:bookmarkEnd w:id="112"/>
      <w:r w:rsidRPr="00894FED">
        <w:t>CALENTAMIENTO DURANTE SOLDADURA (REVESTIMIENTO)</w:t>
      </w:r>
    </w:p>
    <w:p w:rsidR="00894FED" w:rsidRPr="00894FED">
      <w:pPr>
        <w:pStyle w:val="ConsPlusNormal"/>
        <w:ind w:firstLine="540"/>
        <w:jc w:val="both"/>
      </w:pPr>
    </w:p>
    <w:p w:rsidR="00894FED" w:rsidRPr="00894FED">
      <w:pPr>
        <w:pStyle w:val="ConsPlusNormal"/>
        <w:ind w:firstLine="540"/>
        <w:jc w:val="both"/>
      </w:pPr>
      <w:r w:rsidRPr="00894FED">
        <w:t>1. La necesidad y la temperatura mínima T de calentamiento tentativo y concomitante durante la soldadura de piezas (unidades de ensamblaje) de aceros de clase perlita y alto cromo, según la marca de acero y el espesor nominal de las piezas a soldar S, se establecen de acuerdo con la Tabla No. 7.1 de este Anexo.</w:t>
      </w:r>
    </w:p>
    <w:p w:rsidR="00894FED" w:rsidRPr="00894FED">
      <w:pPr>
        <w:pStyle w:val="ConsPlusNormal"/>
        <w:ind w:firstLine="540"/>
        <w:jc w:val="both"/>
      </w:pPr>
    </w:p>
    <w:p w:rsidR="00894FED" w:rsidRPr="00894FED">
      <w:pPr>
        <w:pStyle w:val="ConsPlusNormal"/>
        <w:jc w:val="right"/>
        <w:outlineLvl w:val="2"/>
      </w:pPr>
      <w:bookmarkStart w:id="113" w:name="P11918"/>
      <w:bookmarkEnd w:id="113"/>
      <w:r w:rsidRPr="00894FED">
        <w:t>Tabla No. 7.1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90"/>
        <w:gridCol w:w="1871"/>
        <w:gridCol w:w="1304"/>
        <w:gridCol w:w="1587"/>
        <w:gridCol w:w="1304"/>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990" w:type="dxa"/>
            <w:vMerge w:val="restart"/>
          </w:tcPr>
          <w:p w:rsidR="00894FED" w:rsidRPr="00894FED">
            <w:pPr>
              <w:pStyle w:val="ConsPlusNormal"/>
              <w:jc w:val="center"/>
            </w:pPr>
            <w:r w:rsidRPr="00894FED">
              <w:t>Marcas de acero de las piezas soldadas</w:t>
            </w:r>
          </w:p>
        </w:tc>
        <w:tc>
          <w:tcPr>
            <w:tcW w:w="1871" w:type="dxa"/>
            <w:vMerge w:val="restart"/>
          </w:tcPr>
          <w:p w:rsidR="00894FED" w:rsidRPr="00894FED">
            <w:pPr>
              <w:pStyle w:val="ConsPlusNormal"/>
              <w:jc w:val="center"/>
            </w:pPr>
            <w:r w:rsidRPr="00894FED">
              <w:t>S, mm</w:t>
            </w:r>
          </w:p>
        </w:tc>
        <w:tc>
          <w:tcPr>
            <w:tcW w:w="4195" w:type="dxa"/>
            <w:gridSpan w:val="3"/>
          </w:tcPr>
          <w:p w:rsidR="00894FED" w:rsidRPr="00894FED">
            <w:pPr>
              <w:pStyle w:val="ConsPlusNormal"/>
              <w:jc w:val="center"/>
            </w:pPr>
            <w:r w:rsidRPr="00894FED">
              <w:t>T, °C</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Merge/>
          </w:tcPr>
          <w:p w:rsidR="00894FED" w:rsidRPr="00894FED"/>
        </w:tc>
        <w:tc>
          <w:tcPr>
            <w:tcW w:w="1304" w:type="dxa"/>
          </w:tcPr>
          <w:p w:rsidR="00894FED" w:rsidRPr="00894FED">
            <w:pPr>
              <w:pStyle w:val="ConsPlusNormal"/>
              <w:jc w:val="center"/>
            </w:pPr>
            <w:r w:rsidRPr="00894FED">
              <w:t>en soldadura por arco</w:t>
            </w:r>
          </w:p>
        </w:tc>
        <w:tc>
          <w:tcPr>
            <w:tcW w:w="1587" w:type="dxa"/>
          </w:tcPr>
          <w:p w:rsidR="00894FED" w:rsidRPr="00894FED">
            <w:pPr>
              <w:pStyle w:val="ConsPlusNormal"/>
              <w:jc w:val="center"/>
            </w:pPr>
            <w:r w:rsidRPr="00894FED">
              <w:t>en soldadura con escoria conductora</w:t>
            </w:r>
          </w:p>
        </w:tc>
        <w:tc>
          <w:tcPr>
            <w:tcW w:w="1304" w:type="dxa"/>
          </w:tcPr>
          <w:p w:rsidR="00894FED" w:rsidRPr="00894FED">
            <w:pPr>
              <w:pStyle w:val="ConsPlusNormal"/>
              <w:jc w:val="center"/>
            </w:pPr>
            <w:r w:rsidRPr="00894FED">
              <w:t>en revestimiento de los bordes</w:t>
            </w:r>
          </w:p>
        </w:tc>
      </w:tr>
      <w:tr>
        <w:tblPrEx>
          <w:tblW w:w="0" w:type="auto"/>
          <w:tblInd w:w="62" w:type="dxa"/>
          <w:tblLayout w:type="fixed"/>
          <w:tblCellMar>
            <w:top w:w="102" w:type="dxa"/>
            <w:left w:w="62" w:type="dxa"/>
            <w:bottom w:w="102" w:type="dxa"/>
            <w:right w:w="62" w:type="dxa"/>
          </w:tblCellMar>
          <w:tblLook w:val="0000"/>
        </w:tblPrEx>
        <w:tc>
          <w:tcPr>
            <w:tcW w:w="2990" w:type="dxa"/>
            <w:vMerge w:val="restart"/>
            <w:vAlign w:val="center"/>
          </w:tcPr>
          <w:p w:rsidR="00894FED" w:rsidRPr="00894FED">
            <w:pPr>
              <w:pStyle w:val="ConsPlusNormal"/>
              <w:jc w:val="center"/>
            </w:pPr>
            <w:r w:rsidRPr="00894FED">
              <w:t>St3sp5, 10, 15, 15L, 20, 20L, 20C</w:t>
            </w:r>
          </w:p>
        </w:tc>
        <w:tc>
          <w:tcPr>
            <w:tcW w:w="1871" w:type="dxa"/>
            <w:vAlign w:val="center"/>
          </w:tcPr>
          <w:p w:rsidR="00894FED" w:rsidRPr="00894FED">
            <w:pPr>
              <w:pStyle w:val="ConsPlusNormal"/>
              <w:jc w:val="center"/>
            </w:pPr>
            <w:r w:rsidRPr="00894FED">
              <w:t>&lt;= 100,0</w:t>
            </w:r>
          </w:p>
        </w:tc>
        <w:tc>
          <w:tcPr>
            <w:tcW w:w="1304" w:type="dxa"/>
            <w:vAlign w:val="center"/>
          </w:tcPr>
          <w:p w:rsidR="00894FED" w:rsidRPr="00894FED">
            <w:pPr>
              <w:pStyle w:val="ConsPlusNormal"/>
              <w:jc w:val="center"/>
            </w:pPr>
            <w:r w:rsidRPr="00894FED">
              <w:t>-</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&gt; 100,0</w:t>
            </w:r>
          </w:p>
        </w:tc>
        <w:tc>
          <w:tcPr>
            <w:tcW w:w="1304" w:type="dxa"/>
            <w:vAlign w:val="center"/>
          </w:tcPr>
          <w:p w:rsidR="00894FED" w:rsidRPr="00894FED">
            <w:pPr>
              <w:pStyle w:val="ConsPlusNormal"/>
              <w:jc w:val="center"/>
            </w:pPr>
            <w:r w:rsidRPr="00894FED">
              <w:t>100</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val="restart"/>
            <w:vAlign w:val="center"/>
          </w:tcPr>
          <w:p w:rsidR="00894FED" w:rsidRPr="00894FED">
            <w:pPr>
              <w:pStyle w:val="ConsPlusNormal"/>
              <w:jc w:val="center"/>
            </w:pPr>
            <w:r w:rsidRPr="00894FED">
              <w:t>22K, 25L</w:t>
            </w:r>
          </w:p>
        </w:tc>
        <w:tc>
          <w:tcPr>
            <w:tcW w:w="1871" w:type="dxa"/>
            <w:vAlign w:val="center"/>
          </w:tcPr>
          <w:p w:rsidR="00894FED" w:rsidRPr="00894FED">
            <w:pPr>
              <w:pStyle w:val="ConsPlusNormal"/>
              <w:jc w:val="center"/>
            </w:pPr>
            <w:r w:rsidRPr="00894FED">
              <w:t>&lt;= 35,0</w:t>
            </w:r>
          </w:p>
        </w:tc>
        <w:tc>
          <w:tcPr>
            <w:tcW w:w="1304" w:type="dxa"/>
            <w:vAlign w:val="center"/>
          </w:tcPr>
          <w:p w:rsidR="00894FED" w:rsidRPr="00894FED">
            <w:pPr>
              <w:pStyle w:val="ConsPlusNormal"/>
              <w:jc w:val="center"/>
            </w:pPr>
            <w:r w:rsidRPr="00894FED">
              <w:t>- &lt;*&gt;</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&gt; 35,0</w:t>
            </w:r>
          </w:p>
        </w:tc>
        <w:tc>
          <w:tcPr>
            <w:tcW w:w="1304" w:type="dxa"/>
            <w:vAlign w:val="center"/>
          </w:tcPr>
          <w:p w:rsidR="00894FED" w:rsidRPr="00894FED">
            <w:pPr>
              <w:pStyle w:val="ConsPlusNormal"/>
              <w:jc w:val="center"/>
            </w:pPr>
            <w:r w:rsidRPr="00894FED">
              <w:t>100</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val="restart"/>
            <w:vAlign w:val="center"/>
          </w:tcPr>
          <w:p w:rsidR="00894FED" w:rsidRPr="00894FED">
            <w:pPr>
              <w:pStyle w:val="ConsPlusNormal"/>
              <w:jc w:val="center"/>
            </w:pPr>
            <w:r w:rsidRPr="00894FED">
              <w:t>10XSND</w:t>
            </w:r>
          </w:p>
        </w:tc>
        <w:tc>
          <w:tcPr>
            <w:tcW w:w="1871" w:type="dxa"/>
            <w:vAlign w:val="center"/>
          </w:tcPr>
          <w:p w:rsidR="00894FED" w:rsidRPr="00894FED">
            <w:pPr>
              <w:pStyle w:val="ConsPlusNormal"/>
              <w:jc w:val="center"/>
            </w:pPr>
            <w:r w:rsidRPr="00894FED">
              <w:t>&lt;= 40,0</w:t>
            </w:r>
          </w:p>
        </w:tc>
        <w:tc>
          <w:tcPr>
            <w:tcW w:w="1304" w:type="dxa"/>
            <w:vAlign w:val="center"/>
          </w:tcPr>
          <w:p w:rsidR="00894FED" w:rsidRPr="00894FED">
            <w:pPr>
              <w:pStyle w:val="ConsPlusNormal"/>
              <w:jc w:val="center"/>
            </w:pPr>
            <w:r w:rsidRPr="00894FED">
              <w:t>-</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&gt; 40,0</w:t>
            </w:r>
          </w:p>
        </w:tc>
        <w:tc>
          <w:tcPr>
            <w:tcW w:w="1304" w:type="dxa"/>
            <w:vAlign w:val="center"/>
          </w:tcPr>
          <w:p w:rsidR="00894FED" w:rsidRPr="00894FED">
            <w:pPr>
              <w:pStyle w:val="ConsPlusNormal"/>
              <w:jc w:val="center"/>
            </w:pPr>
            <w:r w:rsidRPr="00894FED">
              <w:t>100</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val="restart"/>
            <w:vAlign w:val="center"/>
          </w:tcPr>
          <w:p w:rsidR="00894FED" w:rsidRPr="00894FED">
            <w:pPr>
              <w:pStyle w:val="ConsPlusNormal"/>
              <w:jc w:val="center"/>
            </w:pPr>
            <w:r w:rsidRPr="00894FED">
              <w:t>10XN1M</w:t>
            </w:r>
          </w:p>
        </w:tc>
        <w:tc>
          <w:tcPr>
            <w:tcW w:w="1871" w:type="dxa"/>
            <w:vAlign w:val="center"/>
          </w:tcPr>
          <w:p w:rsidR="00894FED" w:rsidRPr="00894FED">
            <w:pPr>
              <w:pStyle w:val="ConsPlusNormal"/>
              <w:jc w:val="center"/>
            </w:pPr>
            <w:r w:rsidRPr="00894FED">
              <w:t>&lt;= 40,0</w:t>
            </w:r>
          </w:p>
        </w:tc>
        <w:tc>
          <w:tcPr>
            <w:tcW w:w="1304" w:type="dxa"/>
            <w:vAlign w:val="center"/>
          </w:tcPr>
          <w:p w:rsidR="00894FED" w:rsidRPr="00894FED">
            <w:pPr>
              <w:pStyle w:val="ConsPlusNormal"/>
              <w:jc w:val="center"/>
            </w:pPr>
            <w:r w:rsidRPr="00894FED">
              <w:t>-</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&gt; 40,0</w:t>
            </w:r>
          </w:p>
        </w:tc>
        <w:tc>
          <w:tcPr>
            <w:tcW w:w="1304" w:type="dxa"/>
            <w:vAlign w:val="center"/>
          </w:tcPr>
          <w:p w:rsidR="00894FED" w:rsidRPr="00894FED">
            <w:pPr>
              <w:pStyle w:val="ConsPlusNormal"/>
              <w:jc w:val="center"/>
            </w:pPr>
            <w:r w:rsidRPr="00894FED">
              <w:t>100</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2990" w:type="dxa"/>
            <w:vMerge w:val="restart"/>
            <w:vAlign w:val="center"/>
          </w:tcPr>
          <w:p w:rsidR="00894FED" w:rsidRPr="00894FED">
            <w:pPr>
              <w:pStyle w:val="ConsPlusNormal"/>
              <w:jc w:val="center"/>
            </w:pPr>
            <w:r w:rsidRPr="00894FED">
              <w:t>15GS, 16GS, 09G2S, 09G2SA-A, 20GSL, 16GNMA</w:t>
            </w:r>
          </w:p>
        </w:tc>
        <w:tc>
          <w:tcPr>
            <w:tcW w:w="1871" w:type="dxa"/>
            <w:vAlign w:val="center"/>
          </w:tcPr>
          <w:p w:rsidR="00894FED" w:rsidRPr="00894FED">
            <w:pPr>
              <w:pStyle w:val="ConsPlusNormal"/>
              <w:jc w:val="center"/>
            </w:pPr>
            <w:r w:rsidRPr="00894FED">
              <w:t>&lt;= 30,0</w:t>
            </w:r>
          </w:p>
        </w:tc>
        <w:tc>
          <w:tcPr>
            <w:tcW w:w="1304" w:type="dxa"/>
            <w:vAlign w:val="center"/>
          </w:tcPr>
          <w:p w:rsidR="00894FED" w:rsidRPr="00894FED">
            <w:pPr>
              <w:pStyle w:val="ConsPlusNormal"/>
              <w:jc w:val="center"/>
            </w:pPr>
            <w:r w:rsidRPr="00894FED">
              <w:t>-</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&gt; 30,0</w:t>
            </w:r>
          </w:p>
        </w:tc>
        <w:tc>
          <w:tcPr>
            <w:tcW w:w="1304" w:type="dxa"/>
            <w:vAlign w:val="center"/>
          </w:tcPr>
          <w:p w:rsidR="00894FED" w:rsidRPr="00894FED">
            <w:pPr>
              <w:pStyle w:val="ConsPlusNormal"/>
              <w:jc w:val="center"/>
            </w:pPr>
            <w:r w:rsidRPr="00894FED">
              <w:t>150</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150</w:t>
            </w:r>
          </w:p>
        </w:tc>
      </w:tr>
      <w:tr>
        <w:tblPrEx>
          <w:tblW w:w="0" w:type="auto"/>
          <w:tblInd w:w="62" w:type="dxa"/>
          <w:tblLayout w:type="fixed"/>
          <w:tblCellMar>
            <w:top w:w="102" w:type="dxa"/>
            <w:left w:w="62" w:type="dxa"/>
            <w:bottom w:w="102" w:type="dxa"/>
            <w:right w:w="62" w:type="dxa"/>
          </w:tblCellMar>
          <w:tblLook w:val="0000"/>
        </w:tblPrEx>
        <w:tc>
          <w:tcPr>
            <w:tcW w:w="2990" w:type="dxa"/>
            <w:vMerge w:val="restart"/>
            <w:vAlign w:val="center"/>
          </w:tcPr>
          <w:p w:rsidR="00894FED" w:rsidRPr="00894FED">
            <w:pPr>
              <w:pStyle w:val="ConsPlusNormal"/>
              <w:jc w:val="center"/>
            </w:pPr>
            <w:r w:rsidRPr="00894FED">
              <w:t>10GN2MFA</w:t>
            </w:r>
          </w:p>
        </w:tc>
        <w:tc>
          <w:tcPr>
            <w:tcW w:w="1871" w:type="dxa"/>
            <w:vAlign w:val="center"/>
          </w:tcPr>
          <w:p w:rsidR="00894FED" w:rsidRPr="00894FED">
            <w:pPr>
              <w:pStyle w:val="ConsPlusNormal"/>
              <w:jc w:val="center"/>
            </w:pPr>
            <w:r w:rsidRPr="00894FED">
              <w:t>&lt;= 50,0</w:t>
            </w:r>
          </w:p>
        </w:tc>
        <w:tc>
          <w:tcPr>
            <w:tcW w:w="1304" w:type="dxa"/>
            <w:vAlign w:val="center"/>
          </w:tcPr>
          <w:p w:rsidR="00894FED" w:rsidRPr="00894FED">
            <w:pPr>
              <w:pStyle w:val="ConsPlusNormal"/>
              <w:jc w:val="center"/>
            </w:pPr>
            <w:r w:rsidRPr="00894FED">
              <w:t>50</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&gt; 50,0</w:t>
            </w:r>
          </w:p>
        </w:tc>
        <w:tc>
          <w:tcPr>
            <w:tcW w:w="1304" w:type="dxa"/>
            <w:vAlign w:val="center"/>
          </w:tcPr>
          <w:p w:rsidR="00894FED" w:rsidRPr="00894FED">
            <w:pPr>
              <w:pStyle w:val="ConsPlusNormal"/>
              <w:jc w:val="center"/>
            </w:pPr>
            <w:r w:rsidRPr="00894FED">
              <w:t>120</w:t>
            </w:r>
          </w:p>
        </w:tc>
        <w:tc>
          <w:tcPr>
            <w:tcW w:w="1587" w:type="dxa"/>
            <w:vAlign w:val="center"/>
          </w:tcPr>
          <w:p w:rsidR="00894FED" w:rsidRPr="00894FED">
            <w:pPr>
              <w:pStyle w:val="ConsPlusNormal"/>
              <w:jc w:val="center"/>
            </w:pPr>
            <w:r w:rsidRPr="00894FED">
              <w:t>100 &lt;**&gt;</w:t>
            </w:r>
          </w:p>
        </w:tc>
        <w:tc>
          <w:tcPr>
            <w:tcW w:w="1304" w:type="dxa"/>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2990" w:type="dxa"/>
            <w:vMerge w:val="restart"/>
            <w:vAlign w:val="center"/>
          </w:tcPr>
          <w:p w:rsidR="00894FED" w:rsidRPr="00894FED">
            <w:pPr>
              <w:pStyle w:val="ConsPlusNormal"/>
              <w:jc w:val="center"/>
            </w:pPr>
            <w:r w:rsidRPr="00894FED">
              <w:t>12MX, 12XM, 15XM</w:t>
            </w:r>
          </w:p>
        </w:tc>
        <w:tc>
          <w:tcPr>
            <w:tcW w:w="1871" w:type="dxa"/>
            <w:vAlign w:val="center"/>
          </w:tcPr>
          <w:p w:rsidR="00894FED" w:rsidRPr="00894FED">
            <w:pPr>
              <w:pStyle w:val="ConsPlusNormal"/>
              <w:jc w:val="center"/>
            </w:pPr>
            <w:r w:rsidRPr="00894FED">
              <w:t>&lt;= 10,0</w:t>
            </w:r>
          </w:p>
        </w:tc>
        <w:tc>
          <w:tcPr>
            <w:tcW w:w="1304" w:type="dxa"/>
            <w:vAlign w:val="center"/>
          </w:tcPr>
          <w:p w:rsidR="00894FED" w:rsidRPr="00894FED">
            <w:pPr>
              <w:pStyle w:val="ConsPlusNormal"/>
              <w:jc w:val="center"/>
            </w:pPr>
            <w:r w:rsidRPr="00894FED">
              <w:t>-</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10,0&lt; h &lt;= 30,0</w:t>
            </w:r>
          </w:p>
        </w:tc>
        <w:tc>
          <w:tcPr>
            <w:tcW w:w="1304" w:type="dxa"/>
            <w:vAlign w:val="center"/>
          </w:tcPr>
          <w:p w:rsidR="00894FED" w:rsidRPr="00894FED">
            <w:pPr>
              <w:pStyle w:val="ConsPlusNormal"/>
              <w:jc w:val="center"/>
            </w:pPr>
            <w:r w:rsidRPr="00894FED">
              <w:t>150</w:t>
            </w:r>
          </w:p>
        </w:tc>
        <w:tc>
          <w:tcPr>
            <w:tcW w:w="1587" w:type="dxa"/>
            <w:vAlign w:val="center"/>
          </w:tcPr>
          <w:p w:rsidR="00894FED" w:rsidRPr="00894FED">
            <w:pPr>
              <w:pStyle w:val="ConsPlusNormal"/>
              <w:jc w:val="center"/>
            </w:pPr>
            <w:r w:rsidRPr="00894FED">
              <w:t>50</w:t>
            </w:r>
          </w:p>
        </w:tc>
        <w:tc>
          <w:tcPr>
            <w:tcW w:w="1304" w:type="dxa"/>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&gt; 30,0</w:t>
            </w:r>
          </w:p>
        </w:tc>
        <w:tc>
          <w:tcPr>
            <w:tcW w:w="1304" w:type="dxa"/>
            <w:vAlign w:val="center"/>
          </w:tcPr>
          <w:p w:rsidR="00894FED" w:rsidRPr="00894FED">
            <w:pPr>
              <w:pStyle w:val="ConsPlusNormal"/>
              <w:jc w:val="center"/>
            </w:pPr>
            <w:r w:rsidRPr="00894FED">
              <w:t>200</w:t>
            </w:r>
          </w:p>
        </w:tc>
        <w:tc>
          <w:tcPr>
            <w:tcW w:w="1587" w:type="dxa"/>
            <w:vAlign w:val="center"/>
          </w:tcPr>
          <w:p w:rsidR="00894FED" w:rsidRPr="00894FED">
            <w:pPr>
              <w:pStyle w:val="ConsPlusNormal"/>
              <w:jc w:val="center"/>
            </w:pPr>
            <w:r w:rsidRPr="00894FED">
              <w:t>100</w:t>
            </w:r>
          </w:p>
        </w:tc>
        <w:tc>
          <w:tcPr>
            <w:tcW w:w="1304" w:type="dxa"/>
            <w:vAlign w:val="center"/>
          </w:tcPr>
          <w:p w:rsidR="00894FED" w:rsidRPr="00894FED">
            <w:pPr>
              <w:pStyle w:val="ConsPlusNormal"/>
              <w:jc w:val="center"/>
            </w:pPr>
            <w:r w:rsidRPr="00894FED">
              <w:t>150</w:t>
            </w:r>
          </w:p>
        </w:tc>
      </w:tr>
      <w:tr>
        <w:tblPrEx>
          <w:tblW w:w="0" w:type="auto"/>
          <w:tblInd w:w="62" w:type="dxa"/>
          <w:tblLayout w:type="fixed"/>
          <w:tblCellMar>
            <w:top w:w="102" w:type="dxa"/>
            <w:left w:w="62" w:type="dxa"/>
            <w:bottom w:w="102" w:type="dxa"/>
            <w:right w:w="62" w:type="dxa"/>
          </w:tblCellMar>
          <w:tblLook w:val="0000"/>
        </w:tblPrEx>
        <w:tc>
          <w:tcPr>
            <w:tcW w:w="2990" w:type="dxa"/>
            <w:vMerge w:val="restart"/>
            <w:vAlign w:val="center"/>
          </w:tcPr>
          <w:p w:rsidR="00894FED" w:rsidRPr="00894FED">
            <w:pPr>
              <w:pStyle w:val="ConsPlusNormal"/>
              <w:jc w:val="center"/>
            </w:pPr>
            <w:r w:rsidRPr="00894FED">
              <w:t>20XM, 20XMA</w:t>
            </w:r>
          </w:p>
        </w:tc>
        <w:tc>
          <w:tcPr>
            <w:tcW w:w="1871" w:type="dxa"/>
            <w:vAlign w:val="center"/>
          </w:tcPr>
          <w:p w:rsidR="00894FED" w:rsidRPr="00894FED">
            <w:pPr>
              <w:pStyle w:val="ConsPlusNormal"/>
              <w:jc w:val="center"/>
            </w:pPr>
            <w:r w:rsidRPr="00894FED">
              <w:t>&lt;= 6,0</w:t>
            </w:r>
          </w:p>
        </w:tc>
        <w:tc>
          <w:tcPr>
            <w:tcW w:w="1304" w:type="dxa"/>
            <w:vAlign w:val="center"/>
          </w:tcPr>
          <w:p w:rsidR="00894FED" w:rsidRPr="00894FED">
            <w:pPr>
              <w:pStyle w:val="ConsPlusNormal"/>
              <w:jc w:val="center"/>
            </w:pPr>
            <w:r w:rsidRPr="00894FED">
              <w:t>-</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&gt; 6,0</w:t>
            </w:r>
          </w:p>
        </w:tc>
        <w:tc>
          <w:tcPr>
            <w:tcW w:w="1304" w:type="dxa"/>
            <w:vAlign w:val="center"/>
          </w:tcPr>
          <w:p w:rsidR="00894FED" w:rsidRPr="00894FED">
            <w:pPr>
              <w:pStyle w:val="ConsPlusNormal"/>
              <w:jc w:val="center"/>
            </w:pPr>
            <w:r w:rsidRPr="00894FED">
              <w:t>200</w:t>
            </w:r>
          </w:p>
        </w:tc>
        <w:tc>
          <w:tcPr>
            <w:tcW w:w="1587" w:type="dxa"/>
            <w:vAlign w:val="center"/>
          </w:tcPr>
          <w:p w:rsidR="00894FED" w:rsidRPr="00894FED">
            <w:pPr>
              <w:pStyle w:val="ConsPlusNormal"/>
              <w:jc w:val="center"/>
            </w:pPr>
            <w:r w:rsidRPr="00894FED">
              <w:t>100</w:t>
            </w:r>
          </w:p>
        </w:tc>
        <w:tc>
          <w:tcPr>
            <w:tcW w:w="1304" w:type="dxa"/>
            <w:vAlign w:val="center"/>
          </w:tcPr>
          <w:p w:rsidR="00894FED" w:rsidRPr="00894FED">
            <w:pPr>
              <w:pStyle w:val="ConsPlusNormal"/>
              <w:jc w:val="center"/>
            </w:pPr>
            <w:r w:rsidRPr="00894FED">
              <w:t>150</w:t>
            </w:r>
          </w:p>
        </w:tc>
      </w:tr>
      <w:tr>
        <w:tblPrEx>
          <w:tblW w:w="0" w:type="auto"/>
          <w:tblInd w:w="62" w:type="dxa"/>
          <w:tblLayout w:type="fixed"/>
          <w:tblCellMar>
            <w:top w:w="102" w:type="dxa"/>
            <w:left w:w="62" w:type="dxa"/>
            <w:bottom w:w="102" w:type="dxa"/>
            <w:right w:w="62" w:type="dxa"/>
          </w:tblCellMar>
          <w:tblLook w:val="0000"/>
        </w:tblPrEx>
        <w:tc>
          <w:tcPr>
            <w:tcW w:w="2990" w:type="dxa"/>
            <w:vMerge w:val="restart"/>
            <w:vAlign w:val="center"/>
          </w:tcPr>
          <w:p w:rsidR="00894FED" w:rsidRPr="00894FED">
            <w:pPr>
              <w:pStyle w:val="ConsPlusNormal"/>
              <w:jc w:val="center"/>
            </w:pPr>
            <w:r w:rsidRPr="00894FED">
              <w:t>10X2M</w:t>
            </w:r>
          </w:p>
        </w:tc>
        <w:tc>
          <w:tcPr>
            <w:tcW w:w="1871" w:type="dxa"/>
            <w:vAlign w:val="center"/>
          </w:tcPr>
          <w:p w:rsidR="00894FED" w:rsidRPr="00894FED">
            <w:pPr>
              <w:pStyle w:val="ConsPlusNormal"/>
              <w:jc w:val="center"/>
            </w:pPr>
            <w:r w:rsidRPr="00894FED">
              <w:t>&lt;= 6,0</w:t>
            </w:r>
          </w:p>
        </w:tc>
        <w:tc>
          <w:tcPr>
            <w:tcW w:w="1304" w:type="dxa"/>
            <w:vAlign w:val="center"/>
          </w:tcPr>
          <w:p w:rsidR="00894FED" w:rsidRPr="00894FED">
            <w:pPr>
              <w:pStyle w:val="ConsPlusNormal"/>
              <w:jc w:val="center"/>
            </w:pPr>
            <w:r w:rsidRPr="00894FED">
              <w:t>-</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&gt; 6,0</w:t>
            </w:r>
          </w:p>
        </w:tc>
        <w:tc>
          <w:tcPr>
            <w:tcW w:w="1304" w:type="dxa"/>
            <w:vAlign w:val="center"/>
          </w:tcPr>
          <w:p w:rsidR="00894FED" w:rsidRPr="00894FED">
            <w:pPr>
              <w:pStyle w:val="ConsPlusNormal"/>
              <w:jc w:val="center"/>
            </w:pPr>
            <w:r w:rsidRPr="00894FED">
              <w:t>100</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2990" w:type="dxa"/>
            <w:vMerge w:val="restart"/>
            <w:vAlign w:val="center"/>
          </w:tcPr>
          <w:p w:rsidR="00894FED" w:rsidRPr="00894FED">
            <w:pPr>
              <w:pStyle w:val="ConsPlusNormal"/>
              <w:jc w:val="center"/>
            </w:pPr>
            <w:r w:rsidRPr="00894FED">
              <w:t>12X1MF</w:t>
            </w:r>
          </w:p>
        </w:tc>
        <w:tc>
          <w:tcPr>
            <w:tcW w:w="1871" w:type="dxa"/>
            <w:vAlign w:val="center"/>
          </w:tcPr>
          <w:p w:rsidR="00894FED" w:rsidRPr="00894FED">
            <w:pPr>
              <w:pStyle w:val="ConsPlusNormal"/>
              <w:jc w:val="center"/>
            </w:pPr>
            <w:r w:rsidRPr="00894FED">
              <w:t>&lt;= 6,0</w:t>
            </w:r>
          </w:p>
        </w:tc>
        <w:tc>
          <w:tcPr>
            <w:tcW w:w="1304" w:type="dxa"/>
            <w:vAlign w:val="center"/>
          </w:tcPr>
          <w:p w:rsidR="00894FED" w:rsidRPr="00894FED">
            <w:pPr>
              <w:pStyle w:val="ConsPlusNormal"/>
              <w:jc w:val="center"/>
            </w:pPr>
            <w:r w:rsidRPr="00894FED">
              <w:t>-</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6,0 &lt; h &lt;= 30,0</w:t>
            </w:r>
          </w:p>
        </w:tc>
        <w:tc>
          <w:tcPr>
            <w:tcW w:w="1304" w:type="dxa"/>
            <w:vAlign w:val="center"/>
          </w:tcPr>
          <w:p w:rsidR="00894FED" w:rsidRPr="00894FED">
            <w:pPr>
              <w:pStyle w:val="ConsPlusNormal"/>
              <w:jc w:val="center"/>
            </w:pPr>
            <w:r w:rsidRPr="00894FED">
              <w:t>200</w:t>
            </w:r>
          </w:p>
        </w:tc>
        <w:tc>
          <w:tcPr>
            <w:tcW w:w="1587" w:type="dxa"/>
            <w:vAlign w:val="center"/>
          </w:tcPr>
          <w:p w:rsidR="00894FED" w:rsidRPr="00894FED">
            <w:pPr>
              <w:pStyle w:val="ConsPlusNormal"/>
              <w:jc w:val="center"/>
            </w:pPr>
            <w:r w:rsidRPr="00894FED">
              <w:t>150</w:t>
            </w:r>
          </w:p>
        </w:tc>
        <w:tc>
          <w:tcPr>
            <w:tcW w:w="1304" w:type="dxa"/>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2990" w:type="dxa"/>
            <w:vMerge w:val="restart"/>
            <w:vAlign w:val="center"/>
          </w:tcPr>
          <w:p w:rsidR="00894FED" w:rsidRPr="00894FED">
            <w:pPr>
              <w:pStyle w:val="ConsPlusNormal"/>
              <w:jc w:val="center"/>
            </w:pPr>
            <w:r w:rsidRPr="00894FED">
              <w:t>15X1M1F</w:t>
            </w:r>
          </w:p>
        </w:tc>
        <w:tc>
          <w:tcPr>
            <w:tcW w:w="1871" w:type="dxa"/>
            <w:vAlign w:val="center"/>
          </w:tcPr>
          <w:p w:rsidR="00894FED" w:rsidRPr="00894FED">
            <w:pPr>
              <w:pStyle w:val="ConsPlusNormal"/>
              <w:jc w:val="center"/>
            </w:pPr>
            <w:r w:rsidRPr="00894FED">
              <w:t>&lt;= 6,0</w:t>
            </w:r>
          </w:p>
        </w:tc>
        <w:tc>
          <w:tcPr>
            <w:tcW w:w="1304" w:type="dxa"/>
            <w:vAlign w:val="center"/>
          </w:tcPr>
          <w:p w:rsidR="00894FED" w:rsidRPr="00894FED">
            <w:pPr>
              <w:pStyle w:val="ConsPlusNormal"/>
              <w:jc w:val="center"/>
            </w:pPr>
            <w:r w:rsidRPr="00894FED">
              <w:t>-</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6,0 &lt; h &lt;= 30,0</w:t>
            </w:r>
          </w:p>
        </w:tc>
        <w:tc>
          <w:tcPr>
            <w:tcW w:w="1304" w:type="dxa"/>
            <w:vAlign w:val="center"/>
          </w:tcPr>
          <w:p w:rsidR="00894FED" w:rsidRPr="00894FED">
            <w:pPr>
              <w:pStyle w:val="ConsPlusNormal"/>
              <w:jc w:val="center"/>
            </w:pPr>
            <w:r w:rsidRPr="00894FED">
              <w:t>250</w:t>
            </w:r>
          </w:p>
        </w:tc>
        <w:tc>
          <w:tcPr>
            <w:tcW w:w="1587" w:type="dxa"/>
            <w:vAlign w:val="center"/>
          </w:tcPr>
          <w:p w:rsidR="00894FED" w:rsidRPr="00894FED">
            <w:pPr>
              <w:pStyle w:val="ConsPlusNormal"/>
              <w:jc w:val="center"/>
            </w:pPr>
            <w:r w:rsidRPr="00894FED">
              <w:t>200</w:t>
            </w:r>
          </w:p>
        </w:tc>
        <w:tc>
          <w:tcPr>
            <w:tcW w:w="1304" w:type="dxa"/>
            <w:vAlign w:val="center"/>
          </w:tcPr>
          <w:p w:rsidR="00894FED" w:rsidRPr="00894FED">
            <w:pPr>
              <w:pStyle w:val="ConsPlusNormal"/>
              <w:jc w:val="center"/>
            </w:pPr>
            <w:r w:rsidRPr="00894FED">
              <w:t>150</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&gt; 30,0</w:t>
            </w:r>
          </w:p>
        </w:tc>
        <w:tc>
          <w:tcPr>
            <w:tcW w:w="1304" w:type="dxa"/>
            <w:vAlign w:val="center"/>
          </w:tcPr>
          <w:p w:rsidR="00894FED" w:rsidRPr="00894FED">
            <w:pPr>
              <w:pStyle w:val="ConsPlusNormal"/>
              <w:jc w:val="center"/>
            </w:pPr>
            <w:r w:rsidRPr="00894FED">
              <w:t>300</w:t>
            </w:r>
          </w:p>
        </w:tc>
        <w:tc>
          <w:tcPr>
            <w:tcW w:w="1587" w:type="dxa"/>
            <w:vAlign w:val="center"/>
          </w:tcPr>
          <w:p w:rsidR="00894FED" w:rsidRPr="00894FED">
            <w:pPr>
              <w:pStyle w:val="ConsPlusNormal"/>
              <w:jc w:val="center"/>
            </w:pPr>
            <w:r w:rsidRPr="00894FED">
              <w:t>250</w:t>
            </w:r>
          </w:p>
        </w:tc>
        <w:tc>
          <w:tcPr>
            <w:tcW w:w="1304" w:type="dxa"/>
            <w:vAlign w:val="center"/>
          </w:tcPr>
          <w:p w:rsidR="00894FED" w:rsidRPr="00894FED">
            <w:pPr>
              <w:pStyle w:val="ConsPlusNormal"/>
              <w:jc w:val="center"/>
            </w:pPr>
            <w:r w:rsidRPr="00894FED">
              <w:t>200</w:t>
            </w:r>
          </w:p>
        </w:tc>
      </w:tr>
      <w:tr>
        <w:tblPrEx>
          <w:tblW w:w="0" w:type="auto"/>
          <w:tblInd w:w="62" w:type="dxa"/>
          <w:tblLayout w:type="fixed"/>
          <w:tblCellMar>
            <w:top w:w="102" w:type="dxa"/>
            <w:left w:w="62" w:type="dxa"/>
            <w:bottom w:w="102" w:type="dxa"/>
            <w:right w:w="62" w:type="dxa"/>
          </w:tblCellMar>
          <w:tblLook w:val="0000"/>
        </w:tblPrEx>
        <w:tc>
          <w:tcPr>
            <w:tcW w:w="2990" w:type="dxa"/>
            <w:vAlign w:val="center"/>
          </w:tcPr>
          <w:p w:rsidR="00894FED" w:rsidRPr="00894FED">
            <w:pPr>
              <w:pStyle w:val="ConsPlusNormal"/>
              <w:jc w:val="center"/>
            </w:pPr>
            <w:r w:rsidRPr="00894FED">
              <w:t>15X2NMFA, 15X2NMFA-A, 15X2NMFA clase 1 15X3NMFA, 15X3NMFA-A, 15X2NM1FA, 15X2NM1FA-A</w:t>
            </w:r>
          </w:p>
        </w:tc>
        <w:tc>
          <w:tcPr>
            <w:tcW w:w="1871" w:type="dxa"/>
            <w:vAlign w:val="center"/>
          </w:tcPr>
          <w:p w:rsidR="00894FED" w:rsidRPr="00894FED">
            <w:pPr>
              <w:pStyle w:val="ConsPlusNormal"/>
              <w:jc w:val="center"/>
            </w:pPr>
            <w:r w:rsidRPr="00894FED">
              <w:t>Independientemente de espesor</w:t>
            </w:r>
          </w:p>
        </w:tc>
        <w:tc>
          <w:tcPr>
            <w:tcW w:w="1304" w:type="dxa"/>
            <w:vAlign w:val="center"/>
          </w:tcPr>
          <w:p w:rsidR="00894FED" w:rsidRPr="00894FED">
            <w:pPr>
              <w:pStyle w:val="ConsPlusNormal"/>
              <w:jc w:val="center"/>
            </w:pPr>
            <w:r w:rsidRPr="00894FED">
              <w:t>150</w:t>
            </w:r>
          </w:p>
        </w:tc>
        <w:tc>
          <w:tcPr>
            <w:tcW w:w="1587" w:type="dxa"/>
            <w:vAlign w:val="center"/>
          </w:tcPr>
          <w:p w:rsidR="00894FED" w:rsidRPr="00894FED">
            <w:pPr>
              <w:pStyle w:val="ConsPlusNormal"/>
              <w:jc w:val="center"/>
            </w:pPr>
            <w:r w:rsidRPr="00894FED">
              <w:t>150</w:t>
            </w:r>
          </w:p>
        </w:tc>
        <w:tc>
          <w:tcPr>
            <w:tcW w:w="1304" w:type="dxa"/>
            <w:vAlign w:val="center"/>
          </w:tcPr>
          <w:p w:rsidR="00894FED" w:rsidRPr="00894FED">
            <w:pPr>
              <w:pStyle w:val="ConsPlusNormal"/>
              <w:jc w:val="center"/>
            </w:pPr>
            <w:r w:rsidRPr="00894FED">
              <w:t>150</w:t>
            </w:r>
          </w:p>
        </w:tc>
      </w:tr>
      <w:tr>
        <w:tblPrEx>
          <w:tblW w:w="0" w:type="auto"/>
          <w:tblInd w:w="62" w:type="dxa"/>
          <w:tblLayout w:type="fixed"/>
          <w:tblCellMar>
            <w:top w:w="102" w:type="dxa"/>
            <w:left w:w="62" w:type="dxa"/>
            <w:bottom w:w="102" w:type="dxa"/>
            <w:right w:w="62" w:type="dxa"/>
          </w:tblCellMar>
          <w:tblLook w:val="0000"/>
        </w:tblPrEx>
        <w:tc>
          <w:tcPr>
            <w:tcW w:w="2990" w:type="dxa"/>
            <w:vMerge w:val="restart"/>
            <w:vAlign w:val="center"/>
          </w:tcPr>
          <w:p w:rsidR="00894FED" w:rsidRPr="00894FED">
            <w:pPr>
              <w:pStyle w:val="ConsPlusNormal"/>
              <w:jc w:val="center"/>
            </w:pPr>
            <w:r w:rsidRPr="00894FED">
              <w:t>12X2MFA, 12X2MFA-A</w:t>
            </w:r>
          </w:p>
        </w:tc>
        <w:tc>
          <w:tcPr>
            <w:tcW w:w="1871" w:type="dxa"/>
            <w:vAlign w:val="center"/>
          </w:tcPr>
          <w:p w:rsidR="00894FED" w:rsidRPr="00894FED">
            <w:pPr>
              <w:pStyle w:val="ConsPlusNormal"/>
              <w:jc w:val="center"/>
            </w:pPr>
            <w:r w:rsidRPr="00894FED">
              <w:t>&lt;= 80,0</w:t>
            </w:r>
          </w:p>
        </w:tc>
        <w:tc>
          <w:tcPr>
            <w:tcW w:w="1304" w:type="dxa"/>
            <w:vAlign w:val="center"/>
          </w:tcPr>
          <w:p w:rsidR="00894FED" w:rsidRPr="00894FED">
            <w:pPr>
              <w:pStyle w:val="ConsPlusNormal"/>
              <w:jc w:val="center"/>
            </w:pPr>
            <w:r w:rsidRPr="00894FED">
              <w:t>200</w:t>
            </w:r>
          </w:p>
        </w:tc>
        <w:tc>
          <w:tcPr>
            <w:tcW w:w="1587" w:type="dxa"/>
            <w:vAlign w:val="center"/>
          </w:tcPr>
          <w:p w:rsidR="00894FED" w:rsidRPr="00894FED">
            <w:pPr>
              <w:pStyle w:val="ConsPlusNormal"/>
              <w:jc w:val="center"/>
            </w:pPr>
            <w:r w:rsidRPr="00894FED">
              <w:t>100</w:t>
            </w:r>
          </w:p>
        </w:tc>
        <w:tc>
          <w:tcPr>
            <w:tcW w:w="1304" w:type="dxa"/>
            <w:vAlign w:val="center"/>
          </w:tcPr>
          <w:p w:rsidR="00894FED" w:rsidRPr="00894FED">
            <w:pPr>
              <w:pStyle w:val="ConsPlusNormal"/>
              <w:jc w:val="center"/>
            </w:pPr>
            <w:r w:rsidRPr="00894FED">
              <w:t>150</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&gt; 80,0</w:t>
            </w:r>
          </w:p>
        </w:tc>
        <w:tc>
          <w:tcPr>
            <w:tcW w:w="1304" w:type="dxa"/>
            <w:vAlign w:val="center"/>
          </w:tcPr>
          <w:p w:rsidR="00894FED" w:rsidRPr="00894FED">
            <w:pPr>
              <w:pStyle w:val="ConsPlusNormal"/>
              <w:jc w:val="center"/>
            </w:pPr>
            <w:r w:rsidRPr="00894FED">
              <w:t>200</w:t>
            </w:r>
          </w:p>
        </w:tc>
        <w:tc>
          <w:tcPr>
            <w:tcW w:w="1587" w:type="dxa"/>
            <w:vAlign w:val="center"/>
          </w:tcPr>
          <w:p w:rsidR="00894FED" w:rsidRPr="00894FED">
            <w:pPr>
              <w:pStyle w:val="ConsPlusNormal"/>
              <w:jc w:val="center"/>
            </w:pPr>
            <w:r w:rsidRPr="00894FED">
              <w:t>150</w:t>
            </w:r>
          </w:p>
        </w:tc>
        <w:tc>
          <w:tcPr>
            <w:tcW w:w="1304" w:type="dxa"/>
            <w:vAlign w:val="center"/>
          </w:tcPr>
          <w:p w:rsidR="00894FED" w:rsidRPr="00894FED">
            <w:pPr>
              <w:pStyle w:val="ConsPlusNormal"/>
              <w:jc w:val="center"/>
            </w:pPr>
            <w:r w:rsidRPr="00894FED">
              <w:t>150</w:t>
            </w:r>
          </w:p>
        </w:tc>
      </w:tr>
      <w:tr>
        <w:tblPrEx>
          <w:tblW w:w="0" w:type="auto"/>
          <w:tblInd w:w="62" w:type="dxa"/>
          <w:tblLayout w:type="fixed"/>
          <w:tblCellMar>
            <w:top w:w="102" w:type="dxa"/>
            <w:left w:w="62" w:type="dxa"/>
            <w:bottom w:w="102" w:type="dxa"/>
            <w:right w:w="62" w:type="dxa"/>
          </w:tblCellMar>
          <w:tblLook w:val="0000"/>
        </w:tblPrEx>
        <w:tc>
          <w:tcPr>
            <w:tcW w:w="2990" w:type="dxa"/>
            <w:vAlign w:val="center"/>
          </w:tcPr>
          <w:p w:rsidR="00894FED" w:rsidRPr="00894FED">
            <w:pPr>
              <w:pStyle w:val="ConsPlusNormal"/>
              <w:jc w:val="center"/>
            </w:pPr>
            <w:r w:rsidRPr="00894FED">
              <w:t>15X2MFA, 15X2MFA-A, 15X2MFA mod. A, 15X2MFA-A mod. A, 15X2MFA-A mod. B, 18X2MFA, 18X2MFA-A</w:t>
            </w:r>
          </w:p>
        </w:tc>
        <w:tc>
          <w:tcPr>
            <w:tcW w:w="1871" w:type="dxa"/>
            <w:vAlign w:val="center"/>
          </w:tcPr>
          <w:p w:rsidR="00894FED" w:rsidRPr="00894FED">
            <w:pPr>
              <w:pStyle w:val="ConsPlusNormal"/>
              <w:jc w:val="center"/>
            </w:pPr>
            <w:r w:rsidRPr="00894FED">
              <w:t>Independientemente de espesor</w:t>
            </w:r>
          </w:p>
        </w:tc>
        <w:tc>
          <w:tcPr>
            <w:tcW w:w="1304" w:type="dxa"/>
            <w:vAlign w:val="center"/>
          </w:tcPr>
          <w:p w:rsidR="00894FED" w:rsidRPr="00894FED">
            <w:pPr>
              <w:pStyle w:val="ConsPlusNormal"/>
              <w:jc w:val="center"/>
            </w:pPr>
            <w:r w:rsidRPr="00894FED">
              <w:t>175</w:t>
            </w:r>
          </w:p>
        </w:tc>
        <w:tc>
          <w:tcPr>
            <w:tcW w:w="1587" w:type="dxa"/>
            <w:vAlign w:val="center"/>
          </w:tcPr>
          <w:p w:rsidR="00894FED" w:rsidRPr="00894FED">
            <w:pPr>
              <w:pStyle w:val="ConsPlusNormal"/>
              <w:jc w:val="center"/>
            </w:pPr>
            <w:r w:rsidRPr="00894FED">
              <w:t>150</w:t>
            </w:r>
          </w:p>
        </w:tc>
        <w:tc>
          <w:tcPr>
            <w:tcW w:w="1304" w:type="dxa"/>
            <w:vAlign w:val="center"/>
          </w:tcPr>
          <w:p w:rsidR="00894FED" w:rsidRPr="00894FED">
            <w:pPr>
              <w:pStyle w:val="ConsPlusNormal"/>
              <w:jc w:val="center"/>
            </w:pPr>
            <w:r w:rsidRPr="00894FED">
              <w:t>150</w:t>
            </w:r>
          </w:p>
        </w:tc>
      </w:tr>
      <w:tr>
        <w:tblPrEx>
          <w:tblW w:w="0" w:type="auto"/>
          <w:tblInd w:w="62" w:type="dxa"/>
          <w:tblLayout w:type="fixed"/>
          <w:tblCellMar>
            <w:top w:w="102" w:type="dxa"/>
            <w:left w:w="62" w:type="dxa"/>
            <w:bottom w:w="102" w:type="dxa"/>
            <w:right w:w="62" w:type="dxa"/>
          </w:tblCellMar>
          <w:tblLook w:val="0000"/>
        </w:tblPrEx>
        <w:tc>
          <w:tcPr>
            <w:tcW w:w="2990" w:type="dxa"/>
            <w:vMerge w:val="restart"/>
            <w:vAlign w:val="center"/>
          </w:tcPr>
          <w:p w:rsidR="00894FED" w:rsidRPr="00894FED">
            <w:pPr>
              <w:pStyle w:val="ConsPlusNormal"/>
              <w:jc w:val="center"/>
            </w:pPr>
            <w:r w:rsidRPr="00894FED">
              <w:t>08X13, 05X12N2M</w:t>
            </w:r>
          </w:p>
        </w:tc>
        <w:tc>
          <w:tcPr>
            <w:tcW w:w="1871" w:type="dxa"/>
            <w:vAlign w:val="center"/>
          </w:tcPr>
          <w:p w:rsidR="00894FED" w:rsidRPr="00894FED">
            <w:pPr>
              <w:pStyle w:val="ConsPlusNormal"/>
              <w:jc w:val="center"/>
            </w:pPr>
            <w:r w:rsidRPr="00894FED">
              <w:t>&lt;= 6,0</w:t>
            </w:r>
          </w:p>
        </w:tc>
        <w:tc>
          <w:tcPr>
            <w:tcW w:w="1304" w:type="dxa"/>
            <w:vAlign w:val="center"/>
          </w:tcPr>
          <w:p w:rsidR="00894FED" w:rsidRPr="00894FED">
            <w:pPr>
              <w:pStyle w:val="ConsPlusNormal"/>
              <w:jc w:val="center"/>
            </w:pPr>
            <w:r w:rsidRPr="00894FED">
              <w:t>-</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&gt; 6,0</w:t>
            </w:r>
          </w:p>
        </w:tc>
        <w:tc>
          <w:tcPr>
            <w:tcW w:w="1304" w:type="dxa"/>
            <w:vAlign w:val="center"/>
          </w:tcPr>
          <w:p w:rsidR="00894FED" w:rsidRPr="00894FED">
            <w:pPr>
              <w:pStyle w:val="ConsPlusNormal"/>
              <w:jc w:val="center"/>
            </w:pPr>
            <w:r w:rsidRPr="00894FED">
              <w:t>100</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2990" w:type="dxa"/>
            <w:vMerge w:val="restart"/>
            <w:vAlign w:val="center"/>
          </w:tcPr>
          <w:p w:rsidR="00894FED" w:rsidRPr="00894FED">
            <w:pPr>
              <w:pStyle w:val="ConsPlusNormal"/>
              <w:jc w:val="center"/>
            </w:pPr>
            <w:r w:rsidRPr="00894FED">
              <w:t>06X12N3D</w:t>
            </w:r>
          </w:p>
        </w:tc>
        <w:tc>
          <w:tcPr>
            <w:tcW w:w="1871" w:type="dxa"/>
            <w:vAlign w:val="center"/>
          </w:tcPr>
          <w:p w:rsidR="00894FED" w:rsidRPr="00894FED">
            <w:pPr>
              <w:pStyle w:val="ConsPlusNormal"/>
              <w:jc w:val="center"/>
            </w:pPr>
            <w:r w:rsidRPr="00894FED">
              <w:t>&lt;= 30,0</w:t>
            </w:r>
          </w:p>
        </w:tc>
        <w:tc>
          <w:tcPr>
            <w:tcW w:w="1304" w:type="dxa"/>
            <w:vAlign w:val="center"/>
          </w:tcPr>
          <w:p w:rsidR="00894FED" w:rsidRPr="00894FED">
            <w:pPr>
              <w:pStyle w:val="ConsPlusNormal"/>
              <w:jc w:val="center"/>
            </w:pPr>
            <w:r w:rsidRPr="00894FED">
              <w:t>-</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&gt; 30,0</w:t>
            </w:r>
          </w:p>
        </w:tc>
        <w:tc>
          <w:tcPr>
            <w:tcW w:w="1304" w:type="dxa"/>
            <w:vAlign w:val="center"/>
          </w:tcPr>
          <w:p w:rsidR="00894FED" w:rsidRPr="00894FED">
            <w:pPr>
              <w:pStyle w:val="ConsPlusNormal"/>
              <w:jc w:val="center"/>
            </w:pPr>
            <w:r w:rsidRPr="00894FED">
              <w:t>100</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2990" w:type="dxa"/>
            <w:vMerge w:val="restart"/>
            <w:vAlign w:val="center"/>
          </w:tcPr>
          <w:p w:rsidR="00894FED" w:rsidRPr="00894FED">
            <w:pPr>
              <w:pStyle w:val="ConsPlusNormal"/>
              <w:jc w:val="center"/>
            </w:pPr>
            <w:r w:rsidRPr="00894FED">
              <w:t>07X12NMFB</w:t>
            </w:r>
          </w:p>
        </w:tc>
        <w:tc>
          <w:tcPr>
            <w:tcW w:w="1871" w:type="dxa"/>
            <w:vAlign w:val="center"/>
          </w:tcPr>
          <w:p w:rsidR="00894FED" w:rsidRPr="00894FED">
            <w:pPr>
              <w:pStyle w:val="ConsPlusNormal"/>
              <w:jc w:val="center"/>
            </w:pPr>
            <w:r w:rsidRPr="00894FED">
              <w:t>&lt;= 40,0</w:t>
            </w:r>
          </w:p>
        </w:tc>
        <w:tc>
          <w:tcPr>
            <w:tcW w:w="1304" w:type="dxa"/>
            <w:vAlign w:val="center"/>
          </w:tcPr>
          <w:p w:rsidR="00894FED" w:rsidRPr="00894FED">
            <w:pPr>
              <w:pStyle w:val="ConsPlusNormal"/>
              <w:jc w:val="center"/>
            </w:pPr>
            <w:r w:rsidRPr="00894FED">
              <w:t>150</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150</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&gt; 40,0</w:t>
            </w:r>
          </w:p>
        </w:tc>
        <w:tc>
          <w:tcPr>
            <w:tcW w:w="1304" w:type="dxa"/>
            <w:vAlign w:val="center"/>
          </w:tcPr>
          <w:p w:rsidR="00894FED" w:rsidRPr="00894FED">
            <w:pPr>
              <w:pStyle w:val="ConsPlusNormal"/>
              <w:jc w:val="center"/>
            </w:pPr>
            <w:r w:rsidRPr="00894FED">
              <w:t>200</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150</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Tubo - placa tubular</w:t>
            </w:r>
          </w:p>
        </w:tc>
        <w:tc>
          <w:tcPr>
            <w:tcW w:w="1304" w:type="dxa"/>
            <w:vAlign w:val="center"/>
          </w:tcPr>
          <w:p w:rsidR="00894FED" w:rsidRPr="00894FED">
            <w:pPr>
              <w:pStyle w:val="ConsPlusNormal"/>
              <w:jc w:val="center"/>
            </w:pPr>
            <w:r w:rsidRPr="00894FED">
              <w:t>150</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val="restart"/>
            <w:vAlign w:val="center"/>
          </w:tcPr>
          <w:p w:rsidR="00894FED" w:rsidRPr="00894FED">
            <w:pPr>
              <w:pStyle w:val="ConsPlusNormal"/>
              <w:jc w:val="center"/>
            </w:pPr>
            <w:r w:rsidRPr="00894FED">
              <w:t>07X16N4B</w:t>
            </w:r>
          </w:p>
        </w:tc>
        <w:tc>
          <w:tcPr>
            <w:tcW w:w="1871" w:type="dxa"/>
            <w:vAlign w:val="center"/>
          </w:tcPr>
          <w:p w:rsidR="00894FED" w:rsidRPr="00894FED">
            <w:pPr>
              <w:pStyle w:val="ConsPlusNormal"/>
              <w:jc w:val="center"/>
            </w:pPr>
            <w:r w:rsidRPr="00894FED">
              <w:t>&lt;= 40,0</w:t>
            </w:r>
          </w:p>
        </w:tc>
        <w:tc>
          <w:tcPr>
            <w:tcW w:w="1304" w:type="dxa"/>
            <w:vAlign w:val="center"/>
          </w:tcPr>
          <w:p w:rsidR="00894FED" w:rsidRPr="00894FED">
            <w:pPr>
              <w:pStyle w:val="ConsPlusNormal"/>
              <w:jc w:val="center"/>
            </w:pPr>
            <w:r w:rsidRPr="00894FED">
              <w:t>-</w:t>
            </w:r>
          </w:p>
        </w:tc>
        <w:tc>
          <w:tcPr>
            <w:tcW w:w="1587" w:type="dxa"/>
            <w:vMerge w:val="restart"/>
            <w:vAlign w:val="center"/>
          </w:tcPr>
          <w:p w:rsidR="00894FED" w:rsidRPr="00894FED">
            <w:pPr>
              <w:pStyle w:val="ConsPlusNormal"/>
              <w:jc w:val="center"/>
            </w:pPr>
            <w:r w:rsidRPr="00894FED">
              <w:t>-</w:t>
            </w:r>
          </w:p>
        </w:tc>
        <w:tc>
          <w:tcPr>
            <w:tcW w:w="1304" w:type="dxa"/>
            <w:vMerge w:val="restart"/>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&gt; 40,0</w:t>
            </w:r>
          </w:p>
        </w:tc>
        <w:tc>
          <w:tcPr>
            <w:tcW w:w="1304" w:type="dxa"/>
            <w:vAlign w:val="center"/>
          </w:tcPr>
          <w:p w:rsidR="00894FED" w:rsidRPr="00894FED">
            <w:pPr>
              <w:pStyle w:val="ConsPlusNormal"/>
              <w:jc w:val="center"/>
            </w:pPr>
            <w:r w:rsidRPr="00894FED">
              <w:t>100</w:t>
            </w:r>
          </w:p>
        </w:tc>
        <w:tc>
          <w:tcPr>
            <w:tcW w:w="1587" w:type="dxa"/>
            <w:vMerge/>
          </w:tcPr>
          <w:p w:rsidR="00894FED" w:rsidRPr="00894FED"/>
        </w:tc>
        <w:tc>
          <w:tcPr>
            <w:tcW w:w="1304"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2990" w:type="dxa"/>
            <w:vMerge w:val="restart"/>
            <w:vAlign w:val="center"/>
          </w:tcPr>
          <w:p w:rsidR="00894FED" w:rsidRPr="00894FED">
            <w:pPr>
              <w:pStyle w:val="ConsPlusNormal"/>
              <w:jc w:val="center"/>
            </w:pPr>
            <w:r w:rsidRPr="00894FED">
              <w:t>10X9MFB</w:t>
            </w:r>
          </w:p>
        </w:tc>
        <w:tc>
          <w:tcPr>
            <w:tcW w:w="1871" w:type="dxa"/>
            <w:vAlign w:val="center"/>
          </w:tcPr>
          <w:p w:rsidR="00894FED" w:rsidRPr="00894FED">
            <w:pPr>
              <w:pStyle w:val="ConsPlusNormal"/>
              <w:jc w:val="center"/>
            </w:pPr>
            <w:r w:rsidRPr="00894FED">
              <w:t>&lt;= 10,0</w:t>
            </w:r>
          </w:p>
        </w:tc>
        <w:tc>
          <w:tcPr>
            <w:tcW w:w="1304" w:type="dxa"/>
            <w:vAlign w:val="center"/>
          </w:tcPr>
          <w:p w:rsidR="00894FED" w:rsidRPr="00894FED">
            <w:pPr>
              <w:pStyle w:val="ConsPlusNormal"/>
              <w:jc w:val="center"/>
            </w:pPr>
            <w:r w:rsidRPr="00894FED">
              <w:t>-</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990" w:type="dxa"/>
            <w:vMerge/>
          </w:tcPr>
          <w:p w:rsidR="00894FED" w:rsidRPr="00894FED"/>
        </w:tc>
        <w:tc>
          <w:tcPr>
            <w:tcW w:w="1871" w:type="dxa"/>
            <w:vAlign w:val="center"/>
          </w:tcPr>
          <w:p w:rsidR="00894FED" w:rsidRPr="00894FED">
            <w:pPr>
              <w:pStyle w:val="ConsPlusNormal"/>
              <w:jc w:val="center"/>
            </w:pPr>
            <w:r w:rsidRPr="00894FED">
              <w:t>10,0 &lt; h &lt;= 40,0</w:t>
            </w:r>
          </w:p>
        </w:tc>
        <w:tc>
          <w:tcPr>
            <w:tcW w:w="1304" w:type="dxa"/>
            <w:vAlign w:val="center"/>
          </w:tcPr>
          <w:p w:rsidR="00894FED" w:rsidRPr="00894FED">
            <w:pPr>
              <w:pStyle w:val="ConsPlusNormal"/>
              <w:jc w:val="center"/>
            </w:pPr>
            <w:r w:rsidRPr="00894FED">
              <w:t>100</w:t>
            </w:r>
          </w:p>
        </w:tc>
        <w:tc>
          <w:tcPr>
            <w:tcW w:w="158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100</w:t>
            </w:r>
          </w:p>
        </w:tc>
      </w:tr>
      <w:tr>
        <w:tblPrEx>
          <w:tblW w:w="0" w:type="auto"/>
          <w:tblInd w:w="62" w:type="dxa"/>
          <w:tblBorders>
            <w:insideH w:val="nil"/>
          </w:tblBorders>
          <w:tblLayout w:type="fixed"/>
          <w:tblCellMar>
            <w:top w:w="102" w:type="dxa"/>
            <w:left w:w="62" w:type="dxa"/>
            <w:bottom w:w="102" w:type="dxa"/>
            <w:right w:w="62" w:type="dxa"/>
          </w:tblCellMar>
          <w:tblLook w:val="0000"/>
        </w:tblPrEx>
        <w:tc>
          <w:tcPr>
            <w:tcW w:w="9056" w:type="dxa"/>
            <w:gridSpan w:val="5"/>
            <w:tcBorders>
              <w:bottom w:val="nil"/>
            </w:tcBorders>
            <w:vAlign w:val="center"/>
          </w:tcPr>
          <w:p w:rsidR="00894FED" w:rsidRPr="00894FED">
            <w:pPr>
              <w:pStyle w:val="ConsPlusNormal"/>
              <w:jc w:val="both"/>
            </w:pPr>
            <w:r w:rsidRPr="00894FED">
              <w:t>- No se requiere calentamiento.</w:t>
            </w:r>
          </w:p>
        </w:tc>
      </w:tr>
      <w:tr>
        <w:tblPrEx>
          <w:tblW w:w="0" w:type="auto"/>
          <w:tblInd w:w="62" w:type="dxa"/>
          <w:tblBorders>
            <w:insideH w:val="nil"/>
          </w:tblBorders>
          <w:tblLayout w:type="fixed"/>
          <w:tblCellMar>
            <w:top w:w="102" w:type="dxa"/>
            <w:left w:w="62" w:type="dxa"/>
            <w:bottom w:w="102" w:type="dxa"/>
            <w:right w:w="62" w:type="dxa"/>
          </w:tblCellMar>
          <w:tblLook w:val="0000"/>
        </w:tblPrEx>
        <w:tc>
          <w:tcPr>
            <w:tcW w:w="9056" w:type="dxa"/>
            <w:gridSpan w:val="5"/>
            <w:tcBorders>
              <w:top w:val="nil"/>
            </w:tcBorders>
          </w:tcPr>
          <w:p w:rsidR="00894FED" w:rsidRPr="00894FED">
            <w:pPr>
              <w:pStyle w:val="ConsPlusNormal"/>
              <w:jc w:val="both"/>
            </w:pPr>
            <w:bookmarkStart w:id="114" w:name="P12100"/>
            <w:bookmarkEnd w:id="114"/>
            <w:r w:rsidRPr="00894FED">
              <w:t>&lt;*&gt; La necesidad de calentamiento al soldar piezas de acero 22K se establece en la documentación tecnológica.</w:t>
            </w:r>
          </w:p>
          <w:p w:rsidR="00894FED" w:rsidRPr="00894FED">
            <w:pPr>
              <w:pStyle w:val="ConsPlusNormal"/>
              <w:jc w:val="both"/>
            </w:pPr>
            <w:bookmarkStart w:id="115" w:name="P12101"/>
            <w:bookmarkEnd w:id="115"/>
            <w:r w:rsidRPr="00894FED">
              <w:t>&lt;**&gt; En espesores de hasta 150.0 mm inclusive, la ejecución del calentamiento no es necesario.</w:t>
            </w:r>
          </w:p>
        </w:tc>
      </w:tr>
    </w:tbl>
    <w:p w:rsidR="00894FED" w:rsidRPr="00894FED">
      <w:pPr>
        <w:pStyle w:val="ConsPlusNormal"/>
        <w:ind w:firstLine="540"/>
        <w:jc w:val="both"/>
      </w:pPr>
    </w:p>
    <w:p w:rsidR="00894FED" w:rsidRPr="00894FED">
      <w:pPr>
        <w:pStyle w:val="ConsPlusNormal"/>
        <w:ind w:firstLine="540"/>
        <w:jc w:val="both"/>
      </w:pPr>
      <w:r w:rsidRPr="00894FED">
        <w:t>En los casos no previstos en la Tabla No. 7.1 de este Anexo, la necesidad y la temperatura mínima de calentamiento se determinan en la documentación tecnológica.</w:t>
      </w:r>
    </w:p>
    <w:p w:rsidR="00894FED" w:rsidRPr="00894FED">
      <w:pPr>
        <w:pStyle w:val="ConsPlusNormal"/>
        <w:spacing w:before="220"/>
        <w:ind w:firstLine="540"/>
        <w:jc w:val="both"/>
      </w:pPr>
      <w:r w:rsidRPr="00894FED">
        <w:t>Durante la soldadura y el revestimiento de piezas de acero austenítico y aleaciones de hierro y níquel, no se realiza calentamiento.</w:t>
      </w:r>
    </w:p>
    <w:p w:rsidR="00894FED" w:rsidRPr="00894FED">
      <w:pPr>
        <w:pStyle w:val="ConsPlusNormal"/>
        <w:spacing w:before="220"/>
        <w:ind w:firstLine="540"/>
        <w:jc w:val="both"/>
      </w:pPr>
      <w:bookmarkStart w:id="116" w:name="P12105"/>
      <w:bookmarkEnd w:id="116"/>
      <w:r w:rsidRPr="00894FED">
        <w:t>2. La temperatura máxima de calentamiento no debe exceder la temperatura mínima especificada en la documentación tecnológica en más de 150 ° C.</w:t>
      </w:r>
    </w:p>
    <w:p w:rsidR="00894FED" w:rsidRPr="00894FED">
      <w:pPr>
        <w:pStyle w:val="ConsPlusNormal"/>
        <w:spacing w:before="220"/>
        <w:ind w:firstLine="540"/>
        <w:jc w:val="both"/>
      </w:pPr>
      <w:r w:rsidRPr="00894FED">
        <w:t>3. Al soldar piezas de acero de varias marcas (de las enumeradas en la Tabla No. 7.1 de este Anexo), se toma la temperatura de calentamiento mínima para el acero, para el cual se proporciona calentamiento a una temperatura más alta.</w:t>
      </w:r>
    </w:p>
    <w:p w:rsidR="00894FED" w:rsidRPr="00894FED">
      <w:pPr>
        <w:pStyle w:val="ConsPlusNormal"/>
        <w:spacing w:before="220"/>
        <w:ind w:firstLine="540"/>
        <w:jc w:val="both"/>
      </w:pPr>
      <w:r w:rsidRPr="00894FED">
        <w:t>4. Al soldar piezas de diferentes espesores nominales, la temperatura de calentamiento mínima se establece de acuerdo con la Tabla No. 7.1 de este Anexo, según el espesor nominal de las piezas con paredes más gruesas.</w:t>
      </w:r>
    </w:p>
    <w:p w:rsidR="00894FED" w:rsidRPr="00894FED">
      <w:pPr>
        <w:pStyle w:val="ConsPlusNormal"/>
        <w:spacing w:before="220"/>
        <w:ind w:firstLine="540"/>
        <w:jc w:val="both"/>
      </w:pPr>
      <w:r w:rsidRPr="00894FED">
        <w:t>5. Los valores de la temperatura de calentamiento mínima, durante el revestimiento de las piezas de acero de marcas 12X2MFA, 15X2MFA, 15X2MFA-A y 18X2MFA por materiales de soldadura de perlita, no deben ser inferiores a 200 ° C durante el revestimiento de la primera capa, ni inferior a 150 ° C durante el revestimiento de capas posteriores.</w:t>
      </w:r>
    </w:p>
    <w:p w:rsidR="00894FED" w:rsidRPr="00894FED">
      <w:pPr>
        <w:pStyle w:val="ConsPlusNormal"/>
        <w:spacing w:before="220"/>
        <w:ind w:firstLine="540"/>
        <w:jc w:val="both"/>
      </w:pPr>
      <w:r w:rsidRPr="00894FED">
        <w:t>6. En la soldadura combinada de tuberías con calentamiento, independientemente de la marca de acero y el espesor de las tuberías, que se sueldan, se permite ejecutar la soldadura por arco en argón de la parte de raíz de la costura sin calentamiento.</w:t>
      </w:r>
    </w:p>
    <w:p w:rsidR="00894FED" w:rsidRPr="00894FED">
      <w:pPr>
        <w:pStyle w:val="ConsPlusNormal"/>
        <w:spacing w:before="220"/>
        <w:ind w:firstLine="540"/>
        <w:jc w:val="both"/>
      </w:pPr>
      <w:r w:rsidRPr="00894FED">
        <w:t>7. Al realizar el revestimiento tentativo de los bordes de piezas de acero perlítico y aceros de alto cromo con materiales de soldadura austeníticos, el calentamiento se realiza solo cuando se recubre la primera capa. La necesidad y la temperatura mínima del calentamiento especificado se establecen de acuerdo con la tabla No. 7.1 de este Anexo.</w:t>
      </w:r>
    </w:p>
    <w:p w:rsidR="00894FED" w:rsidRPr="00894FED">
      <w:pPr>
        <w:pStyle w:val="ConsPlusNormal"/>
        <w:spacing w:before="220"/>
        <w:ind w:firstLine="540"/>
        <w:jc w:val="both"/>
      </w:pPr>
      <w:r w:rsidRPr="00894FED">
        <w:t>8. La soldadura de piezas hechas de aceros perlíticos y de alto cromo (tanto entre ellos como con piezas hechas de aceros austeníticos), cuyos bordes están revestidos tentativamente con materiales de soldadura austeníticos, se realiza sin calentamiento.</w:t>
      </w:r>
    </w:p>
    <w:p w:rsidR="00894FED" w:rsidRPr="00894FED">
      <w:pPr>
        <w:pStyle w:val="ConsPlusNormal"/>
        <w:spacing w:before="220"/>
        <w:ind w:firstLine="540"/>
        <w:jc w:val="both"/>
      </w:pPr>
      <w:r w:rsidRPr="00894FED">
        <w:t>9. Cuando se realiza revestimiento tentativo de los bordes de piezas de acero perlítico con materiales de soldadura de alto cromo, la temperatura de calentamiento mínima se establece para una pieza de acero perlítico, pero no inferior a 100 ° C.</w:t>
      </w:r>
    </w:p>
    <w:p w:rsidR="00894FED" w:rsidRPr="00894FED">
      <w:pPr>
        <w:pStyle w:val="ConsPlusNormal"/>
        <w:spacing w:before="220"/>
        <w:ind w:firstLine="540"/>
        <w:jc w:val="both"/>
      </w:pPr>
      <w:r w:rsidRPr="00894FED">
        <w:t>10. La soldadura de piezas hechas de aceros de alto cromo con piezas de acero perlítico, cuyos bordes están revestidos tentativamente con materiales de soldadura de alto cromo, se realiza con calentamiento, cuya necesidad y temperatura mínima se establecen por la pieza del acero de alto cromo.</w:t>
      </w:r>
    </w:p>
    <w:p w:rsidR="00894FED" w:rsidRPr="00894FED">
      <w:pPr>
        <w:pStyle w:val="ConsPlusNormal"/>
        <w:spacing w:before="220"/>
        <w:ind w:firstLine="540"/>
        <w:jc w:val="both"/>
      </w:pPr>
      <w:r w:rsidRPr="00894FED">
        <w:t>11. El revestimiento anticorrosivo en piezas de aceros al carbono y al silicio-manganeso se realiza sin calentamiento.</w:t>
      </w:r>
    </w:p>
    <w:p w:rsidR="00894FED" w:rsidRPr="00894FED">
      <w:pPr>
        <w:pStyle w:val="ConsPlusNormal"/>
        <w:spacing w:before="220"/>
        <w:ind w:firstLine="540"/>
        <w:jc w:val="both"/>
      </w:pPr>
      <w:r w:rsidRPr="00894FED">
        <w:t>12. En el caso del revestimiento anticorrosivo en piezas de acero aleado, la necesidad y la temperatura mínima de calentamiento T se establecen de acuerdo con la tabla No. 7.2 de este Anexo, según la marca de acero y el espesor nominal de las piezas S revestidas, así como el tipo de material de soldadura.</w:t>
      </w:r>
    </w:p>
    <w:p w:rsidR="00894FED" w:rsidRPr="00894FED">
      <w:pPr>
        <w:pStyle w:val="ConsPlusNormal"/>
        <w:ind w:firstLine="540"/>
        <w:jc w:val="both"/>
      </w:pPr>
    </w:p>
    <w:p w:rsidR="00894FED" w:rsidRPr="00894FED">
      <w:pPr>
        <w:pStyle w:val="ConsPlusNormal"/>
        <w:jc w:val="right"/>
        <w:outlineLvl w:val="2"/>
      </w:pPr>
      <w:bookmarkStart w:id="117" w:name="P12117"/>
      <w:bookmarkEnd w:id="117"/>
      <w:r w:rsidRPr="00894FED">
        <w:t>Tabla No. 7.2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91"/>
        <w:gridCol w:w="2381"/>
        <w:gridCol w:w="2211"/>
        <w:gridCol w:w="158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891" w:type="dxa"/>
          </w:tcPr>
          <w:p w:rsidR="00894FED" w:rsidRPr="00894FED">
            <w:pPr>
              <w:pStyle w:val="ConsPlusNormal"/>
              <w:jc w:val="center"/>
            </w:pPr>
            <w:r w:rsidRPr="00894FED">
              <w:t>Marcas de aceros de la pieza revestida</w:t>
            </w:r>
          </w:p>
        </w:tc>
        <w:tc>
          <w:tcPr>
            <w:tcW w:w="2381" w:type="dxa"/>
          </w:tcPr>
          <w:p w:rsidR="00894FED" w:rsidRPr="00894FED">
            <w:pPr>
              <w:pStyle w:val="ConsPlusNormal"/>
              <w:jc w:val="center"/>
            </w:pPr>
            <w:r w:rsidRPr="00894FED">
              <w:t>Tipo del material de soldadura</w:t>
            </w:r>
          </w:p>
        </w:tc>
        <w:tc>
          <w:tcPr>
            <w:tcW w:w="2211" w:type="dxa"/>
          </w:tcPr>
          <w:p w:rsidR="00894FED" w:rsidRPr="00894FED">
            <w:pPr>
              <w:pStyle w:val="ConsPlusNormal"/>
              <w:jc w:val="center"/>
            </w:pPr>
            <w:r w:rsidRPr="00894FED">
              <w:t>S, mm</w:t>
            </w:r>
          </w:p>
        </w:tc>
        <w:tc>
          <w:tcPr>
            <w:tcW w:w="1587" w:type="dxa"/>
          </w:tcPr>
          <w:p w:rsidR="00894FED" w:rsidRPr="00894FED">
            <w:pPr>
              <w:pStyle w:val="ConsPlusNormal"/>
              <w:jc w:val="center"/>
            </w:pPr>
            <w:r w:rsidRPr="00894FED">
              <w:t>T, °C</w:t>
            </w:r>
          </w:p>
        </w:tc>
      </w:tr>
      <w:tr>
        <w:tblPrEx>
          <w:tblW w:w="0" w:type="auto"/>
          <w:tblInd w:w="62" w:type="dxa"/>
          <w:tblLayout w:type="fixed"/>
          <w:tblCellMar>
            <w:top w:w="102" w:type="dxa"/>
            <w:left w:w="62" w:type="dxa"/>
            <w:bottom w:w="102" w:type="dxa"/>
            <w:right w:w="62" w:type="dxa"/>
          </w:tblCellMar>
          <w:tblLook w:val="0000"/>
        </w:tblPrEx>
        <w:tc>
          <w:tcPr>
            <w:tcW w:w="2891" w:type="dxa"/>
            <w:vMerge w:val="restart"/>
            <w:vAlign w:val="center"/>
          </w:tcPr>
          <w:p w:rsidR="00894FED" w:rsidRPr="00894FED">
            <w:pPr>
              <w:pStyle w:val="ConsPlusNormal"/>
              <w:jc w:val="center"/>
            </w:pPr>
            <w:r w:rsidRPr="00894FED">
              <w:t>20XMA</w:t>
            </w:r>
          </w:p>
        </w:tc>
        <w:tc>
          <w:tcPr>
            <w:tcW w:w="2381" w:type="dxa"/>
            <w:vAlign w:val="center"/>
          </w:tcPr>
          <w:p w:rsidR="00894FED" w:rsidRPr="00894FED">
            <w:pPr>
              <w:pStyle w:val="ConsPlusNormal"/>
              <w:jc w:val="center"/>
            </w:pPr>
            <w:r w:rsidRPr="00894FED">
              <w:t>Cinta</w:t>
            </w:r>
          </w:p>
        </w:tc>
        <w:tc>
          <w:tcPr>
            <w:tcW w:w="2211" w:type="dxa"/>
            <w:vAlign w:val="center"/>
          </w:tcPr>
          <w:p w:rsidR="00894FED" w:rsidRPr="00894FED">
            <w:pPr>
              <w:pStyle w:val="ConsPlusNormal"/>
              <w:jc w:val="center"/>
            </w:pPr>
            <w:r w:rsidRPr="00894FED">
              <w:t>Independientemente de espesor</w:t>
            </w:r>
          </w:p>
        </w:tc>
        <w:tc>
          <w:tcPr>
            <w:tcW w:w="1587"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891" w:type="dxa"/>
            <w:vMerge/>
          </w:tcPr>
          <w:p w:rsidR="00894FED" w:rsidRPr="00894FED"/>
        </w:tc>
        <w:tc>
          <w:tcPr>
            <w:tcW w:w="2381" w:type="dxa"/>
            <w:vMerge w:val="restart"/>
            <w:vAlign w:val="center"/>
          </w:tcPr>
          <w:p w:rsidR="00894FED" w:rsidRPr="00894FED">
            <w:pPr>
              <w:pStyle w:val="ConsPlusNormal"/>
              <w:jc w:val="center"/>
            </w:pPr>
            <w:r w:rsidRPr="00894FED">
              <w:t>Electrodos cubiertos, alambre</w:t>
            </w:r>
          </w:p>
        </w:tc>
        <w:tc>
          <w:tcPr>
            <w:tcW w:w="2211" w:type="dxa"/>
            <w:vAlign w:val="center"/>
          </w:tcPr>
          <w:p w:rsidR="00894FED" w:rsidRPr="00894FED">
            <w:pPr>
              <w:pStyle w:val="ConsPlusNormal"/>
              <w:jc w:val="center"/>
            </w:pPr>
            <w:r w:rsidRPr="00894FED">
              <w:t>&lt;= 100,0</w:t>
            </w:r>
          </w:p>
        </w:tc>
        <w:tc>
          <w:tcPr>
            <w:tcW w:w="1587"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891" w:type="dxa"/>
            <w:vMerge/>
          </w:tcPr>
          <w:p w:rsidR="00894FED" w:rsidRPr="00894FED"/>
        </w:tc>
        <w:tc>
          <w:tcPr>
            <w:tcW w:w="2381" w:type="dxa"/>
            <w:vMerge/>
          </w:tcPr>
          <w:p w:rsidR="00894FED" w:rsidRPr="00894FED"/>
        </w:tc>
        <w:tc>
          <w:tcPr>
            <w:tcW w:w="2211" w:type="dxa"/>
            <w:vAlign w:val="center"/>
          </w:tcPr>
          <w:p w:rsidR="00894FED" w:rsidRPr="00894FED">
            <w:pPr>
              <w:pStyle w:val="ConsPlusNormal"/>
              <w:jc w:val="center"/>
            </w:pPr>
            <w:r w:rsidRPr="00894FED">
              <w:t>&gt; 100,0</w:t>
            </w:r>
          </w:p>
        </w:tc>
        <w:tc>
          <w:tcPr>
            <w:tcW w:w="1587" w:type="dxa"/>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2891" w:type="dxa"/>
            <w:vMerge w:val="restart"/>
            <w:vAlign w:val="center"/>
          </w:tcPr>
          <w:p w:rsidR="00894FED" w:rsidRPr="00894FED">
            <w:pPr>
              <w:pStyle w:val="ConsPlusNormal"/>
              <w:jc w:val="center"/>
            </w:pPr>
            <w:r w:rsidRPr="00894FED">
              <w:t>10XN1M, 10GN2MFA</w:t>
            </w:r>
          </w:p>
        </w:tc>
        <w:tc>
          <w:tcPr>
            <w:tcW w:w="2381" w:type="dxa"/>
            <w:vMerge w:val="restart"/>
            <w:vAlign w:val="center"/>
          </w:tcPr>
          <w:p w:rsidR="00894FED" w:rsidRPr="00894FED">
            <w:pPr>
              <w:pStyle w:val="ConsPlusNormal"/>
              <w:jc w:val="center"/>
            </w:pPr>
            <w:r w:rsidRPr="00894FED">
              <w:t>Cinta</w:t>
            </w:r>
          </w:p>
        </w:tc>
        <w:tc>
          <w:tcPr>
            <w:tcW w:w="2211" w:type="dxa"/>
            <w:vAlign w:val="center"/>
          </w:tcPr>
          <w:p w:rsidR="00894FED" w:rsidRPr="00894FED">
            <w:pPr>
              <w:pStyle w:val="ConsPlusNormal"/>
              <w:jc w:val="center"/>
            </w:pPr>
            <w:r w:rsidRPr="00894FED">
              <w:t>&lt;= 100,0</w:t>
            </w:r>
          </w:p>
        </w:tc>
        <w:tc>
          <w:tcPr>
            <w:tcW w:w="1587"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891" w:type="dxa"/>
            <w:vMerge/>
          </w:tcPr>
          <w:p w:rsidR="00894FED" w:rsidRPr="00894FED"/>
        </w:tc>
        <w:tc>
          <w:tcPr>
            <w:tcW w:w="2381" w:type="dxa"/>
            <w:vMerge/>
          </w:tcPr>
          <w:p w:rsidR="00894FED" w:rsidRPr="00894FED"/>
        </w:tc>
        <w:tc>
          <w:tcPr>
            <w:tcW w:w="2211" w:type="dxa"/>
            <w:vAlign w:val="center"/>
          </w:tcPr>
          <w:p w:rsidR="00894FED" w:rsidRPr="00894FED">
            <w:pPr>
              <w:pStyle w:val="ConsPlusNormal"/>
              <w:jc w:val="center"/>
            </w:pPr>
            <w:r w:rsidRPr="00894FED">
              <w:t>&gt; 100,0</w:t>
            </w:r>
          </w:p>
        </w:tc>
        <w:tc>
          <w:tcPr>
            <w:tcW w:w="1587" w:type="dxa"/>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2891" w:type="dxa"/>
            <w:vMerge/>
          </w:tcPr>
          <w:p w:rsidR="00894FED" w:rsidRPr="00894FED"/>
        </w:tc>
        <w:tc>
          <w:tcPr>
            <w:tcW w:w="2381" w:type="dxa"/>
            <w:vMerge w:val="restart"/>
            <w:vAlign w:val="center"/>
          </w:tcPr>
          <w:p w:rsidR="00894FED" w:rsidRPr="00894FED">
            <w:pPr>
              <w:pStyle w:val="ConsPlusNormal"/>
              <w:jc w:val="center"/>
            </w:pPr>
            <w:r w:rsidRPr="00894FED">
              <w:t>Electrodos cubiertos, alambre</w:t>
            </w:r>
          </w:p>
        </w:tc>
        <w:tc>
          <w:tcPr>
            <w:tcW w:w="2211" w:type="dxa"/>
            <w:vAlign w:val="center"/>
          </w:tcPr>
          <w:p w:rsidR="00894FED" w:rsidRPr="00894FED">
            <w:pPr>
              <w:pStyle w:val="ConsPlusNormal"/>
              <w:jc w:val="center"/>
            </w:pPr>
            <w:r w:rsidRPr="00894FED">
              <w:t>&lt;= 50,0</w:t>
            </w:r>
          </w:p>
        </w:tc>
        <w:tc>
          <w:tcPr>
            <w:tcW w:w="1587"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891" w:type="dxa"/>
            <w:vMerge/>
          </w:tcPr>
          <w:p w:rsidR="00894FED" w:rsidRPr="00894FED"/>
        </w:tc>
        <w:tc>
          <w:tcPr>
            <w:tcW w:w="2381" w:type="dxa"/>
            <w:vMerge/>
          </w:tcPr>
          <w:p w:rsidR="00894FED" w:rsidRPr="00894FED"/>
        </w:tc>
        <w:tc>
          <w:tcPr>
            <w:tcW w:w="2211" w:type="dxa"/>
            <w:vAlign w:val="center"/>
          </w:tcPr>
          <w:p w:rsidR="00894FED" w:rsidRPr="00894FED">
            <w:pPr>
              <w:pStyle w:val="ConsPlusNormal"/>
              <w:jc w:val="center"/>
            </w:pPr>
            <w:r w:rsidRPr="00894FED">
              <w:t>&gt; 50,0</w:t>
            </w:r>
          </w:p>
        </w:tc>
        <w:tc>
          <w:tcPr>
            <w:tcW w:w="1587" w:type="dxa"/>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2891" w:type="dxa"/>
            <w:vMerge w:val="restart"/>
            <w:vAlign w:val="center"/>
          </w:tcPr>
          <w:p w:rsidR="00894FED" w:rsidRPr="00894FED">
            <w:pPr>
              <w:pStyle w:val="ConsPlusNormal"/>
              <w:jc w:val="center"/>
            </w:pPr>
            <w:r w:rsidRPr="00894FED">
              <w:t>15X2NMFA, 15X2NMFA-A, 15X2NMFA clase 1, 15X2NM1FA, 15X2NM1FA-A, 15X3NMFA</w:t>
            </w:r>
          </w:p>
        </w:tc>
        <w:tc>
          <w:tcPr>
            <w:tcW w:w="2381" w:type="dxa"/>
            <w:vMerge w:val="restart"/>
            <w:vAlign w:val="center"/>
          </w:tcPr>
          <w:p w:rsidR="00894FED" w:rsidRPr="00894FED">
            <w:pPr>
              <w:pStyle w:val="ConsPlusNormal"/>
              <w:jc w:val="center"/>
            </w:pPr>
            <w:r w:rsidRPr="00894FED">
              <w:t>Cinta</w:t>
            </w:r>
          </w:p>
        </w:tc>
        <w:tc>
          <w:tcPr>
            <w:tcW w:w="2211" w:type="dxa"/>
            <w:vAlign w:val="center"/>
          </w:tcPr>
          <w:p w:rsidR="00894FED" w:rsidRPr="00894FED">
            <w:pPr>
              <w:pStyle w:val="ConsPlusNormal"/>
              <w:jc w:val="center"/>
            </w:pPr>
            <w:r w:rsidRPr="00894FED">
              <w:t>&lt;= 100,0</w:t>
            </w:r>
          </w:p>
        </w:tc>
        <w:tc>
          <w:tcPr>
            <w:tcW w:w="1587"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891" w:type="dxa"/>
            <w:vMerge/>
          </w:tcPr>
          <w:p w:rsidR="00894FED" w:rsidRPr="00894FED"/>
        </w:tc>
        <w:tc>
          <w:tcPr>
            <w:tcW w:w="2381" w:type="dxa"/>
            <w:vMerge/>
          </w:tcPr>
          <w:p w:rsidR="00894FED" w:rsidRPr="00894FED"/>
        </w:tc>
        <w:tc>
          <w:tcPr>
            <w:tcW w:w="2211" w:type="dxa"/>
            <w:vAlign w:val="center"/>
          </w:tcPr>
          <w:p w:rsidR="00894FED" w:rsidRPr="00894FED">
            <w:pPr>
              <w:pStyle w:val="ConsPlusNormal"/>
              <w:jc w:val="center"/>
            </w:pPr>
            <w:r w:rsidRPr="00894FED">
              <w:t>&gt; 100,0</w:t>
            </w:r>
          </w:p>
        </w:tc>
        <w:tc>
          <w:tcPr>
            <w:tcW w:w="1587" w:type="dxa"/>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2891" w:type="dxa"/>
            <w:vMerge/>
          </w:tcPr>
          <w:p w:rsidR="00894FED" w:rsidRPr="00894FED"/>
        </w:tc>
        <w:tc>
          <w:tcPr>
            <w:tcW w:w="2381" w:type="dxa"/>
            <w:vMerge w:val="restart"/>
            <w:vAlign w:val="center"/>
          </w:tcPr>
          <w:p w:rsidR="00894FED" w:rsidRPr="00894FED">
            <w:pPr>
              <w:pStyle w:val="ConsPlusNormal"/>
              <w:jc w:val="center"/>
            </w:pPr>
            <w:r w:rsidRPr="00894FED">
              <w:t>Electrodos cubiertos, alambre</w:t>
            </w:r>
          </w:p>
        </w:tc>
        <w:tc>
          <w:tcPr>
            <w:tcW w:w="2211" w:type="dxa"/>
            <w:vAlign w:val="center"/>
          </w:tcPr>
          <w:p w:rsidR="00894FED" w:rsidRPr="00894FED">
            <w:pPr>
              <w:pStyle w:val="ConsPlusNormal"/>
              <w:jc w:val="center"/>
            </w:pPr>
            <w:r w:rsidRPr="00894FED">
              <w:t>&lt;= 100,0</w:t>
            </w:r>
          </w:p>
        </w:tc>
        <w:tc>
          <w:tcPr>
            <w:tcW w:w="1587" w:type="dxa"/>
            <w:vAlign w:val="center"/>
          </w:tcPr>
          <w:p w:rsidR="00894FED" w:rsidRPr="00894FED">
            <w:pPr>
              <w:pStyle w:val="ConsPlusNormal"/>
              <w:jc w:val="center"/>
            </w:pPr>
            <w:r w:rsidRPr="00894FED">
              <w:t>50</w:t>
            </w:r>
          </w:p>
        </w:tc>
      </w:tr>
      <w:tr>
        <w:tblPrEx>
          <w:tblW w:w="0" w:type="auto"/>
          <w:tblInd w:w="62" w:type="dxa"/>
          <w:tblLayout w:type="fixed"/>
          <w:tblCellMar>
            <w:top w:w="102" w:type="dxa"/>
            <w:left w:w="62" w:type="dxa"/>
            <w:bottom w:w="102" w:type="dxa"/>
            <w:right w:w="62" w:type="dxa"/>
          </w:tblCellMar>
          <w:tblLook w:val="0000"/>
        </w:tblPrEx>
        <w:tc>
          <w:tcPr>
            <w:tcW w:w="2891" w:type="dxa"/>
            <w:vMerge/>
          </w:tcPr>
          <w:p w:rsidR="00894FED" w:rsidRPr="00894FED"/>
        </w:tc>
        <w:tc>
          <w:tcPr>
            <w:tcW w:w="2381" w:type="dxa"/>
            <w:vMerge/>
          </w:tcPr>
          <w:p w:rsidR="00894FED" w:rsidRPr="00894FED"/>
        </w:tc>
        <w:tc>
          <w:tcPr>
            <w:tcW w:w="2211" w:type="dxa"/>
            <w:vAlign w:val="center"/>
          </w:tcPr>
          <w:p w:rsidR="00894FED" w:rsidRPr="00894FED">
            <w:pPr>
              <w:pStyle w:val="ConsPlusNormal"/>
              <w:jc w:val="center"/>
            </w:pPr>
            <w:r w:rsidRPr="00894FED">
              <w:t>&gt; 100,0</w:t>
            </w:r>
          </w:p>
        </w:tc>
        <w:tc>
          <w:tcPr>
            <w:tcW w:w="1587" w:type="dxa"/>
            <w:vAlign w:val="center"/>
          </w:tcPr>
          <w:p w:rsidR="00894FED" w:rsidRPr="00894FED">
            <w:pPr>
              <w:pStyle w:val="ConsPlusNormal"/>
              <w:jc w:val="center"/>
            </w:pPr>
            <w:r w:rsidRPr="00894FED">
              <w:t>100</w:t>
            </w:r>
          </w:p>
        </w:tc>
      </w:tr>
      <w:tr>
        <w:tblPrEx>
          <w:tblW w:w="0" w:type="auto"/>
          <w:tblInd w:w="62" w:type="dxa"/>
          <w:tblLayout w:type="fixed"/>
          <w:tblCellMar>
            <w:top w:w="102" w:type="dxa"/>
            <w:left w:w="62" w:type="dxa"/>
            <w:bottom w:w="102" w:type="dxa"/>
            <w:right w:w="62" w:type="dxa"/>
          </w:tblCellMar>
          <w:tblLook w:val="0000"/>
        </w:tblPrEx>
        <w:tc>
          <w:tcPr>
            <w:tcW w:w="2891" w:type="dxa"/>
            <w:vAlign w:val="center"/>
          </w:tcPr>
          <w:p w:rsidR="00894FED" w:rsidRPr="00894FED">
            <w:pPr>
              <w:pStyle w:val="ConsPlusNormal"/>
              <w:jc w:val="center"/>
            </w:pPr>
            <w:r w:rsidRPr="00894FED">
              <w:t>12X2MFA, 12X2MFA-A, 15X2MFA, 15X2MFA-A, 15X2MFA mod. A, 15X2MFA-A mod. A, 15X2MFA-A mod. B, 18X2MFA, 18X2MFA-A</w:t>
            </w:r>
          </w:p>
        </w:tc>
        <w:tc>
          <w:tcPr>
            <w:tcW w:w="2381" w:type="dxa"/>
            <w:vAlign w:val="center"/>
          </w:tcPr>
          <w:p w:rsidR="00894FED" w:rsidRPr="00894FED">
            <w:pPr>
              <w:pStyle w:val="ConsPlusNormal"/>
              <w:jc w:val="center"/>
            </w:pPr>
            <w:r w:rsidRPr="00894FED">
              <w:t>Cinta, electrodos cubiertos, alambre</w:t>
            </w:r>
          </w:p>
        </w:tc>
        <w:tc>
          <w:tcPr>
            <w:tcW w:w="2211" w:type="dxa"/>
            <w:vAlign w:val="center"/>
          </w:tcPr>
          <w:p w:rsidR="00894FED" w:rsidRPr="00894FED">
            <w:pPr>
              <w:pStyle w:val="ConsPlusNormal"/>
              <w:jc w:val="center"/>
            </w:pPr>
            <w:r w:rsidRPr="00894FED">
              <w:t>Independientemente de espesor</w:t>
            </w:r>
          </w:p>
        </w:tc>
        <w:tc>
          <w:tcPr>
            <w:tcW w:w="1587" w:type="dxa"/>
            <w:vAlign w:val="center"/>
          </w:tcPr>
          <w:p w:rsidR="00894FED" w:rsidRPr="00894FED">
            <w:pPr>
              <w:pStyle w:val="ConsPlusNormal"/>
              <w:jc w:val="center"/>
            </w:pPr>
            <w:r w:rsidRPr="00894FED">
              <w:t>150</w:t>
            </w:r>
          </w:p>
        </w:tc>
      </w:tr>
    </w:tbl>
    <w:p w:rsidR="00894FED" w:rsidRPr="00894FED">
      <w:pPr>
        <w:pStyle w:val="ConsPlusNormal"/>
        <w:ind w:firstLine="540"/>
        <w:jc w:val="both"/>
      </w:pPr>
    </w:p>
    <w:p w:rsidR="00894FED" w:rsidRPr="00894FED">
      <w:pPr>
        <w:pStyle w:val="ConsPlusNormal"/>
        <w:ind w:firstLine="540"/>
        <w:jc w:val="both"/>
      </w:pPr>
      <w:r w:rsidRPr="00894FED">
        <w:t>En los casos no previstos en la Tabla No. 7.2 de este Anexo, la necesidad y la temperatura mínima de calentamiento se determinan en la documentación tecnológica.</w:t>
      </w:r>
    </w:p>
    <w:p w:rsidR="00894FED" w:rsidRPr="00894FED">
      <w:pPr>
        <w:pStyle w:val="ConsPlusNormal"/>
        <w:spacing w:before="220"/>
        <w:ind w:firstLine="540"/>
        <w:jc w:val="both"/>
      </w:pPr>
      <w:r w:rsidRPr="00894FED">
        <w:t>Cuando se realizan revestimientos anticorrosivos de capas dobles y capas múltiples, el calentamiento se realiza solo cuando se reviste la primera capa.</w:t>
      </w:r>
    </w:p>
    <w:p w:rsidR="00894FED" w:rsidRPr="00894FED">
      <w:pPr>
        <w:pStyle w:val="ConsPlusNormal"/>
        <w:spacing w:before="220"/>
        <w:ind w:firstLine="540"/>
        <w:jc w:val="both"/>
      </w:pPr>
      <w:r w:rsidRPr="00894FED">
        <w:t>13. Al soldar piezas de aceros de doble capa con una capa principal de aceros al carbono y al silicio-manganeso o de acero de marca 10GN2MFA, las capas de separación y protección se realizan sin calentamiento.</w:t>
      </w:r>
    </w:p>
    <w:p w:rsidR="00894FED" w:rsidRPr="00894FED">
      <w:pPr>
        <w:pStyle w:val="ConsPlusNormal"/>
        <w:spacing w:before="220"/>
        <w:ind w:firstLine="540"/>
        <w:jc w:val="both"/>
      </w:pPr>
      <w:r w:rsidRPr="00894FED">
        <w:t>14. La temperatura de calentamiento tentativo y concomitante de piezas para revestimiento resistente al desgaste se presta en la Tabla No. 7.3 de este Anexo.</w:t>
      </w:r>
    </w:p>
    <w:p w:rsidR="00894FED" w:rsidRPr="00894FED">
      <w:pPr>
        <w:pStyle w:val="ConsPlusNormal"/>
        <w:ind w:firstLine="540"/>
        <w:jc w:val="both"/>
      </w:pPr>
    </w:p>
    <w:p w:rsidR="00894FED" w:rsidRPr="00894FED">
      <w:pPr>
        <w:pStyle w:val="ConsPlusNormal"/>
        <w:jc w:val="right"/>
        <w:outlineLvl w:val="2"/>
      </w:pPr>
      <w:bookmarkStart w:id="118" w:name="P12164"/>
      <w:bookmarkEnd w:id="118"/>
      <w:r w:rsidRPr="00894FED">
        <w:t>Tabla No. 7.3</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12"/>
        <w:gridCol w:w="3061"/>
        <w:gridCol w:w="2098"/>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3912" w:type="dxa"/>
          </w:tcPr>
          <w:p w:rsidR="00894FED" w:rsidRPr="00894FED">
            <w:pPr>
              <w:pStyle w:val="ConsPlusNormal"/>
              <w:jc w:val="center"/>
            </w:pPr>
            <w:r w:rsidRPr="00894FED">
              <w:t>Método del revestimiento</w:t>
            </w:r>
          </w:p>
        </w:tc>
        <w:tc>
          <w:tcPr>
            <w:tcW w:w="3061" w:type="dxa"/>
          </w:tcPr>
          <w:p w:rsidR="00894FED" w:rsidRPr="00894FED">
            <w:pPr>
              <w:pStyle w:val="ConsPlusNormal"/>
              <w:jc w:val="center"/>
            </w:pPr>
            <w:r w:rsidRPr="00894FED">
              <w:t>Marca del material de aportación</w:t>
            </w:r>
          </w:p>
        </w:tc>
        <w:tc>
          <w:tcPr>
            <w:tcW w:w="2098" w:type="dxa"/>
          </w:tcPr>
          <w:p w:rsidR="00894FED" w:rsidRPr="00894FED">
            <w:pPr>
              <w:pStyle w:val="ConsPlusNormal"/>
              <w:jc w:val="center"/>
            </w:pPr>
            <w:r w:rsidRPr="00894FED">
              <w:t>Temperatura del calentamiento tentativo y concomitante, °C</w:t>
            </w:r>
          </w:p>
        </w:tc>
      </w:tr>
      <w:tr>
        <w:tblPrEx>
          <w:tblW w:w="0" w:type="auto"/>
          <w:tblInd w:w="62" w:type="dxa"/>
          <w:tblLayout w:type="fixed"/>
          <w:tblCellMar>
            <w:top w:w="102" w:type="dxa"/>
            <w:left w:w="62" w:type="dxa"/>
            <w:bottom w:w="102" w:type="dxa"/>
            <w:right w:w="62" w:type="dxa"/>
          </w:tblCellMar>
          <w:tblLook w:val="0000"/>
        </w:tblPrEx>
        <w:tc>
          <w:tcPr>
            <w:tcW w:w="3912" w:type="dxa"/>
            <w:vMerge w:val="restart"/>
            <w:vAlign w:val="center"/>
          </w:tcPr>
          <w:p w:rsidR="00894FED" w:rsidRPr="00894FED">
            <w:pPr>
              <w:pStyle w:val="ConsPlusNormal"/>
              <w:jc w:val="center"/>
            </w:pPr>
            <w:r w:rsidRPr="00894FED">
              <w:t>Manual por arco con los electrodos cubiertos</w:t>
            </w:r>
          </w:p>
        </w:tc>
        <w:tc>
          <w:tcPr>
            <w:tcW w:w="3061" w:type="dxa"/>
            <w:vAlign w:val="center"/>
          </w:tcPr>
          <w:p w:rsidR="00894FED" w:rsidRPr="00894FED">
            <w:pPr>
              <w:pStyle w:val="ConsPlusNormal"/>
              <w:jc w:val="center"/>
            </w:pPr>
            <w:r w:rsidRPr="00894FED">
              <w:t>TsN-2</w:t>
            </w:r>
          </w:p>
        </w:tc>
        <w:tc>
          <w:tcPr>
            <w:tcW w:w="2098" w:type="dxa"/>
            <w:vAlign w:val="center"/>
          </w:tcPr>
          <w:p w:rsidR="00894FED" w:rsidRPr="00894FED">
            <w:pPr>
              <w:pStyle w:val="ConsPlusNormal"/>
              <w:jc w:val="center"/>
            </w:pPr>
            <w:r w:rsidRPr="00894FED">
              <w:t>600 - 800</w:t>
            </w:r>
          </w:p>
        </w:tc>
      </w:tr>
      <w:tr>
        <w:tblPrEx>
          <w:tblW w:w="0" w:type="auto"/>
          <w:tblInd w:w="62" w:type="dxa"/>
          <w:tblLayout w:type="fixed"/>
          <w:tblCellMar>
            <w:top w:w="102" w:type="dxa"/>
            <w:left w:w="62" w:type="dxa"/>
            <w:bottom w:w="102" w:type="dxa"/>
            <w:right w:w="62" w:type="dxa"/>
          </w:tblCellMar>
          <w:tblLook w:val="0000"/>
        </w:tblPrEx>
        <w:tc>
          <w:tcPr>
            <w:tcW w:w="3912" w:type="dxa"/>
            <w:vMerge/>
          </w:tcPr>
          <w:p w:rsidR="00894FED" w:rsidRPr="00894FED"/>
        </w:tc>
        <w:tc>
          <w:tcPr>
            <w:tcW w:w="3061" w:type="dxa"/>
            <w:vAlign w:val="center"/>
          </w:tcPr>
          <w:p w:rsidR="00894FED" w:rsidRPr="00894FED">
            <w:pPr>
              <w:pStyle w:val="ConsPlusNormal"/>
              <w:jc w:val="center"/>
            </w:pPr>
            <w:r w:rsidRPr="00894FED">
              <w:t>TsN-6L</w:t>
            </w:r>
          </w:p>
        </w:tc>
        <w:tc>
          <w:tcPr>
            <w:tcW w:w="2098" w:type="dxa"/>
            <w:vAlign w:val="center"/>
          </w:tcPr>
          <w:p w:rsidR="00894FED" w:rsidRPr="00894FED">
            <w:pPr>
              <w:pStyle w:val="ConsPlusNormal"/>
              <w:jc w:val="center"/>
            </w:pPr>
            <w:r w:rsidRPr="00894FED">
              <w:t>200 - 450</w:t>
            </w:r>
          </w:p>
        </w:tc>
      </w:tr>
      <w:tr>
        <w:tblPrEx>
          <w:tblW w:w="0" w:type="auto"/>
          <w:tblInd w:w="62" w:type="dxa"/>
          <w:tblLayout w:type="fixed"/>
          <w:tblCellMar>
            <w:top w:w="102" w:type="dxa"/>
            <w:left w:w="62" w:type="dxa"/>
            <w:bottom w:w="102" w:type="dxa"/>
            <w:right w:w="62" w:type="dxa"/>
          </w:tblCellMar>
          <w:tblLook w:val="0000"/>
        </w:tblPrEx>
        <w:tc>
          <w:tcPr>
            <w:tcW w:w="3912" w:type="dxa"/>
            <w:vMerge/>
          </w:tcPr>
          <w:p w:rsidR="00894FED" w:rsidRPr="00894FED"/>
        </w:tc>
        <w:tc>
          <w:tcPr>
            <w:tcW w:w="3061" w:type="dxa"/>
            <w:vAlign w:val="center"/>
          </w:tcPr>
          <w:p w:rsidR="00894FED" w:rsidRPr="00894FED">
            <w:pPr>
              <w:pStyle w:val="ConsPlusNormal"/>
              <w:jc w:val="center"/>
            </w:pPr>
            <w:r w:rsidRPr="00894FED">
              <w:t>TsN-12M, TsN-12M/K2</w:t>
            </w:r>
          </w:p>
        </w:tc>
        <w:tc>
          <w:tcPr>
            <w:tcW w:w="2098" w:type="dxa"/>
            <w:vAlign w:val="center"/>
          </w:tcPr>
          <w:p w:rsidR="00894FED" w:rsidRPr="00894FED">
            <w:pPr>
              <w:pStyle w:val="ConsPlusNormal"/>
              <w:jc w:val="center"/>
            </w:pPr>
            <w:r w:rsidRPr="00894FED">
              <w:t>350 - 600</w:t>
            </w:r>
          </w:p>
        </w:tc>
      </w:tr>
      <w:tr>
        <w:tblPrEx>
          <w:tblW w:w="0" w:type="auto"/>
          <w:tblInd w:w="62" w:type="dxa"/>
          <w:tblLayout w:type="fixed"/>
          <w:tblCellMar>
            <w:top w:w="102" w:type="dxa"/>
            <w:left w:w="62" w:type="dxa"/>
            <w:bottom w:w="102" w:type="dxa"/>
            <w:right w:w="62" w:type="dxa"/>
          </w:tblCellMar>
          <w:tblLook w:val="0000"/>
        </w:tblPrEx>
        <w:tc>
          <w:tcPr>
            <w:tcW w:w="3912" w:type="dxa"/>
            <w:vMerge/>
          </w:tcPr>
          <w:p w:rsidR="00894FED" w:rsidRPr="00894FED"/>
        </w:tc>
        <w:tc>
          <w:tcPr>
            <w:tcW w:w="3061" w:type="dxa"/>
            <w:vAlign w:val="center"/>
          </w:tcPr>
          <w:p w:rsidR="00894FED" w:rsidRPr="00894FED">
            <w:pPr>
              <w:pStyle w:val="ConsPlusNormal"/>
              <w:jc w:val="center"/>
            </w:pPr>
            <w:r w:rsidRPr="00894FED">
              <w:t>UONI-13 N1-BK, EA-38/52, TsN-24, VPN-1</w:t>
            </w:r>
          </w:p>
        </w:tc>
        <w:tc>
          <w:tcPr>
            <w:tcW w:w="2098" w:type="dxa"/>
            <w:vAlign w:val="center"/>
          </w:tcPr>
          <w:p w:rsidR="00894FED" w:rsidRPr="00894FED">
            <w:pPr>
              <w:pStyle w:val="ConsPlusNormal"/>
              <w:jc w:val="center"/>
            </w:pPr>
            <w:r w:rsidRPr="00894FED">
              <w:t>Sin calentamiento</w:t>
            </w:r>
          </w:p>
        </w:tc>
      </w:tr>
      <w:tr>
        <w:tblPrEx>
          <w:tblW w:w="0" w:type="auto"/>
          <w:tblInd w:w="62" w:type="dxa"/>
          <w:tblLayout w:type="fixed"/>
          <w:tblCellMar>
            <w:top w:w="102" w:type="dxa"/>
            <w:left w:w="62" w:type="dxa"/>
            <w:bottom w:w="102" w:type="dxa"/>
            <w:right w:w="62" w:type="dxa"/>
          </w:tblCellMar>
          <w:tblLook w:val="0000"/>
        </w:tblPrEx>
        <w:tc>
          <w:tcPr>
            <w:tcW w:w="3912" w:type="dxa"/>
            <w:vMerge w:val="restart"/>
            <w:vAlign w:val="center"/>
          </w:tcPr>
          <w:p w:rsidR="00894FED" w:rsidRPr="00894FED">
            <w:pPr>
              <w:pStyle w:val="ConsPlusNormal"/>
              <w:jc w:val="center"/>
            </w:pPr>
            <w:r w:rsidRPr="00894FED">
              <w:t>Automático con fundente con el alambre de sección continua</w:t>
            </w:r>
          </w:p>
        </w:tc>
        <w:tc>
          <w:tcPr>
            <w:tcW w:w="3061" w:type="dxa"/>
            <w:vAlign w:val="center"/>
          </w:tcPr>
          <w:p w:rsidR="00894FED" w:rsidRPr="00894FED">
            <w:pPr>
              <w:pStyle w:val="ConsPlusNormal"/>
              <w:jc w:val="center"/>
            </w:pPr>
            <w:r w:rsidRPr="00894FED">
              <w:t>Sv-20X27N6M3AGV</w:t>
            </w:r>
          </w:p>
        </w:tc>
        <w:tc>
          <w:tcPr>
            <w:tcW w:w="2098" w:type="dxa"/>
            <w:vMerge w:val="restart"/>
            <w:vAlign w:val="center"/>
          </w:tcPr>
          <w:p w:rsidR="00894FED" w:rsidRPr="00894FED">
            <w:pPr>
              <w:pStyle w:val="ConsPlusNormal"/>
              <w:jc w:val="center"/>
            </w:pPr>
            <w:r w:rsidRPr="00894FED">
              <w:t>Sin calentamiento</w:t>
            </w:r>
          </w:p>
        </w:tc>
      </w:tr>
      <w:tr>
        <w:tblPrEx>
          <w:tblW w:w="0" w:type="auto"/>
          <w:tblInd w:w="62" w:type="dxa"/>
          <w:tblLayout w:type="fixed"/>
          <w:tblCellMar>
            <w:top w:w="102" w:type="dxa"/>
            <w:left w:w="62" w:type="dxa"/>
            <w:bottom w:w="102" w:type="dxa"/>
            <w:right w:w="62" w:type="dxa"/>
          </w:tblCellMar>
          <w:tblLook w:val="0000"/>
        </w:tblPrEx>
        <w:tc>
          <w:tcPr>
            <w:tcW w:w="3912" w:type="dxa"/>
            <w:vMerge/>
          </w:tcPr>
          <w:p w:rsidR="00894FED" w:rsidRPr="00894FED"/>
        </w:tc>
        <w:tc>
          <w:tcPr>
            <w:tcW w:w="3061" w:type="dxa"/>
            <w:vAlign w:val="center"/>
          </w:tcPr>
          <w:p w:rsidR="00894FED" w:rsidRPr="00894FED">
            <w:pPr>
              <w:pStyle w:val="ConsPlusNormal"/>
              <w:jc w:val="center"/>
            </w:pPr>
            <w:r w:rsidRPr="00894FED">
              <w:t>SV-13X14N9S4F3G (EK 119)</w:t>
            </w:r>
          </w:p>
        </w:tc>
        <w:tc>
          <w:tcPr>
            <w:tcW w:w="2098"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3912" w:type="dxa"/>
            <w:vMerge/>
          </w:tcPr>
          <w:p w:rsidR="00894FED" w:rsidRPr="00894FED"/>
        </w:tc>
        <w:tc>
          <w:tcPr>
            <w:tcW w:w="3061" w:type="dxa"/>
            <w:vAlign w:val="center"/>
          </w:tcPr>
          <w:p w:rsidR="00894FED" w:rsidRPr="00894FED">
            <w:pPr>
              <w:pStyle w:val="ConsPlusNormal"/>
              <w:jc w:val="center"/>
            </w:pPr>
            <w:r w:rsidRPr="00894FED">
              <w:t>Sv-15X18N12S4TYu</w:t>
            </w:r>
          </w:p>
          <w:p w:rsidR="00894FED" w:rsidRPr="00894FED">
            <w:pPr>
              <w:pStyle w:val="ConsPlusNormal"/>
              <w:jc w:val="center"/>
            </w:pPr>
            <w:r w:rsidRPr="00894FED">
              <w:t>Sv-04X19N9S2</w:t>
            </w:r>
          </w:p>
        </w:tc>
        <w:tc>
          <w:tcPr>
            <w:tcW w:w="2098" w:type="dxa"/>
            <w:vAlign w:val="center"/>
          </w:tcPr>
          <w:p w:rsidR="00894FED" w:rsidRPr="00894FED">
            <w:pPr>
              <w:pStyle w:val="ConsPlusNormal"/>
              <w:jc w:val="center"/>
            </w:pPr>
            <w:r w:rsidRPr="00894FED">
              <w:t>150 - 300</w:t>
            </w:r>
          </w:p>
        </w:tc>
      </w:tr>
      <w:tr>
        <w:tblPrEx>
          <w:tblW w:w="0" w:type="auto"/>
          <w:tblInd w:w="62" w:type="dxa"/>
          <w:tblLayout w:type="fixed"/>
          <w:tblCellMar>
            <w:top w:w="102" w:type="dxa"/>
            <w:left w:w="62" w:type="dxa"/>
            <w:bottom w:w="102" w:type="dxa"/>
            <w:right w:w="62" w:type="dxa"/>
          </w:tblCellMar>
          <w:tblLook w:val="0000"/>
        </w:tblPrEx>
        <w:tc>
          <w:tcPr>
            <w:tcW w:w="3912" w:type="dxa"/>
            <w:vAlign w:val="center"/>
          </w:tcPr>
          <w:p w:rsidR="00894FED" w:rsidRPr="00894FED">
            <w:pPr>
              <w:pStyle w:val="ConsPlusNormal"/>
              <w:jc w:val="center"/>
            </w:pPr>
            <w:r w:rsidRPr="00894FED">
              <w:t>Automático con fundente con la cinta de sección continua</w:t>
            </w:r>
          </w:p>
        </w:tc>
        <w:tc>
          <w:tcPr>
            <w:tcW w:w="3061" w:type="dxa"/>
            <w:vAlign w:val="center"/>
          </w:tcPr>
          <w:p w:rsidR="00894FED" w:rsidRPr="00894FED">
            <w:pPr>
              <w:pStyle w:val="ConsPlusNormal"/>
              <w:jc w:val="center"/>
            </w:pPr>
            <w:r w:rsidRPr="00894FED">
              <w:t>15X18N12S4TYu</w:t>
            </w:r>
          </w:p>
        </w:tc>
        <w:tc>
          <w:tcPr>
            <w:tcW w:w="2098" w:type="dxa"/>
            <w:vAlign w:val="center"/>
          </w:tcPr>
          <w:p w:rsidR="00894FED" w:rsidRPr="00894FED">
            <w:pPr>
              <w:pStyle w:val="ConsPlusNormal"/>
              <w:jc w:val="center"/>
            </w:pPr>
            <w:r w:rsidRPr="00894FED">
              <w:t>200 - 300</w:t>
            </w:r>
          </w:p>
        </w:tc>
      </w:tr>
      <w:tr>
        <w:tblPrEx>
          <w:tblW w:w="0" w:type="auto"/>
          <w:tblInd w:w="62" w:type="dxa"/>
          <w:tblLayout w:type="fixed"/>
          <w:tblCellMar>
            <w:top w:w="102" w:type="dxa"/>
            <w:left w:w="62" w:type="dxa"/>
            <w:bottom w:w="102" w:type="dxa"/>
            <w:right w:w="62" w:type="dxa"/>
          </w:tblCellMar>
          <w:tblLook w:val="0000"/>
        </w:tblPrEx>
        <w:tc>
          <w:tcPr>
            <w:tcW w:w="3912" w:type="dxa"/>
            <w:vMerge w:val="restart"/>
            <w:vAlign w:val="center"/>
          </w:tcPr>
          <w:p w:rsidR="00894FED" w:rsidRPr="00894FED">
            <w:pPr>
              <w:pStyle w:val="ConsPlusNormal"/>
              <w:jc w:val="center"/>
            </w:pPr>
            <w:r w:rsidRPr="00894FED">
              <w:t>Manual por arco en argón</w:t>
            </w:r>
          </w:p>
        </w:tc>
        <w:tc>
          <w:tcPr>
            <w:tcW w:w="3061" w:type="dxa"/>
            <w:vAlign w:val="center"/>
          </w:tcPr>
          <w:p w:rsidR="00894FED" w:rsidRPr="00894FED">
            <w:pPr>
              <w:pStyle w:val="ConsPlusNormal"/>
              <w:jc w:val="center"/>
            </w:pPr>
            <w:r w:rsidRPr="00894FED">
              <w:t>Barras V3K, Pr-V3K</w:t>
            </w:r>
          </w:p>
        </w:tc>
        <w:tc>
          <w:tcPr>
            <w:tcW w:w="2098" w:type="dxa"/>
            <w:vAlign w:val="center"/>
          </w:tcPr>
          <w:p w:rsidR="00894FED" w:rsidRPr="00894FED">
            <w:pPr>
              <w:pStyle w:val="ConsPlusNormal"/>
              <w:jc w:val="center"/>
            </w:pPr>
            <w:r w:rsidRPr="00894FED">
              <w:t>600 - 800</w:t>
            </w:r>
          </w:p>
        </w:tc>
      </w:tr>
      <w:tr>
        <w:tblPrEx>
          <w:tblW w:w="0" w:type="auto"/>
          <w:tblInd w:w="62" w:type="dxa"/>
          <w:tblLayout w:type="fixed"/>
          <w:tblCellMar>
            <w:top w:w="102" w:type="dxa"/>
            <w:left w:w="62" w:type="dxa"/>
            <w:bottom w:w="102" w:type="dxa"/>
            <w:right w:w="62" w:type="dxa"/>
          </w:tblCellMar>
          <w:tblLook w:val="0000"/>
        </w:tblPrEx>
        <w:tc>
          <w:tcPr>
            <w:tcW w:w="3912" w:type="dxa"/>
            <w:vMerge/>
          </w:tcPr>
          <w:p w:rsidR="00894FED" w:rsidRPr="00894FED"/>
        </w:tc>
        <w:tc>
          <w:tcPr>
            <w:tcW w:w="3061" w:type="dxa"/>
            <w:vAlign w:val="center"/>
          </w:tcPr>
          <w:p w:rsidR="00894FED" w:rsidRPr="00894FED">
            <w:pPr>
              <w:pStyle w:val="ConsPlusNormal"/>
              <w:jc w:val="center"/>
            </w:pPr>
            <w:r w:rsidRPr="00894FED">
              <w:t>alambre (barras) Sv-10X18N11S5M2TYu (EP 987)</w:t>
            </w:r>
          </w:p>
        </w:tc>
        <w:tc>
          <w:tcPr>
            <w:tcW w:w="2098" w:type="dxa"/>
            <w:vMerge w:val="restart"/>
            <w:vAlign w:val="center"/>
          </w:tcPr>
          <w:p w:rsidR="00894FED" w:rsidRPr="00894FED">
            <w:pPr>
              <w:pStyle w:val="ConsPlusNormal"/>
              <w:jc w:val="center"/>
            </w:pPr>
            <w:r w:rsidRPr="00894FED">
              <w:t>Sin calentamiento</w:t>
            </w:r>
          </w:p>
        </w:tc>
      </w:tr>
      <w:tr>
        <w:tblPrEx>
          <w:tblW w:w="0" w:type="auto"/>
          <w:tblInd w:w="62" w:type="dxa"/>
          <w:tblLayout w:type="fixed"/>
          <w:tblCellMar>
            <w:top w:w="102" w:type="dxa"/>
            <w:left w:w="62" w:type="dxa"/>
            <w:bottom w:w="102" w:type="dxa"/>
            <w:right w:w="62" w:type="dxa"/>
          </w:tblCellMar>
          <w:tblLook w:val="0000"/>
        </w:tblPrEx>
        <w:tc>
          <w:tcPr>
            <w:tcW w:w="3912" w:type="dxa"/>
            <w:vMerge/>
          </w:tcPr>
          <w:p w:rsidR="00894FED" w:rsidRPr="00894FED"/>
        </w:tc>
        <w:tc>
          <w:tcPr>
            <w:tcW w:w="3061" w:type="dxa"/>
            <w:vAlign w:val="center"/>
          </w:tcPr>
          <w:p w:rsidR="00894FED" w:rsidRPr="00894FED">
            <w:pPr>
              <w:pStyle w:val="ConsPlusNormal"/>
              <w:jc w:val="center"/>
            </w:pPr>
            <w:r w:rsidRPr="00894FED">
              <w:t>Alambre Sv-13X14N9S4F3G (EK 119)</w:t>
            </w:r>
          </w:p>
        </w:tc>
        <w:tc>
          <w:tcPr>
            <w:tcW w:w="2098"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3912" w:type="dxa"/>
            <w:vAlign w:val="center"/>
          </w:tcPr>
          <w:p w:rsidR="00894FED" w:rsidRPr="00894FED">
            <w:pPr>
              <w:pStyle w:val="ConsPlusNormal"/>
              <w:jc w:val="center"/>
            </w:pPr>
            <w:r w:rsidRPr="00894FED">
              <w:t>Automático y semiautomático con alambre de sección continua en argón o en la mezcla de gases</w:t>
            </w:r>
          </w:p>
        </w:tc>
        <w:tc>
          <w:tcPr>
            <w:tcW w:w="3061" w:type="dxa"/>
            <w:vAlign w:val="center"/>
          </w:tcPr>
          <w:p w:rsidR="00894FED" w:rsidRPr="00894FED">
            <w:pPr>
              <w:pStyle w:val="ConsPlusNormal"/>
              <w:jc w:val="center"/>
            </w:pPr>
            <w:r w:rsidRPr="00894FED">
              <w:t>Sv-13X14N9S4F3G (EK 119)</w:t>
            </w:r>
          </w:p>
          <w:p w:rsidR="00894FED" w:rsidRPr="00894FED">
            <w:pPr>
              <w:pStyle w:val="ConsPlusNormal"/>
              <w:jc w:val="center"/>
            </w:pPr>
            <w:r w:rsidRPr="00894FED">
              <w:t>Sv-10X18N11S5M2TUYu (EP 987)</w:t>
            </w:r>
          </w:p>
        </w:tc>
        <w:tc>
          <w:tcPr>
            <w:tcW w:w="2098" w:type="dxa"/>
            <w:vAlign w:val="center"/>
          </w:tcPr>
          <w:p w:rsidR="00894FED" w:rsidRPr="00894FED">
            <w:pPr>
              <w:pStyle w:val="ConsPlusNormal"/>
              <w:jc w:val="center"/>
            </w:pPr>
            <w:r w:rsidRPr="00894FED">
              <w:t>Sin calentamiento</w:t>
            </w:r>
          </w:p>
        </w:tc>
      </w:tr>
      <w:tr>
        <w:tblPrEx>
          <w:tblW w:w="0" w:type="auto"/>
          <w:tblInd w:w="62" w:type="dxa"/>
          <w:tblLayout w:type="fixed"/>
          <w:tblCellMar>
            <w:top w:w="102" w:type="dxa"/>
            <w:left w:w="62" w:type="dxa"/>
            <w:bottom w:w="102" w:type="dxa"/>
            <w:right w:w="62" w:type="dxa"/>
          </w:tblCellMar>
          <w:tblLook w:val="0000"/>
        </w:tblPrEx>
        <w:tc>
          <w:tcPr>
            <w:tcW w:w="3912" w:type="dxa"/>
            <w:vMerge w:val="restart"/>
            <w:vAlign w:val="center"/>
          </w:tcPr>
          <w:p w:rsidR="00894FED" w:rsidRPr="00894FED">
            <w:pPr>
              <w:pStyle w:val="ConsPlusNormal"/>
              <w:jc w:val="center"/>
            </w:pPr>
            <w:r w:rsidRPr="00894FED">
              <w:t>De plasma con polvos</w:t>
            </w:r>
          </w:p>
        </w:tc>
        <w:tc>
          <w:tcPr>
            <w:tcW w:w="3061" w:type="dxa"/>
            <w:vAlign w:val="center"/>
          </w:tcPr>
          <w:p w:rsidR="00894FED" w:rsidRPr="00894FED">
            <w:pPr>
              <w:pStyle w:val="ConsPlusNormal"/>
              <w:jc w:val="center"/>
            </w:pPr>
            <w:r w:rsidRPr="00894FED">
              <w:t>PR-08X17N8S6G</w:t>
            </w:r>
          </w:p>
        </w:tc>
        <w:tc>
          <w:tcPr>
            <w:tcW w:w="2098" w:type="dxa"/>
            <w:vAlign w:val="center"/>
          </w:tcPr>
          <w:p w:rsidR="00894FED" w:rsidRPr="00894FED">
            <w:pPr>
              <w:pStyle w:val="ConsPlusNormal"/>
              <w:jc w:val="center"/>
            </w:pPr>
            <w:r w:rsidRPr="00894FED">
              <w:t>150 - 350</w:t>
            </w:r>
          </w:p>
        </w:tc>
      </w:tr>
      <w:tr>
        <w:tblPrEx>
          <w:tblW w:w="0" w:type="auto"/>
          <w:tblInd w:w="62" w:type="dxa"/>
          <w:tblLayout w:type="fixed"/>
          <w:tblCellMar>
            <w:top w:w="102" w:type="dxa"/>
            <w:left w:w="62" w:type="dxa"/>
            <w:bottom w:w="102" w:type="dxa"/>
            <w:right w:w="62" w:type="dxa"/>
          </w:tblCellMar>
          <w:tblLook w:val="0000"/>
        </w:tblPrEx>
        <w:tc>
          <w:tcPr>
            <w:tcW w:w="3912" w:type="dxa"/>
            <w:vMerge/>
          </w:tcPr>
          <w:p w:rsidR="00894FED" w:rsidRPr="00894FED"/>
        </w:tc>
        <w:tc>
          <w:tcPr>
            <w:tcW w:w="3061" w:type="dxa"/>
            <w:vAlign w:val="center"/>
          </w:tcPr>
          <w:p w:rsidR="00894FED" w:rsidRPr="00894FED">
            <w:pPr>
              <w:pStyle w:val="ConsPlusNormal"/>
              <w:jc w:val="center"/>
            </w:pPr>
            <w:r w:rsidRPr="00894FED">
              <w:t>PR-10X18N9M5S5G4B</w:t>
            </w:r>
          </w:p>
        </w:tc>
        <w:tc>
          <w:tcPr>
            <w:tcW w:w="2098" w:type="dxa"/>
            <w:vAlign w:val="center"/>
          </w:tcPr>
          <w:p w:rsidR="00894FED" w:rsidRPr="00894FED">
            <w:pPr>
              <w:pStyle w:val="ConsPlusNormal"/>
              <w:jc w:val="center"/>
            </w:pPr>
            <w:r w:rsidRPr="00894FED">
              <w:t>200 - 450</w:t>
            </w:r>
          </w:p>
        </w:tc>
      </w:tr>
      <w:tr>
        <w:tblPrEx>
          <w:tblW w:w="0" w:type="auto"/>
          <w:tblInd w:w="62" w:type="dxa"/>
          <w:tblLayout w:type="fixed"/>
          <w:tblCellMar>
            <w:top w:w="102" w:type="dxa"/>
            <w:left w:w="62" w:type="dxa"/>
            <w:bottom w:w="102" w:type="dxa"/>
            <w:right w:w="62" w:type="dxa"/>
          </w:tblCellMar>
          <w:tblLook w:val="0000"/>
        </w:tblPrEx>
        <w:tc>
          <w:tcPr>
            <w:tcW w:w="3912" w:type="dxa"/>
            <w:vMerge/>
          </w:tcPr>
          <w:p w:rsidR="00894FED" w:rsidRPr="00894FED"/>
        </w:tc>
        <w:tc>
          <w:tcPr>
            <w:tcW w:w="3061" w:type="dxa"/>
            <w:vAlign w:val="center"/>
          </w:tcPr>
          <w:p w:rsidR="00894FED" w:rsidRPr="00894FED">
            <w:pPr>
              <w:pStyle w:val="ConsPlusNormal"/>
              <w:jc w:val="center"/>
            </w:pPr>
            <w:r w:rsidRPr="00894FED">
              <w:t>V3K</w:t>
            </w:r>
          </w:p>
        </w:tc>
        <w:tc>
          <w:tcPr>
            <w:tcW w:w="2098" w:type="dxa"/>
            <w:vAlign w:val="center"/>
          </w:tcPr>
          <w:p w:rsidR="00894FED" w:rsidRPr="00894FED">
            <w:pPr>
              <w:pStyle w:val="ConsPlusNormal"/>
              <w:jc w:val="center"/>
            </w:pPr>
            <w:r w:rsidRPr="00894FED">
              <w:t>300 - 650</w:t>
            </w:r>
          </w:p>
        </w:tc>
      </w:tr>
      <w:tr>
        <w:tblPrEx>
          <w:tblW w:w="0" w:type="auto"/>
          <w:tblInd w:w="62" w:type="dxa"/>
          <w:tblLayout w:type="fixed"/>
          <w:tblCellMar>
            <w:top w:w="102" w:type="dxa"/>
            <w:left w:w="62" w:type="dxa"/>
            <w:bottom w:w="102" w:type="dxa"/>
            <w:right w:w="62" w:type="dxa"/>
          </w:tblCellMar>
          <w:tblLook w:val="0000"/>
        </w:tblPrEx>
        <w:tc>
          <w:tcPr>
            <w:tcW w:w="3912" w:type="dxa"/>
            <w:vMerge/>
          </w:tcPr>
          <w:p w:rsidR="00894FED" w:rsidRPr="00894FED"/>
        </w:tc>
        <w:tc>
          <w:tcPr>
            <w:tcW w:w="3061" w:type="dxa"/>
            <w:vAlign w:val="center"/>
          </w:tcPr>
          <w:p w:rsidR="00894FED" w:rsidRPr="00894FED">
            <w:pPr>
              <w:pStyle w:val="ConsPlusNormal"/>
              <w:jc w:val="center"/>
            </w:pPr>
            <w:r w:rsidRPr="00894FED">
              <w:t>PG-CP2-M, PR-NX15SR2, PR-N77X15S3R2, PR-NX16SR3, PG-SR3-M, PR-N77X15S3R3</w:t>
            </w:r>
          </w:p>
        </w:tc>
        <w:tc>
          <w:tcPr>
            <w:tcW w:w="2098" w:type="dxa"/>
            <w:vAlign w:val="center"/>
          </w:tcPr>
          <w:p w:rsidR="00894FED" w:rsidRPr="00894FED">
            <w:pPr>
              <w:pStyle w:val="ConsPlusNormal"/>
              <w:jc w:val="center"/>
            </w:pPr>
            <w:r w:rsidRPr="00894FED">
              <w:t>400 - 600</w:t>
            </w:r>
          </w:p>
        </w:tc>
      </w:tr>
    </w:tbl>
    <w:p w:rsidR="00894FED" w:rsidRPr="00894FED">
      <w:pPr>
        <w:pStyle w:val="ConsPlusNormal"/>
        <w:ind w:firstLine="540"/>
        <w:jc w:val="both"/>
      </w:pPr>
    </w:p>
    <w:p w:rsidR="00894FED" w:rsidRPr="00894FED">
      <w:pPr>
        <w:pStyle w:val="ConsPlusNormal"/>
        <w:ind w:firstLine="540"/>
        <w:jc w:val="both"/>
      </w:pPr>
      <w:r w:rsidRPr="00894FED">
        <w:t>15. No se realiza el calentamiento tentativo de las piezas:</w:t>
      </w:r>
    </w:p>
    <w:p w:rsidR="00894FED" w:rsidRPr="00894FED">
      <w:pPr>
        <w:pStyle w:val="ConsPlusNormal"/>
        <w:spacing w:before="220"/>
        <w:ind w:firstLine="540"/>
        <w:jc w:val="both"/>
      </w:pPr>
      <w:r w:rsidRPr="00894FED">
        <w:t>a) con la pasada condicional de 25,0 mm y menos, revestidos con materiales de tipo 190К62Х29В5С2;</w:t>
      </w:r>
    </w:p>
    <w:p w:rsidR="00894FED" w:rsidRPr="00894FED">
      <w:pPr>
        <w:pStyle w:val="ConsPlusNormal"/>
        <w:spacing w:before="220"/>
        <w:ind w:firstLine="540"/>
        <w:jc w:val="both"/>
      </w:pPr>
      <w:r w:rsidRPr="00894FED">
        <w:t>b) con un peso de hasta 2 kg, materiales de aportación de tipo 08X17N8S6G.</w:t>
      </w:r>
    </w:p>
    <w:p w:rsidR="00894FED" w:rsidRPr="00894FED">
      <w:pPr>
        <w:pStyle w:val="ConsPlusNormal"/>
        <w:spacing w:before="220"/>
        <w:ind w:firstLine="540"/>
        <w:jc w:val="both"/>
      </w:pPr>
      <w:r w:rsidRPr="00894FED">
        <w:t>16. Durante el revestimiento de piezas con el peso hasta 3 kg con los polvos de marca V3K, se puede no ejecutar el calentamiento tentativo.</w:t>
      </w:r>
    </w:p>
    <w:p w:rsidR="00894FED" w:rsidRPr="00894FED">
      <w:pPr>
        <w:pStyle w:val="ConsPlusNormal"/>
        <w:spacing w:before="220"/>
        <w:ind w:firstLine="540"/>
        <w:jc w:val="both"/>
      </w:pPr>
      <w:r w:rsidRPr="00894FED">
        <w:t>Se permite bajar la temperatura de calentamiento del revestimiento de las piezas con polvo de marca V3K:</w:t>
      </w:r>
    </w:p>
    <w:p w:rsidR="00894FED" w:rsidRPr="00894FED">
      <w:pPr>
        <w:pStyle w:val="ConsPlusNormal"/>
        <w:spacing w:before="220"/>
        <w:ind w:firstLine="540"/>
        <w:jc w:val="both"/>
      </w:pPr>
      <w:r w:rsidRPr="00894FED">
        <w:t>a) con un peso de 3 a 5 kg inclusive - hasta 400 ° C;</w:t>
      </w:r>
    </w:p>
    <w:p w:rsidR="00894FED" w:rsidRPr="00894FED">
      <w:pPr>
        <w:pStyle w:val="ConsPlusNormal"/>
        <w:spacing w:before="220"/>
        <w:ind w:firstLine="540"/>
        <w:jc w:val="both"/>
      </w:pPr>
      <w:r w:rsidRPr="00894FED">
        <w:t>b) con un peso de 5 a 10 kg - hasta 500 °C.</w:t>
      </w:r>
    </w:p>
    <w:p w:rsidR="00894FED" w:rsidRPr="00894FED">
      <w:pPr>
        <w:pStyle w:val="ConsPlusNormal"/>
        <w:spacing w:before="220"/>
        <w:ind w:firstLine="540"/>
        <w:jc w:val="both"/>
      </w:pPr>
      <w:r w:rsidRPr="00894FED">
        <w:t>17. Durante el revestimiento con los electrodos de marca TsN-6L de piezas con una pasada condicional de 100.0 mm o más, la temperatura de calentamiento debe aumentarse a 500 ° C.</w:t>
      </w:r>
    </w:p>
    <w:p w:rsidR="00894FED" w:rsidRPr="00894FED">
      <w:pPr>
        <w:pStyle w:val="ConsPlusNormal"/>
        <w:spacing w:before="220"/>
        <w:ind w:firstLine="540"/>
        <w:jc w:val="both"/>
      </w:pPr>
      <w:r w:rsidRPr="00894FED">
        <w:t>18. En el proceso de revestimiento, no se permite, que la pieza se enfríe por inferior de la temperatura de calentamiento prestada en la Tabla No. 7.3 de este Anexo.</w:t>
      </w:r>
    </w:p>
    <w:p w:rsidR="00894FED" w:rsidRPr="00894FED">
      <w:pPr>
        <w:pStyle w:val="ConsPlusNormal"/>
        <w:spacing w:before="220"/>
        <w:ind w:firstLine="540"/>
        <w:jc w:val="both"/>
      </w:pPr>
      <w:r w:rsidRPr="00894FED">
        <w:t>19. Con el calentamiento tentativo y concomitante de las piezas a soldar, deben usarse dispositivos de calentamiento, que aseguran el calentamiento requerido del metal a lo largo de toda la longitud (perímetro) de la unión o toda el área del área de soldadura.</w:t>
      </w:r>
    </w:p>
    <w:p w:rsidR="00894FED" w:rsidRPr="00894FED">
      <w:pPr>
        <w:pStyle w:val="ConsPlusNormal"/>
        <w:spacing w:before="220"/>
        <w:ind w:firstLine="540"/>
        <w:jc w:val="both"/>
      </w:pPr>
      <w:r w:rsidRPr="00894FED">
        <w:t>20. En el caso del calentamiento local de tubuladuras con una longitud inferior a 100.0 mm, el ancho de la zona de calentamiento L debe ser igual a la longitud de la tubuladura.</w:t>
      </w:r>
    </w:p>
    <w:p w:rsidR="00894FED" w:rsidRPr="00894FED">
      <w:pPr>
        <w:pStyle w:val="ConsPlusNormal"/>
        <w:spacing w:before="220"/>
        <w:ind w:firstLine="540"/>
        <w:jc w:val="both"/>
      </w:pPr>
      <w:r w:rsidRPr="00894FED">
        <w:t xml:space="preserve">21. Cuando el calentamiento local de piezas cilíndricas con juntas soldadas, el ancho de la zona de calentamiento L en cada dirección desde el eje de la soldadura anular debe ser </w:t>
      </w:r>
      <w:r w:rsidR="00AD4E1B">
        <w:rPr>
          <w:noProof/>
          <w:position w:val="-8"/>
        </w:rPr>
        <w:drawing>
          <wp:inline distT="0" distB="0" distL="0" distR="0">
            <wp:extent cx="666750" cy="247650"/>
            <wp:effectExtent l="0" t="0" r="0" b="0"/>
            <wp:docPr id="277" name="Рисунок 277" descr="base_1_314963_33045"/>
            <wp:cNvGraphicFramePr/>
            <a:graphic xmlns:a="http://schemas.openxmlformats.org/drawingml/2006/main">
              <a:graphicData uri="http://schemas.openxmlformats.org/drawingml/2006/picture">
                <pic:pic xmlns:pic="http://schemas.openxmlformats.org/drawingml/2006/picture">
                  <pic:nvPicPr>
                    <pic:cNvPr id="0" name="Picture 277" descr="base_1_314963_33045"/>
                    <pic:cNvPicPr>
                      <a:picLocks noChangeArrowheads="1"/>
                    </pic:cNvPicPr>
                  </pic:nvPicPr>
                  <pic:blipFill>
                    <a:blip xmlns:r="http://schemas.openxmlformats.org/officeDocument/2006/relationships" r:embed="rId27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 cy="247650"/>
                    </a:xfrm>
                    <a:prstGeom prst="rect">
                      <a:avLst/>
                    </a:prstGeom>
                    <a:noFill/>
                    <a:ln>
                      <a:noFill/>
                    </a:ln>
                  </pic:spPr>
                </pic:pic>
              </a:graphicData>
            </a:graphic>
          </wp:inline>
        </w:drawing>
      </w:r>
      <w:r w:rsidRPr="00894FED">
        <w:t>, donde D y S son el diámetro exterior nominal y el espesor de la pared de las piezas a soldar. Dentro de la zona de calentamiento, la temperatura no debe ser inferior a la temperatura de calentamiento mínima especificada en la Tabla No. 7.1 de este Anexo, y no debe ser superior a la temperatura máxima, especificada en el párrafo 2 de este Anexo. En cualquier caso, el ancho de la zona de calentamiento L debe ser de al menos 100,0 mm.</w:t>
      </w: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rsidP="00AD4E1B">
      <w:pPr>
        <w:pStyle w:val="ConsPlusNormal"/>
        <w:jc w:val="right"/>
        <w:outlineLvl w:val="1"/>
      </w:pPr>
      <w:r w:rsidRPr="00894FED">
        <w:t>El Anexo No. 8</w:t>
        <w:br/>
        <w:t xml:space="preserve"> a los códigos y estándares federales </w:t>
        <w:br/>
        <w:t>en el campo del uso de la energía atómica</w:t>
        <w:br/>
        <w:t xml:space="preserve"> "Soldadura y revestimiento de equipos </w:t>
        <w:br/>
        <w:t xml:space="preserve">y tuberías de </w:t>
        <w:br/>
        <w:t xml:space="preserve">instalaciones de propulsión atómica", aprobado por orden </w:t>
        <w:br/>
        <w:t xml:space="preserve">del Servicio Federal de Supervisión Ambiental, </w:t>
        <w:br/>
        <w:t xml:space="preserve">Tecnológica y Nuclear </w:t>
        <w:br/>
        <w:t>del 14 de noviembre de 2018. No. 554</w:t>
      </w:r>
    </w:p>
    <w:p w:rsidR="00894FED" w:rsidRPr="00894FED">
      <w:pPr>
        <w:pStyle w:val="ConsPlusNormal"/>
        <w:ind w:firstLine="540"/>
        <w:jc w:val="both"/>
      </w:pPr>
    </w:p>
    <w:p w:rsidR="00894FED" w:rsidRPr="00894FED">
      <w:pPr>
        <w:pStyle w:val="ConsPlusTitle"/>
        <w:jc w:val="center"/>
      </w:pPr>
      <w:bookmarkStart w:id="119" w:name="P12235"/>
      <w:bookmarkEnd w:id="119"/>
      <w:r w:rsidRPr="00894FED">
        <w:t>REVESTIMIENTO DE LAS SUPERFICIES DE SELLADO Y DE GUÍA</w:t>
      </w:r>
    </w:p>
    <w:p w:rsidR="00894FED" w:rsidRPr="00894FED">
      <w:pPr>
        <w:pStyle w:val="ConsPlusNormal"/>
        <w:ind w:firstLine="540"/>
        <w:jc w:val="both"/>
      </w:pPr>
    </w:p>
    <w:p w:rsidR="00894FED" w:rsidRPr="00894FED">
      <w:pPr>
        <w:pStyle w:val="ConsPlusNormal"/>
        <w:ind w:firstLine="540"/>
        <w:jc w:val="both"/>
      </w:pPr>
      <w:r w:rsidRPr="00894FED">
        <w:t>1. Durante la ejecución del revestimiento pueden usarse los métodos siguientes:</w:t>
      </w:r>
    </w:p>
    <w:p w:rsidR="00894FED" w:rsidRPr="00894FED">
      <w:pPr>
        <w:pStyle w:val="ConsPlusNormal"/>
        <w:spacing w:before="220"/>
        <w:ind w:firstLine="540"/>
        <w:jc w:val="both"/>
      </w:pPr>
      <w:r w:rsidRPr="00894FED">
        <w:t>a) automático - con el alambre de sección continua en argón o con fundente;</w:t>
      </w:r>
    </w:p>
    <w:p w:rsidR="00894FED" w:rsidRPr="00894FED">
      <w:pPr>
        <w:pStyle w:val="ConsPlusNormal"/>
        <w:spacing w:before="220"/>
        <w:ind w:firstLine="540"/>
        <w:jc w:val="both"/>
      </w:pPr>
      <w:r w:rsidRPr="00894FED">
        <w:t>b) automático con fundente - con alambres en polvo y con cintas;</w:t>
      </w:r>
    </w:p>
    <w:p w:rsidR="00894FED" w:rsidRPr="00894FED">
      <w:pPr>
        <w:pStyle w:val="ConsPlusNormal"/>
        <w:spacing w:before="220"/>
        <w:ind w:firstLine="540"/>
        <w:jc w:val="both"/>
      </w:pPr>
      <w:r w:rsidRPr="00894FED">
        <w:t>c) manual por arco - con electrodos cubiertos;</w:t>
      </w:r>
    </w:p>
    <w:p w:rsidR="00894FED" w:rsidRPr="00894FED">
      <w:pPr>
        <w:pStyle w:val="ConsPlusNormal"/>
        <w:spacing w:before="220"/>
        <w:ind w:firstLine="540"/>
        <w:jc w:val="both"/>
      </w:pPr>
      <w:r w:rsidRPr="00894FED">
        <w:t>d) Automático y semiautomático - con alambres de polvo en argón o en una mezcla de gases;</w:t>
      </w:r>
    </w:p>
    <w:p w:rsidR="00894FED" w:rsidRPr="00894FED">
      <w:pPr>
        <w:pStyle w:val="ConsPlusNormal"/>
        <w:spacing w:before="220"/>
        <w:ind w:firstLine="540"/>
        <w:jc w:val="both"/>
      </w:pPr>
      <w:r w:rsidRPr="00894FED">
        <w:t>e) manual al arco en argón - con adición de alambre de sección continua;</w:t>
      </w:r>
    </w:p>
    <w:p w:rsidR="00894FED" w:rsidRPr="00894FED">
      <w:pPr>
        <w:pStyle w:val="ConsPlusNormal"/>
        <w:spacing w:before="220"/>
        <w:ind w:firstLine="540"/>
        <w:jc w:val="both"/>
      </w:pPr>
      <w:r w:rsidRPr="00894FED">
        <w:t>f) de plasma - con alambre de polvo o con polvos.</w:t>
      </w:r>
    </w:p>
    <w:p w:rsidR="00894FED" w:rsidRPr="00894FED">
      <w:pPr>
        <w:pStyle w:val="ConsPlusNormal"/>
        <w:spacing w:before="220"/>
        <w:ind w:firstLine="540"/>
        <w:jc w:val="both"/>
      </w:pPr>
      <w:r w:rsidRPr="00894FED">
        <w:t>2. Para ejecutar el revestimiento de las superficies de sellado y guía, deben aplicarse los materiales prestados en la Tabla No. 2.9 del Anexo N 2 de este Reglamento.</w:t>
      </w:r>
    </w:p>
    <w:p w:rsidR="00894FED" w:rsidRPr="00894FED">
      <w:pPr>
        <w:pStyle w:val="ConsPlusNormal"/>
        <w:spacing w:before="220"/>
        <w:ind w:firstLine="540"/>
        <w:jc w:val="both"/>
      </w:pPr>
      <w:r w:rsidRPr="00894FED">
        <w:t>3. La documentación de diseño de la pieza a revestir deben estar indicados:</w:t>
      </w:r>
    </w:p>
    <w:p w:rsidR="00894FED" w:rsidRPr="00894FED">
      <w:pPr>
        <w:pStyle w:val="ConsPlusNormal"/>
        <w:spacing w:before="220"/>
        <w:ind w:firstLine="540"/>
        <w:jc w:val="both"/>
      </w:pPr>
      <w:r w:rsidRPr="00894FED">
        <w:t>a) ubicación y dimensiones exteriores de las piezas y superficies revestidas;</w:t>
      </w:r>
    </w:p>
    <w:p w:rsidR="00894FED" w:rsidRPr="00894FED">
      <w:pPr>
        <w:pStyle w:val="ConsPlusNormal"/>
        <w:spacing w:before="220"/>
        <w:ind w:firstLine="540"/>
        <w:jc w:val="both"/>
      </w:pPr>
      <w:r w:rsidRPr="00894FED">
        <w:t>b) ubicación y dimensiones de las superficies de sellado y guía;</w:t>
      </w:r>
    </w:p>
    <w:p w:rsidR="00894FED" w:rsidRPr="00894FED">
      <w:pPr>
        <w:pStyle w:val="ConsPlusNormal"/>
        <w:spacing w:before="220"/>
        <w:ind w:firstLine="540"/>
        <w:jc w:val="both"/>
      </w:pPr>
      <w:r w:rsidRPr="00894FED">
        <w:t>c) espesor total (altura) del metal revestido después del mecanizado;</w:t>
      </w:r>
    </w:p>
    <w:p w:rsidR="00894FED" w:rsidRPr="00894FED">
      <w:pPr>
        <w:pStyle w:val="ConsPlusNormal"/>
        <w:spacing w:before="220"/>
        <w:ind w:firstLine="540"/>
        <w:jc w:val="both"/>
      </w:pPr>
      <w:r w:rsidRPr="00894FED">
        <w:t>d) marca (s) de materiales de aportación aplicados;</w:t>
      </w:r>
    </w:p>
    <w:p w:rsidR="00894FED" w:rsidRPr="00894FED">
      <w:pPr>
        <w:pStyle w:val="ConsPlusNormal"/>
        <w:spacing w:before="220"/>
        <w:ind w:firstLine="540"/>
        <w:jc w:val="both"/>
      </w:pPr>
      <w:r w:rsidRPr="00894FED">
        <w:t>e) valores de dureza permisibles de las superficies revestidas.</w:t>
      </w:r>
    </w:p>
    <w:p w:rsidR="00894FED" w:rsidRPr="00894FED">
      <w:pPr>
        <w:pStyle w:val="ConsPlusNormal"/>
        <w:spacing w:before="220"/>
        <w:ind w:firstLine="540"/>
        <w:jc w:val="both"/>
      </w:pPr>
      <w:r w:rsidRPr="00894FED">
        <w:t>4. Se debe controlar la composición química y la dureza del metal revestido por cada lote (combinación de lotes) de materiales de aportación.</w:t>
      </w:r>
    </w:p>
    <w:p w:rsidR="00894FED" w:rsidRPr="00894FED">
      <w:pPr>
        <w:pStyle w:val="ConsPlusNormal"/>
        <w:spacing w:before="220"/>
        <w:ind w:firstLine="540"/>
        <w:jc w:val="both"/>
      </w:pPr>
      <w:r w:rsidRPr="00894FED">
        <w:t>La composición química y la dureza del metal revestido en las superficies de sellado y guía deben cumplir con los requisitos prestados en los documentos de estandarización para el material de la marca correspondiente, incluida en la Lista consolidada.</w:t>
      </w:r>
    </w:p>
    <w:p w:rsidR="00894FED" w:rsidRPr="00894FED">
      <w:pPr>
        <w:pStyle w:val="ConsPlusNormal"/>
        <w:spacing w:before="220"/>
        <w:ind w:firstLine="540"/>
        <w:jc w:val="both"/>
      </w:pPr>
      <w:r w:rsidRPr="00894FED">
        <w:t>5. Para determinar la dureza y la composición química del metal revestido, el revestimiento de control debe realizarse en la chapa con un tamaño mínimo de 120,0 x 80,0 x 20,0 mm o en un disco con un diámetro nominal de 100,0 mm. Las dimensiones del revestimiento de control no debe ser inferior a 80,0 x 40,0 mm.</w:t>
      </w:r>
    </w:p>
    <w:p w:rsidR="00894FED" w:rsidRPr="00894FED">
      <w:pPr>
        <w:pStyle w:val="ConsPlusNormal"/>
        <w:spacing w:before="220"/>
        <w:ind w:firstLine="540"/>
        <w:jc w:val="both"/>
      </w:pPr>
      <w:r w:rsidRPr="00894FED">
        <w:t>Las condiciones y los modos de ejecución del revestimiento y el tratamiento térmico de la muestra de control deben cumplir los requisitos de la documentación tecnológica para el revestimiento y el tratamiento térmico de la pieza.</w:t>
      </w:r>
    </w:p>
    <w:p w:rsidR="00894FED" w:rsidRPr="00894FED">
      <w:pPr>
        <w:pStyle w:val="ConsPlusNormal"/>
        <w:spacing w:before="220"/>
        <w:ind w:firstLine="540"/>
        <w:jc w:val="both"/>
      </w:pPr>
      <w:r w:rsidRPr="00894FED">
        <w:t>Las muestras para el análisis químico del metal revestido se toman de las capas superiores del revestimiento, ubicadas a una distancia de al menos 3,0 mm de la superficie del metal base.</w:t>
      </w:r>
    </w:p>
    <w:p w:rsidR="00894FED" w:rsidRPr="00894FED">
      <w:pPr>
        <w:pStyle w:val="ConsPlusNormal"/>
        <w:spacing w:before="220"/>
        <w:ind w:firstLine="540"/>
        <w:jc w:val="both"/>
      </w:pPr>
      <w:r w:rsidRPr="00894FED">
        <w:t>La revisión de dureza deben realizarse utilizando el método de medición de Rockwell de acuerdo con los requisitos del documento de estandarización incluido en la Lista consolidada.</w:t>
      </w:r>
    </w:p>
    <w:p w:rsidR="00894FED" w:rsidRPr="00894FED">
      <w:pPr>
        <w:pStyle w:val="ConsPlusNormal"/>
        <w:spacing w:before="220"/>
        <w:ind w:firstLine="540"/>
        <w:jc w:val="both"/>
      </w:pPr>
      <w:r w:rsidRPr="00894FED">
        <w:t>6. La rugosidad de la superficie R</w:t>
      </w:r>
      <w:r w:rsidRPr="00894FED">
        <w:rPr>
          <w:vertAlign w:val="subscript"/>
        </w:rPr>
        <w:t>z</w:t>
      </w:r>
      <w:r w:rsidRPr="00894FED">
        <w:t xml:space="preserve"> de los tochos, preparados para el revestimiento, no debe ser superior a 80 µm. Los bordes de las ranuras para revestimiento deben estar biselados en un ángulo de al menos 20 °. Los radios de las superficies de transición no debe ser inferior a 3,0 mm.</w:t>
      </w:r>
    </w:p>
    <w:p w:rsidR="00894FED" w:rsidRPr="00894FED">
      <w:pPr>
        <w:pStyle w:val="ConsPlusNormal"/>
        <w:spacing w:before="220"/>
        <w:ind w:firstLine="540"/>
        <w:jc w:val="both"/>
      </w:pPr>
      <w:r w:rsidRPr="00894FED">
        <w:t>7. Las muestras para el control de las propiedades mecánicas y la resistencia a la corrosión intergranular de cada lote (fundición) de los aceros, utilizados para la fabricación de piezas de accesorios sujetos a ser revestidos con materiales resistentes al desgaste, deben someterse a un tratamiento térmico de acuerdo con los modos enumerados en la Tabla No. 8.1 de este Anexo.</w:t>
      </w:r>
    </w:p>
    <w:p w:rsidR="00894FED" w:rsidRPr="00894FED">
      <w:pPr>
        <w:pStyle w:val="ConsPlusNormal"/>
        <w:ind w:firstLine="540"/>
        <w:jc w:val="both"/>
      </w:pPr>
    </w:p>
    <w:p w:rsidR="00894FED" w:rsidRPr="00894FED">
      <w:pPr>
        <w:pStyle w:val="ConsPlusNormal"/>
        <w:jc w:val="right"/>
        <w:outlineLvl w:val="2"/>
      </w:pPr>
      <w:r w:rsidRPr="00894FED">
        <w:t>Tabla No. 8.1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54"/>
        <w:gridCol w:w="691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154" w:type="dxa"/>
          </w:tcPr>
          <w:p w:rsidR="00894FED" w:rsidRPr="00894FED">
            <w:pPr>
              <w:pStyle w:val="ConsPlusNormal"/>
              <w:jc w:val="center"/>
            </w:pPr>
            <w:r w:rsidRPr="00894FED">
              <w:t>Marcas de acero</w:t>
            </w:r>
          </w:p>
        </w:tc>
        <w:tc>
          <w:tcPr>
            <w:tcW w:w="6917" w:type="dxa"/>
          </w:tcPr>
          <w:p w:rsidR="00894FED" w:rsidRPr="00894FED">
            <w:pPr>
              <w:pStyle w:val="ConsPlusNormal"/>
              <w:jc w:val="center"/>
            </w:pPr>
            <w:r w:rsidRPr="00894FED">
              <w:t>Modos del tratamiento térmico</w:t>
            </w:r>
          </w:p>
        </w:tc>
      </w:tr>
      <w:tr>
        <w:tblPrEx>
          <w:tblW w:w="0" w:type="auto"/>
          <w:tblInd w:w="62" w:type="dxa"/>
          <w:tblLayout w:type="fixed"/>
          <w:tblCellMar>
            <w:top w:w="102" w:type="dxa"/>
            <w:left w:w="62" w:type="dxa"/>
            <w:bottom w:w="102" w:type="dxa"/>
            <w:right w:w="62" w:type="dxa"/>
          </w:tblCellMar>
          <w:tblLook w:val="0000"/>
        </w:tblPrEx>
        <w:tc>
          <w:tcPr>
            <w:tcW w:w="2154" w:type="dxa"/>
            <w:vAlign w:val="center"/>
          </w:tcPr>
          <w:p w:rsidR="00894FED" w:rsidRPr="00894FED">
            <w:pPr>
              <w:pStyle w:val="ConsPlusNormal"/>
              <w:jc w:val="center"/>
            </w:pPr>
            <w:r w:rsidRPr="00894FED">
              <w:t>08X18N10T, 12X18N9T, 12X18N10T, 12X18N9TL, 12X18N12T</w:t>
            </w:r>
          </w:p>
        </w:tc>
        <w:tc>
          <w:tcPr>
            <w:tcW w:w="6917" w:type="dxa"/>
            <w:vAlign w:val="center"/>
          </w:tcPr>
          <w:p w:rsidR="00894FED" w:rsidRPr="00894FED">
            <w:pPr>
              <w:pStyle w:val="ConsPlusNormal"/>
            </w:pPr>
            <w:r w:rsidRPr="00894FED">
              <w:t>- Carga en el horno a una temperatura no superior a 300 ° C;</w:t>
            </w:r>
          </w:p>
          <w:p w:rsidR="00894FED" w:rsidRPr="00894FED">
            <w:pPr>
              <w:pStyle w:val="ConsPlusNormal"/>
            </w:pPr>
            <w:r w:rsidRPr="00894FED">
              <w:t>- calentamiento a (800 +/- 10) °C, exposición (4 +/- 0,5) h;</w:t>
            </w:r>
          </w:p>
          <w:p w:rsidR="00894FED" w:rsidRPr="00894FED">
            <w:pPr>
              <w:pStyle w:val="ConsPlusNormal"/>
            </w:pPr>
            <w:r w:rsidRPr="00894FED">
              <w:t>- calentamiento a (860 +/- 10) °C, exposición (3 +/- 0,5) h;</w:t>
            </w:r>
          </w:p>
          <w:p w:rsidR="00894FED" w:rsidRPr="00894FED">
            <w:pPr>
              <w:pStyle w:val="ConsPlusNormal"/>
            </w:pPr>
            <w:r w:rsidRPr="00894FED">
              <w:t>- enfriamiento con horno a (650 +/- 10) ° C, exposición (2 +/- 0.5) h;</w:t>
            </w:r>
          </w:p>
          <w:p w:rsidR="00894FED" w:rsidRPr="00894FED">
            <w:pPr>
              <w:pStyle w:val="ConsPlusNormal"/>
            </w:pPr>
            <w:r w:rsidRPr="00894FED">
              <w:t>- enfriamiento con horno hasta la temperatura no más de 300 °C;</w:t>
            </w:r>
          </w:p>
          <w:p w:rsidR="00894FED" w:rsidRPr="00894FED">
            <w:pPr>
              <w:pStyle w:val="ConsPlusNormal"/>
            </w:pPr>
            <w:r w:rsidRPr="00894FED">
              <w:t>- siguiente al aire o en el horno</w:t>
            </w:r>
          </w:p>
        </w:tc>
      </w:tr>
      <w:tr>
        <w:tblPrEx>
          <w:tblW w:w="0" w:type="auto"/>
          <w:tblInd w:w="62" w:type="dxa"/>
          <w:tblLayout w:type="fixed"/>
          <w:tblCellMar>
            <w:top w:w="102" w:type="dxa"/>
            <w:left w:w="62" w:type="dxa"/>
            <w:bottom w:w="102" w:type="dxa"/>
            <w:right w:w="62" w:type="dxa"/>
          </w:tblCellMar>
          <w:tblLook w:val="0000"/>
        </w:tblPrEx>
        <w:tc>
          <w:tcPr>
            <w:tcW w:w="2154" w:type="dxa"/>
            <w:vAlign w:val="center"/>
          </w:tcPr>
          <w:p w:rsidR="00894FED" w:rsidRPr="00894FED">
            <w:pPr>
              <w:pStyle w:val="ConsPlusNormal"/>
              <w:jc w:val="center"/>
            </w:pPr>
            <w:r w:rsidRPr="00894FED">
              <w:t>10X17N13M2T, 10X17N13M3T, 12X18N12M3TL</w:t>
            </w:r>
          </w:p>
        </w:tc>
        <w:tc>
          <w:tcPr>
            <w:tcW w:w="6917" w:type="dxa"/>
            <w:vAlign w:val="center"/>
          </w:tcPr>
          <w:p w:rsidR="00894FED" w:rsidRPr="00894FED">
            <w:pPr>
              <w:pStyle w:val="ConsPlusNormal"/>
            </w:pPr>
            <w:r w:rsidRPr="00894FED">
              <w:t>- Carga en el horno a una temperatura no superior a 300 ° C;</w:t>
            </w:r>
          </w:p>
          <w:p w:rsidR="00894FED" w:rsidRPr="00894FED">
            <w:pPr>
              <w:pStyle w:val="ConsPlusNormal"/>
            </w:pPr>
            <w:r w:rsidRPr="00894FED">
              <w:t>- calentamiento a (800 +/- 10) °C, exposición (4 +/- 0,5) h;</w:t>
            </w:r>
          </w:p>
          <w:p w:rsidR="00894FED" w:rsidRPr="00894FED">
            <w:pPr>
              <w:pStyle w:val="ConsPlusNormal"/>
            </w:pPr>
            <w:r w:rsidRPr="00894FED">
              <w:t>- calentamiento a (960 +/- 10) °C, exposición (3 +/- 0,5) h;</w:t>
            </w:r>
          </w:p>
          <w:p w:rsidR="00894FED" w:rsidRPr="00894FED">
            <w:pPr>
              <w:pStyle w:val="ConsPlusNormal"/>
            </w:pPr>
            <w:r w:rsidRPr="00894FED">
              <w:t>- enfriamiento con horno A (660 +/- 10) °C, exposición (2 +/- 0,5) h;</w:t>
            </w:r>
          </w:p>
          <w:p w:rsidR="00894FED" w:rsidRPr="00894FED">
            <w:pPr>
              <w:pStyle w:val="ConsPlusNormal"/>
            </w:pPr>
            <w:r w:rsidRPr="00894FED">
              <w:t>- enfriamiento con horno hasta la temperatura no más de 300 °C;</w:t>
            </w:r>
          </w:p>
          <w:p w:rsidR="00894FED" w:rsidRPr="00894FED">
            <w:pPr>
              <w:pStyle w:val="ConsPlusNormal"/>
            </w:pPr>
            <w:r w:rsidRPr="00894FED">
              <w:t>- siguiente al aire o en el horno</w:t>
            </w:r>
          </w:p>
        </w:tc>
      </w:tr>
      <w:tr>
        <w:tblPrEx>
          <w:tblW w:w="0" w:type="auto"/>
          <w:tblInd w:w="62" w:type="dxa"/>
          <w:tblLayout w:type="fixed"/>
          <w:tblCellMar>
            <w:top w:w="102" w:type="dxa"/>
            <w:left w:w="62" w:type="dxa"/>
            <w:bottom w:w="102" w:type="dxa"/>
            <w:right w:w="62" w:type="dxa"/>
          </w:tblCellMar>
          <w:tblLook w:val="0000"/>
        </w:tblPrEx>
        <w:tc>
          <w:tcPr>
            <w:tcW w:w="2154" w:type="dxa"/>
            <w:vAlign w:val="center"/>
          </w:tcPr>
          <w:p w:rsidR="00894FED" w:rsidRPr="00894FED">
            <w:pPr>
              <w:pStyle w:val="ConsPlusNormal"/>
              <w:jc w:val="center"/>
            </w:pPr>
            <w:r w:rsidRPr="00894FED">
              <w:t>09X18N9, 10X18N9, 12X18N9, 08X18N10</w:t>
            </w:r>
          </w:p>
        </w:tc>
        <w:tc>
          <w:tcPr>
            <w:tcW w:w="6917" w:type="dxa"/>
            <w:vAlign w:val="center"/>
          </w:tcPr>
          <w:p w:rsidR="00894FED" w:rsidRPr="00894FED">
            <w:pPr>
              <w:pStyle w:val="ConsPlusNormal"/>
            </w:pPr>
            <w:r w:rsidRPr="00894FED">
              <w:t>- Carga en el horno a una temperatura no superior a 300 ° C;</w:t>
            </w:r>
          </w:p>
          <w:p w:rsidR="00894FED" w:rsidRPr="00894FED">
            <w:pPr>
              <w:pStyle w:val="ConsPlusNormal"/>
            </w:pPr>
            <w:r w:rsidRPr="00894FED">
              <w:t>- calentamiento a (800 +/- 10) °C, exposición (4 +/- 0,5) h;</w:t>
            </w:r>
          </w:p>
          <w:p w:rsidR="00894FED" w:rsidRPr="00894FED">
            <w:pPr>
              <w:pStyle w:val="ConsPlusNormal"/>
            </w:pPr>
            <w:r w:rsidRPr="00894FED">
              <w:t>- calentamiento a (960 +/- 10) °C, exposición (3 +/- 0,5) h;</w:t>
            </w:r>
          </w:p>
          <w:p w:rsidR="00894FED" w:rsidRPr="00894FED">
            <w:pPr>
              <w:pStyle w:val="ConsPlusNormal"/>
            </w:pPr>
            <w:r w:rsidRPr="00894FED">
              <w:t>- enfriamiento con horno hasta la temperatura no más de 300 °C;</w:t>
            </w:r>
          </w:p>
          <w:p w:rsidR="00894FED" w:rsidRPr="00894FED">
            <w:pPr>
              <w:pStyle w:val="ConsPlusNormal"/>
            </w:pPr>
            <w:r w:rsidRPr="00894FED">
              <w:t>- siguiente al aire o en el horno</w:t>
            </w:r>
          </w:p>
        </w:tc>
      </w:tr>
      <w:tr>
        <w:tblPrEx>
          <w:tblW w:w="0" w:type="auto"/>
          <w:tblInd w:w="62" w:type="dxa"/>
          <w:tblLayout w:type="fixed"/>
          <w:tblCellMar>
            <w:top w:w="102" w:type="dxa"/>
            <w:left w:w="62" w:type="dxa"/>
            <w:bottom w:w="102" w:type="dxa"/>
            <w:right w:w="62" w:type="dxa"/>
          </w:tblCellMar>
          <w:tblLook w:val="0000"/>
        </w:tblPrEx>
        <w:tc>
          <w:tcPr>
            <w:tcW w:w="2154" w:type="dxa"/>
            <w:vAlign w:val="center"/>
          </w:tcPr>
          <w:p w:rsidR="00894FED" w:rsidRPr="00894FED">
            <w:pPr>
              <w:pStyle w:val="ConsPlusNormal"/>
              <w:jc w:val="center"/>
            </w:pPr>
            <w:r w:rsidRPr="00894FED">
              <w:t>St3sp5, 20, 20C, 22C, 15GS, 16GS, 09G2S, 10XSND</w:t>
            </w:r>
          </w:p>
        </w:tc>
        <w:tc>
          <w:tcPr>
            <w:tcW w:w="6917" w:type="dxa"/>
            <w:vAlign w:val="center"/>
          </w:tcPr>
          <w:p w:rsidR="00894FED" w:rsidRPr="00894FED">
            <w:pPr>
              <w:pStyle w:val="ConsPlusNormal"/>
            </w:pPr>
            <w:r w:rsidRPr="00894FED">
              <w:t>- Carga en el horno a una temperatura no superior a 300 ° C;</w:t>
            </w:r>
          </w:p>
          <w:p w:rsidR="00894FED" w:rsidRPr="00894FED">
            <w:pPr>
              <w:pStyle w:val="ConsPlusNormal"/>
            </w:pPr>
            <w:r w:rsidRPr="00894FED">
              <w:t>- calentamiento a (630 +/- 10) °C, exposición (2,5 +/- 0,5) h;</w:t>
            </w:r>
          </w:p>
          <w:p w:rsidR="00894FED" w:rsidRPr="00894FED">
            <w:pPr>
              <w:pStyle w:val="ConsPlusNormal"/>
            </w:pPr>
            <w:r w:rsidRPr="00894FED">
              <w:t>- enfriamiento con horno hasta la temperatura no más de 300 °C;</w:t>
            </w:r>
          </w:p>
          <w:p w:rsidR="00894FED" w:rsidRPr="00894FED">
            <w:pPr>
              <w:pStyle w:val="ConsPlusNormal"/>
            </w:pPr>
            <w:r w:rsidRPr="00894FED">
              <w:t>- siguiente al aire o en el horno</w:t>
            </w:r>
          </w:p>
        </w:tc>
      </w:tr>
      <w:tr>
        <w:tblPrEx>
          <w:tblW w:w="0" w:type="auto"/>
          <w:tblInd w:w="62" w:type="dxa"/>
          <w:tblLayout w:type="fixed"/>
          <w:tblCellMar>
            <w:top w:w="102" w:type="dxa"/>
            <w:left w:w="62" w:type="dxa"/>
            <w:bottom w:w="102" w:type="dxa"/>
            <w:right w:w="62" w:type="dxa"/>
          </w:tblCellMar>
          <w:tblLook w:val="0000"/>
        </w:tblPrEx>
        <w:tc>
          <w:tcPr>
            <w:tcW w:w="2154" w:type="dxa"/>
            <w:vAlign w:val="center"/>
          </w:tcPr>
          <w:p w:rsidR="00894FED" w:rsidRPr="00894FED">
            <w:pPr>
              <w:pStyle w:val="ConsPlusNormal"/>
              <w:jc w:val="center"/>
            </w:pPr>
            <w:r w:rsidRPr="00894FED">
              <w:t>12X1MF, 15X1M1F</w:t>
            </w:r>
          </w:p>
        </w:tc>
        <w:tc>
          <w:tcPr>
            <w:tcW w:w="6917" w:type="dxa"/>
            <w:vAlign w:val="center"/>
          </w:tcPr>
          <w:p w:rsidR="00894FED" w:rsidRPr="00894FED">
            <w:pPr>
              <w:pStyle w:val="ConsPlusNormal"/>
            </w:pPr>
            <w:r w:rsidRPr="00894FED">
              <w:t>- Carga en el horno a una temperatura no superior a 300 ° C;</w:t>
            </w:r>
          </w:p>
          <w:p w:rsidR="00894FED" w:rsidRPr="00894FED">
            <w:pPr>
              <w:pStyle w:val="ConsPlusNormal"/>
            </w:pPr>
            <w:r w:rsidRPr="00894FED">
              <w:t>- calentamiento a (730+/- 15) °C, exposición (2,5 +/- 0,5) h;</w:t>
            </w:r>
          </w:p>
          <w:p w:rsidR="00894FED" w:rsidRPr="00894FED">
            <w:pPr>
              <w:pStyle w:val="ConsPlusNormal"/>
            </w:pPr>
            <w:r w:rsidRPr="00894FED">
              <w:t>- enfriamiento con horno hasta la temperatura no más de 300 °C;</w:t>
            </w:r>
          </w:p>
          <w:p w:rsidR="00894FED" w:rsidRPr="00894FED">
            <w:pPr>
              <w:pStyle w:val="ConsPlusNormal"/>
            </w:pPr>
            <w:r w:rsidRPr="00894FED">
              <w:t>- siguiente al aire o en el horno</w:t>
            </w:r>
          </w:p>
        </w:tc>
      </w:tr>
      <w:tr>
        <w:tblPrEx>
          <w:tblW w:w="0" w:type="auto"/>
          <w:tblInd w:w="62" w:type="dxa"/>
          <w:tblLayout w:type="fixed"/>
          <w:tblCellMar>
            <w:top w:w="102" w:type="dxa"/>
            <w:left w:w="62" w:type="dxa"/>
            <w:bottom w:w="102" w:type="dxa"/>
            <w:right w:w="62" w:type="dxa"/>
          </w:tblCellMar>
          <w:tblLook w:val="0000"/>
        </w:tblPrEx>
        <w:tc>
          <w:tcPr>
            <w:tcW w:w="2154" w:type="dxa"/>
            <w:vAlign w:val="center"/>
          </w:tcPr>
          <w:p w:rsidR="00894FED" w:rsidRPr="00894FED">
            <w:pPr>
              <w:pStyle w:val="ConsPlusNormal"/>
              <w:jc w:val="center"/>
            </w:pPr>
            <w:r w:rsidRPr="00894FED">
              <w:t>07X16N4B</w:t>
            </w:r>
          </w:p>
        </w:tc>
        <w:tc>
          <w:tcPr>
            <w:tcW w:w="6917" w:type="dxa"/>
            <w:vAlign w:val="center"/>
          </w:tcPr>
          <w:p w:rsidR="00894FED" w:rsidRPr="00894FED">
            <w:pPr>
              <w:pStyle w:val="ConsPlusNormal"/>
            </w:pPr>
            <w:r w:rsidRPr="00894FED">
              <w:t>- Carga en el horno a una temperatura no superior a 300 ° C;</w:t>
            </w:r>
          </w:p>
          <w:p w:rsidR="00894FED" w:rsidRPr="00894FED">
            <w:pPr>
              <w:pStyle w:val="ConsPlusNormal"/>
            </w:pPr>
            <w:r w:rsidRPr="00894FED">
              <w:t>- calentamiento a (1050 +/- 20) °C, exposición (2,5 +/- 0,5) h;</w:t>
            </w:r>
          </w:p>
          <w:p w:rsidR="00894FED" w:rsidRPr="00894FED">
            <w:pPr>
              <w:pStyle w:val="ConsPlusNormal"/>
            </w:pPr>
            <w:r w:rsidRPr="00894FED">
              <w:t>- enfriamiento al aire hasta la temperatura no más de 300 °C;</w:t>
            </w:r>
          </w:p>
          <w:p w:rsidR="00894FED" w:rsidRPr="00894FED">
            <w:pPr>
              <w:pStyle w:val="ConsPlusNormal"/>
            </w:pPr>
            <w:r w:rsidRPr="00894FED">
              <w:t>- calentamiento a (650+/- 10) °C, exposición (2,5 +/- 0,5) h;</w:t>
            </w:r>
          </w:p>
          <w:p w:rsidR="00894FED" w:rsidRPr="00894FED">
            <w:pPr>
              <w:pStyle w:val="ConsPlusNormal"/>
            </w:pPr>
            <w:r w:rsidRPr="00894FED">
              <w:t>- enfriamiento al aire hasta la temperatura no más de 300 °C;</w:t>
            </w:r>
          </w:p>
          <w:p w:rsidR="00894FED" w:rsidRPr="00894FED">
            <w:pPr>
              <w:pStyle w:val="ConsPlusNormal"/>
            </w:pPr>
            <w:r w:rsidRPr="00894FED">
              <w:t>- siguiente al aire o en el horno</w:t>
            </w:r>
          </w:p>
        </w:tc>
      </w:tr>
    </w:tbl>
    <w:p w:rsidR="00894FED" w:rsidRPr="00894FED">
      <w:pPr>
        <w:pStyle w:val="ConsPlusNormal"/>
        <w:ind w:firstLine="540"/>
        <w:jc w:val="both"/>
      </w:pPr>
    </w:p>
    <w:p w:rsidR="00894FED" w:rsidRPr="00894FED">
      <w:pPr>
        <w:pStyle w:val="ConsPlusNormal"/>
        <w:ind w:firstLine="540"/>
        <w:jc w:val="both"/>
      </w:pPr>
      <w:r w:rsidRPr="00894FED">
        <w:t>Los resultados de las pruebas de las muestras deben cumplir con los requisitos de los documentos de estandarización para el producto, incluido en la Lista consolidada.</w:t>
      </w:r>
    </w:p>
    <w:p w:rsidR="00894FED" w:rsidRPr="00894FED">
      <w:pPr>
        <w:pStyle w:val="ConsPlusNormal"/>
        <w:spacing w:before="220"/>
        <w:ind w:firstLine="540"/>
        <w:jc w:val="both"/>
      </w:pPr>
      <w:r w:rsidRPr="00894FED">
        <w:t>8. Antes de revestir piezas de acero perlítico con electrodos o materiales de polvo de los tipos 13X16N8M5S5G4B y 08X17N8S6G, es necesario ejecutar el revestimiento de subcapa de 3 +/- 1 mm de espesor con electrodos de la marca ZIO-8, TsL-25/1, OZL-6 o alambre (cinta) de la marca Sv-07X25N13 con fundente de las marcas AN-26P, AN-26S, OF-10, OF-40.</w:t>
      </w:r>
    </w:p>
    <w:p w:rsidR="00894FED" w:rsidRPr="00894FED">
      <w:pPr>
        <w:pStyle w:val="ConsPlusNormal"/>
        <w:spacing w:before="220"/>
        <w:ind w:firstLine="540"/>
        <w:jc w:val="both"/>
      </w:pPr>
      <w:r w:rsidRPr="00894FED">
        <w:t>Revestimiento de subcapa no se ejecuta:</w:t>
      </w:r>
    </w:p>
    <w:p w:rsidR="00894FED" w:rsidRPr="00894FED">
      <w:pPr>
        <w:pStyle w:val="ConsPlusNormal"/>
        <w:spacing w:before="220"/>
        <w:ind w:firstLine="540"/>
        <w:jc w:val="both"/>
      </w:pPr>
      <w:r w:rsidRPr="00894FED">
        <w:t>a) durante el revestimiento de accesorio con pasada condicional hasta 65.0 mm inclusive;</w:t>
      </w:r>
    </w:p>
    <w:p w:rsidR="00894FED" w:rsidRPr="00894FED">
      <w:pPr>
        <w:pStyle w:val="ConsPlusNormal"/>
        <w:spacing w:before="220"/>
        <w:ind w:firstLine="540"/>
        <w:jc w:val="both"/>
      </w:pPr>
      <w:r w:rsidRPr="00894FED">
        <w:t>b) durante el revestimiento de las piezas de acero St3sp5;</w:t>
      </w:r>
    </w:p>
    <w:p w:rsidR="00894FED" w:rsidRPr="00894FED">
      <w:pPr>
        <w:pStyle w:val="ConsPlusNormal"/>
        <w:spacing w:before="220"/>
        <w:ind w:firstLine="540"/>
        <w:jc w:val="both"/>
      </w:pPr>
      <w:r w:rsidRPr="00894FED">
        <w:t>c) en los casos previstos por la documentación tecnológica.</w:t>
      </w:r>
    </w:p>
    <w:p w:rsidR="00894FED" w:rsidRPr="00894FED">
      <w:pPr>
        <w:pStyle w:val="ConsPlusNormal"/>
        <w:spacing w:before="220"/>
        <w:ind w:firstLine="540"/>
        <w:jc w:val="both"/>
      </w:pPr>
      <w:r w:rsidRPr="00894FED">
        <w:t>El revestimiento de la subcapa en los aceros al carbono y al silicio-manganeso se debe realizar sin calentamiento, en los aceros aleados con calentamiento tentativo de la superficie revestida a una temperatura no inferior a 150 ° C.</w:t>
      </w:r>
    </w:p>
    <w:p w:rsidR="00894FED" w:rsidRPr="00894FED">
      <w:pPr>
        <w:pStyle w:val="ConsPlusNormal"/>
        <w:spacing w:before="220"/>
        <w:ind w:firstLine="540"/>
        <w:jc w:val="both"/>
      </w:pPr>
      <w:r w:rsidRPr="00894FED">
        <w:t>El metal revestido de la subcapa está sujeto a la inspección visual por la ausencia de grietas, así como al control de medición del espesor de la subcapa.</w:t>
      </w:r>
    </w:p>
    <w:p w:rsidR="00894FED" w:rsidRPr="00894FED">
      <w:pPr>
        <w:pStyle w:val="ConsPlusNormal"/>
        <w:spacing w:before="220"/>
        <w:ind w:firstLine="540"/>
        <w:jc w:val="both"/>
      </w:pPr>
      <w:r w:rsidRPr="00894FED">
        <w:t>9. En la documentación tecnológica para el revestimiento, como mínimo, se debe indicar lo siguiente:</w:t>
      </w:r>
    </w:p>
    <w:p w:rsidR="00894FED" w:rsidRPr="00894FED">
      <w:pPr>
        <w:pStyle w:val="ConsPlusNormal"/>
        <w:spacing w:before="220"/>
        <w:ind w:firstLine="540"/>
        <w:jc w:val="both"/>
      </w:pPr>
      <w:r w:rsidRPr="00894FED">
        <w:t>a) el orden y la secuencia de preparación de las piezas para el revestimiento;</w:t>
      </w:r>
    </w:p>
    <w:p w:rsidR="00894FED" w:rsidRPr="00894FED">
      <w:pPr>
        <w:pStyle w:val="ConsPlusNormal"/>
        <w:spacing w:before="220"/>
        <w:ind w:firstLine="540"/>
        <w:jc w:val="both"/>
      </w:pPr>
      <w:r w:rsidRPr="00894FED">
        <w:t>b) métodos aplicados del revestimiento;</w:t>
      </w:r>
    </w:p>
    <w:p w:rsidR="00894FED" w:rsidRPr="00894FED">
      <w:pPr>
        <w:pStyle w:val="ConsPlusNormal"/>
        <w:spacing w:before="220"/>
        <w:ind w:firstLine="540"/>
        <w:jc w:val="both"/>
      </w:pPr>
      <w:r w:rsidRPr="00894FED">
        <w:t>c) calificaciones de los soldadores;</w:t>
      </w:r>
    </w:p>
    <w:p w:rsidR="00894FED" w:rsidRPr="00894FED">
      <w:pPr>
        <w:pStyle w:val="ConsPlusNormal"/>
        <w:spacing w:before="220"/>
        <w:ind w:firstLine="540"/>
        <w:jc w:val="both"/>
      </w:pPr>
      <w:r w:rsidRPr="00894FED">
        <w:t>d) equipo usado;</w:t>
      </w:r>
    </w:p>
    <w:p w:rsidR="00894FED" w:rsidRPr="00894FED">
      <w:pPr>
        <w:pStyle w:val="ConsPlusNormal"/>
        <w:spacing w:before="220"/>
        <w:ind w:firstLine="540"/>
        <w:jc w:val="both"/>
      </w:pPr>
      <w:r w:rsidRPr="00894FED">
        <w:t>e) marca del metal base de la pieza;</w:t>
      </w:r>
    </w:p>
    <w:p w:rsidR="00894FED" w:rsidRPr="00894FED">
      <w:pPr>
        <w:pStyle w:val="ConsPlusNormal"/>
        <w:spacing w:before="220"/>
        <w:ind w:firstLine="540"/>
        <w:jc w:val="both"/>
      </w:pPr>
      <w:r w:rsidRPr="00894FED">
        <w:t>f) marca (combinación de marcas) de los materiales de aportación aplicados;</w:t>
      </w:r>
    </w:p>
    <w:p w:rsidR="00894FED" w:rsidRPr="00894FED">
      <w:pPr>
        <w:pStyle w:val="ConsPlusNormal"/>
        <w:spacing w:before="220"/>
        <w:ind w:firstLine="540"/>
        <w:jc w:val="both"/>
      </w:pPr>
      <w:r w:rsidRPr="00894FED">
        <w:t>g) surtido de los materiales de aportación aplicados;</w:t>
      </w:r>
    </w:p>
    <w:p w:rsidR="00894FED" w:rsidRPr="00894FED">
      <w:pPr>
        <w:pStyle w:val="ConsPlusNormal"/>
        <w:spacing w:before="220"/>
        <w:ind w:firstLine="540"/>
        <w:jc w:val="both"/>
      </w:pPr>
      <w:r w:rsidRPr="00894FED">
        <w:t>h) necesidad, métodos y modos de calentamiento tentativo y concomitante;</w:t>
      </w:r>
    </w:p>
    <w:p w:rsidR="00894FED" w:rsidRPr="00894FED">
      <w:pPr>
        <w:pStyle w:val="ConsPlusNormal"/>
        <w:spacing w:before="220"/>
        <w:ind w:firstLine="540"/>
        <w:jc w:val="both"/>
      </w:pPr>
      <w:r w:rsidRPr="00894FED">
        <w:t>i) requisitos para la implementación de la primera capa de revestimiento de dos capas;</w:t>
      </w:r>
    </w:p>
    <w:p w:rsidR="00894FED" w:rsidRPr="00894FED">
      <w:pPr>
        <w:pStyle w:val="ConsPlusNormal"/>
        <w:spacing w:before="220"/>
        <w:ind w:firstLine="540"/>
        <w:jc w:val="both"/>
      </w:pPr>
      <w:r w:rsidRPr="00894FED">
        <w:t>j) necesidad del revestimiento tentativo con los materiales austeníticos;</w:t>
      </w:r>
    </w:p>
    <w:p w:rsidR="00894FED" w:rsidRPr="00894FED">
      <w:pPr>
        <w:pStyle w:val="ConsPlusNormal"/>
        <w:spacing w:before="220"/>
        <w:ind w:firstLine="540"/>
        <w:jc w:val="both"/>
      </w:pPr>
      <w:r w:rsidRPr="00894FED">
        <w:t>k) número y orden de aplicación de los cordones y (o) capas durante el revestimiento;</w:t>
      </w:r>
    </w:p>
    <w:p w:rsidR="00894FED" w:rsidRPr="00894FED">
      <w:pPr>
        <w:pStyle w:val="ConsPlusNormal"/>
        <w:spacing w:before="220"/>
        <w:ind w:firstLine="540"/>
        <w:jc w:val="both"/>
      </w:pPr>
      <w:r w:rsidRPr="00894FED">
        <w:t>l) espesor (altura) del metal revestido;</w:t>
      </w:r>
    </w:p>
    <w:p w:rsidR="00894FED" w:rsidRPr="00894FED">
      <w:pPr>
        <w:pStyle w:val="ConsPlusNormal"/>
        <w:spacing w:before="220"/>
        <w:ind w:firstLine="540"/>
        <w:jc w:val="both"/>
      </w:pPr>
      <w:r w:rsidRPr="00894FED">
        <w:t>m) condicionantes de la estancia de las piezas antes del inicio del tratamiento térmico;</w:t>
      </w:r>
    </w:p>
    <w:p w:rsidR="00894FED" w:rsidRPr="00894FED">
      <w:pPr>
        <w:pStyle w:val="ConsPlusNormal"/>
        <w:spacing w:before="220"/>
        <w:ind w:firstLine="540"/>
        <w:jc w:val="both"/>
      </w:pPr>
      <w:r w:rsidRPr="00894FED">
        <w:t>n) necesidad, métodos y modos de tratamiento térmico de las piezas revestidas;</w:t>
      </w:r>
    </w:p>
    <w:p w:rsidR="00894FED" w:rsidRPr="00894FED">
      <w:pPr>
        <w:pStyle w:val="ConsPlusNormal"/>
        <w:spacing w:before="220"/>
        <w:ind w:firstLine="540"/>
        <w:jc w:val="both"/>
      </w:pPr>
      <w:r w:rsidRPr="00894FED">
        <w:t>o) métodos, volumen de control y normas de evaluación de la calidad de las superficies de las piezas revestidas.</w:t>
      </w:r>
    </w:p>
    <w:p w:rsidR="00894FED" w:rsidRPr="00894FED">
      <w:pPr>
        <w:pStyle w:val="ConsPlusNormal"/>
        <w:spacing w:before="220"/>
        <w:ind w:firstLine="540"/>
        <w:jc w:val="both"/>
      </w:pPr>
      <w:r w:rsidRPr="00894FED">
        <w:t>10. La necesidad de un calentamiento tentativo y concomitante de las piezas durante el revestimiento y su temperatura se establecerán de conformidad con el Anexo No. 7 de estos Reglamentos.</w:t>
      </w:r>
    </w:p>
    <w:p w:rsidR="00894FED" w:rsidRPr="00894FED">
      <w:pPr>
        <w:pStyle w:val="ConsPlusNormal"/>
        <w:spacing w:before="220"/>
        <w:ind w:firstLine="540"/>
        <w:jc w:val="both"/>
      </w:pPr>
      <w:r w:rsidRPr="00894FED">
        <w:t>11. En el Anexo No. 6 de este Reglamento se prestan modos aproximados de revestimiento.</w:t>
      </w:r>
    </w:p>
    <w:p w:rsidR="00894FED" w:rsidRPr="00894FED">
      <w:pPr>
        <w:pStyle w:val="ConsPlusNormal"/>
        <w:spacing w:before="220"/>
        <w:ind w:firstLine="540"/>
        <w:jc w:val="both"/>
      </w:pPr>
      <w:r w:rsidRPr="00894FED">
        <w:t>El revestimiento debe realizarse sin interrupciones (excepto los electrodos de las marcas UONI-13/N1-Bk y EA-38/52 y el alambre del tipo Sv-20X27N6M3AGV). La pieza a revestir durante una pausa forzada, sin permitir su enfriamiento, debe colocarse en un horno calentado y, antes de que se restablezca el revestimiento, se debe calentar hasta la temperatura de calentamiento tentativo.</w:t>
      </w:r>
    </w:p>
    <w:p w:rsidR="00894FED" w:rsidRPr="00894FED">
      <w:pPr>
        <w:pStyle w:val="ConsPlusNormal"/>
        <w:spacing w:before="220"/>
        <w:ind w:firstLine="540"/>
        <w:jc w:val="both"/>
      </w:pPr>
      <w:r w:rsidRPr="00894FED">
        <w:t>En el proceso de revestimiento con materiales de tipos E-190K62X29V5S2 y 13X16N8M5S5G4B no se permiten pausas.</w:t>
      </w:r>
    </w:p>
    <w:p w:rsidR="00894FED" w:rsidRPr="00894FED">
      <w:pPr>
        <w:pStyle w:val="ConsPlusNormal"/>
        <w:spacing w:before="220"/>
        <w:ind w:firstLine="540"/>
        <w:jc w:val="both"/>
      </w:pPr>
      <w:r w:rsidRPr="00894FED">
        <w:t>El revestimiento con los electrodos UONI-13/N1-BK y EA-38/52 y la marca de alambre Sv-20X27N6M3AGV se debe realizar con cada cordón ejecutado previamente a una temperatura no superior a 150 ° C.</w:t>
      </w:r>
    </w:p>
    <w:p w:rsidR="00894FED" w:rsidRPr="00894FED">
      <w:pPr>
        <w:pStyle w:val="ConsPlusNormal"/>
        <w:spacing w:before="220"/>
        <w:ind w:firstLine="540"/>
        <w:jc w:val="both"/>
      </w:pPr>
      <w:r w:rsidRPr="00894FED">
        <w:t>12. Después de terminar el revestimiento, sin permitir el enfriamiento, las piezas deben procesarse térmicamente de acuerdo con los modos prestados en el Anexo No. 9 de este Reglamento. La temperatura de las piezas después de revestimiento acabado antes del inicio del tratamiento térmico no debe ser inferior a la temperatura del calentamiento tentativo requerido.</w:t>
      </w:r>
    </w:p>
    <w:p w:rsidR="00894FED" w:rsidRPr="00894FED">
      <w:pPr>
        <w:pStyle w:val="ConsPlusNormal"/>
        <w:spacing w:before="220"/>
        <w:ind w:firstLine="540"/>
        <w:jc w:val="both"/>
      </w:pPr>
      <w:r w:rsidRPr="00894FED">
        <w:t>No se permite interrupción entre el final del revestimiento y el inicio del tratamiento térmico de los materiales de los tipos E-190K62X29V5S2 y 13X16N8M5S5G4B.</w:t>
      </w:r>
    </w:p>
    <w:p w:rsidR="00894FED" w:rsidRPr="00894FED">
      <w:pPr>
        <w:pStyle w:val="ConsPlusNormal"/>
        <w:spacing w:before="220"/>
        <w:ind w:firstLine="540"/>
        <w:jc w:val="both"/>
      </w:pPr>
      <w:r w:rsidRPr="00894FED">
        <w:t>13. La corrección de las superficies revestidas debe realizarse mediante el muestreo de defectos o la eliminación mecánica de la (s) capa (s) del metal revestido, que contiene defectos, con la soldadura subsiguiente apropiada o revestimiento de las muestras.</w:t>
      </w:r>
    </w:p>
    <w:p w:rsidR="00894FED" w:rsidRPr="00894FED">
      <w:pPr>
        <w:pStyle w:val="ConsPlusNormal"/>
        <w:spacing w:before="220"/>
        <w:ind w:firstLine="540"/>
        <w:jc w:val="both"/>
      </w:pPr>
      <w:r w:rsidRPr="00894FED">
        <w:t>Después de corregir los defectos, las superficies revestidas deben someterse a un control visual y, en el caso de la eliminación de grietas - al control visual y la inspección con líquidos penetrantes.</w:t>
      </w:r>
    </w:p>
    <w:p w:rsidR="00894FED" w:rsidRPr="00894FED">
      <w:pPr>
        <w:pStyle w:val="ConsPlusNormal"/>
        <w:spacing w:before="220"/>
        <w:ind w:firstLine="540"/>
        <w:jc w:val="both"/>
      </w:pPr>
      <w:r w:rsidRPr="00894FED">
        <w:t>Para reparaciones, deben utilizarse materiales de aportación de la misma marca (del mismo tipo), que los materiales de aportación, utilizados para el revestimiento de la superficie a corregir, según la misma tecnología.</w:t>
      </w:r>
    </w:p>
    <w:p w:rsidR="00894FED" w:rsidRPr="00894FED">
      <w:pPr>
        <w:pStyle w:val="ConsPlusNormal"/>
        <w:spacing w:before="220"/>
        <w:ind w:firstLine="540"/>
        <w:jc w:val="both"/>
      </w:pPr>
      <w:r w:rsidRPr="00894FED">
        <w:t>14. Después del revestimiento de reparación, las piezas deben ser tratadas térmicamente de acuerdo con los modos prestados en el Anexo No. 8 de este Reglamento.</w:t>
      </w:r>
    </w:p>
    <w:p w:rsidR="00894FED" w:rsidRPr="00894FED">
      <w:pPr>
        <w:pStyle w:val="ConsPlusNormal"/>
        <w:spacing w:before="220"/>
        <w:ind w:firstLine="540"/>
        <w:jc w:val="both"/>
      </w:pPr>
      <w:r w:rsidRPr="00894FED">
        <w:t>15. La reparación del revestimiento se puede realizarse no más de tres veces.</w:t>
      </w:r>
    </w:p>
    <w:p w:rsidR="00894FED" w:rsidRPr="00894FED">
      <w:pPr>
        <w:pStyle w:val="ConsPlusNormal"/>
        <w:ind w:firstLine="540"/>
        <w:jc w:val="both"/>
      </w:pPr>
    </w:p>
    <w:p w:rsidR="00894FED" w:rsidRPr="00894FED">
      <w:pPr>
        <w:pStyle w:val="ConsPlusTitle"/>
        <w:jc w:val="center"/>
        <w:outlineLvl w:val="2"/>
      </w:pPr>
      <w:r w:rsidRPr="00894FED">
        <w:t>Revestimiento de las piezas con accesorios hechos de las aleaciones de titanio</w:t>
      </w:r>
    </w:p>
    <w:p w:rsidR="00894FED" w:rsidRPr="00894FED">
      <w:pPr>
        <w:pStyle w:val="ConsPlusNormal"/>
        <w:ind w:firstLine="540"/>
        <w:jc w:val="both"/>
      </w:pPr>
    </w:p>
    <w:p w:rsidR="00894FED" w:rsidRPr="00894FED">
      <w:pPr>
        <w:pStyle w:val="ConsPlusNormal"/>
        <w:ind w:firstLine="540"/>
        <w:jc w:val="both"/>
      </w:pPr>
      <w:r w:rsidRPr="00894FED">
        <w:t>16. Para realizar revestimientos resistentes al desgaste en partes de accesorios hechos de aleaciones de titanio, se deben usar barras oxidadas de alambre de aportación de marca PT-7Msv.</w:t>
      </w:r>
    </w:p>
    <w:p w:rsidR="00894FED" w:rsidRPr="00894FED">
      <w:pPr>
        <w:pStyle w:val="ConsPlusNormal"/>
        <w:spacing w:before="220"/>
        <w:ind w:firstLine="540"/>
        <w:jc w:val="both"/>
      </w:pPr>
      <w:r w:rsidRPr="00894FED">
        <w:t>El revestimiento se realiza mediante soldadura manual con arco de argón a corriente continua con polaridad directa.</w:t>
      </w:r>
    </w:p>
    <w:p w:rsidR="00894FED" w:rsidRPr="00894FED">
      <w:pPr>
        <w:pStyle w:val="ConsPlusNormal"/>
        <w:spacing w:before="220"/>
        <w:ind w:firstLine="540"/>
        <w:jc w:val="both"/>
      </w:pPr>
      <w:r w:rsidRPr="00894FED">
        <w:t>Los tochos para el revestimiento deben tener ranuras tecnológicas en las áreas del revestimiento, así como los sobreespesores tecnológicos, asegurando la formación normal del cordón revestido y su protección contra la oxidación. Las ranuras tecnológicas deben tener una profundidad de 1,0 a 2,0 mm y un ancho de 5,0 mm mayor que el ancho del campo de sellado.</w:t>
      </w:r>
    </w:p>
    <w:p w:rsidR="00894FED" w:rsidRPr="00894FED">
      <w:pPr>
        <w:pStyle w:val="ConsPlusNormal"/>
        <w:spacing w:before="220"/>
        <w:ind w:firstLine="540"/>
        <w:jc w:val="both"/>
      </w:pPr>
      <w:r w:rsidRPr="00894FED">
        <w:t>Antes de hacer el revestimiento, las piezas deben calentarse a una temperatura de 400 - 500 ° C y mantenerse a esta temperatura durante al menos un minuto por cada milímetro del espesor mínimo de la pieza. El calentamiento tentativo no se ejecuta para las piezas, cuyo peso no exceda de 300 g. En el proceso de revestimiento, la temperatura de la pieza revestida no debe enfriarse inferior de 250 ° C.</w:t>
      </w:r>
    </w:p>
    <w:p w:rsidR="00894FED" w:rsidRPr="00894FED">
      <w:pPr>
        <w:pStyle w:val="ConsPlusNormal"/>
        <w:spacing w:before="220"/>
        <w:ind w:firstLine="540"/>
        <w:jc w:val="both"/>
      </w:pPr>
      <w:r w:rsidRPr="00894FED">
        <w:t>17. El metal revestido en el proceso del revestimiento debe estar protegido de la oxidación. Durante las pausas en el proceso de revestimiento y al ejecutar cordones cerrados, el área previamente revestida debe protegerse con una superposición de 10.0 - 15.0 mm. Los cráteres deben ser fundidos. Las dimensiones geométricas del metal revestido deberían asegurar sobreespesor para el mecanizado posterior de al menos 3,0 mm en lado y en altura del revestimiento.</w:t>
      </w:r>
    </w:p>
    <w:p w:rsidR="00894FED" w:rsidRPr="00894FED">
      <w:pPr>
        <w:pStyle w:val="ConsPlusNormal"/>
        <w:spacing w:before="220"/>
        <w:ind w:firstLine="540"/>
        <w:jc w:val="both"/>
      </w:pPr>
      <w:r w:rsidRPr="00894FED">
        <w:t>18. Después de ejecutar el revestimiento, se realiza el tratamiento térmico de la parte revestida y no se permite enfriar la pieza antes de colocarla en el horno a una temperatura inferior a 250 ° C. Las piezas revestidas deben cargarse en el horno calentadas a 400 - 500 ° C.</w:t>
      </w:r>
    </w:p>
    <w:p w:rsidR="00894FED" w:rsidRPr="00894FED">
      <w:pPr>
        <w:pStyle w:val="ConsPlusNormal"/>
        <w:spacing w:before="220"/>
        <w:ind w:firstLine="540"/>
        <w:jc w:val="both"/>
      </w:pPr>
      <w:r w:rsidRPr="00894FED">
        <w:t>Los modos del tratamiento térmico: temperatura 675 +/- 15 ° C; la velocidad de calentamiento del horno a una temperatura de tratamiento térmico no superior a 200 °/hora; tiempo de permanencia: 2 minutos a 1,0 mm de espesor máximo de la pieza, pero no menos de 2 horas. Las partes revestidas deben enfriarse con el horno a una temperatura no superior a 200 ° C con una velocidad de 15 - 30 °/hora, enfriamiento subsiguiente - al aire.</w:t>
      </w: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ind w:firstLine="540"/>
        <w:jc w:val="both"/>
      </w:pPr>
    </w:p>
    <w:p w:rsidR="00894FED" w:rsidRPr="00894FED" w:rsidP="00AD4E1B">
      <w:pPr>
        <w:pStyle w:val="ConsPlusNormal"/>
        <w:jc w:val="right"/>
        <w:outlineLvl w:val="1"/>
      </w:pPr>
      <w:r w:rsidRPr="00894FED">
        <w:t xml:space="preserve">El Anexo No. 9 </w:t>
        <w:br/>
        <w:t xml:space="preserve">a los códigos y estándares federales </w:t>
        <w:br/>
        <w:t xml:space="preserve">en el campo del uso de la energía atómica </w:t>
        <w:br/>
        <w:t xml:space="preserve"> "Soldadura y revestimiento de equipos </w:t>
        <w:br/>
        <w:t xml:space="preserve">y tuberías de </w:t>
        <w:br/>
        <w:t xml:space="preserve">instalaciones de propulsión atómica", aprobado </w:t>
        <w:br/>
        <w:t xml:space="preserve">por orden del Servicio Federal de Supervisión </w:t>
        <w:br/>
        <w:t xml:space="preserve">Ambiental, Tecnológica y Nuclear </w:t>
        <w:br/>
        <w:t>del 14 de noviembre de 2018. No. 554</w:t>
      </w:r>
    </w:p>
    <w:p w:rsidR="00894FED" w:rsidRPr="00894FED">
      <w:pPr>
        <w:pStyle w:val="ConsPlusNormal"/>
        <w:ind w:firstLine="540"/>
        <w:jc w:val="both"/>
      </w:pPr>
    </w:p>
    <w:p w:rsidR="00894FED" w:rsidRPr="00894FED">
      <w:pPr>
        <w:pStyle w:val="ConsPlusTitle"/>
        <w:jc w:val="center"/>
      </w:pPr>
      <w:bookmarkStart w:id="120" w:name="P12363"/>
      <w:bookmarkEnd w:id="120"/>
      <w:r w:rsidRPr="00894FED">
        <w:t xml:space="preserve">TRATAMIENTO TÉRMICO </w:t>
        <w:br/>
      </w:r>
      <w:bookmarkStart w:id="121" w:name="_GoBack"/>
      <w:bookmarkEnd w:id="121"/>
      <w:r w:rsidRPr="00894FED">
        <w:t xml:space="preserve"> DE LAS JUNTAS SOLDADAS Y PIEZAS REVESTIDAS</w:t>
      </w:r>
    </w:p>
    <w:p w:rsidR="00894FED" w:rsidRPr="00894FED">
      <w:pPr>
        <w:pStyle w:val="ConsPlusNormal"/>
        <w:ind w:firstLine="540"/>
        <w:jc w:val="both"/>
      </w:pPr>
    </w:p>
    <w:p w:rsidR="00894FED" w:rsidRPr="00894FED">
      <w:pPr>
        <w:pStyle w:val="ConsPlusTitle"/>
        <w:jc w:val="center"/>
        <w:outlineLvl w:val="2"/>
      </w:pPr>
      <w:r w:rsidRPr="00894FED">
        <w:t>Requisitos generales</w:t>
      </w:r>
    </w:p>
    <w:p w:rsidR="00894FED" w:rsidRPr="00894FED">
      <w:pPr>
        <w:pStyle w:val="ConsPlusNormal"/>
        <w:ind w:firstLine="540"/>
        <w:jc w:val="both"/>
      </w:pPr>
    </w:p>
    <w:p w:rsidR="00894FED" w:rsidRPr="00894FED">
      <w:pPr>
        <w:pStyle w:val="ConsPlusNormal"/>
        <w:ind w:firstLine="540"/>
        <w:jc w:val="both"/>
      </w:pPr>
      <w:r w:rsidRPr="00894FED">
        <w:t>1. El tratamiento térmico de juntas soldadas y piezas revestidas debe llevarse a cabo de acuerdo con la documentación tecnológica, donde se debe incluir:</w:t>
      </w:r>
    </w:p>
    <w:p w:rsidR="00894FED" w:rsidRPr="00894FED">
      <w:pPr>
        <w:pStyle w:val="ConsPlusNormal"/>
        <w:spacing w:before="220"/>
        <w:ind w:firstLine="540"/>
        <w:jc w:val="both"/>
      </w:pPr>
      <w:r w:rsidRPr="00894FED">
        <w:t>a) nombre y designación de las piezas soldadas (revestidas);</w:t>
      </w:r>
    </w:p>
    <w:p w:rsidR="00894FED" w:rsidRPr="00894FED">
      <w:pPr>
        <w:pStyle w:val="ConsPlusNormal"/>
        <w:spacing w:before="220"/>
        <w:ind w:firstLine="540"/>
        <w:jc w:val="both"/>
      </w:pPr>
      <w:r w:rsidRPr="00894FED">
        <w:t>b) marcas de materiales básicos de las piezas soldadas o revestidas;</w:t>
      </w:r>
    </w:p>
    <w:p w:rsidR="00894FED" w:rsidRPr="00894FED">
      <w:pPr>
        <w:pStyle w:val="ConsPlusNormal"/>
        <w:spacing w:before="220"/>
        <w:ind w:firstLine="540"/>
        <w:jc w:val="both"/>
      </w:pPr>
      <w:r w:rsidRPr="00894FED">
        <w:t>c) características de los revestimientos;</w:t>
      </w:r>
    </w:p>
    <w:p w:rsidR="00894FED" w:rsidRPr="00894FED">
      <w:pPr>
        <w:pStyle w:val="ConsPlusNormal"/>
        <w:spacing w:before="220"/>
        <w:ind w:firstLine="540"/>
        <w:jc w:val="both"/>
      </w:pPr>
      <w:r w:rsidRPr="00894FED">
        <w:t>d) el espesor nominal más pequeño de las piezas (unidades de montaje) soldadas (revestidas);</w:t>
      </w:r>
    </w:p>
    <w:p w:rsidR="00894FED" w:rsidRPr="00894FED">
      <w:pPr>
        <w:pStyle w:val="ConsPlusNormal"/>
        <w:spacing w:before="220"/>
        <w:ind w:firstLine="540"/>
        <w:jc w:val="both"/>
      </w:pPr>
      <w:r w:rsidRPr="00894FED">
        <w:t>e) condiciones de permanencia de juntas soldadas y piezas revestidas en el intervalo de tiempo entre el final de la soldadura (revestimiento) y el inicio del tratamiento térmico;</w:t>
      </w:r>
    </w:p>
    <w:p w:rsidR="00894FED" w:rsidRPr="00894FED">
      <w:pPr>
        <w:pStyle w:val="ConsPlusNormal"/>
        <w:spacing w:before="220"/>
        <w:ind w:firstLine="540"/>
        <w:jc w:val="both"/>
      </w:pPr>
      <w:r w:rsidRPr="00894FED">
        <w:t>f) tipos de tratamiento térmico con una indicación de la secuencia de ejecución de sus hitos individuales (incluidas revenidos tentativos, intermedios y finales);</w:t>
      </w:r>
    </w:p>
    <w:p w:rsidR="00894FED" w:rsidRPr="00894FED">
      <w:pPr>
        <w:pStyle w:val="ConsPlusNormal"/>
        <w:spacing w:before="220"/>
        <w:ind w:firstLine="540"/>
        <w:jc w:val="both"/>
      </w:pPr>
      <w:r w:rsidRPr="00894FED">
        <w:t>g) métodos de tratamiento térmico con indicación del equipo térmico utilizado;</w:t>
      </w:r>
    </w:p>
    <w:p w:rsidR="00894FED" w:rsidRPr="00894FED">
      <w:pPr>
        <w:pStyle w:val="ConsPlusNormal"/>
        <w:spacing w:before="220"/>
        <w:ind w:firstLine="540"/>
        <w:jc w:val="both"/>
      </w:pPr>
      <w:r w:rsidRPr="00894FED">
        <w:t>h) los modos de cada hito de tratamiento térmico (temperatura del horno durante su carga, velocidad de calentamiento, temperatura y duración de los modos según los rangos de espesor nominal de las piezas en la zona de juntas soldadas o revestimientos, velocidad de enfriamiento y temperatura de la entrega al aire);</w:t>
      </w:r>
    </w:p>
    <w:p w:rsidR="00894FED" w:rsidRPr="00894FED">
      <w:pPr>
        <w:pStyle w:val="ConsPlusNormal"/>
        <w:spacing w:before="220"/>
        <w:ind w:firstLine="540"/>
        <w:jc w:val="both"/>
      </w:pPr>
      <w:r w:rsidRPr="00894FED">
        <w:t>i) métodos y orden del control de los regímenes de temperatura.</w:t>
      </w:r>
    </w:p>
    <w:p w:rsidR="00894FED" w:rsidRPr="00894FED">
      <w:pPr>
        <w:pStyle w:val="ConsPlusNormal"/>
        <w:spacing w:before="220"/>
        <w:ind w:firstLine="540"/>
        <w:jc w:val="both"/>
      </w:pPr>
      <w:r w:rsidRPr="00894FED">
        <w:t>2. En la fabricación, montaje y reparación de piezas con el uso de soldadura, se utilizan los siguientes tipos de tratamiento térmico:</w:t>
      </w:r>
    </w:p>
    <w:p w:rsidR="00894FED" w:rsidRPr="00894FED">
      <w:pPr>
        <w:pStyle w:val="ConsPlusNormal"/>
        <w:spacing w:before="220"/>
        <w:ind w:firstLine="540"/>
        <w:jc w:val="both"/>
      </w:pPr>
      <w:r w:rsidRPr="00894FED">
        <w:t>a) revenido;</w:t>
      </w:r>
    </w:p>
    <w:p w:rsidR="00894FED" w:rsidRPr="00894FED">
      <w:pPr>
        <w:pStyle w:val="ConsPlusNormal"/>
        <w:spacing w:before="220"/>
        <w:ind w:firstLine="540"/>
        <w:jc w:val="both"/>
      </w:pPr>
      <w:r w:rsidRPr="00894FED">
        <w:t>b) tratamiento térmico completo (normalización o endurecimiento con el revenido posterior);</w:t>
      </w:r>
    </w:p>
    <w:p w:rsidR="00894FED" w:rsidRPr="00894FED">
      <w:pPr>
        <w:pStyle w:val="ConsPlusNormal"/>
        <w:spacing w:before="220"/>
        <w:ind w:firstLine="540"/>
        <w:jc w:val="both"/>
      </w:pPr>
      <w:r w:rsidRPr="00894FED">
        <w:t>c) austenización o recocido estabilizante.</w:t>
      </w:r>
    </w:p>
    <w:p w:rsidR="00894FED" w:rsidRPr="00894FED">
      <w:pPr>
        <w:pStyle w:val="ConsPlusNormal"/>
        <w:spacing w:before="220"/>
        <w:ind w:firstLine="540"/>
        <w:jc w:val="both"/>
      </w:pPr>
      <w:r w:rsidRPr="00894FED">
        <w:t>Al revenido se someten las juntas soldadas de aceros perlíticos o de alto cromo, hechos mediante soldadura por arco o electrónica.</w:t>
      </w:r>
    </w:p>
    <w:p w:rsidR="00894FED" w:rsidRPr="00894FED">
      <w:pPr>
        <w:pStyle w:val="ConsPlusNormal"/>
        <w:spacing w:before="220"/>
        <w:ind w:firstLine="540"/>
        <w:jc w:val="both"/>
      </w:pPr>
      <w:r w:rsidRPr="00894FED">
        <w:t>Las juntas soldadas hechas de soldadura con escoria conductora, hechas de aceros perlíticos o de alto cromo, se someten a un tratamiento térmico completo.</w:t>
      </w:r>
    </w:p>
    <w:p w:rsidR="00894FED" w:rsidRPr="00894FED">
      <w:pPr>
        <w:pStyle w:val="ConsPlusNormal"/>
        <w:spacing w:before="220"/>
        <w:ind w:firstLine="540"/>
        <w:jc w:val="both"/>
      </w:pPr>
      <w:r w:rsidRPr="00894FED">
        <w:t>Juntas soldadas de las piezas, hechas de acero austenítico, se someten a la austenización.</w:t>
      </w:r>
    </w:p>
    <w:p w:rsidR="00894FED" w:rsidRPr="00894FED">
      <w:pPr>
        <w:pStyle w:val="ConsPlusNormal"/>
        <w:spacing w:before="220"/>
        <w:ind w:firstLine="540"/>
        <w:jc w:val="both"/>
      </w:pPr>
      <w:r w:rsidRPr="00894FED">
        <w:t>3. Los revenidos se dividen en los tentativos, intermedios y finales.</w:t>
      </w:r>
    </w:p>
    <w:p w:rsidR="00894FED" w:rsidRPr="00894FED">
      <w:pPr>
        <w:pStyle w:val="ConsPlusNormal"/>
        <w:spacing w:before="220"/>
        <w:ind w:firstLine="540"/>
        <w:jc w:val="both"/>
      </w:pPr>
      <w:r w:rsidRPr="00894FED">
        <w:t>El revenido intermedio se lleva a cabo después de la ejecución de juntas soldadas individuales, si estas juntas se someten posteriormente a un revenido repetido (uno o más).</w:t>
      </w:r>
    </w:p>
    <w:p w:rsidR="00894FED" w:rsidRPr="00894FED">
      <w:pPr>
        <w:pStyle w:val="ConsPlusNormal"/>
        <w:spacing w:before="220"/>
        <w:ind w:firstLine="540"/>
        <w:jc w:val="both"/>
      </w:pPr>
      <w:r w:rsidRPr="00894FED">
        <w:t>Los revenidos finales se realizan después de ejecutar todas las operaciones de soldadura (de aportación) y térmicas requeridas, así como después de reparar los defectos de las juntas soldadas (revestimiento) con el uso de soldadura (revestimiento).</w:t>
      </w:r>
    </w:p>
    <w:p w:rsidR="00894FED" w:rsidRPr="00894FED">
      <w:pPr>
        <w:pStyle w:val="ConsPlusNormal"/>
        <w:spacing w:before="220"/>
        <w:ind w:firstLine="540"/>
        <w:jc w:val="both"/>
      </w:pPr>
      <w:r w:rsidRPr="00894FED">
        <w:t>El revenido tentativo se lleva a cabo antes del tratamiento térmico completo de las juntas soldadas hechas por soldadura con escoria conductora.</w:t>
      </w:r>
    </w:p>
    <w:p w:rsidR="00894FED" w:rsidRPr="00894FED">
      <w:pPr>
        <w:pStyle w:val="ConsPlusNormal"/>
        <w:spacing w:before="220"/>
        <w:ind w:firstLine="540"/>
        <w:jc w:val="both"/>
      </w:pPr>
      <w:r w:rsidRPr="00894FED">
        <w:t>4. La necesidad de tratamiento térmico de juntas soldadas y piezas revestidas se establece en la documentación de diseño.</w:t>
      </w:r>
    </w:p>
    <w:p w:rsidR="00894FED" w:rsidRPr="00894FED">
      <w:pPr>
        <w:pStyle w:val="ConsPlusNormal"/>
        <w:spacing w:before="220"/>
        <w:ind w:firstLine="540"/>
        <w:jc w:val="both"/>
      </w:pPr>
      <w:r w:rsidRPr="00894FED">
        <w:t>La duración total máxima de los revenidos se consigna en la documentación de diseño; al mismo tiempo, se debe tener en cuenta la posibilidad de corregir defectos con ayuda de soldadura, identificados en las operaciones finales de fabricación y montaje.</w:t>
      </w:r>
    </w:p>
    <w:p w:rsidR="00894FED" w:rsidRPr="00894FED">
      <w:pPr>
        <w:pStyle w:val="ConsPlusNormal"/>
        <w:spacing w:before="220"/>
        <w:ind w:firstLine="540"/>
        <w:jc w:val="both"/>
      </w:pPr>
      <w:r w:rsidRPr="00894FED">
        <w:t>5. La tabla No. 9.1 de este Anexo presta la temperatura mínima permitida del metal de las juntas soldadas a tope (revestimiento) de los aceros perlíticos y de alto cromo en el intervalo de tiempo entre el final de la soldadura y el inicio del tratamiento térmico en los casos, en que no se proporciona el descanso térmico.</w:t>
      </w:r>
    </w:p>
    <w:p w:rsidR="00894FED" w:rsidRPr="00894FED">
      <w:pPr>
        <w:pStyle w:val="ConsPlusNormal"/>
        <w:ind w:firstLine="540"/>
        <w:jc w:val="both"/>
      </w:pPr>
    </w:p>
    <w:p w:rsidR="00894FED" w:rsidRPr="00894FED">
      <w:pPr>
        <w:pStyle w:val="ConsPlusNormal"/>
        <w:jc w:val="right"/>
        <w:outlineLvl w:val="3"/>
      </w:pPr>
      <w:r w:rsidRPr="00894FED">
        <w:t>Tabla No. 9.1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78"/>
        <w:gridCol w:w="2268"/>
        <w:gridCol w:w="1984"/>
        <w:gridCol w:w="204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778" w:type="dxa"/>
          </w:tcPr>
          <w:p w:rsidR="00894FED" w:rsidRPr="00894FED">
            <w:pPr>
              <w:pStyle w:val="ConsPlusNormal"/>
              <w:jc w:val="center"/>
            </w:pPr>
            <w:r w:rsidRPr="00894FED">
              <w:t>Marcas de acero de las piezas soldadas (revestidas)</w:t>
            </w:r>
          </w:p>
        </w:tc>
        <w:tc>
          <w:tcPr>
            <w:tcW w:w="2268" w:type="dxa"/>
          </w:tcPr>
          <w:p w:rsidR="00894FED" w:rsidRPr="00894FED">
            <w:pPr>
              <w:pStyle w:val="ConsPlusNormal"/>
              <w:jc w:val="center"/>
            </w:pPr>
            <w:r w:rsidRPr="00894FED">
              <w:t>Espesor nominal de la pared de las piezas soldadas (revestidas), mm</w:t>
            </w:r>
          </w:p>
        </w:tc>
        <w:tc>
          <w:tcPr>
            <w:tcW w:w="1984" w:type="dxa"/>
          </w:tcPr>
          <w:p w:rsidR="00894FED" w:rsidRPr="00894FED">
            <w:pPr>
              <w:pStyle w:val="ConsPlusNormal"/>
              <w:jc w:val="center"/>
            </w:pPr>
            <w:r w:rsidRPr="00894FED">
              <w:t>La temperatura mínima permitida del metal en la zona de la junta soldada (revestimiento), ° C</w:t>
            </w:r>
          </w:p>
        </w:tc>
        <w:tc>
          <w:tcPr>
            <w:tcW w:w="2041" w:type="dxa"/>
          </w:tcPr>
          <w:p w:rsidR="00894FED" w:rsidRPr="00894FED">
            <w:pPr>
              <w:pStyle w:val="ConsPlusNormal"/>
              <w:jc w:val="center"/>
            </w:pPr>
            <w:r w:rsidRPr="00894FED">
              <w:t>Intervalo máximo permitido, h</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10GN2MFA, 10GN2MFA-A</w:t>
            </w:r>
          </w:p>
        </w:tc>
        <w:tc>
          <w:tcPr>
            <w:tcW w:w="2268" w:type="dxa"/>
            <w:vAlign w:val="center"/>
          </w:tcPr>
          <w:p w:rsidR="00894FED" w:rsidRPr="00894FED">
            <w:pPr>
              <w:pStyle w:val="ConsPlusNormal"/>
              <w:jc w:val="center"/>
            </w:pPr>
            <w:r w:rsidRPr="00894FED">
              <w:t>Más de 50,0</w:t>
            </w:r>
          </w:p>
        </w:tc>
        <w:tc>
          <w:tcPr>
            <w:tcW w:w="1984" w:type="dxa"/>
            <w:vAlign w:val="center"/>
          </w:tcPr>
          <w:p w:rsidR="00894FED" w:rsidRPr="00894FED">
            <w:pPr>
              <w:pStyle w:val="ConsPlusNormal"/>
              <w:jc w:val="center"/>
            </w:pPr>
            <w:r w:rsidRPr="00894FED">
              <w:t>70</w:t>
            </w:r>
          </w:p>
        </w:tc>
        <w:tc>
          <w:tcPr>
            <w:tcW w:w="2041" w:type="dxa"/>
            <w:vAlign w:val="center"/>
          </w:tcPr>
          <w:p w:rsidR="00894FED" w:rsidRPr="00894FED">
            <w:pPr>
              <w:pStyle w:val="ConsPlusNormal"/>
              <w:jc w:val="center"/>
            </w:pPr>
            <w:r w:rsidRPr="00894FED">
              <w:t>No reglamentado</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20XM, 20XMA</w:t>
            </w:r>
          </w:p>
        </w:tc>
        <w:tc>
          <w:tcPr>
            <w:tcW w:w="2268" w:type="dxa"/>
            <w:vAlign w:val="center"/>
          </w:tcPr>
          <w:p w:rsidR="00894FED" w:rsidRPr="00894FED">
            <w:pPr>
              <w:pStyle w:val="ConsPlusNormal"/>
              <w:jc w:val="center"/>
            </w:pPr>
            <w:r w:rsidRPr="00894FED">
              <w:t>Independientemente de espesor</w:t>
            </w:r>
          </w:p>
        </w:tc>
        <w:tc>
          <w:tcPr>
            <w:tcW w:w="1984" w:type="dxa"/>
            <w:vAlign w:val="center"/>
          </w:tcPr>
          <w:p w:rsidR="00894FED" w:rsidRPr="00894FED">
            <w:pPr>
              <w:pStyle w:val="ConsPlusNormal"/>
              <w:jc w:val="center"/>
            </w:pPr>
            <w:r w:rsidRPr="00894FED">
              <w:t>No reglamentado</w:t>
            </w:r>
          </w:p>
        </w:tc>
        <w:tc>
          <w:tcPr>
            <w:tcW w:w="2041" w:type="dxa"/>
            <w:vAlign w:val="center"/>
          </w:tcPr>
          <w:p w:rsidR="00894FED" w:rsidRPr="00894FED">
            <w:pPr>
              <w:pStyle w:val="ConsPlusNormal"/>
              <w:jc w:val="center"/>
            </w:pPr>
            <w:r w:rsidRPr="00894FED">
              <w:t>72</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10X2M</w:t>
            </w:r>
          </w:p>
        </w:tc>
        <w:tc>
          <w:tcPr>
            <w:tcW w:w="2268" w:type="dxa"/>
            <w:vAlign w:val="center"/>
          </w:tcPr>
          <w:p w:rsidR="00894FED" w:rsidRPr="00894FED">
            <w:pPr>
              <w:pStyle w:val="ConsPlusNormal"/>
              <w:jc w:val="center"/>
            </w:pPr>
            <w:r w:rsidRPr="00894FED">
              <w:t>Más de 30,0</w:t>
            </w:r>
          </w:p>
        </w:tc>
        <w:tc>
          <w:tcPr>
            <w:tcW w:w="1984" w:type="dxa"/>
            <w:vAlign w:val="center"/>
          </w:tcPr>
          <w:p w:rsidR="00894FED" w:rsidRPr="00894FED">
            <w:pPr>
              <w:pStyle w:val="ConsPlusNormal"/>
              <w:jc w:val="center"/>
            </w:pPr>
            <w:r w:rsidRPr="00894FED">
              <w:t>100</w:t>
            </w:r>
          </w:p>
        </w:tc>
        <w:tc>
          <w:tcPr>
            <w:tcW w:w="2041" w:type="dxa"/>
            <w:vAlign w:val="center"/>
          </w:tcPr>
          <w:p w:rsidR="00894FED" w:rsidRPr="00894FED">
            <w:pPr>
              <w:pStyle w:val="ConsPlusNormal"/>
              <w:jc w:val="center"/>
            </w:pPr>
            <w:r w:rsidRPr="00894FED">
              <w:t>No reglamentado</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12X1MF, 15X1M1F</w:t>
            </w:r>
          </w:p>
        </w:tc>
        <w:tc>
          <w:tcPr>
            <w:tcW w:w="2268" w:type="dxa"/>
            <w:vAlign w:val="center"/>
          </w:tcPr>
          <w:p w:rsidR="00894FED" w:rsidRPr="00894FED">
            <w:pPr>
              <w:pStyle w:val="ConsPlusNormal"/>
              <w:jc w:val="center"/>
            </w:pPr>
            <w:r w:rsidRPr="00894FED">
              <w:t>Más de 6,0</w:t>
            </w:r>
          </w:p>
        </w:tc>
        <w:tc>
          <w:tcPr>
            <w:tcW w:w="1984" w:type="dxa"/>
            <w:vAlign w:val="center"/>
          </w:tcPr>
          <w:p w:rsidR="00894FED" w:rsidRPr="00894FED">
            <w:pPr>
              <w:pStyle w:val="ConsPlusNormal"/>
              <w:jc w:val="center"/>
            </w:pPr>
            <w:r w:rsidRPr="00894FED">
              <w:t>No reglamentado</w:t>
            </w:r>
          </w:p>
        </w:tc>
        <w:tc>
          <w:tcPr>
            <w:tcW w:w="2041" w:type="dxa"/>
            <w:vAlign w:val="center"/>
          </w:tcPr>
          <w:p w:rsidR="00894FED" w:rsidRPr="00894FED">
            <w:pPr>
              <w:pStyle w:val="ConsPlusNormal"/>
              <w:jc w:val="center"/>
            </w:pPr>
            <w:r w:rsidRPr="00894FED">
              <w:t>72</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05X12N2M</w:t>
            </w:r>
          </w:p>
        </w:tc>
        <w:tc>
          <w:tcPr>
            <w:tcW w:w="2268" w:type="dxa"/>
            <w:vAlign w:val="center"/>
          </w:tcPr>
          <w:p w:rsidR="00894FED" w:rsidRPr="00894FED">
            <w:pPr>
              <w:pStyle w:val="ConsPlusNormal"/>
              <w:jc w:val="center"/>
            </w:pPr>
            <w:r w:rsidRPr="00894FED">
              <w:t>Más de 30,0</w:t>
            </w:r>
          </w:p>
        </w:tc>
        <w:tc>
          <w:tcPr>
            <w:tcW w:w="1984" w:type="dxa"/>
            <w:vAlign w:val="center"/>
          </w:tcPr>
          <w:p w:rsidR="00894FED" w:rsidRPr="00894FED">
            <w:pPr>
              <w:pStyle w:val="ConsPlusNormal"/>
              <w:jc w:val="center"/>
            </w:pPr>
            <w:r w:rsidRPr="00894FED">
              <w:t>80</w:t>
            </w:r>
          </w:p>
        </w:tc>
        <w:tc>
          <w:tcPr>
            <w:tcW w:w="2041" w:type="dxa"/>
            <w:vAlign w:val="center"/>
          </w:tcPr>
          <w:p w:rsidR="00894FED" w:rsidRPr="00894FED">
            <w:pPr>
              <w:pStyle w:val="ConsPlusNormal"/>
              <w:jc w:val="center"/>
            </w:pPr>
            <w:r w:rsidRPr="00894FED">
              <w:t>No reglamentado</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15X2NMFA, 15X2NMFA-A, 15X2NMFA clase 1 15X3NMFA, 15X3NMFA-A, 15X2NM1FA, 15X2NM1FA-A</w:t>
            </w:r>
          </w:p>
        </w:tc>
        <w:tc>
          <w:tcPr>
            <w:tcW w:w="2268" w:type="dxa"/>
            <w:vAlign w:val="center"/>
          </w:tcPr>
          <w:p w:rsidR="00894FED" w:rsidRPr="00894FED">
            <w:pPr>
              <w:pStyle w:val="ConsPlusNormal"/>
              <w:jc w:val="center"/>
            </w:pPr>
            <w:r w:rsidRPr="00894FED">
              <w:t>Independientemente de espesor</w:t>
            </w:r>
          </w:p>
        </w:tc>
        <w:tc>
          <w:tcPr>
            <w:tcW w:w="1984" w:type="dxa"/>
            <w:vAlign w:val="center"/>
          </w:tcPr>
          <w:p w:rsidR="00894FED" w:rsidRPr="00894FED">
            <w:pPr>
              <w:pStyle w:val="ConsPlusNormal"/>
              <w:jc w:val="center"/>
            </w:pPr>
            <w:r w:rsidRPr="00894FED">
              <w:t>150</w:t>
            </w:r>
          </w:p>
        </w:tc>
        <w:tc>
          <w:tcPr>
            <w:tcW w:w="2041" w:type="dxa"/>
            <w:vAlign w:val="center"/>
          </w:tcPr>
          <w:p w:rsidR="00894FED" w:rsidRPr="00894FED">
            <w:pPr>
              <w:pStyle w:val="ConsPlusNormal"/>
              <w:jc w:val="center"/>
            </w:pPr>
            <w:r w:rsidRPr="00894FED">
              <w:t>No reglamentado</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06X12N3D</w:t>
            </w:r>
          </w:p>
        </w:tc>
        <w:tc>
          <w:tcPr>
            <w:tcW w:w="2268" w:type="dxa"/>
            <w:vAlign w:val="center"/>
          </w:tcPr>
          <w:p w:rsidR="00894FED" w:rsidRPr="00894FED">
            <w:pPr>
              <w:pStyle w:val="ConsPlusNormal"/>
              <w:jc w:val="center"/>
            </w:pPr>
            <w:r w:rsidRPr="00894FED">
              <w:t>Más de 10,0</w:t>
            </w:r>
          </w:p>
        </w:tc>
        <w:tc>
          <w:tcPr>
            <w:tcW w:w="1984" w:type="dxa"/>
            <w:vAlign w:val="center"/>
          </w:tcPr>
          <w:p w:rsidR="00894FED" w:rsidRPr="00894FED">
            <w:pPr>
              <w:pStyle w:val="ConsPlusNormal"/>
              <w:jc w:val="center"/>
            </w:pPr>
            <w:r w:rsidRPr="00894FED">
              <w:t>100</w:t>
            </w:r>
          </w:p>
        </w:tc>
        <w:tc>
          <w:tcPr>
            <w:tcW w:w="2041" w:type="dxa"/>
            <w:vAlign w:val="center"/>
          </w:tcPr>
          <w:p w:rsidR="00894FED" w:rsidRPr="00894FED">
            <w:pPr>
              <w:pStyle w:val="ConsPlusNormal"/>
              <w:jc w:val="center"/>
            </w:pPr>
            <w:r w:rsidRPr="00894FED">
              <w:t>No reglamentado</w:t>
            </w:r>
          </w:p>
        </w:tc>
      </w:tr>
      <w:tr>
        <w:tblPrEx>
          <w:tblW w:w="0" w:type="auto"/>
          <w:tblInd w:w="62" w:type="dxa"/>
          <w:tblLayout w:type="fixed"/>
          <w:tblCellMar>
            <w:top w:w="102" w:type="dxa"/>
            <w:left w:w="62" w:type="dxa"/>
            <w:bottom w:w="102" w:type="dxa"/>
            <w:right w:w="62" w:type="dxa"/>
          </w:tblCellMar>
          <w:tblLook w:val="0000"/>
        </w:tblPrEx>
        <w:tc>
          <w:tcPr>
            <w:tcW w:w="2778" w:type="dxa"/>
            <w:vMerge w:val="restart"/>
            <w:vAlign w:val="center"/>
          </w:tcPr>
          <w:p w:rsidR="00894FED" w:rsidRPr="00894FED">
            <w:pPr>
              <w:pStyle w:val="ConsPlusNormal"/>
              <w:jc w:val="center"/>
            </w:pPr>
            <w:r w:rsidRPr="00894FED">
              <w:t>12X2MFA, 12X2MFA-A, 15X2MFA, 15X2MFA-A, 15X2MFA mod. A, 15X2MFA-A mod. A, 15X2MFA-A mod. B</w:t>
            </w:r>
          </w:p>
        </w:tc>
        <w:tc>
          <w:tcPr>
            <w:tcW w:w="2268" w:type="dxa"/>
            <w:vMerge w:val="restart"/>
            <w:vAlign w:val="center"/>
          </w:tcPr>
          <w:p w:rsidR="00894FED" w:rsidRPr="00894FED">
            <w:pPr>
              <w:pStyle w:val="ConsPlusNormal"/>
              <w:jc w:val="center"/>
            </w:pPr>
            <w:r w:rsidRPr="00894FED">
              <w:t>Independientemente de espesor</w:t>
            </w:r>
          </w:p>
        </w:tc>
        <w:tc>
          <w:tcPr>
            <w:tcW w:w="1984" w:type="dxa"/>
            <w:vAlign w:val="center"/>
          </w:tcPr>
          <w:p w:rsidR="00894FED" w:rsidRPr="00894FED">
            <w:pPr>
              <w:pStyle w:val="ConsPlusNormal"/>
              <w:jc w:val="center"/>
            </w:pPr>
            <w:r w:rsidRPr="00894FED">
              <w:t>200</w:t>
            </w:r>
          </w:p>
        </w:tc>
        <w:tc>
          <w:tcPr>
            <w:tcW w:w="2041" w:type="dxa"/>
            <w:vAlign w:val="center"/>
          </w:tcPr>
          <w:p w:rsidR="00894FED" w:rsidRPr="00894FED">
            <w:pPr>
              <w:pStyle w:val="ConsPlusNormal"/>
              <w:jc w:val="center"/>
            </w:pPr>
            <w:r w:rsidRPr="00894FED">
              <w:t>No reglamentado</w:t>
            </w:r>
          </w:p>
        </w:tc>
      </w:tr>
      <w:tr>
        <w:tblPrEx>
          <w:tblW w:w="0" w:type="auto"/>
          <w:tblInd w:w="62" w:type="dxa"/>
          <w:tblLayout w:type="fixed"/>
          <w:tblCellMar>
            <w:top w:w="102" w:type="dxa"/>
            <w:left w:w="62" w:type="dxa"/>
            <w:bottom w:w="102" w:type="dxa"/>
            <w:right w:w="62" w:type="dxa"/>
          </w:tblCellMar>
          <w:tblLook w:val="0000"/>
        </w:tblPrEx>
        <w:tc>
          <w:tcPr>
            <w:tcW w:w="2778" w:type="dxa"/>
            <w:vMerge/>
          </w:tcPr>
          <w:p w:rsidR="00894FED" w:rsidRPr="00894FED"/>
        </w:tc>
        <w:tc>
          <w:tcPr>
            <w:tcW w:w="2268" w:type="dxa"/>
            <w:vMerge/>
          </w:tcPr>
          <w:p w:rsidR="00894FED" w:rsidRPr="00894FED"/>
        </w:tc>
        <w:tc>
          <w:tcPr>
            <w:tcW w:w="1984" w:type="dxa"/>
            <w:vAlign w:val="center"/>
          </w:tcPr>
          <w:p w:rsidR="00894FED" w:rsidRPr="00894FED">
            <w:pPr>
              <w:pStyle w:val="ConsPlusNormal"/>
              <w:jc w:val="center"/>
            </w:pPr>
            <w:r w:rsidRPr="00894FED">
              <w:t>200</w:t>
            </w:r>
          </w:p>
        </w:tc>
        <w:tc>
          <w:tcPr>
            <w:tcW w:w="2041" w:type="dxa"/>
            <w:vAlign w:val="center"/>
          </w:tcPr>
          <w:p w:rsidR="00894FED" w:rsidRPr="00894FED">
            <w:pPr>
              <w:pStyle w:val="ConsPlusNormal"/>
              <w:jc w:val="center"/>
            </w:pPr>
            <w:r w:rsidRPr="00894FED">
              <w:t>No reglamentado</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18X2MFA, 18X2MFA-A</w:t>
            </w:r>
          </w:p>
        </w:tc>
        <w:tc>
          <w:tcPr>
            <w:tcW w:w="2268" w:type="dxa"/>
            <w:vMerge/>
          </w:tcPr>
          <w:p w:rsidR="00894FED" w:rsidRPr="00894FED"/>
        </w:tc>
        <w:tc>
          <w:tcPr>
            <w:tcW w:w="1984" w:type="dxa"/>
            <w:vAlign w:val="center"/>
          </w:tcPr>
          <w:p w:rsidR="00894FED" w:rsidRPr="00894FED">
            <w:pPr>
              <w:pStyle w:val="ConsPlusNormal"/>
              <w:jc w:val="center"/>
            </w:pPr>
            <w:r w:rsidRPr="00894FED">
              <w:t>300</w:t>
            </w:r>
          </w:p>
        </w:tc>
        <w:tc>
          <w:tcPr>
            <w:tcW w:w="2041" w:type="dxa"/>
            <w:vAlign w:val="center"/>
          </w:tcPr>
          <w:p w:rsidR="00894FED" w:rsidRPr="00894FED">
            <w:pPr>
              <w:pStyle w:val="ConsPlusNormal"/>
              <w:jc w:val="center"/>
            </w:pPr>
            <w:r w:rsidRPr="00894FED">
              <w:t>No reglamentado</w:t>
            </w:r>
          </w:p>
        </w:tc>
      </w:tr>
      <w:tr>
        <w:tblPrEx>
          <w:tblW w:w="0" w:type="auto"/>
          <w:tblInd w:w="62" w:type="dxa"/>
          <w:tblLayout w:type="fixed"/>
          <w:tblCellMar>
            <w:top w:w="102" w:type="dxa"/>
            <w:left w:w="62" w:type="dxa"/>
            <w:bottom w:w="102" w:type="dxa"/>
            <w:right w:w="62" w:type="dxa"/>
          </w:tblCellMar>
          <w:tblLook w:val="0000"/>
        </w:tblPrEx>
        <w:tc>
          <w:tcPr>
            <w:tcW w:w="2778" w:type="dxa"/>
            <w:vAlign w:val="center"/>
          </w:tcPr>
          <w:p w:rsidR="00894FED" w:rsidRPr="00894FED">
            <w:pPr>
              <w:pStyle w:val="ConsPlusNormal"/>
              <w:jc w:val="center"/>
            </w:pPr>
            <w:r w:rsidRPr="00894FED">
              <w:t>07X12NMFB</w:t>
            </w:r>
          </w:p>
        </w:tc>
        <w:tc>
          <w:tcPr>
            <w:tcW w:w="2268" w:type="dxa"/>
            <w:vAlign w:val="center"/>
          </w:tcPr>
          <w:p w:rsidR="00894FED" w:rsidRPr="00894FED">
            <w:pPr>
              <w:pStyle w:val="ConsPlusNormal"/>
              <w:jc w:val="center"/>
            </w:pPr>
            <w:r w:rsidRPr="00894FED">
              <w:t>Independientemente de espesor</w:t>
            </w:r>
          </w:p>
        </w:tc>
        <w:tc>
          <w:tcPr>
            <w:tcW w:w="1984" w:type="dxa"/>
            <w:vAlign w:val="center"/>
          </w:tcPr>
          <w:p w:rsidR="00894FED" w:rsidRPr="00894FED">
            <w:pPr>
              <w:pStyle w:val="ConsPlusNormal"/>
              <w:jc w:val="center"/>
            </w:pPr>
            <w:r w:rsidRPr="00894FED">
              <w:t>100 &lt;*&gt;</w:t>
            </w:r>
          </w:p>
        </w:tc>
        <w:tc>
          <w:tcPr>
            <w:tcW w:w="2041" w:type="dxa"/>
            <w:vAlign w:val="center"/>
          </w:tcPr>
          <w:p w:rsidR="00894FED" w:rsidRPr="00894FED">
            <w:pPr>
              <w:pStyle w:val="ConsPlusNormal"/>
              <w:jc w:val="center"/>
            </w:pPr>
            <w:r w:rsidRPr="00894FED">
              <w:t>No reglamentado</w:t>
            </w:r>
          </w:p>
        </w:tc>
      </w:tr>
      <w:tr>
        <w:tblPrEx>
          <w:tblW w:w="0" w:type="auto"/>
          <w:tblInd w:w="62" w:type="dxa"/>
          <w:tblLayout w:type="fixed"/>
          <w:tblCellMar>
            <w:top w:w="102" w:type="dxa"/>
            <w:left w:w="62" w:type="dxa"/>
            <w:bottom w:w="102" w:type="dxa"/>
            <w:right w:w="62" w:type="dxa"/>
          </w:tblCellMar>
          <w:tblLook w:val="0000"/>
        </w:tblPrEx>
        <w:tc>
          <w:tcPr>
            <w:tcW w:w="9071" w:type="dxa"/>
            <w:gridSpan w:val="4"/>
            <w:vAlign w:val="center"/>
          </w:tcPr>
          <w:p w:rsidR="00894FED" w:rsidRPr="00894FED">
            <w:pPr>
              <w:pStyle w:val="ConsPlusNormal"/>
              <w:jc w:val="both"/>
            </w:pPr>
            <w:bookmarkStart w:id="122" w:name="P12440"/>
            <w:bookmarkEnd w:id="122"/>
            <w:r w:rsidRPr="00894FED">
              <w:t>&lt;*&gt; La temperatura máxima no debe superar la mínima en más de 50 ° C.</w:t>
            </w:r>
          </w:p>
        </w:tc>
      </w:tr>
    </w:tbl>
    <w:p w:rsidR="00894FED" w:rsidRPr="00894FED">
      <w:pPr>
        <w:pStyle w:val="ConsPlusNormal"/>
        <w:ind w:firstLine="540"/>
        <w:jc w:val="both"/>
      </w:pPr>
    </w:p>
    <w:p w:rsidR="00894FED" w:rsidRPr="00894FED">
      <w:pPr>
        <w:pStyle w:val="ConsPlusNormal"/>
        <w:ind w:firstLine="540"/>
        <w:jc w:val="both"/>
      </w:pPr>
      <w:r w:rsidRPr="00894FED">
        <w:t>6. La temperatura mínima y la duración del descanso térmico de las juntas soldadas a tope hechas por soldadura por arco o soldadura electrónica se presta en la Tabla No. 9.2 de este Anexo.</w:t>
      </w:r>
    </w:p>
    <w:p w:rsidR="00894FED" w:rsidRPr="00894FED">
      <w:pPr>
        <w:pStyle w:val="ConsPlusNormal"/>
        <w:ind w:firstLine="540"/>
        <w:jc w:val="both"/>
      </w:pPr>
    </w:p>
    <w:p w:rsidR="00894FED" w:rsidRPr="00894FED">
      <w:pPr>
        <w:pStyle w:val="ConsPlusNormal"/>
        <w:jc w:val="right"/>
        <w:outlineLvl w:val="3"/>
      </w:pPr>
      <w:r w:rsidRPr="00894FED">
        <w:t>Tabla No. 9.2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78"/>
        <w:gridCol w:w="2318"/>
        <w:gridCol w:w="1701"/>
        <w:gridCol w:w="1757"/>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3278" w:type="dxa"/>
            <w:vMerge w:val="restart"/>
          </w:tcPr>
          <w:p w:rsidR="00894FED" w:rsidRPr="00894FED">
            <w:pPr>
              <w:pStyle w:val="ConsPlusNormal"/>
              <w:jc w:val="center"/>
            </w:pPr>
            <w:r w:rsidRPr="00894FED">
              <w:t>Marcas de acero de las piezas soldadas</w:t>
            </w:r>
          </w:p>
        </w:tc>
        <w:tc>
          <w:tcPr>
            <w:tcW w:w="2318" w:type="dxa"/>
            <w:vMerge w:val="restart"/>
          </w:tcPr>
          <w:p w:rsidR="00894FED" w:rsidRPr="00894FED">
            <w:pPr>
              <w:pStyle w:val="ConsPlusNormal"/>
              <w:jc w:val="center"/>
            </w:pPr>
            <w:r w:rsidRPr="00894FED">
              <w:t>Espesor nominal de la pared de las piezas soldadas, mm</w:t>
            </w:r>
          </w:p>
        </w:tc>
        <w:tc>
          <w:tcPr>
            <w:tcW w:w="3458" w:type="dxa"/>
            <w:gridSpan w:val="2"/>
          </w:tcPr>
          <w:p w:rsidR="00894FED" w:rsidRPr="00894FED">
            <w:pPr>
              <w:pStyle w:val="ConsPlusNormal"/>
              <w:jc w:val="center"/>
            </w:pPr>
            <w:r w:rsidRPr="00894FED">
              <w:t>Régimen del descanso térmico</w:t>
            </w:r>
          </w:p>
        </w:tc>
      </w:tr>
      <w:tr>
        <w:tblPrEx>
          <w:tblW w:w="0" w:type="auto"/>
          <w:tblInd w:w="62" w:type="dxa"/>
          <w:tblLayout w:type="fixed"/>
          <w:tblCellMar>
            <w:top w:w="102" w:type="dxa"/>
            <w:left w:w="62" w:type="dxa"/>
            <w:bottom w:w="102" w:type="dxa"/>
            <w:right w:w="62" w:type="dxa"/>
          </w:tblCellMar>
          <w:tblLook w:val="0000"/>
        </w:tblPrEx>
        <w:tc>
          <w:tcPr>
            <w:tcW w:w="3278" w:type="dxa"/>
            <w:vMerge/>
          </w:tcPr>
          <w:p w:rsidR="00894FED" w:rsidRPr="00894FED"/>
        </w:tc>
        <w:tc>
          <w:tcPr>
            <w:tcW w:w="2318" w:type="dxa"/>
            <w:vMerge/>
          </w:tcPr>
          <w:p w:rsidR="00894FED" w:rsidRPr="00894FED"/>
        </w:tc>
        <w:tc>
          <w:tcPr>
            <w:tcW w:w="1701" w:type="dxa"/>
          </w:tcPr>
          <w:p w:rsidR="00894FED" w:rsidRPr="00894FED">
            <w:pPr>
              <w:pStyle w:val="ConsPlusNormal"/>
              <w:jc w:val="center"/>
            </w:pPr>
            <w:r w:rsidRPr="00894FED">
              <w:t>temperatura mínima, °C</w:t>
            </w:r>
          </w:p>
        </w:tc>
        <w:tc>
          <w:tcPr>
            <w:tcW w:w="1757" w:type="dxa"/>
          </w:tcPr>
          <w:p w:rsidR="00894FED" w:rsidRPr="00894FED">
            <w:pPr>
              <w:pStyle w:val="ConsPlusNormal"/>
              <w:jc w:val="center"/>
            </w:pPr>
            <w:r w:rsidRPr="00894FED">
              <w:t>duración mínima, h</w:t>
            </w:r>
          </w:p>
        </w:tc>
      </w:tr>
      <w:tr>
        <w:tblPrEx>
          <w:tblW w:w="0" w:type="auto"/>
          <w:tblInd w:w="62" w:type="dxa"/>
          <w:tblLayout w:type="fixed"/>
          <w:tblCellMar>
            <w:top w:w="102" w:type="dxa"/>
            <w:left w:w="62" w:type="dxa"/>
            <w:bottom w:w="102" w:type="dxa"/>
            <w:right w:w="62" w:type="dxa"/>
          </w:tblCellMar>
          <w:tblLook w:val="0000"/>
        </w:tblPrEx>
        <w:tc>
          <w:tcPr>
            <w:tcW w:w="3278" w:type="dxa"/>
            <w:vAlign w:val="center"/>
          </w:tcPr>
          <w:p w:rsidR="00894FED" w:rsidRPr="00894FED">
            <w:pPr>
              <w:pStyle w:val="ConsPlusNormal"/>
              <w:jc w:val="center"/>
            </w:pPr>
            <w:r w:rsidRPr="00894FED">
              <w:t>10GN2MFA</w:t>
            </w:r>
          </w:p>
        </w:tc>
        <w:tc>
          <w:tcPr>
            <w:tcW w:w="2318" w:type="dxa"/>
            <w:vAlign w:val="center"/>
          </w:tcPr>
          <w:p w:rsidR="00894FED" w:rsidRPr="00894FED">
            <w:pPr>
              <w:pStyle w:val="ConsPlusNormal"/>
              <w:jc w:val="center"/>
            </w:pPr>
            <w:r w:rsidRPr="00894FED">
              <w:t>Más de 50,0 a 110,0 inclusive</w:t>
            </w:r>
          </w:p>
        </w:tc>
        <w:tc>
          <w:tcPr>
            <w:tcW w:w="1701" w:type="dxa"/>
            <w:vAlign w:val="center"/>
          </w:tcPr>
          <w:p w:rsidR="00894FED" w:rsidRPr="00894FED">
            <w:pPr>
              <w:pStyle w:val="ConsPlusNormal"/>
              <w:jc w:val="center"/>
            </w:pPr>
            <w:r w:rsidRPr="00894FED">
              <w:t>150</w:t>
            </w:r>
          </w:p>
        </w:tc>
        <w:tc>
          <w:tcPr>
            <w:tcW w:w="1757" w:type="dxa"/>
            <w:vAlign w:val="center"/>
          </w:tcPr>
          <w:p w:rsidR="00894FED" w:rsidRPr="00894FED">
            <w:pPr>
              <w:pStyle w:val="ConsPlusNormal"/>
              <w:jc w:val="center"/>
            </w:pPr>
            <w:r w:rsidRPr="00894FED">
              <w:t>8</w:t>
            </w:r>
          </w:p>
        </w:tc>
      </w:tr>
      <w:tr>
        <w:tblPrEx>
          <w:tblW w:w="0" w:type="auto"/>
          <w:tblInd w:w="62" w:type="dxa"/>
          <w:tblLayout w:type="fixed"/>
          <w:tblCellMar>
            <w:top w:w="102" w:type="dxa"/>
            <w:left w:w="62" w:type="dxa"/>
            <w:bottom w:w="102" w:type="dxa"/>
            <w:right w:w="62" w:type="dxa"/>
          </w:tblCellMar>
          <w:tblLook w:val="0000"/>
        </w:tblPrEx>
        <w:tc>
          <w:tcPr>
            <w:tcW w:w="3278" w:type="dxa"/>
            <w:vAlign w:val="center"/>
          </w:tcPr>
          <w:p w:rsidR="00894FED" w:rsidRPr="00894FED">
            <w:pPr>
              <w:pStyle w:val="ConsPlusNormal"/>
              <w:jc w:val="center"/>
            </w:pPr>
            <w:r w:rsidRPr="00894FED">
              <w:t>10X2M, 05X12N2M</w:t>
            </w:r>
          </w:p>
        </w:tc>
        <w:tc>
          <w:tcPr>
            <w:tcW w:w="2318" w:type="dxa"/>
            <w:vAlign w:val="center"/>
          </w:tcPr>
          <w:p w:rsidR="00894FED" w:rsidRPr="00894FED">
            <w:pPr>
              <w:pStyle w:val="ConsPlusNormal"/>
              <w:jc w:val="center"/>
            </w:pPr>
            <w:r w:rsidRPr="00894FED">
              <w:t>Más de 30,0</w:t>
            </w:r>
          </w:p>
        </w:tc>
        <w:tc>
          <w:tcPr>
            <w:tcW w:w="1701" w:type="dxa"/>
            <w:vAlign w:val="center"/>
          </w:tcPr>
          <w:p w:rsidR="00894FED" w:rsidRPr="00894FED">
            <w:pPr>
              <w:pStyle w:val="ConsPlusNormal"/>
              <w:jc w:val="center"/>
            </w:pPr>
            <w:r w:rsidRPr="00894FED">
              <w:t>100</w:t>
            </w:r>
          </w:p>
        </w:tc>
        <w:tc>
          <w:tcPr>
            <w:tcW w:w="1757" w:type="dxa"/>
            <w:vAlign w:val="center"/>
          </w:tcPr>
          <w:p w:rsidR="00894FED" w:rsidRPr="00894FED">
            <w:pPr>
              <w:pStyle w:val="ConsPlusNormal"/>
              <w:jc w:val="center"/>
            </w:pPr>
            <w:r w:rsidRPr="00894FED">
              <w:t>8</w:t>
            </w:r>
          </w:p>
        </w:tc>
      </w:tr>
      <w:tr>
        <w:tblPrEx>
          <w:tblW w:w="0" w:type="auto"/>
          <w:tblInd w:w="62" w:type="dxa"/>
          <w:tblLayout w:type="fixed"/>
          <w:tblCellMar>
            <w:top w:w="102" w:type="dxa"/>
            <w:left w:w="62" w:type="dxa"/>
            <w:bottom w:w="102" w:type="dxa"/>
            <w:right w:w="62" w:type="dxa"/>
          </w:tblCellMar>
          <w:tblLook w:val="0000"/>
        </w:tblPrEx>
        <w:tc>
          <w:tcPr>
            <w:tcW w:w="3278" w:type="dxa"/>
            <w:vAlign w:val="center"/>
          </w:tcPr>
          <w:p w:rsidR="00894FED" w:rsidRPr="00894FED">
            <w:pPr>
              <w:pStyle w:val="ConsPlusNormal"/>
              <w:jc w:val="center"/>
            </w:pPr>
            <w:r w:rsidRPr="00894FED">
              <w:t>12X1MF</w:t>
            </w:r>
          </w:p>
        </w:tc>
        <w:tc>
          <w:tcPr>
            <w:tcW w:w="2318" w:type="dxa"/>
            <w:vAlign w:val="center"/>
          </w:tcPr>
          <w:p w:rsidR="00894FED" w:rsidRPr="00894FED">
            <w:pPr>
              <w:pStyle w:val="ConsPlusNormal"/>
              <w:jc w:val="center"/>
            </w:pPr>
            <w:r w:rsidRPr="00894FED">
              <w:t>Más de 6,0</w:t>
            </w:r>
          </w:p>
        </w:tc>
        <w:tc>
          <w:tcPr>
            <w:tcW w:w="1701" w:type="dxa"/>
            <w:vAlign w:val="center"/>
          </w:tcPr>
          <w:p w:rsidR="00894FED" w:rsidRPr="00894FED">
            <w:pPr>
              <w:pStyle w:val="ConsPlusNormal"/>
              <w:jc w:val="center"/>
            </w:pPr>
            <w:r w:rsidRPr="00894FED">
              <w:t>130</w:t>
            </w:r>
          </w:p>
        </w:tc>
        <w:tc>
          <w:tcPr>
            <w:tcW w:w="1757" w:type="dxa"/>
            <w:vAlign w:val="center"/>
          </w:tcPr>
          <w:p w:rsidR="00894FED" w:rsidRPr="00894FED">
            <w:pPr>
              <w:pStyle w:val="ConsPlusNormal"/>
              <w:jc w:val="center"/>
            </w:pPr>
            <w:r w:rsidRPr="00894FED">
              <w:t>8</w:t>
            </w:r>
          </w:p>
        </w:tc>
      </w:tr>
      <w:tr>
        <w:tblPrEx>
          <w:tblW w:w="0" w:type="auto"/>
          <w:tblInd w:w="62" w:type="dxa"/>
          <w:tblLayout w:type="fixed"/>
          <w:tblCellMar>
            <w:top w:w="102" w:type="dxa"/>
            <w:left w:w="62" w:type="dxa"/>
            <w:bottom w:w="102" w:type="dxa"/>
            <w:right w:w="62" w:type="dxa"/>
          </w:tblCellMar>
          <w:tblLook w:val="0000"/>
        </w:tblPrEx>
        <w:tc>
          <w:tcPr>
            <w:tcW w:w="3278" w:type="dxa"/>
            <w:vAlign w:val="center"/>
          </w:tcPr>
          <w:p w:rsidR="00894FED" w:rsidRPr="00894FED">
            <w:pPr>
              <w:pStyle w:val="ConsPlusNormal"/>
              <w:jc w:val="center"/>
            </w:pPr>
            <w:r w:rsidRPr="00894FED">
              <w:t>15X1M1F</w:t>
            </w:r>
          </w:p>
        </w:tc>
        <w:tc>
          <w:tcPr>
            <w:tcW w:w="2318" w:type="dxa"/>
            <w:vAlign w:val="center"/>
          </w:tcPr>
          <w:p w:rsidR="00894FED" w:rsidRPr="00894FED">
            <w:pPr>
              <w:pStyle w:val="ConsPlusNormal"/>
              <w:jc w:val="center"/>
            </w:pPr>
            <w:r w:rsidRPr="00894FED">
              <w:t>Más de 6,0</w:t>
            </w:r>
          </w:p>
        </w:tc>
        <w:tc>
          <w:tcPr>
            <w:tcW w:w="1701" w:type="dxa"/>
            <w:vAlign w:val="center"/>
          </w:tcPr>
          <w:p w:rsidR="00894FED" w:rsidRPr="00894FED">
            <w:pPr>
              <w:pStyle w:val="ConsPlusNormal"/>
              <w:jc w:val="center"/>
            </w:pPr>
            <w:r w:rsidRPr="00894FED">
              <w:t>150</w:t>
            </w:r>
          </w:p>
        </w:tc>
        <w:tc>
          <w:tcPr>
            <w:tcW w:w="1757" w:type="dxa"/>
            <w:vAlign w:val="center"/>
          </w:tcPr>
          <w:p w:rsidR="00894FED" w:rsidRPr="00894FED">
            <w:pPr>
              <w:pStyle w:val="ConsPlusNormal"/>
              <w:jc w:val="center"/>
            </w:pPr>
            <w:r w:rsidRPr="00894FED">
              <w:t>10</w:t>
            </w:r>
          </w:p>
        </w:tc>
      </w:tr>
      <w:tr>
        <w:tblPrEx>
          <w:tblW w:w="0" w:type="auto"/>
          <w:tblInd w:w="62" w:type="dxa"/>
          <w:tblLayout w:type="fixed"/>
          <w:tblCellMar>
            <w:top w:w="102" w:type="dxa"/>
            <w:left w:w="62" w:type="dxa"/>
            <w:bottom w:w="102" w:type="dxa"/>
            <w:right w:w="62" w:type="dxa"/>
          </w:tblCellMar>
          <w:tblLook w:val="0000"/>
        </w:tblPrEx>
        <w:tc>
          <w:tcPr>
            <w:tcW w:w="3278" w:type="dxa"/>
            <w:vAlign w:val="center"/>
          </w:tcPr>
          <w:p w:rsidR="00894FED" w:rsidRPr="00894FED">
            <w:pPr>
              <w:pStyle w:val="ConsPlusNormal"/>
              <w:jc w:val="center"/>
            </w:pPr>
            <w:r w:rsidRPr="00894FED">
              <w:t>06X12N3D, 15X3NMFA, 15X3NMFA-A</w:t>
            </w:r>
          </w:p>
        </w:tc>
        <w:tc>
          <w:tcPr>
            <w:tcW w:w="2318" w:type="dxa"/>
            <w:vAlign w:val="center"/>
          </w:tcPr>
          <w:p w:rsidR="00894FED" w:rsidRPr="00894FED">
            <w:pPr>
              <w:pStyle w:val="ConsPlusNormal"/>
              <w:jc w:val="center"/>
            </w:pPr>
            <w:r w:rsidRPr="00894FED">
              <w:t>Independientemente de espesor</w:t>
            </w:r>
          </w:p>
        </w:tc>
        <w:tc>
          <w:tcPr>
            <w:tcW w:w="1701" w:type="dxa"/>
            <w:vAlign w:val="center"/>
          </w:tcPr>
          <w:p w:rsidR="00894FED" w:rsidRPr="00894FED">
            <w:pPr>
              <w:pStyle w:val="ConsPlusNormal"/>
              <w:jc w:val="center"/>
            </w:pPr>
            <w:r w:rsidRPr="00894FED">
              <w:t>150</w:t>
            </w:r>
          </w:p>
        </w:tc>
        <w:tc>
          <w:tcPr>
            <w:tcW w:w="1757" w:type="dxa"/>
            <w:vAlign w:val="center"/>
          </w:tcPr>
          <w:p w:rsidR="00894FED" w:rsidRPr="00894FED">
            <w:pPr>
              <w:pStyle w:val="ConsPlusNormal"/>
              <w:jc w:val="center"/>
            </w:pPr>
            <w:r w:rsidRPr="00894FED">
              <w:t>12</w:t>
            </w:r>
          </w:p>
        </w:tc>
      </w:tr>
      <w:tr>
        <w:tblPrEx>
          <w:tblW w:w="0" w:type="auto"/>
          <w:tblInd w:w="62" w:type="dxa"/>
          <w:tblLayout w:type="fixed"/>
          <w:tblCellMar>
            <w:top w:w="102" w:type="dxa"/>
            <w:left w:w="62" w:type="dxa"/>
            <w:bottom w:w="102" w:type="dxa"/>
            <w:right w:w="62" w:type="dxa"/>
          </w:tblCellMar>
          <w:tblLook w:val="0000"/>
        </w:tblPrEx>
        <w:tc>
          <w:tcPr>
            <w:tcW w:w="3278" w:type="dxa"/>
            <w:vAlign w:val="center"/>
          </w:tcPr>
          <w:p w:rsidR="00894FED" w:rsidRPr="00894FED">
            <w:pPr>
              <w:pStyle w:val="ConsPlusNormal"/>
              <w:jc w:val="center"/>
            </w:pPr>
            <w:r w:rsidRPr="00894FED">
              <w:t>15X2MFA-A mod. A &lt;*&gt;</w:t>
            </w:r>
          </w:p>
        </w:tc>
        <w:tc>
          <w:tcPr>
            <w:tcW w:w="2318" w:type="dxa"/>
            <w:vAlign w:val="center"/>
          </w:tcPr>
          <w:p w:rsidR="00894FED" w:rsidRPr="00894FED">
            <w:pPr>
              <w:pStyle w:val="ConsPlusNormal"/>
              <w:jc w:val="center"/>
            </w:pPr>
            <w:r w:rsidRPr="00894FED">
              <w:t>Independientemente de espesor</w:t>
            </w:r>
          </w:p>
        </w:tc>
        <w:tc>
          <w:tcPr>
            <w:tcW w:w="1701" w:type="dxa"/>
            <w:vAlign w:val="center"/>
          </w:tcPr>
          <w:p w:rsidR="00894FED" w:rsidRPr="00894FED">
            <w:pPr>
              <w:pStyle w:val="ConsPlusNormal"/>
              <w:jc w:val="center"/>
            </w:pPr>
            <w:r w:rsidRPr="00894FED">
              <w:t>200</w:t>
            </w:r>
          </w:p>
        </w:tc>
        <w:tc>
          <w:tcPr>
            <w:tcW w:w="1757" w:type="dxa"/>
            <w:vAlign w:val="center"/>
          </w:tcPr>
          <w:p w:rsidR="00894FED" w:rsidRPr="00894FED">
            <w:pPr>
              <w:pStyle w:val="ConsPlusNormal"/>
              <w:jc w:val="center"/>
            </w:pPr>
            <w:r w:rsidRPr="00894FED">
              <w:t>12</w:t>
            </w:r>
          </w:p>
        </w:tc>
      </w:tr>
      <w:tr>
        <w:tblPrEx>
          <w:tblW w:w="0" w:type="auto"/>
          <w:tblInd w:w="62" w:type="dxa"/>
          <w:tblLayout w:type="fixed"/>
          <w:tblCellMar>
            <w:top w:w="102" w:type="dxa"/>
            <w:left w:w="62" w:type="dxa"/>
            <w:bottom w:w="102" w:type="dxa"/>
            <w:right w:w="62" w:type="dxa"/>
          </w:tblCellMar>
          <w:tblLook w:val="0000"/>
        </w:tblPrEx>
        <w:tc>
          <w:tcPr>
            <w:tcW w:w="3278" w:type="dxa"/>
            <w:vAlign w:val="center"/>
          </w:tcPr>
          <w:p w:rsidR="00894FED" w:rsidRPr="00894FED">
            <w:pPr>
              <w:pStyle w:val="ConsPlusNormal"/>
              <w:jc w:val="center"/>
            </w:pPr>
            <w:r w:rsidRPr="00894FED">
              <w:t>08X13</w:t>
            </w:r>
          </w:p>
        </w:tc>
        <w:tc>
          <w:tcPr>
            <w:tcW w:w="2318" w:type="dxa"/>
            <w:vAlign w:val="center"/>
          </w:tcPr>
          <w:p w:rsidR="00894FED" w:rsidRPr="00894FED">
            <w:pPr>
              <w:pStyle w:val="ConsPlusNormal"/>
              <w:jc w:val="center"/>
            </w:pPr>
            <w:r w:rsidRPr="00894FED">
              <w:t>Más de 10,0</w:t>
            </w:r>
          </w:p>
        </w:tc>
        <w:tc>
          <w:tcPr>
            <w:tcW w:w="1701" w:type="dxa"/>
            <w:vAlign w:val="center"/>
          </w:tcPr>
          <w:p w:rsidR="00894FED" w:rsidRPr="00894FED">
            <w:pPr>
              <w:pStyle w:val="ConsPlusNormal"/>
              <w:jc w:val="center"/>
            </w:pPr>
            <w:r w:rsidRPr="00894FED">
              <w:t>100</w:t>
            </w:r>
          </w:p>
        </w:tc>
        <w:tc>
          <w:tcPr>
            <w:tcW w:w="1757" w:type="dxa"/>
            <w:vAlign w:val="center"/>
          </w:tcPr>
          <w:p w:rsidR="00894FED" w:rsidRPr="00894FED">
            <w:pPr>
              <w:pStyle w:val="ConsPlusNormal"/>
              <w:jc w:val="center"/>
            </w:pPr>
            <w:r w:rsidRPr="00894FED">
              <w:t>8</w:t>
            </w:r>
          </w:p>
        </w:tc>
      </w:tr>
      <w:tr>
        <w:tblPrEx>
          <w:tblW w:w="0" w:type="auto"/>
          <w:tblInd w:w="62" w:type="dxa"/>
          <w:tblLayout w:type="fixed"/>
          <w:tblCellMar>
            <w:top w:w="102" w:type="dxa"/>
            <w:left w:w="62" w:type="dxa"/>
            <w:bottom w:w="102" w:type="dxa"/>
            <w:right w:w="62" w:type="dxa"/>
          </w:tblCellMar>
          <w:tblLook w:val="0000"/>
        </w:tblPrEx>
        <w:tc>
          <w:tcPr>
            <w:tcW w:w="3278" w:type="dxa"/>
            <w:vAlign w:val="center"/>
          </w:tcPr>
          <w:p w:rsidR="00894FED" w:rsidRPr="00894FED">
            <w:pPr>
              <w:pStyle w:val="ConsPlusNormal"/>
              <w:jc w:val="center"/>
            </w:pPr>
            <w:r w:rsidRPr="00894FED">
              <w:t>07X12NMFB</w:t>
            </w:r>
          </w:p>
        </w:tc>
        <w:tc>
          <w:tcPr>
            <w:tcW w:w="2318" w:type="dxa"/>
            <w:vAlign w:val="center"/>
          </w:tcPr>
          <w:p w:rsidR="00894FED" w:rsidRPr="00894FED">
            <w:pPr>
              <w:pStyle w:val="ConsPlusNormal"/>
              <w:jc w:val="center"/>
            </w:pPr>
            <w:r w:rsidRPr="00894FED">
              <w:t>Independientemente de espesor</w:t>
            </w:r>
          </w:p>
        </w:tc>
        <w:tc>
          <w:tcPr>
            <w:tcW w:w="1701" w:type="dxa"/>
            <w:vAlign w:val="center"/>
          </w:tcPr>
          <w:p w:rsidR="00894FED" w:rsidRPr="00894FED">
            <w:pPr>
              <w:pStyle w:val="ConsPlusNormal"/>
              <w:jc w:val="center"/>
            </w:pPr>
            <w:r w:rsidRPr="00894FED">
              <w:t>150</w:t>
            </w:r>
          </w:p>
        </w:tc>
        <w:tc>
          <w:tcPr>
            <w:tcW w:w="1757" w:type="dxa"/>
            <w:vAlign w:val="center"/>
          </w:tcPr>
          <w:p w:rsidR="00894FED" w:rsidRPr="00894FED">
            <w:pPr>
              <w:pStyle w:val="ConsPlusNormal"/>
              <w:jc w:val="center"/>
            </w:pPr>
            <w:r w:rsidRPr="00894FED">
              <w:t>12</w:t>
            </w:r>
          </w:p>
        </w:tc>
      </w:tr>
      <w:tr>
        <w:tblPrEx>
          <w:tblW w:w="0" w:type="auto"/>
          <w:tblInd w:w="62" w:type="dxa"/>
          <w:tblLayout w:type="fixed"/>
          <w:tblCellMar>
            <w:top w:w="102" w:type="dxa"/>
            <w:left w:w="62" w:type="dxa"/>
            <w:bottom w:w="102" w:type="dxa"/>
            <w:right w:w="62" w:type="dxa"/>
          </w:tblCellMar>
          <w:tblLook w:val="0000"/>
        </w:tblPrEx>
        <w:tc>
          <w:tcPr>
            <w:tcW w:w="9054" w:type="dxa"/>
            <w:gridSpan w:val="4"/>
            <w:vAlign w:val="center"/>
          </w:tcPr>
          <w:p w:rsidR="00894FED" w:rsidRPr="00894FED">
            <w:pPr>
              <w:pStyle w:val="ConsPlusNormal"/>
              <w:jc w:val="both"/>
            </w:pPr>
            <w:bookmarkStart w:id="123" w:name="P12483"/>
            <w:bookmarkEnd w:id="123"/>
            <w:r w:rsidRPr="00894FED">
              <w:t>&lt;*&gt; En caso de ejecución del revestimiento de los bordes por materiales de soldadura perlítica.</w:t>
            </w:r>
          </w:p>
        </w:tc>
      </w:tr>
    </w:tbl>
    <w:p w:rsidR="00894FED" w:rsidRPr="00894FED">
      <w:pPr>
        <w:pStyle w:val="ConsPlusNormal"/>
        <w:ind w:firstLine="540"/>
        <w:jc w:val="both"/>
      </w:pPr>
    </w:p>
    <w:p w:rsidR="00894FED" w:rsidRPr="00894FED">
      <w:pPr>
        <w:pStyle w:val="ConsPlusNormal"/>
        <w:ind w:firstLine="540"/>
        <w:jc w:val="both"/>
      </w:pPr>
      <w:r w:rsidRPr="00894FED">
        <w:t>La temperatura máxima del descanso térmico no debe superar el mínimo en más de 100 ° C, para acero 07X12NMFB - no más de 50 ° C. En caso del descanso térmico local, el ancho de la zona de calentamiento no debe ser inferior a la anchura de la zona de calentamiento durante el calentamiento tentativo y concomitante.</w:t>
      </w:r>
    </w:p>
    <w:p w:rsidR="00894FED" w:rsidRPr="00894FED">
      <w:pPr>
        <w:pStyle w:val="ConsPlusNormal"/>
        <w:spacing w:before="220"/>
        <w:ind w:firstLine="540"/>
        <w:jc w:val="both"/>
      </w:pPr>
      <w:r w:rsidRPr="00894FED">
        <w:t>7. Después de realizar el descanso térmico, las juntas soldadas pueden enfriarse a una temperatura no inferior a 5 ° C. El tiempo antes del inicio del tratamiento térmico no está limitado.</w:t>
      </w:r>
    </w:p>
    <w:p w:rsidR="00894FED" w:rsidRPr="00894FED">
      <w:pPr>
        <w:pStyle w:val="ConsPlusNormal"/>
        <w:spacing w:before="220"/>
        <w:ind w:firstLine="540"/>
        <w:jc w:val="both"/>
      </w:pPr>
      <w:r w:rsidRPr="00894FED">
        <w:t>8. Para juntas soldadas de piezas hechas de aceros de diversas marcas, se toma la temperatura de descanso térmico mínimo para el acero, para lo cual se establece un valor de temperatura más alto.</w:t>
      </w:r>
    </w:p>
    <w:p w:rsidR="00894FED" w:rsidRPr="00894FED">
      <w:pPr>
        <w:pStyle w:val="ConsPlusNormal"/>
        <w:spacing w:before="220"/>
        <w:ind w:firstLine="540"/>
        <w:jc w:val="both"/>
      </w:pPr>
      <w:r w:rsidRPr="00894FED">
        <w:t>9. Los intervalos de tiempo no se limitan:</w:t>
      </w:r>
    </w:p>
    <w:p w:rsidR="00894FED" w:rsidRPr="00894FED">
      <w:pPr>
        <w:pStyle w:val="ConsPlusNormal"/>
        <w:spacing w:before="220"/>
        <w:ind w:firstLine="540"/>
        <w:jc w:val="both"/>
      </w:pPr>
      <w:r w:rsidRPr="00894FED">
        <w:t>a) entre el final del revestimiento con materiales de soldadura austeníticos en los bordes de piezas de acero perlítico y tratamiento térmico;</w:t>
      </w:r>
    </w:p>
    <w:p w:rsidR="00894FED" w:rsidRPr="00894FED">
      <w:pPr>
        <w:pStyle w:val="ConsPlusNormal"/>
        <w:spacing w:before="220"/>
        <w:ind w:firstLine="540"/>
        <w:jc w:val="both"/>
      </w:pPr>
      <w:r w:rsidRPr="00894FED">
        <w:t>b) entre el final del revestimiento anticorrosivo y el tratamiento térmico.</w:t>
      </w:r>
    </w:p>
    <w:p w:rsidR="00894FED" w:rsidRPr="00894FED">
      <w:pPr>
        <w:pStyle w:val="ConsPlusNormal"/>
        <w:spacing w:before="220"/>
        <w:ind w:firstLine="540"/>
        <w:jc w:val="both"/>
      </w:pPr>
      <w:r w:rsidRPr="00894FED">
        <w:t>La temperatura de las piezas revestidas soldadas, hechas de aceros aleados de clase perlita antes del tratamiento térmico no debe ser inferior a 5 ° C.</w:t>
      </w:r>
    </w:p>
    <w:p w:rsidR="00894FED" w:rsidRPr="00894FED">
      <w:pPr>
        <w:pStyle w:val="ConsPlusNormal"/>
        <w:spacing w:before="220"/>
        <w:ind w:firstLine="540"/>
        <w:jc w:val="both"/>
      </w:pPr>
      <w:r w:rsidRPr="00894FED">
        <w:t>10. La temperatura nominal de los revenidos intermedios debe ser inferior a la temperatura nominal de los descansos finales en al menos 15 ° C.</w:t>
      </w:r>
    </w:p>
    <w:p w:rsidR="00894FED" w:rsidRPr="00894FED">
      <w:pPr>
        <w:pStyle w:val="ConsPlusNormal"/>
        <w:spacing w:before="220"/>
        <w:ind w:firstLine="540"/>
        <w:jc w:val="both"/>
      </w:pPr>
      <w:r w:rsidRPr="00894FED">
        <w:t>11. La temperatura nominal de los revenidos finales de las juntas soldadas y piezas revestidas no debe exceder la temperatura nominal del metal base con su tratamiento térmico completo de acuerdo con los modos establecidos por los documentos de estandarización para productos semiacabados de acero de las marcas respectivas, incluidos en la Lista consolidada.</w:t>
      </w:r>
    </w:p>
    <w:p w:rsidR="00894FED" w:rsidRPr="00894FED">
      <w:pPr>
        <w:pStyle w:val="ConsPlusNormal"/>
        <w:spacing w:before="220"/>
        <w:ind w:firstLine="540"/>
        <w:jc w:val="both"/>
      </w:pPr>
      <w:r w:rsidRPr="00894FED">
        <w:t>12. De acuerdo con la Tabla No. 9.3 de este Anexo, se acepta la necesidad y la temperatura de los revenidos de juntas soldadas de piezas de aceros de clase perlita o aceros de alto cromo, según la marca de acero y el espesor nominal de la soldadura por arco o soldadura electrónica.</w:t>
      </w:r>
    </w:p>
    <w:p w:rsidR="00894FED" w:rsidRPr="00894FED">
      <w:pPr>
        <w:pStyle w:val="ConsPlusNormal"/>
        <w:ind w:firstLine="540"/>
        <w:jc w:val="both"/>
      </w:pPr>
    </w:p>
    <w:p w:rsidR="00894FED" w:rsidRPr="00894FED">
      <w:pPr>
        <w:pStyle w:val="ConsPlusNormal"/>
        <w:jc w:val="right"/>
        <w:outlineLvl w:val="3"/>
      </w:pPr>
      <w:bookmarkStart w:id="124" w:name="P12496"/>
      <w:bookmarkEnd w:id="124"/>
      <w:r w:rsidRPr="00894FED">
        <w:t>Tabla No. 9.3</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1"/>
        <w:gridCol w:w="1363"/>
        <w:gridCol w:w="1358"/>
        <w:gridCol w:w="1229"/>
        <w:gridCol w:w="1247"/>
        <w:gridCol w:w="1304"/>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551" w:type="dxa"/>
            <w:vMerge w:val="restart"/>
          </w:tcPr>
          <w:p w:rsidR="00894FED" w:rsidRPr="00894FED">
            <w:pPr>
              <w:pStyle w:val="ConsPlusNormal"/>
              <w:jc w:val="center"/>
            </w:pPr>
            <w:r w:rsidRPr="00894FED">
              <w:t>Marcas de los materiales de las piezas soldadas</w:t>
            </w:r>
          </w:p>
        </w:tc>
        <w:tc>
          <w:tcPr>
            <w:tcW w:w="1363" w:type="dxa"/>
            <w:vMerge w:val="restart"/>
          </w:tcPr>
          <w:p w:rsidR="00894FED" w:rsidRPr="00894FED">
            <w:pPr>
              <w:pStyle w:val="ConsPlusNormal"/>
              <w:jc w:val="center"/>
            </w:pPr>
            <w:r w:rsidRPr="00894FED">
              <w:t>Espesor nominal de las piezas soldadas, mm</w:t>
            </w:r>
          </w:p>
        </w:tc>
        <w:tc>
          <w:tcPr>
            <w:tcW w:w="5138" w:type="dxa"/>
            <w:gridSpan w:val="4"/>
          </w:tcPr>
          <w:p w:rsidR="00894FED" w:rsidRPr="00894FED">
            <w:pPr>
              <w:pStyle w:val="ConsPlusNormal"/>
              <w:jc w:val="center"/>
            </w:pPr>
            <w:r w:rsidRPr="00894FED">
              <w:t>Temperatura de los revenidos, °C</w:t>
            </w:r>
          </w:p>
        </w:tc>
      </w:tr>
      <w:tr>
        <w:tblPrEx>
          <w:tblW w:w="0" w:type="auto"/>
          <w:tblInd w:w="62" w:type="dxa"/>
          <w:tblLayout w:type="fixed"/>
          <w:tblCellMar>
            <w:top w:w="102" w:type="dxa"/>
            <w:left w:w="62" w:type="dxa"/>
            <w:bottom w:w="102" w:type="dxa"/>
            <w:right w:w="62" w:type="dxa"/>
          </w:tblCellMar>
          <w:tblLook w:val="0000"/>
        </w:tblPrEx>
        <w:tc>
          <w:tcPr>
            <w:tcW w:w="2551" w:type="dxa"/>
            <w:vMerge/>
          </w:tcPr>
          <w:p w:rsidR="00894FED" w:rsidRPr="00894FED"/>
        </w:tc>
        <w:tc>
          <w:tcPr>
            <w:tcW w:w="1363" w:type="dxa"/>
            <w:vMerge/>
          </w:tcPr>
          <w:p w:rsidR="00894FED" w:rsidRPr="00894FED"/>
        </w:tc>
        <w:tc>
          <w:tcPr>
            <w:tcW w:w="2587" w:type="dxa"/>
            <w:gridSpan w:val="2"/>
          </w:tcPr>
          <w:p w:rsidR="00894FED" w:rsidRPr="00894FED">
            <w:pPr>
              <w:pStyle w:val="ConsPlusNormal"/>
              <w:jc w:val="center"/>
            </w:pPr>
            <w:r w:rsidRPr="00894FED">
              <w:t>intermedios</w:t>
            </w:r>
          </w:p>
        </w:tc>
        <w:tc>
          <w:tcPr>
            <w:tcW w:w="2551" w:type="dxa"/>
            <w:gridSpan w:val="2"/>
          </w:tcPr>
          <w:p w:rsidR="00894FED" w:rsidRPr="00894FED">
            <w:pPr>
              <w:pStyle w:val="ConsPlusNormal"/>
              <w:jc w:val="center"/>
            </w:pPr>
            <w:r w:rsidRPr="00894FED">
              <w:t>finales</w:t>
            </w:r>
          </w:p>
        </w:tc>
      </w:tr>
      <w:tr>
        <w:tblPrEx>
          <w:tblW w:w="0" w:type="auto"/>
          <w:tblInd w:w="62" w:type="dxa"/>
          <w:tblLayout w:type="fixed"/>
          <w:tblCellMar>
            <w:top w:w="102" w:type="dxa"/>
            <w:left w:w="62" w:type="dxa"/>
            <w:bottom w:w="102" w:type="dxa"/>
            <w:right w:w="62" w:type="dxa"/>
          </w:tblCellMar>
          <w:tblLook w:val="0000"/>
        </w:tblPrEx>
        <w:tc>
          <w:tcPr>
            <w:tcW w:w="2551" w:type="dxa"/>
            <w:vMerge/>
          </w:tcPr>
          <w:p w:rsidR="00894FED" w:rsidRPr="00894FED"/>
        </w:tc>
        <w:tc>
          <w:tcPr>
            <w:tcW w:w="1363" w:type="dxa"/>
            <w:vMerge/>
          </w:tcPr>
          <w:p w:rsidR="00894FED" w:rsidRPr="00894FED"/>
        </w:tc>
        <w:tc>
          <w:tcPr>
            <w:tcW w:w="1358" w:type="dxa"/>
          </w:tcPr>
          <w:p w:rsidR="00894FED" w:rsidRPr="00894FED">
            <w:pPr>
              <w:pStyle w:val="ConsPlusNormal"/>
              <w:jc w:val="center"/>
            </w:pPr>
            <w:r w:rsidRPr="00894FED">
              <w:t>nominales</w:t>
            </w:r>
          </w:p>
        </w:tc>
        <w:tc>
          <w:tcPr>
            <w:tcW w:w="1229" w:type="dxa"/>
          </w:tcPr>
          <w:p w:rsidR="00894FED" w:rsidRPr="00894FED">
            <w:pPr>
              <w:pStyle w:val="ConsPlusNormal"/>
              <w:jc w:val="center"/>
            </w:pPr>
            <w:r w:rsidRPr="00894FED">
              <w:t>desviaciones límite</w:t>
            </w:r>
          </w:p>
        </w:tc>
        <w:tc>
          <w:tcPr>
            <w:tcW w:w="1247" w:type="dxa"/>
          </w:tcPr>
          <w:p w:rsidR="00894FED" w:rsidRPr="00894FED">
            <w:pPr>
              <w:pStyle w:val="ConsPlusNormal"/>
              <w:jc w:val="center"/>
            </w:pPr>
            <w:r w:rsidRPr="00894FED">
              <w:t>nominales</w:t>
            </w:r>
          </w:p>
        </w:tc>
        <w:tc>
          <w:tcPr>
            <w:tcW w:w="1304" w:type="dxa"/>
          </w:tcPr>
          <w:p w:rsidR="00894FED" w:rsidRPr="00894FED">
            <w:pPr>
              <w:pStyle w:val="ConsPlusNormal"/>
              <w:jc w:val="center"/>
            </w:pPr>
            <w:r w:rsidRPr="00894FED">
              <w:t>desviaciones límite</w:t>
            </w:r>
          </w:p>
        </w:tc>
      </w:tr>
      <w:tr>
        <w:tblPrEx>
          <w:tblW w:w="0" w:type="auto"/>
          <w:tblInd w:w="62" w:type="dxa"/>
          <w:tblLayout w:type="fixed"/>
          <w:tblCellMar>
            <w:top w:w="102" w:type="dxa"/>
            <w:left w:w="62" w:type="dxa"/>
            <w:bottom w:w="102" w:type="dxa"/>
            <w:right w:w="62" w:type="dxa"/>
          </w:tblCellMar>
          <w:tblLook w:val="0000"/>
        </w:tblPrEx>
        <w:tc>
          <w:tcPr>
            <w:tcW w:w="2551" w:type="dxa"/>
            <w:vMerge w:val="restart"/>
            <w:vAlign w:val="center"/>
          </w:tcPr>
          <w:p w:rsidR="00894FED" w:rsidRPr="00894FED">
            <w:pPr>
              <w:pStyle w:val="ConsPlusNormal"/>
              <w:jc w:val="center"/>
            </w:pPr>
            <w:r w:rsidRPr="00894FED">
              <w:t>St3sp5, 10, 15, 15L, 20, 20L</w:t>
            </w:r>
          </w:p>
        </w:tc>
        <w:tc>
          <w:tcPr>
            <w:tcW w:w="1363" w:type="dxa"/>
            <w:vAlign w:val="center"/>
          </w:tcPr>
          <w:p w:rsidR="00894FED" w:rsidRPr="00894FED">
            <w:pPr>
              <w:pStyle w:val="ConsPlusNormal"/>
              <w:jc w:val="center"/>
            </w:pPr>
            <w:r w:rsidRPr="00894FED">
              <w:t>&lt;= 36,0</w:t>
            </w:r>
          </w:p>
        </w:tc>
        <w:tc>
          <w:tcPr>
            <w:tcW w:w="1358" w:type="dxa"/>
            <w:vAlign w:val="center"/>
          </w:tcPr>
          <w:p w:rsidR="00894FED" w:rsidRPr="00894FED">
            <w:pPr>
              <w:pStyle w:val="ConsPlusNormal"/>
              <w:jc w:val="center"/>
            </w:pPr>
            <w:r w:rsidRPr="00894FED">
              <w:t>-</w:t>
            </w:r>
          </w:p>
        </w:tc>
        <w:tc>
          <w:tcPr>
            <w:tcW w:w="1229" w:type="dxa"/>
            <w:vAlign w:val="center"/>
          </w:tcPr>
          <w:p w:rsidR="00894FED" w:rsidRPr="00894FED">
            <w:pPr>
              <w:pStyle w:val="ConsPlusNormal"/>
              <w:jc w:val="center"/>
            </w:pPr>
            <w:r w:rsidRPr="00894FED">
              <w:t>-</w:t>
            </w:r>
          </w:p>
        </w:tc>
        <w:tc>
          <w:tcPr>
            <w:tcW w:w="124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551" w:type="dxa"/>
            <w:vMerge/>
          </w:tcPr>
          <w:p w:rsidR="00894FED" w:rsidRPr="00894FED"/>
        </w:tc>
        <w:tc>
          <w:tcPr>
            <w:tcW w:w="1363" w:type="dxa"/>
            <w:vAlign w:val="center"/>
          </w:tcPr>
          <w:p w:rsidR="00894FED" w:rsidRPr="00894FED">
            <w:pPr>
              <w:pStyle w:val="ConsPlusNormal"/>
              <w:jc w:val="center"/>
            </w:pPr>
            <w:r w:rsidRPr="00894FED">
              <w:t>&gt; 36,0</w:t>
            </w:r>
          </w:p>
        </w:tc>
        <w:tc>
          <w:tcPr>
            <w:tcW w:w="1358" w:type="dxa"/>
            <w:vAlign w:val="center"/>
          </w:tcPr>
          <w:p w:rsidR="00894FED" w:rsidRPr="00894FED">
            <w:pPr>
              <w:pStyle w:val="ConsPlusNormal"/>
              <w:jc w:val="center"/>
            </w:pPr>
            <w:r w:rsidRPr="00894FED">
              <w:t>610</w:t>
            </w:r>
          </w:p>
        </w:tc>
        <w:tc>
          <w:tcPr>
            <w:tcW w:w="1229" w:type="dxa"/>
            <w:vAlign w:val="center"/>
          </w:tcPr>
          <w:p w:rsidR="00894FED" w:rsidRPr="00894FED">
            <w:pPr>
              <w:pStyle w:val="ConsPlusNormal"/>
              <w:jc w:val="center"/>
            </w:pPr>
            <w:r w:rsidRPr="00894FED">
              <w:t>+/- 20</w:t>
            </w:r>
          </w:p>
        </w:tc>
        <w:tc>
          <w:tcPr>
            <w:tcW w:w="1247" w:type="dxa"/>
            <w:vAlign w:val="center"/>
          </w:tcPr>
          <w:p w:rsidR="00894FED" w:rsidRPr="00894FED">
            <w:pPr>
              <w:pStyle w:val="ConsPlusNormal"/>
              <w:jc w:val="center"/>
            </w:pPr>
            <w:r w:rsidRPr="00894FED">
              <w:t>630</w:t>
            </w:r>
          </w:p>
        </w:tc>
        <w:tc>
          <w:tcPr>
            <w:tcW w:w="1304" w:type="dxa"/>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2551" w:type="dxa"/>
            <w:vMerge w:val="restart"/>
            <w:vAlign w:val="center"/>
          </w:tcPr>
          <w:p w:rsidR="00894FED" w:rsidRPr="00894FED">
            <w:pPr>
              <w:pStyle w:val="ConsPlusNormal"/>
              <w:jc w:val="center"/>
            </w:pPr>
            <w:r w:rsidRPr="00894FED">
              <w:t>20K, 22K, 25L</w:t>
            </w:r>
          </w:p>
        </w:tc>
        <w:tc>
          <w:tcPr>
            <w:tcW w:w="1363" w:type="dxa"/>
            <w:vAlign w:val="center"/>
          </w:tcPr>
          <w:p w:rsidR="00894FED" w:rsidRPr="00894FED">
            <w:pPr>
              <w:pStyle w:val="ConsPlusNormal"/>
              <w:jc w:val="center"/>
            </w:pPr>
            <w:r w:rsidRPr="00894FED">
              <w:t>&lt;= 36,0</w:t>
            </w:r>
          </w:p>
        </w:tc>
        <w:tc>
          <w:tcPr>
            <w:tcW w:w="1358" w:type="dxa"/>
            <w:vAlign w:val="center"/>
          </w:tcPr>
          <w:p w:rsidR="00894FED" w:rsidRPr="00894FED">
            <w:pPr>
              <w:pStyle w:val="ConsPlusNormal"/>
              <w:jc w:val="center"/>
            </w:pPr>
            <w:r w:rsidRPr="00894FED">
              <w:t>-</w:t>
            </w:r>
          </w:p>
        </w:tc>
        <w:tc>
          <w:tcPr>
            <w:tcW w:w="1229" w:type="dxa"/>
            <w:vAlign w:val="center"/>
          </w:tcPr>
          <w:p w:rsidR="00894FED" w:rsidRPr="00894FED">
            <w:pPr>
              <w:pStyle w:val="ConsPlusNormal"/>
              <w:jc w:val="center"/>
            </w:pPr>
            <w:r w:rsidRPr="00894FED">
              <w:t>-</w:t>
            </w:r>
          </w:p>
        </w:tc>
        <w:tc>
          <w:tcPr>
            <w:tcW w:w="124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551" w:type="dxa"/>
            <w:vMerge/>
          </w:tcPr>
          <w:p w:rsidR="00894FED" w:rsidRPr="00894FED"/>
        </w:tc>
        <w:tc>
          <w:tcPr>
            <w:tcW w:w="1363" w:type="dxa"/>
            <w:vAlign w:val="center"/>
          </w:tcPr>
          <w:p w:rsidR="00894FED" w:rsidRPr="00894FED">
            <w:pPr>
              <w:pStyle w:val="ConsPlusNormal"/>
              <w:jc w:val="center"/>
            </w:pPr>
            <w:r w:rsidRPr="00894FED">
              <w:t>&gt; 36,0</w:t>
            </w:r>
          </w:p>
        </w:tc>
        <w:tc>
          <w:tcPr>
            <w:tcW w:w="1358" w:type="dxa"/>
            <w:vAlign w:val="center"/>
          </w:tcPr>
          <w:p w:rsidR="00894FED" w:rsidRPr="00894FED">
            <w:pPr>
              <w:pStyle w:val="ConsPlusNormal"/>
              <w:jc w:val="center"/>
            </w:pPr>
            <w:r w:rsidRPr="00894FED">
              <w:t>620</w:t>
            </w:r>
          </w:p>
        </w:tc>
        <w:tc>
          <w:tcPr>
            <w:tcW w:w="1229" w:type="dxa"/>
            <w:vAlign w:val="center"/>
          </w:tcPr>
          <w:p w:rsidR="00894FED" w:rsidRPr="00894FED">
            <w:pPr>
              <w:pStyle w:val="ConsPlusNormal"/>
              <w:jc w:val="center"/>
            </w:pPr>
            <w:r w:rsidRPr="00894FED">
              <w:t>+/- 20</w:t>
            </w:r>
          </w:p>
        </w:tc>
        <w:tc>
          <w:tcPr>
            <w:tcW w:w="1247" w:type="dxa"/>
            <w:vAlign w:val="center"/>
          </w:tcPr>
          <w:p w:rsidR="00894FED" w:rsidRPr="00894FED">
            <w:pPr>
              <w:pStyle w:val="ConsPlusNormal"/>
              <w:jc w:val="center"/>
            </w:pPr>
            <w:r w:rsidRPr="00894FED">
              <w:t>640</w:t>
            </w:r>
          </w:p>
        </w:tc>
        <w:tc>
          <w:tcPr>
            <w:tcW w:w="1304" w:type="dxa"/>
            <w:vAlign w:val="center"/>
          </w:tcPr>
          <w:p w:rsidR="00894FED" w:rsidRPr="00894FED">
            <w:pPr>
              <w:pStyle w:val="ConsPlusNormal"/>
              <w:jc w:val="center"/>
            </w:pPr>
            <w:r w:rsidRPr="00894FED">
              <w:t>- 10, +20</w:t>
            </w:r>
          </w:p>
        </w:tc>
      </w:tr>
      <w:tr>
        <w:tblPrEx>
          <w:tblW w:w="0" w:type="auto"/>
          <w:tblInd w:w="62" w:type="dxa"/>
          <w:tblLayout w:type="fixed"/>
          <w:tblCellMar>
            <w:top w:w="102" w:type="dxa"/>
            <w:left w:w="62" w:type="dxa"/>
            <w:bottom w:w="102" w:type="dxa"/>
            <w:right w:w="62" w:type="dxa"/>
          </w:tblCellMar>
          <w:tblLook w:val="0000"/>
        </w:tblPrEx>
        <w:tc>
          <w:tcPr>
            <w:tcW w:w="2551" w:type="dxa"/>
            <w:vMerge w:val="restart"/>
            <w:vAlign w:val="center"/>
          </w:tcPr>
          <w:p w:rsidR="00894FED" w:rsidRPr="00894FED">
            <w:pPr>
              <w:pStyle w:val="ConsPlusNormal"/>
              <w:jc w:val="center"/>
            </w:pPr>
            <w:r w:rsidRPr="00894FED">
              <w:t>06X12N3D</w:t>
            </w:r>
          </w:p>
        </w:tc>
        <w:tc>
          <w:tcPr>
            <w:tcW w:w="1363" w:type="dxa"/>
            <w:vAlign w:val="center"/>
          </w:tcPr>
          <w:p w:rsidR="00894FED" w:rsidRPr="00894FED">
            <w:pPr>
              <w:pStyle w:val="ConsPlusNormal"/>
              <w:jc w:val="center"/>
            </w:pPr>
            <w:r w:rsidRPr="00894FED">
              <w:t>&lt;= 10,0</w:t>
            </w:r>
          </w:p>
        </w:tc>
        <w:tc>
          <w:tcPr>
            <w:tcW w:w="1358" w:type="dxa"/>
            <w:vAlign w:val="center"/>
          </w:tcPr>
          <w:p w:rsidR="00894FED" w:rsidRPr="00894FED">
            <w:pPr>
              <w:pStyle w:val="ConsPlusNormal"/>
              <w:jc w:val="center"/>
            </w:pPr>
            <w:r w:rsidRPr="00894FED">
              <w:t>-</w:t>
            </w:r>
          </w:p>
        </w:tc>
        <w:tc>
          <w:tcPr>
            <w:tcW w:w="1229" w:type="dxa"/>
            <w:vAlign w:val="center"/>
          </w:tcPr>
          <w:p w:rsidR="00894FED" w:rsidRPr="00894FED">
            <w:pPr>
              <w:pStyle w:val="ConsPlusNormal"/>
              <w:jc w:val="center"/>
            </w:pPr>
            <w:r w:rsidRPr="00894FED">
              <w:t>-</w:t>
            </w:r>
          </w:p>
        </w:tc>
        <w:tc>
          <w:tcPr>
            <w:tcW w:w="124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551" w:type="dxa"/>
            <w:vMerge/>
          </w:tcPr>
          <w:p w:rsidR="00894FED" w:rsidRPr="00894FED"/>
        </w:tc>
        <w:tc>
          <w:tcPr>
            <w:tcW w:w="1363" w:type="dxa"/>
            <w:vAlign w:val="center"/>
          </w:tcPr>
          <w:p w:rsidR="00894FED" w:rsidRPr="00894FED">
            <w:pPr>
              <w:pStyle w:val="ConsPlusNormal"/>
              <w:jc w:val="center"/>
            </w:pPr>
            <w:r w:rsidRPr="00894FED">
              <w:t>&gt; 10,0</w:t>
            </w:r>
          </w:p>
        </w:tc>
        <w:tc>
          <w:tcPr>
            <w:tcW w:w="1358" w:type="dxa"/>
            <w:vAlign w:val="center"/>
          </w:tcPr>
          <w:p w:rsidR="00894FED" w:rsidRPr="00894FED">
            <w:pPr>
              <w:pStyle w:val="ConsPlusNormal"/>
              <w:jc w:val="center"/>
            </w:pPr>
            <w:r w:rsidRPr="00894FED">
              <w:t>620</w:t>
            </w:r>
          </w:p>
        </w:tc>
        <w:tc>
          <w:tcPr>
            <w:tcW w:w="1229" w:type="dxa"/>
            <w:vAlign w:val="center"/>
          </w:tcPr>
          <w:p w:rsidR="00894FED" w:rsidRPr="00894FED">
            <w:pPr>
              <w:pStyle w:val="ConsPlusNormal"/>
              <w:jc w:val="center"/>
            </w:pPr>
            <w:r w:rsidRPr="00894FED">
              <w:t>+/- 10</w:t>
            </w:r>
          </w:p>
        </w:tc>
        <w:tc>
          <w:tcPr>
            <w:tcW w:w="1247" w:type="dxa"/>
            <w:vAlign w:val="center"/>
          </w:tcPr>
          <w:p w:rsidR="00894FED" w:rsidRPr="00894FED">
            <w:pPr>
              <w:pStyle w:val="ConsPlusNormal"/>
              <w:jc w:val="center"/>
            </w:pPr>
            <w:r w:rsidRPr="00894FED">
              <w:t>640</w:t>
            </w:r>
          </w:p>
        </w:tc>
        <w:tc>
          <w:tcPr>
            <w:tcW w:w="1304" w:type="dxa"/>
            <w:vAlign w:val="center"/>
          </w:tcPr>
          <w:p w:rsidR="00894FED" w:rsidRPr="00894FED">
            <w:pPr>
              <w:pStyle w:val="ConsPlusNormal"/>
              <w:jc w:val="center"/>
            </w:pPr>
            <w:r w:rsidRPr="00894FED">
              <w:t>- 15, +10</w:t>
            </w:r>
          </w:p>
        </w:tc>
      </w:tr>
      <w:tr>
        <w:tblPrEx>
          <w:tblW w:w="0" w:type="auto"/>
          <w:tblInd w:w="62" w:type="dxa"/>
          <w:tblLayout w:type="fixed"/>
          <w:tblCellMar>
            <w:top w:w="102" w:type="dxa"/>
            <w:left w:w="62" w:type="dxa"/>
            <w:bottom w:w="102" w:type="dxa"/>
            <w:right w:w="62" w:type="dxa"/>
          </w:tblCellMar>
          <w:tblLook w:val="0000"/>
        </w:tblPrEx>
        <w:tc>
          <w:tcPr>
            <w:tcW w:w="2551" w:type="dxa"/>
            <w:vMerge w:val="restart"/>
            <w:vAlign w:val="center"/>
          </w:tcPr>
          <w:p w:rsidR="00894FED" w:rsidRPr="00894FED">
            <w:pPr>
              <w:pStyle w:val="ConsPlusNormal"/>
              <w:jc w:val="center"/>
            </w:pPr>
            <w:r w:rsidRPr="00894FED">
              <w:t>15GS, 16GS, 20GSL, 09G2S, 09G2S-A, 10XSND, 10XN1M</w:t>
            </w:r>
          </w:p>
        </w:tc>
        <w:tc>
          <w:tcPr>
            <w:tcW w:w="1363" w:type="dxa"/>
            <w:vAlign w:val="center"/>
          </w:tcPr>
          <w:p w:rsidR="00894FED" w:rsidRPr="00894FED">
            <w:pPr>
              <w:pStyle w:val="ConsPlusNormal"/>
              <w:jc w:val="center"/>
            </w:pPr>
            <w:r w:rsidRPr="00894FED">
              <w:t>&lt;= 30,0</w:t>
            </w:r>
          </w:p>
        </w:tc>
        <w:tc>
          <w:tcPr>
            <w:tcW w:w="1358" w:type="dxa"/>
            <w:vAlign w:val="center"/>
          </w:tcPr>
          <w:p w:rsidR="00894FED" w:rsidRPr="00894FED">
            <w:pPr>
              <w:pStyle w:val="ConsPlusNormal"/>
              <w:jc w:val="center"/>
            </w:pPr>
            <w:r w:rsidRPr="00894FED">
              <w:t>-</w:t>
            </w:r>
          </w:p>
        </w:tc>
        <w:tc>
          <w:tcPr>
            <w:tcW w:w="1229" w:type="dxa"/>
            <w:vAlign w:val="center"/>
          </w:tcPr>
          <w:p w:rsidR="00894FED" w:rsidRPr="00894FED">
            <w:pPr>
              <w:pStyle w:val="ConsPlusNormal"/>
              <w:jc w:val="center"/>
            </w:pPr>
            <w:r w:rsidRPr="00894FED">
              <w:t>-</w:t>
            </w:r>
          </w:p>
        </w:tc>
        <w:tc>
          <w:tcPr>
            <w:tcW w:w="124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551" w:type="dxa"/>
            <w:vMerge/>
          </w:tcPr>
          <w:p w:rsidR="00894FED" w:rsidRPr="00894FED"/>
        </w:tc>
        <w:tc>
          <w:tcPr>
            <w:tcW w:w="1363" w:type="dxa"/>
            <w:vAlign w:val="center"/>
          </w:tcPr>
          <w:p w:rsidR="00894FED" w:rsidRPr="00894FED">
            <w:pPr>
              <w:pStyle w:val="ConsPlusNormal"/>
              <w:jc w:val="center"/>
            </w:pPr>
            <w:r w:rsidRPr="00894FED">
              <w:t>&gt; 30,0</w:t>
            </w:r>
          </w:p>
        </w:tc>
        <w:tc>
          <w:tcPr>
            <w:tcW w:w="1358" w:type="dxa"/>
            <w:vAlign w:val="center"/>
          </w:tcPr>
          <w:p w:rsidR="00894FED" w:rsidRPr="00894FED">
            <w:pPr>
              <w:pStyle w:val="ConsPlusNormal"/>
              <w:jc w:val="center"/>
            </w:pPr>
            <w:r w:rsidRPr="00894FED">
              <w:t>630</w:t>
            </w:r>
          </w:p>
        </w:tc>
        <w:tc>
          <w:tcPr>
            <w:tcW w:w="1229" w:type="dxa"/>
            <w:vAlign w:val="center"/>
          </w:tcPr>
          <w:p w:rsidR="00894FED" w:rsidRPr="00894FED">
            <w:pPr>
              <w:pStyle w:val="ConsPlusNormal"/>
              <w:jc w:val="center"/>
            </w:pPr>
            <w:r w:rsidRPr="00894FED">
              <w:t>+/- 15</w:t>
            </w:r>
          </w:p>
        </w:tc>
        <w:tc>
          <w:tcPr>
            <w:tcW w:w="1247" w:type="dxa"/>
            <w:vAlign w:val="center"/>
          </w:tcPr>
          <w:p w:rsidR="00894FED" w:rsidRPr="00894FED">
            <w:pPr>
              <w:pStyle w:val="ConsPlusNormal"/>
              <w:jc w:val="center"/>
            </w:pPr>
            <w:r w:rsidRPr="00894FED">
              <w:t>650</w:t>
            </w:r>
          </w:p>
        </w:tc>
        <w:tc>
          <w:tcPr>
            <w:tcW w:w="1304" w:type="dxa"/>
            <w:vAlign w:val="center"/>
          </w:tcPr>
          <w:p w:rsidR="00894FED" w:rsidRPr="00894FED">
            <w:pPr>
              <w:pStyle w:val="ConsPlusNormal"/>
              <w:jc w:val="center"/>
            </w:pPr>
            <w:r w:rsidRPr="00894FED">
              <w:t>+/- 15</w:t>
            </w:r>
          </w:p>
        </w:tc>
      </w:tr>
      <w:tr>
        <w:tblPrEx>
          <w:tblW w:w="0" w:type="auto"/>
          <w:tblInd w:w="62" w:type="dxa"/>
          <w:tblLayout w:type="fixed"/>
          <w:tblCellMar>
            <w:top w:w="102" w:type="dxa"/>
            <w:left w:w="62" w:type="dxa"/>
            <w:bottom w:w="102" w:type="dxa"/>
            <w:right w:w="62" w:type="dxa"/>
          </w:tblCellMar>
          <w:tblLook w:val="0000"/>
        </w:tblPrEx>
        <w:tc>
          <w:tcPr>
            <w:tcW w:w="2551" w:type="dxa"/>
            <w:vMerge w:val="restart"/>
            <w:vAlign w:val="center"/>
          </w:tcPr>
          <w:p w:rsidR="00894FED" w:rsidRPr="00894FED">
            <w:pPr>
              <w:pStyle w:val="ConsPlusNormal"/>
              <w:jc w:val="center"/>
            </w:pPr>
            <w:r w:rsidRPr="00894FED">
              <w:t>10GN2MFA, 10GN2MFA-A</w:t>
            </w:r>
          </w:p>
        </w:tc>
        <w:tc>
          <w:tcPr>
            <w:tcW w:w="1363" w:type="dxa"/>
            <w:vAlign w:val="center"/>
          </w:tcPr>
          <w:p w:rsidR="00894FED" w:rsidRPr="00894FED">
            <w:pPr>
              <w:pStyle w:val="ConsPlusNormal"/>
              <w:jc w:val="center"/>
            </w:pPr>
            <w:r w:rsidRPr="00894FED">
              <w:t>&lt;= 10,0</w:t>
            </w:r>
          </w:p>
        </w:tc>
        <w:tc>
          <w:tcPr>
            <w:tcW w:w="1358" w:type="dxa"/>
            <w:vAlign w:val="center"/>
          </w:tcPr>
          <w:p w:rsidR="00894FED" w:rsidRPr="00894FED">
            <w:pPr>
              <w:pStyle w:val="ConsPlusNormal"/>
              <w:jc w:val="center"/>
            </w:pPr>
            <w:r w:rsidRPr="00894FED">
              <w:t>-</w:t>
            </w:r>
          </w:p>
        </w:tc>
        <w:tc>
          <w:tcPr>
            <w:tcW w:w="1229" w:type="dxa"/>
            <w:vAlign w:val="center"/>
          </w:tcPr>
          <w:p w:rsidR="00894FED" w:rsidRPr="00894FED">
            <w:pPr>
              <w:pStyle w:val="ConsPlusNormal"/>
              <w:jc w:val="center"/>
            </w:pPr>
            <w:r w:rsidRPr="00894FED">
              <w:t>-</w:t>
            </w:r>
          </w:p>
        </w:tc>
        <w:tc>
          <w:tcPr>
            <w:tcW w:w="124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551" w:type="dxa"/>
            <w:vMerge/>
          </w:tcPr>
          <w:p w:rsidR="00894FED" w:rsidRPr="00894FED"/>
        </w:tc>
        <w:tc>
          <w:tcPr>
            <w:tcW w:w="1363" w:type="dxa"/>
            <w:vAlign w:val="center"/>
          </w:tcPr>
          <w:p w:rsidR="00894FED" w:rsidRPr="00894FED">
            <w:pPr>
              <w:pStyle w:val="ConsPlusNormal"/>
              <w:jc w:val="center"/>
            </w:pPr>
            <w:r w:rsidRPr="00894FED">
              <w:t>&gt; 10,0</w:t>
            </w:r>
          </w:p>
        </w:tc>
        <w:tc>
          <w:tcPr>
            <w:tcW w:w="1358" w:type="dxa"/>
            <w:vAlign w:val="center"/>
          </w:tcPr>
          <w:p w:rsidR="00894FED" w:rsidRPr="00894FED">
            <w:pPr>
              <w:pStyle w:val="ConsPlusNormal"/>
              <w:jc w:val="center"/>
            </w:pPr>
            <w:r w:rsidRPr="00894FED">
              <w:t>620</w:t>
            </w:r>
          </w:p>
        </w:tc>
        <w:tc>
          <w:tcPr>
            <w:tcW w:w="1229" w:type="dxa"/>
            <w:vAlign w:val="center"/>
          </w:tcPr>
          <w:p w:rsidR="00894FED" w:rsidRPr="00894FED">
            <w:pPr>
              <w:pStyle w:val="ConsPlusNormal"/>
              <w:jc w:val="center"/>
            </w:pPr>
            <w:r w:rsidRPr="00894FED">
              <w:t>+/- 10</w:t>
            </w:r>
          </w:p>
        </w:tc>
        <w:tc>
          <w:tcPr>
            <w:tcW w:w="1247" w:type="dxa"/>
            <w:vAlign w:val="center"/>
          </w:tcPr>
          <w:p w:rsidR="00894FED" w:rsidRPr="00894FED">
            <w:pPr>
              <w:pStyle w:val="ConsPlusNormal"/>
              <w:jc w:val="center"/>
            </w:pPr>
            <w:r w:rsidRPr="00894FED">
              <w:t>650</w:t>
            </w:r>
          </w:p>
        </w:tc>
        <w:tc>
          <w:tcPr>
            <w:tcW w:w="1304" w:type="dxa"/>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2551" w:type="dxa"/>
            <w:vAlign w:val="center"/>
          </w:tcPr>
          <w:p w:rsidR="00894FED" w:rsidRPr="00894FED">
            <w:pPr>
              <w:pStyle w:val="ConsPlusNormal"/>
              <w:jc w:val="center"/>
            </w:pPr>
            <w:r w:rsidRPr="00894FED">
              <w:t>15X2NMFA, 15X2NMFA-A, 15X3NMFA, 15X3NMFA-A 15X2NMFA clase 1, 15X2NM1FA, 15X2NM1FA-A</w:t>
            </w:r>
          </w:p>
        </w:tc>
        <w:tc>
          <w:tcPr>
            <w:tcW w:w="1363" w:type="dxa"/>
            <w:vAlign w:val="center"/>
          </w:tcPr>
          <w:p w:rsidR="00894FED" w:rsidRPr="00894FED">
            <w:pPr>
              <w:pStyle w:val="ConsPlusNormal"/>
              <w:jc w:val="center"/>
            </w:pPr>
            <w:r w:rsidRPr="00894FED">
              <w:t>Independientemente de espesor</w:t>
            </w:r>
          </w:p>
        </w:tc>
        <w:tc>
          <w:tcPr>
            <w:tcW w:w="1358" w:type="dxa"/>
            <w:vAlign w:val="center"/>
          </w:tcPr>
          <w:p w:rsidR="00894FED" w:rsidRPr="00894FED">
            <w:pPr>
              <w:pStyle w:val="ConsPlusNormal"/>
              <w:jc w:val="center"/>
            </w:pPr>
            <w:r w:rsidRPr="00894FED">
              <w:t>620</w:t>
            </w:r>
          </w:p>
        </w:tc>
        <w:tc>
          <w:tcPr>
            <w:tcW w:w="1229" w:type="dxa"/>
            <w:vAlign w:val="center"/>
          </w:tcPr>
          <w:p w:rsidR="00894FED" w:rsidRPr="00894FED">
            <w:pPr>
              <w:pStyle w:val="ConsPlusNormal"/>
              <w:jc w:val="center"/>
            </w:pPr>
            <w:r w:rsidRPr="00894FED">
              <w:t>+/- 10</w:t>
            </w:r>
          </w:p>
        </w:tc>
        <w:tc>
          <w:tcPr>
            <w:tcW w:w="1247" w:type="dxa"/>
            <w:vAlign w:val="center"/>
          </w:tcPr>
          <w:p w:rsidR="00894FED" w:rsidRPr="00894FED">
            <w:pPr>
              <w:pStyle w:val="ConsPlusNormal"/>
              <w:jc w:val="center"/>
            </w:pPr>
            <w:r w:rsidRPr="00894FED">
              <w:t>650</w:t>
            </w:r>
          </w:p>
        </w:tc>
        <w:tc>
          <w:tcPr>
            <w:tcW w:w="1304" w:type="dxa"/>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2551" w:type="dxa"/>
            <w:vAlign w:val="center"/>
          </w:tcPr>
          <w:p w:rsidR="00894FED" w:rsidRPr="00894FED">
            <w:pPr>
              <w:pStyle w:val="ConsPlusNormal"/>
              <w:jc w:val="center"/>
            </w:pPr>
            <w:r w:rsidRPr="00894FED">
              <w:t>07X16N4B</w:t>
            </w:r>
          </w:p>
        </w:tc>
        <w:tc>
          <w:tcPr>
            <w:tcW w:w="1363" w:type="dxa"/>
            <w:vAlign w:val="center"/>
          </w:tcPr>
          <w:p w:rsidR="00894FED" w:rsidRPr="00894FED">
            <w:pPr>
              <w:pStyle w:val="ConsPlusNormal"/>
              <w:jc w:val="center"/>
            </w:pPr>
            <w:r w:rsidRPr="00894FED">
              <w:t>Independientemente de espesor</w:t>
            </w:r>
          </w:p>
        </w:tc>
        <w:tc>
          <w:tcPr>
            <w:tcW w:w="1358" w:type="dxa"/>
            <w:vAlign w:val="center"/>
          </w:tcPr>
          <w:p w:rsidR="00894FED" w:rsidRPr="00894FED">
            <w:pPr>
              <w:pStyle w:val="ConsPlusNormal"/>
              <w:jc w:val="center"/>
            </w:pPr>
            <w:r w:rsidRPr="00894FED">
              <w:t>-</w:t>
            </w:r>
          </w:p>
        </w:tc>
        <w:tc>
          <w:tcPr>
            <w:tcW w:w="1229" w:type="dxa"/>
            <w:vAlign w:val="center"/>
          </w:tcPr>
          <w:p w:rsidR="00894FED" w:rsidRPr="00894FED">
            <w:pPr>
              <w:pStyle w:val="ConsPlusNormal"/>
              <w:jc w:val="center"/>
            </w:pPr>
            <w:r w:rsidRPr="00894FED">
              <w:t>-</w:t>
            </w:r>
          </w:p>
        </w:tc>
        <w:tc>
          <w:tcPr>
            <w:tcW w:w="1247" w:type="dxa"/>
            <w:vAlign w:val="center"/>
          </w:tcPr>
          <w:p w:rsidR="00894FED" w:rsidRPr="00894FED">
            <w:pPr>
              <w:pStyle w:val="ConsPlusNormal"/>
              <w:jc w:val="center"/>
            </w:pPr>
            <w:r w:rsidRPr="00894FED">
              <w:t>650</w:t>
            </w:r>
          </w:p>
        </w:tc>
        <w:tc>
          <w:tcPr>
            <w:tcW w:w="1304" w:type="dxa"/>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2551" w:type="dxa"/>
            <w:vAlign w:val="center"/>
          </w:tcPr>
          <w:p w:rsidR="00894FED" w:rsidRPr="00894FED">
            <w:pPr>
              <w:pStyle w:val="ConsPlusNormal"/>
              <w:jc w:val="center"/>
            </w:pPr>
            <w:r w:rsidRPr="00894FED">
              <w:t>07X12NMFB</w:t>
            </w:r>
          </w:p>
        </w:tc>
        <w:tc>
          <w:tcPr>
            <w:tcW w:w="1363" w:type="dxa"/>
            <w:vAlign w:val="center"/>
          </w:tcPr>
          <w:p w:rsidR="00894FED" w:rsidRPr="00894FED">
            <w:pPr>
              <w:pStyle w:val="ConsPlusNormal"/>
              <w:jc w:val="center"/>
            </w:pPr>
            <w:r w:rsidRPr="00894FED">
              <w:t>Independientemente de espesor</w:t>
            </w:r>
          </w:p>
        </w:tc>
        <w:tc>
          <w:tcPr>
            <w:tcW w:w="1358" w:type="dxa"/>
            <w:vAlign w:val="center"/>
          </w:tcPr>
          <w:p w:rsidR="00894FED" w:rsidRPr="00894FED">
            <w:pPr>
              <w:pStyle w:val="ConsPlusNormal"/>
              <w:jc w:val="center"/>
            </w:pPr>
            <w:r w:rsidRPr="00894FED">
              <w:t>720</w:t>
            </w:r>
          </w:p>
        </w:tc>
        <w:tc>
          <w:tcPr>
            <w:tcW w:w="1229" w:type="dxa"/>
            <w:vAlign w:val="center"/>
          </w:tcPr>
          <w:p w:rsidR="00894FED" w:rsidRPr="00894FED">
            <w:pPr>
              <w:pStyle w:val="ConsPlusNormal"/>
              <w:jc w:val="center"/>
            </w:pPr>
            <w:r w:rsidRPr="00894FED">
              <w:t>+/- 10</w:t>
            </w:r>
          </w:p>
        </w:tc>
        <w:tc>
          <w:tcPr>
            <w:tcW w:w="1247" w:type="dxa"/>
            <w:vAlign w:val="center"/>
          </w:tcPr>
          <w:p w:rsidR="00894FED" w:rsidRPr="00894FED">
            <w:pPr>
              <w:pStyle w:val="ConsPlusNormal"/>
              <w:jc w:val="center"/>
            </w:pPr>
            <w:r w:rsidRPr="00894FED">
              <w:t>740</w:t>
            </w:r>
          </w:p>
        </w:tc>
        <w:tc>
          <w:tcPr>
            <w:tcW w:w="1304" w:type="dxa"/>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2551" w:type="dxa"/>
            <w:vMerge w:val="restart"/>
            <w:vAlign w:val="center"/>
          </w:tcPr>
          <w:p w:rsidR="00894FED" w:rsidRPr="00894FED">
            <w:pPr>
              <w:pStyle w:val="ConsPlusNormal"/>
              <w:jc w:val="center"/>
            </w:pPr>
            <w:r w:rsidRPr="00894FED">
              <w:t>16GNMA</w:t>
            </w:r>
          </w:p>
        </w:tc>
        <w:tc>
          <w:tcPr>
            <w:tcW w:w="1363" w:type="dxa"/>
            <w:vAlign w:val="center"/>
          </w:tcPr>
          <w:p w:rsidR="00894FED" w:rsidRPr="00894FED">
            <w:pPr>
              <w:pStyle w:val="ConsPlusNormal"/>
              <w:jc w:val="center"/>
            </w:pPr>
            <w:r w:rsidRPr="00894FED">
              <w:t>&lt;= 25,0</w:t>
            </w:r>
          </w:p>
        </w:tc>
        <w:tc>
          <w:tcPr>
            <w:tcW w:w="1358" w:type="dxa"/>
            <w:vAlign w:val="center"/>
          </w:tcPr>
          <w:p w:rsidR="00894FED" w:rsidRPr="00894FED">
            <w:pPr>
              <w:pStyle w:val="ConsPlusNormal"/>
              <w:jc w:val="center"/>
            </w:pPr>
            <w:r w:rsidRPr="00894FED">
              <w:t>-</w:t>
            </w:r>
          </w:p>
        </w:tc>
        <w:tc>
          <w:tcPr>
            <w:tcW w:w="1229" w:type="dxa"/>
            <w:vAlign w:val="center"/>
          </w:tcPr>
          <w:p w:rsidR="00894FED" w:rsidRPr="00894FED">
            <w:pPr>
              <w:pStyle w:val="ConsPlusNormal"/>
              <w:jc w:val="center"/>
            </w:pPr>
            <w:r w:rsidRPr="00894FED">
              <w:t>-</w:t>
            </w:r>
          </w:p>
        </w:tc>
        <w:tc>
          <w:tcPr>
            <w:tcW w:w="124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551" w:type="dxa"/>
            <w:vMerge/>
          </w:tcPr>
          <w:p w:rsidR="00894FED" w:rsidRPr="00894FED"/>
        </w:tc>
        <w:tc>
          <w:tcPr>
            <w:tcW w:w="1363" w:type="dxa"/>
            <w:vAlign w:val="center"/>
          </w:tcPr>
          <w:p w:rsidR="00894FED" w:rsidRPr="00894FED">
            <w:pPr>
              <w:pStyle w:val="ConsPlusNormal"/>
              <w:jc w:val="center"/>
            </w:pPr>
            <w:r w:rsidRPr="00894FED">
              <w:t>&gt; 25,0</w:t>
            </w:r>
          </w:p>
        </w:tc>
        <w:tc>
          <w:tcPr>
            <w:tcW w:w="1358" w:type="dxa"/>
            <w:vAlign w:val="center"/>
          </w:tcPr>
          <w:p w:rsidR="00894FED" w:rsidRPr="00894FED">
            <w:pPr>
              <w:pStyle w:val="ConsPlusNormal"/>
              <w:jc w:val="center"/>
            </w:pPr>
            <w:r w:rsidRPr="00894FED">
              <w:t>640</w:t>
            </w:r>
          </w:p>
        </w:tc>
        <w:tc>
          <w:tcPr>
            <w:tcW w:w="1229" w:type="dxa"/>
            <w:vAlign w:val="center"/>
          </w:tcPr>
          <w:p w:rsidR="00894FED" w:rsidRPr="00894FED">
            <w:pPr>
              <w:pStyle w:val="ConsPlusNormal"/>
              <w:jc w:val="center"/>
            </w:pPr>
            <w:r w:rsidRPr="00894FED">
              <w:t>+/- 15</w:t>
            </w:r>
          </w:p>
        </w:tc>
        <w:tc>
          <w:tcPr>
            <w:tcW w:w="1247" w:type="dxa"/>
            <w:vAlign w:val="center"/>
          </w:tcPr>
          <w:p w:rsidR="00894FED" w:rsidRPr="00894FED">
            <w:pPr>
              <w:pStyle w:val="ConsPlusNormal"/>
              <w:jc w:val="center"/>
            </w:pPr>
            <w:r w:rsidRPr="00894FED">
              <w:t>660</w:t>
            </w:r>
          </w:p>
        </w:tc>
        <w:tc>
          <w:tcPr>
            <w:tcW w:w="1304" w:type="dxa"/>
            <w:vAlign w:val="center"/>
          </w:tcPr>
          <w:p w:rsidR="00894FED" w:rsidRPr="00894FED">
            <w:pPr>
              <w:pStyle w:val="ConsPlusNormal"/>
              <w:jc w:val="center"/>
            </w:pPr>
            <w:r w:rsidRPr="00894FED">
              <w:t>+/- 15</w:t>
            </w:r>
          </w:p>
        </w:tc>
      </w:tr>
      <w:tr>
        <w:tblPrEx>
          <w:tblW w:w="0" w:type="auto"/>
          <w:tblInd w:w="62" w:type="dxa"/>
          <w:tblLayout w:type="fixed"/>
          <w:tblCellMar>
            <w:top w:w="102" w:type="dxa"/>
            <w:left w:w="62" w:type="dxa"/>
            <w:bottom w:w="102" w:type="dxa"/>
            <w:right w:w="62" w:type="dxa"/>
          </w:tblCellMar>
          <w:tblLook w:val="0000"/>
        </w:tblPrEx>
        <w:tc>
          <w:tcPr>
            <w:tcW w:w="2551" w:type="dxa"/>
            <w:vAlign w:val="center"/>
          </w:tcPr>
          <w:p w:rsidR="00894FED" w:rsidRPr="00894FED">
            <w:pPr>
              <w:pStyle w:val="ConsPlusNormal"/>
              <w:jc w:val="center"/>
            </w:pPr>
            <w:r w:rsidRPr="00894FED">
              <w:t>12X2MFA, 12X2MFA-A, 15X2MFA, 15X2MFA-A, 15X2MFA mod. A, 15X2MFA-A mod. A, 15X2MFA-A mod. B, 18X2MFA, 18X2MFA-A</w:t>
            </w:r>
          </w:p>
        </w:tc>
        <w:tc>
          <w:tcPr>
            <w:tcW w:w="1363" w:type="dxa"/>
            <w:vAlign w:val="center"/>
          </w:tcPr>
          <w:p w:rsidR="00894FED" w:rsidRPr="00894FED">
            <w:pPr>
              <w:pStyle w:val="ConsPlusNormal"/>
              <w:jc w:val="center"/>
            </w:pPr>
            <w:r w:rsidRPr="00894FED">
              <w:t>Independientemente de espesor</w:t>
            </w:r>
          </w:p>
        </w:tc>
        <w:tc>
          <w:tcPr>
            <w:tcW w:w="1358" w:type="dxa"/>
            <w:vAlign w:val="center"/>
          </w:tcPr>
          <w:p w:rsidR="00894FED" w:rsidRPr="00894FED">
            <w:pPr>
              <w:pStyle w:val="ConsPlusNormal"/>
              <w:jc w:val="center"/>
            </w:pPr>
            <w:r w:rsidRPr="00894FED">
              <w:t>655</w:t>
            </w:r>
          </w:p>
        </w:tc>
        <w:tc>
          <w:tcPr>
            <w:tcW w:w="1229" w:type="dxa"/>
            <w:vAlign w:val="center"/>
          </w:tcPr>
          <w:p w:rsidR="00894FED" w:rsidRPr="00894FED">
            <w:pPr>
              <w:pStyle w:val="ConsPlusNormal"/>
              <w:jc w:val="center"/>
            </w:pPr>
            <w:r w:rsidRPr="00894FED">
              <w:t>+/- 10</w:t>
            </w:r>
          </w:p>
        </w:tc>
        <w:tc>
          <w:tcPr>
            <w:tcW w:w="1247" w:type="dxa"/>
            <w:vAlign w:val="center"/>
          </w:tcPr>
          <w:p w:rsidR="00894FED" w:rsidRPr="00894FED">
            <w:pPr>
              <w:pStyle w:val="ConsPlusNormal"/>
              <w:jc w:val="center"/>
            </w:pPr>
            <w:r w:rsidRPr="00894FED">
              <w:t>670</w:t>
            </w:r>
          </w:p>
        </w:tc>
        <w:tc>
          <w:tcPr>
            <w:tcW w:w="1304" w:type="dxa"/>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2551" w:type="dxa"/>
            <w:vAlign w:val="center"/>
          </w:tcPr>
          <w:p w:rsidR="00894FED" w:rsidRPr="00894FED">
            <w:pPr>
              <w:pStyle w:val="ConsPlusNormal"/>
              <w:jc w:val="center"/>
            </w:pPr>
            <w:r w:rsidRPr="00894FED">
              <w:t>05X12N2M</w:t>
            </w:r>
          </w:p>
        </w:tc>
        <w:tc>
          <w:tcPr>
            <w:tcW w:w="1363" w:type="dxa"/>
            <w:vAlign w:val="center"/>
          </w:tcPr>
          <w:p w:rsidR="00894FED" w:rsidRPr="00894FED">
            <w:pPr>
              <w:pStyle w:val="ConsPlusNormal"/>
              <w:jc w:val="center"/>
            </w:pPr>
            <w:r w:rsidRPr="00894FED">
              <w:t>Independientemente de espesor</w:t>
            </w:r>
          </w:p>
        </w:tc>
        <w:tc>
          <w:tcPr>
            <w:tcW w:w="1358" w:type="dxa"/>
            <w:vAlign w:val="center"/>
          </w:tcPr>
          <w:p w:rsidR="00894FED" w:rsidRPr="00894FED">
            <w:pPr>
              <w:pStyle w:val="ConsPlusNormal"/>
              <w:jc w:val="center"/>
            </w:pPr>
            <w:r w:rsidRPr="00894FED">
              <w:t>-</w:t>
            </w:r>
          </w:p>
        </w:tc>
        <w:tc>
          <w:tcPr>
            <w:tcW w:w="1229" w:type="dxa"/>
            <w:vAlign w:val="center"/>
          </w:tcPr>
          <w:p w:rsidR="00894FED" w:rsidRPr="00894FED">
            <w:pPr>
              <w:pStyle w:val="ConsPlusNormal"/>
              <w:jc w:val="center"/>
            </w:pPr>
            <w:r w:rsidRPr="00894FED">
              <w:t>-</w:t>
            </w:r>
          </w:p>
        </w:tc>
        <w:tc>
          <w:tcPr>
            <w:tcW w:w="1247" w:type="dxa"/>
            <w:vAlign w:val="center"/>
          </w:tcPr>
          <w:p w:rsidR="00894FED" w:rsidRPr="00894FED">
            <w:pPr>
              <w:pStyle w:val="ConsPlusNormal"/>
              <w:jc w:val="center"/>
            </w:pPr>
            <w:r w:rsidRPr="00894FED">
              <w:t>670</w:t>
            </w:r>
          </w:p>
        </w:tc>
        <w:tc>
          <w:tcPr>
            <w:tcW w:w="1304" w:type="dxa"/>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2551" w:type="dxa"/>
            <w:vAlign w:val="center"/>
          </w:tcPr>
          <w:p w:rsidR="00894FED" w:rsidRPr="00894FED">
            <w:pPr>
              <w:pStyle w:val="ConsPlusNormal"/>
              <w:jc w:val="center"/>
            </w:pPr>
            <w:r w:rsidRPr="00894FED">
              <w:t>20XMA, 20XM</w:t>
            </w:r>
          </w:p>
        </w:tc>
        <w:tc>
          <w:tcPr>
            <w:tcW w:w="1363" w:type="dxa"/>
            <w:vAlign w:val="center"/>
          </w:tcPr>
          <w:p w:rsidR="00894FED" w:rsidRPr="00894FED">
            <w:pPr>
              <w:pStyle w:val="ConsPlusNormal"/>
              <w:jc w:val="center"/>
            </w:pPr>
            <w:r w:rsidRPr="00894FED">
              <w:t>Independientemente de espesor</w:t>
            </w:r>
          </w:p>
        </w:tc>
        <w:tc>
          <w:tcPr>
            <w:tcW w:w="1358" w:type="dxa"/>
            <w:vAlign w:val="center"/>
          </w:tcPr>
          <w:p w:rsidR="00894FED" w:rsidRPr="00894FED">
            <w:pPr>
              <w:pStyle w:val="ConsPlusNormal"/>
              <w:jc w:val="center"/>
            </w:pPr>
            <w:r w:rsidRPr="00894FED">
              <w:t>670</w:t>
            </w:r>
          </w:p>
        </w:tc>
        <w:tc>
          <w:tcPr>
            <w:tcW w:w="1229" w:type="dxa"/>
            <w:vAlign w:val="center"/>
          </w:tcPr>
          <w:p w:rsidR="00894FED" w:rsidRPr="00894FED">
            <w:pPr>
              <w:pStyle w:val="ConsPlusNormal"/>
              <w:jc w:val="center"/>
            </w:pPr>
            <w:r w:rsidRPr="00894FED">
              <w:t>+/- 15</w:t>
            </w:r>
          </w:p>
        </w:tc>
        <w:tc>
          <w:tcPr>
            <w:tcW w:w="1247" w:type="dxa"/>
            <w:vAlign w:val="center"/>
          </w:tcPr>
          <w:p w:rsidR="00894FED" w:rsidRPr="00894FED">
            <w:pPr>
              <w:pStyle w:val="ConsPlusNormal"/>
              <w:jc w:val="center"/>
            </w:pPr>
            <w:r w:rsidRPr="00894FED">
              <w:t>700</w:t>
            </w:r>
          </w:p>
        </w:tc>
        <w:tc>
          <w:tcPr>
            <w:tcW w:w="1304" w:type="dxa"/>
            <w:vAlign w:val="center"/>
          </w:tcPr>
          <w:p w:rsidR="00894FED" w:rsidRPr="00894FED">
            <w:pPr>
              <w:pStyle w:val="ConsPlusNormal"/>
              <w:jc w:val="center"/>
            </w:pPr>
            <w:r w:rsidRPr="00894FED">
              <w:t>+/- 15</w:t>
            </w:r>
          </w:p>
        </w:tc>
      </w:tr>
      <w:tr>
        <w:tblPrEx>
          <w:tblW w:w="0" w:type="auto"/>
          <w:tblInd w:w="62" w:type="dxa"/>
          <w:tblLayout w:type="fixed"/>
          <w:tblCellMar>
            <w:top w:w="102" w:type="dxa"/>
            <w:left w:w="62" w:type="dxa"/>
            <w:bottom w:w="102" w:type="dxa"/>
            <w:right w:w="62" w:type="dxa"/>
          </w:tblCellMar>
          <w:tblLook w:val="0000"/>
        </w:tblPrEx>
        <w:tc>
          <w:tcPr>
            <w:tcW w:w="2551" w:type="dxa"/>
            <w:vMerge w:val="restart"/>
            <w:vAlign w:val="center"/>
          </w:tcPr>
          <w:p w:rsidR="00894FED" w:rsidRPr="00894FED">
            <w:pPr>
              <w:pStyle w:val="ConsPlusNormal"/>
              <w:jc w:val="center"/>
            </w:pPr>
            <w:r w:rsidRPr="00894FED">
              <w:t>12MX, 12XM, 15XM</w:t>
            </w:r>
          </w:p>
        </w:tc>
        <w:tc>
          <w:tcPr>
            <w:tcW w:w="1363" w:type="dxa"/>
            <w:vAlign w:val="center"/>
          </w:tcPr>
          <w:p w:rsidR="00894FED" w:rsidRPr="00894FED">
            <w:pPr>
              <w:pStyle w:val="ConsPlusNormal"/>
              <w:jc w:val="center"/>
            </w:pPr>
            <w:r w:rsidRPr="00894FED">
              <w:t>&lt;= 10,0</w:t>
            </w:r>
          </w:p>
        </w:tc>
        <w:tc>
          <w:tcPr>
            <w:tcW w:w="1358" w:type="dxa"/>
            <w:vAlign w:val="center"/>
          </w:tcPr>
          <w:p w:rsidR="00894FED" w:rsidRPr="00894FED">
            <w:pPr>
              <w:pStyle w:val="ConsPlusNormal"/>
              <w:jc w:val="center"/>
            </w:pPr>
            <w:r w:rsidRPr="00894FED">
              <w:t>-</w:t>
            </w:r>
          </w:p>
        </w:tc>
        <w:tc>
          <w:tcPr>
            <w:tcW w:w="1229" w:type="dxa"/>
            <w:vAlign w:val="center"/>
          </w:tcPr>
          <w:p w:rsidR="00894FED" w:rsidRPr="00894FED">
            <w:pPr>
              <w:pStyle w:val="ConsPlusNormal"/>
              <w:jc w:val="center"/>
            </w:pPr>
            <w:r w:rsidRPr="00894FED">
              <w:t>-</w:t>
            </w:r>
          </w:p>
        </w:tc>
        <w:tc>
          <w:tcPr>
            <w:tcW w:w="124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551" w:type="dxa"/>
            <w:vMerge/>
          </w:tcPr>
          <w:p w:rsidR="00894FED" w:rsidRPr="00894FED"/>
        </w:tc>
        <w:tc>
          <w:tcPr>
            <w:tcW w:w="1363" w:type="dxa"/>
            <w:vAlign w:val="center"/>
          </w:tcPr>
          <w:p w:rsidR="00894FED" w:rsidRPr="00894FED">
            <w:pPr>
              <w:pStyle w:val="ConsPlusNormal"/>
              <w:jc w:val="center"/>
            </w:pPr>
            <w:r w:rsidRPr="00894FED">
              <w:t>&gt; 10,0</w:t>
            </w:r>
          </w:p>
        </w:tc>
        <w:tc>
          <w:tcPr>
            <w:tcW w:w="1358" w:type="dxa"/>
            <w:vAlign w:val="center"/>
          </w:tcPr>
          <w:p w:rsidR="00894FED" w:rsidRPr="00894FED">
            <w:pPr>
              <w:pStyle w:val="ConsPlusNormal"/>
              <w:jc w:val="center"/>
            </w:pPr>
            <w:r w:rsidRPr="00894FED">
              <w:t>690</w:t>
            </w:r>
          </w:p>
        </w:tc>
        <w:tc>
          <w:tcPr>
            <w:tcW w:w="1229" w:type="dxa"/>
            <w:vAlign w:val="center"/>
          </w:tcPr>
          <w:p w:rsidR="00894FED" w:rsidRPr="00894FED">
            <w:pPr>
              <w:pStyle w:val="ConsPlusNormal"/>
              <w:jc w:val="center"/>
            </w:pPr>
            <w:r w:rsidRPr="00894FED">
              <w:t>+/- 20</w:t>
            </w:r>
          </w:p>
        </w:tc>
        <w:tc>
          <w:tcPr>
            <w:tcW w:w="1247" w:type="dxa"/>
            <w:vAlign w:val="center"/>
          </w:tcPr>
          <w:p w:rsidR="00894FED" w:rsidRPr="00894FED">
            <w:pPr>
              <w:pStyle w:val="ConsPlusNormal"/>
              <w:jc w:val="center"/>
            </w:pPr>
            <w:r w:rsidRPr="00894FED">
              <w:t>710</w:t>
            </w:r>
          </w:p>
        </w:tc>
        <w:tc>
          <w:tcPr>
            <w:tcW w:w="1304" w:type="dxa"/>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2551" w:type="dxa"/>
            <w:vMerge w:val="restart"/>
            <w:vAlign w:val="center"/>
          </w:tcPr>
          <w:p w:rsidR="00894FED" w:rsidRPr="00894FED">
            <w:pPr>
              <w:pStyle w:val="ConsPlusNormal"/>
              <w:jc w:val="center"/>
            </w:pPr>
            <w:r w:rsidRPr="00894FED">
              <w:t>10X2M, 08X13</w:t>
            </w:r>
          </w:p>
        </w:tc>
        <w:tc>
          <w:tcPr>
            <w:tcW w:w="1363" w:type="dxa"/>
            <w:vAlign w:val="center"/>
          </w:tcPr>
          <w:p w:rsidR="00894FED" w:rsidRPr="00894FED">
            <w:pPr>
              <w:pStyle w:val="ConsPlusNormal"/>
              <w:jc w:val="center"/>
            </w:pPr>
            <w:r w:rsidRPr="00894FED">
              <w:t>&lt;= 6,0</w:t>
            </w:r>
          </w:p>
        </w:tc>
        <w:tc>
          <w:tcPr>
            <w:tcW w:w="1358" w:type="dxa"/>
            <w:vAlign w:val="center"/>
          </w:tcPr>
          <w:p w:rsidR="00894FED" w:rsidRPr="00894FED">
            <w:pPr>
              <w:pStyle w:val="ConsPlusNormal"/>
              <w:jc w:val="center"/>
            </w:pPr>
            <w:r w:rsidRPr="00894FED">
              <w:t>-</w:t>
            </w:r>
          </w:p>
        </w:tc>
        <w:tc>
          <w:tcPr>
            <w:tcW w:w="1229" w:type="dxa"/>
            <w:vAlign w:val="center"/>
          </w:tcPr>
          <w:p w:rsidR="00894FED" w:rsidRPr="00894FED">
            <w:pPr>
              <w:pStyle w:val="ConsPlusNormal"/>
              <w:jc w:val="center"/>
            </w:pPr>
            <w:r w:rsidRPr="00894FED">
              <w:t>-</w:t>
            </w:r>
          </w:p>
        </w:tc>
        <w:tc>
          <w:tcPr>
            <w:tcW w:w="124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551" w:type="dxa"/>
            <w:vMerge/>
          </w:tcPr>
          <w:p w:rsidR="00894FED" w:rsidRPr="00894FED"/>
        </w:tc>
        <w:tc>
          <w:tcPr>
            <w:tcW w:w="1363" w:type="dxa"/>
            <w:vAlign w:val="center"/>
          </w:tcPr>
          <w:p w:rsidR="00894FED" w:rsidRPr="00894FED">
            <w:pPr>
              <w:pStyle w:val="ConsPlusNormal"/>
              <w:jc w:val="center"/>
            </w:pPr>
            <w:r w:rsidRPr="00894FED">
              <w:t>&gt; 6,0</w:t>
            </w:r>
          </w:p>
        </w:tc>
        <w:tc>
          <w:tcPr>
            <w:tcW w:w="1358" w:type="dxa"/>
            <w:vAlign w:val="center"/>
          </w:tcPr>
          <w:p w:rsidR="00894FED" w:rsidRPr="00894FED">
            <w:pPr>
              <w:pStyle w:val="ConsPlusNormal"/>
              <w:jc w:val="center"/>
            </w:pPr>
            <w:r w:rsidRPr="00894FED">
              <w:t>690</w:t>
            </w:r>
          </w:p>
        </w:tc>
        <w:tc>
          <w:tcPr>
            <w:tcW w:w="1229" w:type="dxa"/>
            <w:vAlign w:val="center"/>
          </w:tcPr>
          <w:p w:rsidR="00894FED" w:rsidRPr="00894FED">
            <w:pPr>
              <w:pStyle w:val="ConsPlusNormal"/>
              <w:jc w:val="center"/>
            </w:pPr>
            <w:r w:rsidRPr="00894FED">
              <w:t>+/- 20</w:t>
            </w:r>
          </w:p>
        </w:tc>
        <w:tc>
          <w:tcPr>
            <w:tcW w:w="1247" w:type="dxa"/>
            <w:vAlign w:val="center"/>
          </w:tcPr>
          <w:p w:rsidR="00894FED" w:rsidRPr="00894FED">
            <w:pPr>
              <w:pStyle w:val="ConsPlusNormal"/>
              <w:jc w:val="center"/>
            </w:pPr>
            <w:r w:rsidRPr="00894FED">
              <w:t>710</w:t>
            </w:r>
          </w:p>
        </w:tc>
        <w:tc>
          <w:tcPr>
            <w:tcW w:w="1304" w:type="dxa"/>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2551" w:type="dxa"/>
            <w:vMerge w:val="restart"/>
            <w:vAlign w:val="center"/>
          </w:tcPr>
          <w:p w:rsidR="00894FED" w:rsidRPr="00894FED">
            <w:pPr>
              <w:pStyle w:val="ConsPlusNormal"/>
              <w:jc w:val="center"/>
            </w:pPr>
            <w:r w:rsidRPr="00894FED">
              <w:t>12X1MF</w:t>
            </w:r>
          </w:p>
        </w:tc>
        <w:tc>
          <w:tcPr>
            <w:tcW w:w="1363" w:type="dxa"/>
            <w:vAlign w:val="center"/>
          </w:tcPr>
          <w:p w:rsidR="00894FED" w:rsidRPr="00894FED">
            <w:pPr>
              <w:pStyle w:val="ConsPlusNormal"/>
              <w:jc w:val="center"/>
            </w:pPr>
            <w:r w:rsidRPr="00894FED">
              <w:t>&lt;= 6,0</w:t>
            </w:r>
          </w:p>
        </w:tc>
        <w:tc>
          <w:tcPr>
            <w:tcW w:w="1358" w:type="dxa"/>
            <w:vAlign w:val="center"/>
          </w:tcPr>
          <w:p w:rsidR="00894FED" w:rsidRPr="00894FED">
            <w:pPr>
              <w:pStyle w:val="ConsPlusNormal"/>
              <w:jc w:val="center"/>
            </w:pPr>
            <w:r w:rsidRPr="00894FED">
              <w:t>-</w:t>
            </w:r>
          </w:p>
        </w:tc>
        <w:tc>
          <w:tcPr>
            <w:tcW w:w="1229" w:type="dxa"/>
            <w:vAlign w:val="center"/>
          </w:tcPr>
          <w:p w:rsidR="00894FED" w:rsidRPr="00894FED">
            <w:pPr>
              <w:pStyle w:val="ConsPlusNormal"/>
              <w:jc w:val="center"/>
            </w:pPr>
            <w:r w:rsidRPr="00894FED">
              <w:t>-</w:t>
            </w:r>
          </w:p>
        </w:tc>
        <w:tc>
          <w:tcPr>
            <w:tcW w:w="124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551" w:type="dxa"/>
            <w:vMerge/>
          </w:tcPr>
          <w:p w:rsidR="00894FED" w:rsidRPr="00894FED"/>
        </w:tc>
        <w:tc>
          <w:tcPr>
            <w:tcW w:w="1363" w:type="dxa"/>
            <w:vAlign w:val="center"/>
          </w:tcPr>
          <w:p w:rsidR="00894FED" w:rsidRPr="00894FED">
            <w:pPr>
              <w:pStyle w:val="ConsPlusNormal"/>
              <w:jc w:val="center"/>
            </w:pPr>
            <w:r w:rsidRPr="00894FED">
              <w:t>&gt; 6,0</w:t>
            </w:r>
          </w:p>
        </w:tc>
        <w:tc>
          <w:tcPr>
            <w:tcW w:w="1358" w:type="dxa"/>
            <w:vAlign w:val="center"/>
          </w:tcPr>
          <w:p w:rsidR="00894FED" w:rsidRPr="00894FED">
            <w:pPr>
              <w:pStyle w:val="ConsPlusNormal"/>
              <w:jc w:val="center"/>
            </w:pPr>
            <w:r w:rsidRPr="00894FED">
              <w:t>715</w:t>
            </w:r>
          </w:p>
        </w:tc>
        <w:tc>
          <w:tcPr>
            <w:tcW w:w="1229" w:type="dxa"/>
            <w:vAlign w:val="center"/>
          </w:tcPr>
          <w:p w:rsidR="00894FED" w:rsidRPr="00894FED">
            <w:pPr>
              <w:pStyle w:val="ConsPlusNormal"/>
              <w:jc w:val="center"/>
            </w:pPr>
            <w:r w:rsidRPr="00894FED">
              <w:t>+/- 15</w:t>
            </w:r>
          </w:p>
        </w:tc>
        <w:tc>
          <w:tcPr>
            <w:tcW w:w="1247" w:type="dxa"/>
            <w:vAlign w:val="center"/>
          </w:tcPr>
          <w:p w:rsidR="00894FED" w:rsidRPr="00894FED">
            <w:pPr>
              <w:pStyle w:val="ConsPlusNormal"/>
              <w:jc w:val="center"/>
            </w:pPr>
            <w:r w:rsidRPr="00894FED">
              <w:t>730</w:t>
            </w:r>
          </w:p>
        </w:tc>
        <w:tc>
          <w:tcPr>
            <w:tcW w:w="1304" w:type="dxa"/>
            <w:vAlign w:val="center"/>
          </w:tcPr>
          <w:p w:rsidR="00894FED" w:rsidRPr="00894FED">
            <w:pPr>
              <w:pStyle w:val="ConsPlusNormal"/>
              <w:jc w:val="center"/>
            </w:pPr>
            <w:r w:rsidRPr="00894FED">
              <w:t>+/- 20</w:t>
            </w:r>
          </w:p>
        </w:tc>
      </w:tr>
      <w:tr>
        <w:tblPrEx>
          <w:tblW w:w="0" w:type="auto"/>
          <w:tblInd w:w="62" w:type="dxa"/>
          <w:tblLayout w:type="fixed"/>
          <w:tblCellMar>
            <w:top w:w="102" w:type="dxa"/>
            <w:left w:w="62" w:type="dxa"/>
            <w:bottom w:w="102" w:type="dxa"/>
            <w:right w:w="62" w:type="dxa"/>
          </w:tblCellMar>
          <w:tblLook w:val="0000"/>
        </w:tblPrEx>
        <w:tc>
          <w:tcPr>
            <w:tcW w:w="2551" w:type="dxa"/>
            <w:vMerge w:val="restart"/>
            <w:vAlign w:val="center"/>
          </w:tcPr>
          <w:p w:rsidR="00894FED" w:rsidRPr="00894FED">
            <w:pPr>
              <w:pStyle w:val="ConsPlusNormal"/>
              <w:jc w:val="center"/>
            </w:pPr>
            <w:r w:rsidRPr="00894FED">
              <w:t>15X1M1F</w:t>
            </w:r>
          </w:p>
        </w:tc>
        <w:tc>
          <w:tcPr>
            <w:tcW w:w="1363" w:type="dxa"/>
            <w:vAlign w:val="center"/>
          </w:tcPr>
          <w:p w:rsidR="00894FED" w:rsidRPr="00894FED">
            <w:pPr>
              <w:pStyle w:val="ConsPlusNormal"/>
              <w:jc w:val="center"/>
            </w:pPr>
            <w:r w:rsidRPr="00894FED">
              <w:t>&lt;= 6,0</w:t>
            </w:r>
          </w:p>
        </w:tc>
        <w:tc>
          <w:tcPr>
            <w:tcW w:w="1358" w:type="dxa"/>
            <w:vAlign w:val="center"/>
          </w:tcPr>
          <w:p w:rsidR="00894FED" w:rsidRPr="00894FED">
            <w:pPr>
              <w:pStyle w:val="ConsPlusNormal"/>
              <w:jc w:val="center"/>
            </w:pPr>
            <w:r w:rsidRPr="00894FED">
              <w:t>-</w:t>
            </w:r>
          </w:p>
        </w:tc>
        <w:tc>
          <w:tcPr>
            <w:tcW w:w="1229" w:type="dxa"/>
            <w:vAlign w:val="center"/>
          </w:tcPr>
          <w:p w:rsidR="00894FED" w:rsidRPr="00894FED">
            <w:pPr>
              <w:pStyle w:val="ConsPlusNormal"/>
              <w:jc w:val="center"/>
            </w:pPr>
            <w:r w:rsidRPr="00894FED">
              <w:t>-</w:t>
            </w:r>
          </w:p>
        </w:tc>
        <w:tc>
          <w:tcPr>
            <w:tcW w:w="1247" w:type="dxa"/>
            <w:vAlign w:val="center"/>
          </w:tcPr>
          <w:p w:rsidR="00894FED" w:rsidRPr="00894FED">
            <w:pPr>
              <w:pStyle w:val="ConsPlusNormal"/>
              <w:jc w:val="center"/>
            </w:pPr>
            <w:r w:rsidRPr="00894FED">
              <w:t>-</w:t>
            </w:r>
          </w:p>
        </w:tc>
        <w:tc>
          <w:tcPr>
            <w:tcW w:w="1304" w:type="dxa"/>
            <w:vAlign w:val="center"/>
          </w:tcPr>
          <w:p w:rsidR="00894FED" w:rsidRPr="00894FED">
            <w:pPr>
              <w:pStyle w:val="ConsPlusNormal"/>
              <w:jc w:val="center"/>
            </w:pPr>
            <w:r w:rsidRPr="00894FED">
              <w:t>-</w:t>
            </w:r>
          </w:p>
        </w:tc>
      </w:tr>
      <w:tr>
        <w:tblPrEx>
          <w:tblW w:w="0" w:type="auto"/>
          <w:tblInd w:w="62" w:type="dxa"/>
          <w:tblLayout w:type="fixed"/>
          <w:tblCellMar>
            <w:top w:w="102" w:type="dxa"/>
            <w:left w:w="62" w:type="dxa"/>
            <w:bottom w:w="102" w:type="dxa"/>
            <w:right w:w="62" w:type="dxa"/>
          </w:tblCellMar>
          <w:tblLook w:val="0000"/>
        </w:tblPrEx>
        <w:tc>
          <w:tcPr>
            <w:tcW w:w="2551" w:type="dxa"/>
            <w:vMerge/>
          </w:tcPr>
          <w:p w:rsidR="00894FED" w:rsidRPr="00894FED"/>
        </w:tc>
        <w:tc>
          <w:tcPr>
            <w:tcW w:w="1363" w:type="dxa"/>
            <w:vAlign w:val="center"/>
          </w:tcPr>
          <w:p w:rsidR="00894FED" w:rsidRPr="00894FED">
            <w:pPr>
              <w:pStyle w:val="ConsPlusNormal"/>
              <w:jc w:val="center"/>
            </w:pPr>
            <w:r w:rsidRPr="00894FED">
              <w:t>&gt; 6,0</w:t>
            </w:r>
          </w:p>
        </w:tc>
        <w:tc>
          <w:tcPr>
            <w:tcW w:w="1358" w:type="dxa"/>
            <w:vAlign w:val="center"/>
          </w:tcPr>
          <w:p w:rsidR="00894FED" w:rsidRPr="00894FED">
            <w:pPr>
              <w:pStyle w:val="ConsPlusNormal"/>
              <w:jc w:val="center"/>
            </w:pPr>
            <w:r w:rsidRPr="00894FED">
              <w:t>725</w:t>
            </w:r>
          </w:p>
        </w:tc>
        <w:tc>
          <w:tcPr>
            <w:tcW w:w="1229" w:type="dxa"/>
            <w:vAlign w:val="center"/>
          </w:tcPr>
          <w:p w:rsidR="00894FED" w:rsidRPr="00894FED">
            <w:pPr>
              <w:pStyle w:val="ConsPlusNormal"/>
              <w:jc w:val="center"/>
            </w:pPr>
            <w:r w:rsidRPr="00894FED">
              <w:t>+/- 15</w:t>
            </w:r>
          </w:p>
        </w:tc>
        <w:tc>
          <w:tcPr>
            <w:tcW w:w="1247" w:type="dxa"/>
            <w:vAlign w:val="center"/>
          </w:tcPr>
          <w:p w:rsidR="00894FED" w:rsidRPr="00894FED">
            <w:pPr>
              <w:pStyle w:val="ConsPlusNormal"/>
              <w:jc w:val="center"/>
            </w:pPr>
            <w:r w:rsidRPr="00894FED">
              <w:t>740</w:t>
            </w:r>
          </w:p>
        </w:tc>
        <w:tc>
          <w:tcPr>
            <w:tcW w:w="1304" w:type="dxa"/>
            <w:vAlign w:val="center"/>
          </w:tcPr>
          <w:p w:rsidR="00894FED" w:rsidRPr="00894FED">
            <w:pPr>
              <w:pStyle w:val="ConsPlusNormal"/>
              <w:jc w:val="center"/>
            </w:pPr>
            <w:r w:rsidRPr="00894FED">
              <w:t>+/- 15</w:t>
            </w:r>
          </w:p>
        </w:tc>
      </w:tr>
      <w:tr>
        <w:tblPrEx>
          <w:tblW w:w="0" w:type="auto"/>
          <w:tblInd w:w="62" w:type="dxa"/>
          <w:tblLayout w:type="fixed"/>
          <w:tblCellMar>
            <w:top w:w="102" w:type="dxa"/>
            <w:left w:w="62" w:type="dxa"/>
            <w:bottom w:w="102" w:type="dxa"/>
            <w:right w:w="62" w:type="dxa"/>
          </w:tblCellMar>
          <w:tblLook w:val="0000"/>
        </w:tblPrEx>
        <w:tc>
          <w:tcPr>
            <w:tcW w:w="2551" w:type="dxa"/>
            <w:vMerge w:val="restart"/>
            <w:vAlign w:val="center"/>
          </w:tcPr>
          <w:p w:rsidR="00894FED" w:rsidRPr="00894FED">
            <w:pPr>
              <w:pStyle w:val="ConsPlusNormal"/>
              <w:jc w:val="center"/>
            </w:pPr>
            <w:r w:rsidRPr="00894FED">
              <w:t>10X9MFB</w:t>
            </w:r>
          </w:p>
        </w:tc>
        <w:tc>
          <w:tcPr>
            <w:tcW w:w="1363" w:type="dxa"/>
            <w:vAlign w:val="center"/>
          </w:tcPr>
          <w:p w:rsidR="00894FED" w:rsidRPr="00894FED">
            <w:pPr>
              <w:pStyle w:val="ConsPlusNormal"/>
              <w:jc w:val="center"/>
            </w:pPr>
            <w:r w:rsidRPr="00894FED">
              <w:t>&lt;= 10,0</w:t>
            </w:r>
          </w:p>
        </w:tc>
        <w:tc>
          <w:tcPr>
            <w:tcW w:w="1358" w:type="dxa"/>
            <w:vAlign w:val="center"/>
          </w:tcPr>
          <w:p w:rsidR="00894FED" w:rsidRPr="00894FED">
            <w:pPr>
              <w:pStyle w:val="ConsPlusNormal"/>
              <w:jc w:val="center"/>
            </w:pPr>
            <w:r w:rsidRPr="00894FED">
              <w:t>-</w:t>
            </w:r>
          </w:p>
        </w:tc>
        <w:tc>
          <w:tcPr>
            <w:tcW w:w="1229" w:type="dxa"/>
            <w:vAlign w:val="center"/>
          </w:tcPr>
          <w:p w:rsidR="00894FED" w:rsidRPr="00894FED">
            <w:pPr>
              <w:pStyle w:val="ConsPlusNormal"/>
              <w:jc w:val="center"/>
            </w:pPr>
            <w:r w:rsidRPr="00894FED">
              <w:t>-</w:t>
            </w:r>
          </w:p>
        </w:tc>
        <w:tc>
          <w:tcPr>
            <w:tcW w:w="1247" w:type="dxa"/>
            <w:vAlign w:val="center"/>
          </w:tcPr>
          <w:p w:rsidR="00894FED" w:rsidRPr="00894FED">
            <w:pPr>
              <w:pStyle w:val="ConsPlusNormal"/>
              <w:jc w:val="center"/>
            </w:pPr>
            <w:r w:rsidRPr="00894FED">
              <w:t>750</w:t>
            </w:r>
          </w:p>
        </w:tc>
        <w:tc>
          <w:tcPr>
            <w:tcW w:w="1304" w:type="dxa"/>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2551" w:type="dxa"/>
            <w:vMerge/>
          </w:tcPr>
          <w:p w:rsidR="00894FED" w:rsidRPr="00894FED"/>
        </w:tc>
        <w:tc>
          <w:tcPr>
            <w:tcW w:w="1363" w:type="dxa"/>
            <w:vAlign w:val="center"/>
          </w:tcPr>
          <w:p w:rsidR="00894FED" w:rsidRPr="00894FED">
            <w:pPr>
              <w:pStyle w:val="ConsPlusNormal"/>
              <w:jc w:val="center"/>
            </w:pPr>
            <w:r w:rsidRPr="00894FED">
              <w:t>10 &lt; h &lt;= 40,0</w:t>
            </w:r>
          </w:p>
        </w:tc>
        <w:tc>
          <w:tcPr>
            <w:tcW w:w="1358" w:type="dxa"/>
            <w:vAlign w:val="center"/>
          </w:tcPr>
          <w:p w:rsidR="00894FED" w:rsidRPr="00894FED">
            <w:pPr>
              <w:pStyle w:val="ConsPlusNormal"/>
              <w:jc w:val="center"/>
            </w:pPr>
            <w:r w:rsidRPr="00894FED">
              <w:t>710</w:t>
            </w:r>
          </w:p>
        </w:tc>
        <w:tc>
          <w:tcPr>
            <w:tcW w:w="1229" w:type="dxa"/>
            <w:vAlign w:val="center"/>
          </w:tcPr>
          <w:p w:rsidR="00894FED" w:rsidRPr="00894FED">
            <w:pPr>
              <w:pStyle w:val="ConsPlusNormal"/>
              <w:jc w:val="center"/>
            </w:pPr>
            <w:r w:rsidRPr="00894FED">
              <w:t>+/- 10</w:t>
            </w:r>
          </w:p>
        </w:tc>
        <w:tc>
          <w:tcPr>
            <w:tcW w:w="1247" w:type="dxa"/>
            <w:vAlign w:val="center"/>
          </w:tcPr>
          <w:p w:rsidR="00894FED" w:rsidRPr="00894FED">
            <w:pPr>
              <w:pStyle w:val="ConsPlusNormal"/>
              <w:jc w:val="center"/>
            </w:pPr>
            <w:r w:rsidRPr="00894FED">
              <w:t>760</w:t>
            </w:r>
          </w:p>
        </w:tc>
        <w:tc>
          <w:tcPr>
            <w:tcW w:w="1304" w:type="dxa"/>
            <w:vAlign w:val="center"/>
          </w:tcPr>
          <w:p w:rsidR="00894FED" w:rsidRPr="00894FED">
            <w:pPr>
              <w:pStyle w:val="ConsPlusNormal"/>
              <w:jc w:val="center"/>
            </w:pPr>
            <w:r w:rsidRPr="00894FED">
              <w:t>+/- 10</w:t>
            </w:r>
          </w:p>
        </w:tc>
      </w:tr>
      <w:tr>
        <w:tblPrEx>
          <w:tblW w:w="0" w:type="auto"/>
          <w:tblInd w:w="62" w:type="dxa"/>
          <w:tblLayout w:type="fixed"/>
          <w:tblCellMar>
            <w:top w:w="102" w:type="dxa"/>
            <w:left w:w="62" w:type="dxa"/>
            <w:bottom w:w="102" w:type="dxa"/>
            <w:right w:w="62" w:type="dxa"/>
          </w:tblCellMar>
          <w:tblLook w:val="0000"/>
        </w:tblPrEx>
        <w:tc>
          <w:tcPr>
            <w:tcW w:w="9052" w:type="dxa"/>
            <w:gridSpan w:val="6"/>
            <w:vAlign w:val="center"/>
          </w:tcPr>
          <w:p w:rsidR="00894FED" w:rsidRPr="00894FED">
            <w:pPr>
              <w:pStyle w:val="ConsPlusNormal"/>
            </w:pPr>
            <w:r w:rsidRPr="00894FED">
              <w:t>Notas.</w:t>
            </w:r>
          </w:p>
          <w:p w:rsidR="00894FED" w:rsidRPr="00894FED">
            <w:pPr>
              <w:pStyle w:val="ConsPlusNormal"/>
              <w:jc w:val="both"/>
            </w:pPr>
            <w:r w:rsidRPr="00894FED">
              <w:t>1. Un guión en la celda correspondiente de la tabla significa que el revenido no es necesario.</w:t>
            </w:r>
          </w:p>
          <w:p w:rsidR="00894FED" w:rsidRPr="00894FED">
            <w:pPr>
              <w:pStyle w:val="ConsPlusNormal"/>
              <w:jc w:val="both"/>
            </w:pPr>
            <w:r w:rsidRPr="00894FED">
              <w:t>2. Como el espesor nominal de las piezas soldadas para juntas soldadas a tope, se debe tomar el espesor nominal en la zona inmediatamente adyacente a la junta soldada.</w:t>
            </w:r>
          </w:p>
          <w:p w:rsidR="00894FED" w:rsidRPr="00894FED">
            <w:pPr>
              <w:pStyle w:val="ConsPlusNormal"/>
              <w:jc w:val="both"/>
            </w:pPr>
            <w:r w:rsidRPr="00894FED">
              <w:t>3. Durante el tratamiento térmico local (revenidos) de juntas soldadas de piezas de acero marcas St3sp5, 10, 15, 15L, 20, 20L, 20K, 22K, 25L, 15GS, 16GS, 20GSL, 09G2S, 10XSND, 10XN1M, 10GN2MFA, 16GNM, 12GX, 12, 15XM, 12N1MF, 15H1M1F, 15H2NMFA y 15H2NMFA-A, se permite un aumento en las desviaciones límite totales de la temperatura nominal de revenidos a 40 ° C prestadas en la tabla en la dirección de la desviación negativa si hay indicaciones en la documentación tecnológica.</w:t>
            </w:r>
          </w:p>
          <w:p w:rsidR="00894FED" w:rsidRPr="00894FED">
            <w:pPr>
              <w:pStyle w:val="ConsPlusNormal"/>
              <w:jc w:val="both"/>
            </w:pPr>
            <w:r w:rsidRPr="00894FED">
              <w:t>4. La ejecución del revenido de juntas soldadas de acero de marcas 10XSND y 10XN1M con un espesor de pared nominal de hasta 40.0 mm inclusive está permitida si hay indicaciones en la documentación tecnológica.</w:t>
            </w:r>
          </w:p>
          <w:p w:rsidR="00894FED" w:rsidRPr="00894FED">
            <w:pPr>
              <w:pStyle w:val="ConsPlusNormal"/>
              <w:jc w:val="both"/>
            </w:pPr>
            <w:r w:rsidRPr="00894FED">
              <w:t>5. Para juntas soldadas de piezas de acero de marcas St3sp5 y 20, se permite el aumento del límite superior de la temperatura del revenido final a 660 ° C si hay indicaciones en la documentación tecnológica.</w:t>
            </w:r>
          </w:p>
          <w:p w:rsidR="00894FED" w:rsidRPr="00894FED">
            <w:pPr>
              <w:pStyle w:val="ConsPlusNormal"/>
              <w:jc w:val="both"/>
            </w:pPr>
            <w:r w:rsidRPr="00894FED">
              <w:t>6. El revenido intermedio de las juntas soldadas de las piezas de acero de marcas 12X2MFA y 15X2MFA a una temperatura de 650 +/- 10 ° C está permitido si hay indicaciones en la documentación tecnológica.</w:t>
            </w:r>
          </w:p>
        </w:tc>
      </w:tr>
    </w:tbl>
    <w:p w:rsidR="00894FED" w:rsidRPr="00894FED">
      <w:pPr>
        <w:pStyle w:val="ConsPlusNormal"/>
        <w:ind w:firstLine="540"/>
        <w:jc w:val="both"/>
      </w:pPr>
    </w:p>
    <w:p w:rsidR="00894FED" w:rsidRPr="00894FED">
      <w:pPr>
        <w:pStyle w:val="ConsPlusNormal"/>
        <w:ind w:firstLine="540"/>
        <w:jc w:val="both"/>
      </w:pPr>
      <w:r w:rsidRPr="00894FED">
        <w:t>13. La ejecución de revenidos de juntas soldadas de piezas de acero de marcas diferentes y (o) de diferentes espesores nominales son obligatorias en los siguientes casos:</w:t>
      </w:r>
    </w:p>
    <w:p w:rsidR="00894FED" w:rsidRPr="00894FED">
      <w:pPr>
        <w:pStyle w:val="ConsPlusNormal"/>
        <w:spacing w:before="220"/>
        <w:ind w:firstLine="540"/>
        <w:jc w:val="both"/>
      </w:pPr>
      <w:r w:rsidRPr="00894FED">
        <w:t>a) si según la tabla No. 9.3 de este Anexo, la marca de acero y el espesor nominal de cada una de las dos piezas soldadas determinan la necesidad del revenido de la junta soldada;</w:t>
      </w:r>
    </w:p>
    <w:p w:rsidR="00894FED" w:rsidRPr="00894FED">
      <w:pPr>
        <w:pStyle w:val="ConsPlusNormal"/>
        <w:spacing w:before="220"/>
        <w:ind w:firstLine="540"/>
        <w:jc w:val="both"/>
      </w:pPr>
      <w:r w:rsidRPr="00894FED">
        <w:t>b) si de acuerdo con la tabla No. 9.3 de este Anexo, la marca de acero de al menos una de las dos piezas soldadas determina la necesidad del revenido de la junta soldada, independientemente de espesor nominal de las piezas.</w:t>
      </w:r>
    </w:p>
    <w:p w:rsidR="00894FED" w:rsidRPr="00894FED">
      <w:pPr>
        <w:pStyle w:val="ConsPlusNormal"/>
        <w:spacing w:before="220"/>
        <w:ind w:firstLine="540"/>
        <w:jc w:val="both"/>
      </w:pPr>
      <w:r w:rsidRPr="00894FED">
        <w:t>14. La temperatura de revenido de las juntas soldadas de piezas de acero de diversas marcas, para las cuales se estipulan diferentes temperaturas de revenido en la Tabla No. 9.3 de este Anexo, se especifica en la documentación tecnológica. En este caso, la temperatura nominal de los revenidos no debe exceder los límites del intervalo entre las temperaturas nominales, determinado de acuerdo con la tabla No. 9.3 de este Anexo para el revenido de juntas soldadas de piezas de acero de las marcas correspondientes.</w:t>
      </w:r>
    </w:p>
    <w:p w:rsidR="00894FED" w:rsidRPr="00894FED">
      <w:pPr>
        <w:pStyle w:val="ConsPlusNormal"/>
        <w:spacing w:before="220"/>
        <w:ind w:firstLine="540"/>
        <w:jc w:val="both"/>
      </w:pPr>
      <w:r w:rsidRPr="00894FED">
        <w:t>15. La necesidad del revenido de las piezas después de realizar el revestimiento tentativo de los bordes se determina mediante la tabla No. 9.3 de este Anexo como para las juntas soldadas de estas piezas sin revestimiento de los bordes. En este caso, las piezas, cuyos bordes están revestidos con materiales de soldadura austeníticos, se someten al revenido según el modo del revenido final, y las piezas, cuyos bordes están revestidos con materiales de soldadura de alto cromo - según un revenido intermedio.</w:t>
      </w:r>
    </w:p>
    <w:p w:rsidR="00894FED" w:rsidRPr="00894FED">
      <w:pPr>
        <w:pStyle w:val="ConsPlusNormal"/>
        <w:spacing w:before="220"/>
        <w:ind w:firstLine="540"/>
        <w:jc w:val="both"/>
      </w:pPr>
      <w:r w:rsidRPr="00894FED">
        <w:t>16. Las piezas con revestimiento anticorrosivo están sujetas al revenido. Al mismo tiempo, la temperatura de los revenidos se establece de acuerdo con la Tabla No. 9.3 de este Anexo como para las juntas soldadas de piezas de acero de la misma marca, que las piezas revestidas.</w:t>
      </w:r>
    </w:p>
    <w:p w:rsidR="00894FED" w:rsidRPr="00894FED">
      <w:pPr>
        <w:pStyle w:val="ConsPlusNormal"/>
        <w:spacing w:before="220"/>
        <w:ind w:firstLine="540"/>
        <w:jc w:val="both"/>
      </w:pPr>
      <w:r w:rsidRPr="00894FED">
        <w:t>Los revenidos de piezas con revestimiento anticorrosivo deben combinarse con los revenidos de juntas soldadas.</w:t>
      </w:r>
    </w:p>
    <w:p w:rsidR="00894FED" w:rsidRPr="00894FED">
      <w:pPr>
        <w:pStyle w:val="ConsPlusNormal"/>
        <w:spacing w:before="220"/>
        <w:ind w:firstLine="540"/>
        <w:jc w:val="both"/>
      </w:pPr>
      <w:r w:rsidRPr="00894FED">
        <w:t>El intervalo de tiempo entre el final del revestimiento anticorrosivo y el inicio del tratamiento térmico no está limitado. La temperatura de almacenamiento de las piezas (productos) con revestimiento resistente a la corrosión antes del tratamiento térmico no debe ser inferior a 5 ° C.</w:t>
      </w:r>
    </w:p>
    <w:p w:rsidR="00894FED" w:rsidRPr="00894FED">
      <w:pPr>
        <w:pStyle w:val="ConsPlusNormal"/>
        <w:spacing w:before="220"/>
        <w:ind w:firstLine="540"/>
        <w:jc w:val="both"/>
      </w:pPr>
      <w:r w:rsidRPr="00894FED">
        <w:t>17. La necesidad y la temperatura del revenido de las juntas soldadas de piezas de acero de doble capa, cuya capa base está soldada con materiales de soldadura perlíticos, se determinan de acuerdo con la tabla No. 9.3 de este Anexo sin tener en cuenta el espesor de la capa plaqueada.</w:t>
      </w:r>
    </w:p>
    <w:p w:rsidR="00894FED" w:rsidRPr="00894FED">
      <w:pPr>
        <w:pStyle w:val="ConsPlusNormal"/>
        <w:spacing w:before="220"/>
        <w:ind w:firstLine="540"/>
        <w:jc w:val="both"/>
      </w:pPr>
      <w:r w:rsidRPr="00894FED">
        <w:t>18. Las juntas soldadas, hechas con materiales de soldadura austeníticos de piezas de acero austenítico con piezas de acero perlítico o acero alto en cromo, así como piezas de aceros de doble capa no están sujetas al tratamiento térmico, a excepción de lo especificado en la documentación de diseño.</w:t>
      </w:r>
    </w:p>
    <w:p w:rsidR="00894FED" w:rsidRPr="00894FED">
      <w:pPr>
        <w:pStyle w:val="ConsPlusNormal"/>
        <w:spacing w:before="220"/>
        <w:ind w:firstLine="540"/>
        <w:jc w:val="both"/>
      </w:pPr>
      <w:r w:rsidRPr="00894FED">
        <w:t>19. Para juntas soldadas de piezas de aceros de capa doble (plaqueados), así como para piezas (productos) con revestimiento anticorrosivo, el número de revenidos no debe exceder de los cinco intermedios y dos finales.</w:t>
      </w:r>
    </w:p>
    <w:p w:rsidR="00894FED" w:rsidRPr="00894FED">
      <w:pPr>
        <w:pStyle w:val="ConsPlusNormal"/>
        <w:spacing w:before="220"/>
        <w:ind w:firstLine="540"/>
        <w:jc w:val="both"/>
      </w:pPr>
      <w:r w:rsidRPr="00894FED">
        <w:t>Para piezas con revestimiento tentativo de bordes, hechos con materiales de soldadura austeníticos, el número de revenidos no debe ser más de los tres intermedios y dos finales.</w:t>
      </w:r>
    </w:p>
    <w:p w:rsidR="00894FED" w:rsidRPr="00894FED">
      <w:pPr>
        <w:pStyle w:val="ConsPlusNormal"/>
        <w:spacing w:before="220"/>
        <w:ind w:firstLine="540"/>
        <w:jc w:val="both"/>
      </w:pPr>
      <w:r w:rsidRPr="00894FED">
        <w:t>20. Juntas soldadas de piezas hechas de acero austenítico por arco o soldadura electrónica, diseñadas para trabajar a temperaturas de hasta 350 ° C inclusive (independientemente de espesor de las piezas soldadas) y para trabajar a temperaturas superiores a 350 ° C a un espesor nominal de las piezas soldadas hasta 10.0 mm inclusive, no están sujetos al tratamiento térmico, a excepción de los casos especificados por el diseño y (o) la documentación tecnológica.</w:t>
      </w:r>
    </w:p>
    <w:p w:rsidR="00894FED" w:rsidRPr="00894FED">
      <w:pPr>
        <w:pStyle w:val="ConsPlusNormal"/>
        <w:spacing w:before="220"/>
        <w:ind w:firstLine="540"/>
        <w:jc w:val="both"/>
      </w:pPr>
      <w:bookmarkStart w:id="125" w:name="P12685"/>
      <w:bookmarkEnd w:id="125"/>
      <w:r w:rsidRPr="00894FED">
        <w:t xml:space="preserve">21. Juntas soldadas, ejecutadas de piezas de acero austenítico con un espesor nominal de más de 10,0 mm, hechas por soldadura por arco o soldadura electrónica, diseñadas para trabajar a temperaturas superiores a 450 ° C (marcas de acero 08X18N10T, 12X18N9T, 12X18N10T), sobre 500 ° C (marcas de acero 08X18N10 09X18N9, 10X18N9, 12X18N9), por encima de 560 ° C (acero 08X16N11M3), están sujetos a la austenización a temperatura </w:t>
      </w:r>
      <w:r w:rsidR="00AD4E1B">
        <w:rPr>
          <w:noProof/>
          <w:position w:val="-9"/>
        </w:rPr>
        <w:drawing>
          <wp:inline distT="0" distB="0" distL="0" distR="0">
            <wp:extent cx="762000" cy="266700"/>
            <wp:effectExtent l="0" t="0" r="0" b="0"/>
            <wp:docPr id="278" name="Рисунок 278" descr="base_1_314963_33046"/>
            <wp:cNvGraphicFramePr/>
            <a:graphic xmlns:a="http://schemas.openxmlformats.org/drawingml/2006/main">
              <a:graphicData uri="http://schemas.openxmlformats.org/drawingml/2006/picture">
                <pic:pic xmlns:pic="http://schemas.openxmlformats.org/drawingml/2006/picture">
                  <pic:nvPicPr>
                    <pic:cNvPr id="0" name="Picture 278" descr="base_1_314963_33046"/>
                    <pic:cNvPicPr>
                      <a:picLocks noChangeArrowheads="1"/>
                    </pic:cNvPicPr>
                  </pic:nvPicPr>
                  <pic:blipFill>
                    <a:blip xmlns:r="http://schemas.openxmlformats.org/officeDocument/2006/relationships" r:embed="rId2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62000" cy="266700"/>
                    </a:xfrm>
                    <a:prstGeom prst="rect">
                      <a:avLst/>
                    </a:prstGeom>
                    <a:noFill/>
                    <a:ln>
                      <a:noFill/>
                    </a:ln>
                  </pic:spPr>
                </pic:pic>
              </a:graphicData>
            </a:graphic>
          </wp:inline>
        </w:drawing>
      </w:r>
      <w:r w:rsidRPr="00894FED">
        <w:t>.</w:t>
      </w:r>
    </w:p>
    <w:p w:rsidR="00894FED" w:rsidRPr="00894FED">
      <w:pPr>
        <w:pStyle w:val="ConsPlusNormal"/>
        <w:spacing w:before="220"/>
        <w:ind w:firstLine="540"/>
        <w:jc w:val="both"/>
      </w:pPr>
      <w:r w:rsidRPr="00894FED">
        <w:t>22. Si es imposible ejecutar la austenización de estas juntas soldadas, se debe aplicar la siguiente tecnología:</w:t>
      </w:r>
    </w:p>
    <w:p w:rsidR="00894FED" w:rsidRPr="00894FED">
      <w:pPr>
        <w:pStyle w:val="ConsPlusNormal"/>
        <w:spacing w:before="220"/>
        <w:ind w:firstLine="540"/>
        <w:jc w:val="both"/>
      </w:pPr>
      <w:r w:rsidRPr="00894FED">
        <w:t>a) ejecución del revestimiento tentativo de bordes de las piezas con electrodos cubiertos de las marcas А-1 (А-1Т) o А-2 (А-2Т);</w:t>
      </w:r>
    </w:p>
    <w:p w:rsidR="00894FED" w:rsidRPr="00894FED">
      <w:pPr>
        <w:pStyle w:val="ConsPlusNormal"/>
        <w:spacing w:before="220"/>
        <w:ind w:firstLine="540"/>
        <w:jc w:val="both"/>
      </w:pPr>
      <w:r w:rsidRPr="00894FED">
        <w:t xml:space="preserve">b) ejecución de austenización de las piezas con bordes revestidos a temperatura </w:t>
      </w:r>
      <w:r w:rsidR="00AD4E1B">
        <w:rPr>
          <w:noProof/>
          <w:position w:val="-9"/>
        </w:rPr>
        <w:drawing>
          <wp:inline distT="0" distB="0" distL="0" distR="0">
            <wp:extent cx="762000" cy="266700"/>
            <wp:effectExtent l="0" t="0" r="0" b="0"/>
            <wp:docPr id="279" name="Рисунок 279" descr="base_1_314963_33047"/>
            <wp:cNvGraphicFramePr/>
            <a:graphic xmlns:a="http://schemas.openxmlformats.org/drawingml/2006/main">
              <a:graphicData uri="http://schemas.openxmlformats.org/drawingml/2006/picture">
                <pic:pic xmlns:pic="http://schemas.openxmlformats.org/drawingml/2006/picture">
                  <pic:nvPicPr>
                    <pic:cNvPr id="0" name="Picture 279" descr="base_1_314963_33047"/>
                    <pic:cNvPicPr>
                      <a:picLocks noChangeArrowheads="1"/>
                    </pic:cNvPicPr>
                  </pic:nvPicPr>
                  <pic:blipFill>
                    <a:blip xmlns:r="http://schemas.openxmlformats.org/officeDocument/2006/relationships" r:embed="rId27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62000" cy="266700"/>
                    </a:xfrm>
                    <a:prstGeom prst="rect">
                      <a:avLst/>
                    </a:prstGeom>
                    <a:noFill/>
                    <a:ln>
                      <a:noFill/>
                    </a:ln>
                  </pic:spPr>
                </pic:pic>
              </a:graphicData>
            </a:graphic>
          </wp:inline>
        </w:drawing>
      </w:r>
      <w:r w:rsidRPr="00894FED">
        <w:t>;</w:t>
      </w:r>
    </w:p>
    <w:p w:rsidR="00894FED" w:rsidRPr="00894FED">
      <w:pPr>
        <w:pStyle w:val="ConsPlusNormal"/>
        <w:spacing w:before="220"/>
        <w:ind w:firstLine="540"/>
        <w:jc w:val="both"/>
      </w:pPr>
      <w:r w:rsidRPr="00894FED">
        <w:t>c) mecanizado de bordes revestidos;</w:t>
      </w:r>
    </w:p>
    <w:p w:rsidR="00894FED" w:rsidRPr="00894FED">
      <w:pPr>
        <w:pStyle w:val="ConsPlusNormal"/>
        <w:spacing w:before="220"/>
        <w:ind w:firstLine="540"/>
        <w:jc w:val="both"/>
      </w:pPr>
      <w:r w:rsidRPr="00894FED">
        <w:t>d) ejecución de juntas soldadas con materiales de soldadura de acuerdo con la Tabla No. 2.6 del Anexo No. 2 de este Reglamento sin tratamiento térmico posterior.</w:t>
      </w:r>
    </w:p>
    <w:p w:rsidR="00894FED" w:rsidRPr="00894FED">
      <w:pPr>
        <w:pStyle w:val="ConsPlusNormal"/>
        <w:spacing w:before="220"/>
        <w:ind w:firstLine="540"/>
        <w:jc w:val="both"/>
      </w:pPr>
      <w:r w:rsidRPr="00894FED">
        <w:t>23. La documentación tecnológica debe indicar la necesidad, el tipo y los modos de tratamiento térmico de las juntas soldadas de las categorías In y IIn de piezas hechas de:</w:t>
      </w:r>
    </w:p>
    <w:p w:rsidR="00894FED" w:rsidRPr="00894FED">
      <w:pPr>
        <w:pStyle w:val="ConsPlusNormal"/>
        <w:spacing w:before="220"/>
        <w:ind w:firstLine="540"/>
        <w:jc w:val="both"/>
      </w:pPr>
      <w:r w:rsidRPr="00894FED">
        <w:t>a) de los aceros, mencionados en el párrafo 21 de este Anexo, pero destinados a operar a temperaturas más bajas;</w:t>
      </w:r>
    </w:p>
    <w:p w:rsidR="00894FED" w:rsidRPr="00894FED">
      <w:pPr>
        <w:pStyle w:val="ConsPlusNormal"/>
        <w:spacing w:before="220"/>
        <w:ind w:firstLine="540"/>
        <w:jc w:val="both"/>
      </w:pPr>
      <w:r w:rsidRPr="00894FED">
        <w:t>b) de los aceros de la tabla No. 2.6 del Anexo No. 2 de este Reglamento, no especificados en el párrafo 21 de este Anexo.</w:t>
      </w:r>
    </w:p>
    <w:p w:rsidR="00894FED" w:rsidRPr="00894FED">
      <w:pPr>
        <w:pStyle w:val="ConsPlusNormal"/>
        <w:spacing w:before="220"/>
        <w:ind w:firstLine="540"/>
        <w:jc w:val="both"/>
      </w:pPr>
      <w:r w:rsidRPr="00894FED">
        <w:t>24. Después de ejecución de la soldadura con escoria conductora de piezas de acero perlítico, realizada con calentamiento, el revenido de la junta soldada debe realizarse sin enfriar el metal de costura y de la zona adyacente a la costura del metal base por debajo de la temperatura de calentamiento mínima durante la soldadura, prestada en la Tabla No. 7.2 del Anexo No. 7 de este Reglamento. En este caso, la temperatura de revenido debe corresponder a la temperatura de revenido final, prestada en la Tabla No. 9.3 de este Anexo, según las marcas de acero a soldar.</w:t>
      </w:r>
    </w:p>
    <w:p w:rsidR="00894FED" w:rsidRPr="00894FED">
      <w:pPr>
        <w:pStyle w:val="ConsPlusNormal"/>
        <w:spacing w:before="220"/>
        <w:ind w:firstLine="540"/>
        <w:jc w:val="both"/>
      </w:pPr>
      <w:r w:rsidRPr="00894FED">
        <w:t>25. Todas las juntas, hechas por la soldadura con escoria conductora, de las piezas de acero perlítico o aceros de alto cromo, independientemente de la ejecución del revenido tentativo, deben someterse a un tratamiento térmico completo según las condiciones establecidas para el metal base.</w:t>
      </w:r>
    </w:p>
    <w:p w:rsidR="00894FED" w:rsidRPr="00894FED">
      <w:pPr>
        <w:pStyle w:val="ConsPlusNormal"/>
        <w:spacing w:before="220"/>
        <w:ind w:firstLine="540"/>
        <w:jc w:val="both"/>
      </w:pPr>
      <w:r w:rsidRPr="00894FED">
        <w:t>Se permite realizar un tratamiento térmico completo de juntas soldadas, hechas con electrodos cubiertos de la marca TsL-59 de las piezas, fabricadas de acero 10GN2MFA.</w:t>
      </w:r>
    </w:p>
    <w:p w:rsidR="00894FED" w:rsidRPr="00894FED">
      <w:pPr>
        <w:pStyle w:val="ConsPlusNormal"/>
        <w:spacing w:before="220"/>
        <w:ind w:firstLine="540"/>
        <w:jc w:val="both"/>
      </w:pPr>
      <w:r w:rsidRPr="00894FED">
        <w:t>26. Todas las conexiones de las piezas de acero austenítico, ejecutadas por soldadura con escoria conductora, deben someterse a la austenización de acuerdo con los regímenes establecidos para el metal base.</w:t>
      </w:r>
    </w:p>
    <w:p w:rsidR="00894FED" w:rsidRPr="00894FED">
      <w:pPr>
        <w:pStyle w:val="ConsPlusNormal"/>
        <w:spacing w:before="220"/>
        <w:ind w:firstLine="540"/>
        <w:jc w:val="both"/>
      </w:pPr>
      <w:r w:rsidRPr="00894FED">
        <w:t>27. Con el tratamiento térmico completo de las juntas soldadas, así como durante el revenido o austenización de las juntas soldadas circulares, longitudinales, meridionales, cordones y superficies revestidos, las piezas deben colocarse en el horno enteramente.</w:t>
      </w:r>
    </w:p>
    <w:p w:rsidR="00894FED" w:rsidRPr="00894FED">
      <w:pPr>
        <w:pStyle w:val="ConsPlusNormal"/>
        <w:spacing w:before="220"/>
        <w:ind w:firstLine="540"/>
        <w:jc w:val="both"/>
      </w:pPr>
      <w:r w:rsidRPr="00894FED">
        <w:t>Durante el revenido y la austenización de juntas soldadas anulares de tubos y otras piezas cilíndricas, se permite el tratamiento térmico local, que debe especificarse en la documentación tecnológica.</w:t>
      </w:r>
    </w:p>
    <w:p w:rsidR="00894FED" w:rsidRPr="00894FED">
      <w:pPr>
        <w:pStyle w:val="ConsPlusNormal"/>
        <w:spacing w:before="220"/>
        <w:ind w:firstLine="540"/>
        <w:jc w:val="both"/>
      </w:pPr>
      <w:bookmarkStart w:id="126" w:name="P12700"/>
      <w:bookmarkEnd w:id="126"/>
      <w:r w:rsidRPr="00894FED">
        <w:t>28. En el caso del tratamiento térmico local de juntas soldadas, la zona de calentamiento controlado del metal consiste en las zonas principal y adicional y debe incluir la costura soldada y las zonas del metal base adyacentes a sus bordes. La magnitud mínima del valor de la zona de calentamiento controlado L se presta en la Tabla No. 9.4 de este Anexo.</w:t>
      </w:r>
    </w:p>
    <w:p w:rsidR="00894FED" w:rsidRPr="00894FED">
      <w:pPr>
        <w:pStyle w:val="ConsPlusNormal"/>
        <w:ind w:firstLine="540"/>
        <w:jc w:val="both"/>
      </w:pPr>
    </w:p>
    <w:p w:rsidR="00894FED" w:rsidRPr="00894FED">
      <w:pPr>
        <w:pStyle w:val="ConsPlusNormal"/>
        <w:jc w:val="right"/>
        <w:outlineLvl w:val="3"/>
      </w:pPr>
      <w:r w:rsidRPr="00894FED">
        <w:t>Tabla No. 9.4</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855"/>
        <w:gridCol w:w="3855"/>
        <w:gridCol w:w="136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7710" w:type="dxa"/>
            <w:gridSpan w:val="2"/>
          </w:tcPr>
          <w:p w:rsidR="00894FED" w:rsidRPr="00894FED">
            <w:pPr>
              <w:pStyle w:val="ConsPlusNormal"/>
              <w:jc w:val="center"/>
            </w:pPr>
            <w:r w:rsidRPr="00894FED">
              <w:t>Dimensiones nominales de las piezas soldadas en áreas adyacentes a la costura soldada</w:t>
            </w:r>
          </w:p>
        </w:tc>
        <w:tc>
          <w:tcPr>
            <w:tcW w:w="1361" w:type="dxa"/>
            <w:vMerge w:val="restart"/>
          </w:tcPr>
          <w:p w:rsidR="00894FED" w:rsidRPr="00894FED">
            <w:pPr>
              <w:pStyle w:val="ConsPlusNormal"/>
              <w:jc w:val="center"/>
            </w:pPr>
            <w:r w:rsidRPr="00894FED">
              <w:t>L, mm</w:t>
            </w:r>
          </w:p>
        </w:tc>
      </w:tr>
      <w:tr>
        <w:tblPrEx>
          <w:tblW w:w="0" w:type="auto"/>
          <w:tblInd w:w="62" w:type="dxa"/>
          <w:tblLayout w:type="fixed"/>
          <w:tblCellMar>
            <w:top w:w="102" w:type="dxa"/>
            <w:left w:w="62" w:type="dxa"/>
            <w:bottom w:w="102" w:type="dxa"/>
            <w:right w:w="62" w:type="dxa"/>
          </w:tblCellMar>
          <w:tblLook w:val="0000"/>
        </w:tblPrEx>
        <w:tc>
          <w:tcPr>
            <w:tcW w:w="3855" w:type="dxa"/>
          </w:tcPr>
          <w:p w:rsidR="00894FED" w:rsidRPr="00894FED">
            <w:pPr>
              <w:pStyle w:val="ConsPlusNormal"/>
              <w:jc w:val="center"/>
            </w:pPr>
            <w:r w:rsidRPr="00894FED">
              <w:t>diámetro exterior, mm</w:t>
            </w:r>
          </w:p>
        </w:tc>
        <w:tc>
          <w:tcPr>
            <w:tcW w:w="3855" w:type="dxa"/>
          </w:tcPr>
          <w:p w:rsidR="00894FED" w:rsidRPr="00894FED">
            <w:pPr>
              <w:pStyle w:val="ConsPlusNormal"/>
              <w:jc w:val="center"/>
            </w:pPr>
            <w:r w:rsidRPr="00894FED">
              <w:t>espesor, mm</w:t>
            </w:r>
          </w:p>
        </w:tc>
        <w:tc>
          <w:tcPr>
            <w:tcW w:w="136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3855" w:type="dxa"/>
            <w:vMerge w:val="restart"/>
            <w:vAlign w:val="center"/>
          </w:tcPr>
          <w:p w:rsidR="00894FED" w:rsidRPr="00894FED">
            <w:pPr>
              <w:pStyle w:val="ConsPlusNormal"/>
              <w:jc w:val="center"/>
            </w:pPr>
            <w:r w:rsidRPr="00894FED">
              <w:t>Hasta 200,0 inclusive</w:t>
            </w:r>
          </w:p>
        </w:tc>
        <w:tc>
          <w:tcPr>
            <w:tcW w:w="3855" w:type="dxa"/>
            <w:vAlign w:val="center"/>
          </w:tcPr>
          <w:p w:rsidR="00894FED" w:rsidRPr="00894FED">
            <w:pPr>
              <w:pStyle w:val="ConsPlusNormal"/>
              <w:jc w:val="center"/>
            </w:pPr>
            <w:r w:rsidRPr="00894FED">
              <w:t>Hasta 20,0 inclusive</w:t>
            </w:r>
          </w:p>
        </w:tc>
        <w:tc>
          <w:tcPr>
            <w:tcW w:w="1361" w:type="dxa"/>
            <w:vAlign w:val="center"/>
          </w:tcPr>
          <w:p w:rsidR="00894FED" w:rsidRPr="00894FED">
            <w:pPr>
              <w:pStyle w:val="ConsPlusNormal"/>
              <w:jc w:val="center"/>
            </w:pPr>
            <w:r w:rsidRPr="00894FED">
              <w:t>40,0</w:t>
            </w:r>
          </w:p>
        </w:tc>
      </w:tr>
      <w:tr>
        <w:tblPrEx>
          <w:tblW w:w="0" w:type="auto"/>
          <w:tblInd w:w="62" w:type="dxa"/>
          <w:tblLayout w:type="fixed"/>
          <w:tblCellMar>
            <w:top w:w="102" w:type="dxa"/>
            <w:left w:w="62" w:type="dxa"/>
            <w:bottom w:w="102" w:type="dxa"/>
            <w:right w:w="62" w:type="dxa"/>
          </w:tblCellMar>
          <w:tblLook w:val="0000"/>
        </w:tblPrEx>
        <w:tc>
          <w:tcPr>
            <w:tcW w:w="3855" w:type="dxa"/>
            <w:vMerge/>
          </w:tcPr>
          <w:p w:rsidR="00894FED" w:rsidRPr="00894FED"/>
        </w:tc>
        <w:tc>
          <w:tcPr>
            <w:tcW w:w="3855" w:type="dxa"/>
            <w:vAlign w:val="center"/>
          </w:tcPr>
          <w:p w:rsidR="00894FED" w:rsidRPr="00894FED">
            <w:pPr>
              <w:pStyle w:val="ConsPlusNormal"/>
              <w:jc w:val="center"/>
            </w:pPr>
            <w:r w:rsidRPr="00894FED">
              <w:t>Más de 20,0</w:t>
            </w:r>
          </w:p>
        </w:tc>
        <w:tc>
          <w:tcPr>
            <w:tcW w:w="1361" w:type="dxa"/>
            <w:vAlign w:val="center"/>
          </w:tcPr>
          <w:p w:rsidR="00894FED" w:rsidRPr="00894FED">
            <w:pPr>
              <w:pStyle w:val="ConsPlusNormal"/>
              <w:jc w:val="center"/>
            </w:pPr>
            <w:r w:rsidRPr="00894FED">
              <w:t>50,0</w:t>
            </w:r>
          </w:p>
        </w:tc>
      </w:tr>
      <w:tr>
        <w:tblPrEx>
          <w:tblW w:w="0" w:type="auto"/>
          <w:tblInd w:w="62" w:type="dxa"/>
          <w:tblLayout w:type="fixed"/>
          <w:tblCellMar>
            <w:top w:w="102" w:type="dxa"/>
            <w:left w:w="62" w:type="dxa"/>
            <w:bottom w:w="102" w:type="dxa"/>
            <w:right w:w="62" w:type="dxa"/>
          </w:tblCellMar>
          <w:tblLook w:val="0000"/>
        </w:tblPrEx>
        <w:tc>
          <w:tcPr>
            <w:tcW w:w="3855" w:type="dxa"/>
            <w:vMerge w:val="restart"/>
            <w:vAlign w:val="center"/>
          </w:tcPr>
          <w:p w:rsidR="00894FED" w:rsidRPr="00894FED">
            <w:pPr>
              <w:pStyle w:val="ConsPlusNormal"/>
              <w:jc w:val="center"/>
            </w:pPr>
            <w:r w:rsidRPr="00894FED">
              <w:t>Más de 200,0 a 300,0 inclusive</w:t>
            </w:r>
          </w:p>
        </w:tc>
        <w:tc>
          <w:tcPr>
            <w:tcW w:w="3855" w:type="dxa"/>
            <w:vAlign w:val="center"/>
          </w:tcPr>
          <w:p w:rsidR="00894FED" w:rsidRPr="00894FED">
            <w:pPr>
              <w:pStyle w:val="ConsPlusNormal"/>
              <w:jc w:val="center"/>
            </w:pPr>
            <w:r w:rsidRPr="00894FED">
              <w:t>Hasta 25,0 inclusive</w:t>
            </w:r>
          </w:p>
        </w:tc>
        <w:tc>
          <w:tcPr>
            <w:tcW w:w="1361" w:type="dxa"/>
            <w:vAlign w:val="center"/>
          </w:tcPr>
          <w:p w:rsidR="00894FED" w:rsidRPr="00894FED">
            <w:pPr>
              <w:pStyle w:val="ConsPlusNormal"/>
              <w:jc w:val="center"/>
            </w:pPr>
            <w:r w:rsidRPr="00894FED">
              <w:t>60,0</w:t>
            </w:r>
          </w:p>
        </w:tc>
      </w:tr>
      <w:tr>
        <w:tblPrEx>
          <w:tblW w:w="0" w:type="auto"/>
          <w:tblInd w:w="62" w:type="dxa"/>
          <w:tblLayout w:type="fixed"/>
          <w:tblCellMar>
            <w:top w:w="102" w:type="dxa"/>
            <w:left w:w="62" w:type="dxa"/>
            <w:bottom w:w="102" w:type="dxa"/>
            <w:right w:w="62" w:type="dxa"/>
          </w:tblCellMar>
          <w:tblLook w:val="0000"/>
        </w:tblPrEx>
        <w:tc>
          <w:tcPr>
            <w:tcW w:w="3855" w:type="dxa"/>
            <w:vMerge/>
          </w:tcPr>
          <w:p w:rsidR="00894FED" w:rsidRPr="00894FED"/>
        </w:tc>
        <w:tc>
          <w:tcPr>
            <w:tcW w:w="3855" w:type="dxa"/>
            <w:vAlign w:val="center"/>
          </w:tcPr>
          <w:p w:rsidR="00894FED" w:rsidRPr="00894FED">
            <w:pPr>
              <w:pStyle w:val="ConsPlusNormal"/>
              <w:jc w:val="center"/>
            </w:pPr>
            <w:r w:rsidRPr="00894FED">
              <w:t>Más de 25,0</w:t>
            </w:r>
          </w:p>
        </w:tc>
        <w:tc>
          <w:tcPr>
            <w:tcW w:w="1361" w:type="dxa"/>
            <w:vAlign w:val="center"/>
          </w:tcPr>
          <w:p w:rsidR="00894FED" w:rsidRPr="00894FED">
            <w:pPr>
              <w:pStyle w:val="ConsPlusNormal"/>
              <w:jc w:val="center"/>
            </w:pPr>
            <w:r w:rsidRPr="00894FED">
              <w:t>70,0</w:t>
            </w:r>
          </w:p>
        </w:tc>
      </w:tr>
      <w:tr>
        <w:tblPrEx>
          <w:tblW w:w="0" w:type="auto"/>
          <w:tblInd w:w="62" w:type="dxa"/>
          <w:tblLayout w:type="fixed"/>
          <w:tblCellMar>
            <w:top w:w="102" w:type="dxa"/>
            <w:left w:w="62" w:type="dxa"/>
            <w:bottom w:w="102" w:type="dxa"/>
            <w:right w:w="62" w:type="dxa"/>
          </w:tblCellMar>
          <w:tblLook w:val="0000"/>
        </w:tblPrEx>
        <w:tc>
          <w:tcPr>
            <w:tcW w:w="3855" w:type="dxa"/>
            <w:vMerge w:val="restart"/>
            <w:vAlign w:val="center"/>
          </w:tcPr>
          <w:p w:rsidR="00894FED" w:rsidRPr="00894FED">
            <w:pPr>
              <w:pStyle w:val="ConsPlusNormal"/>
              <w:jc w:val="center"/>
            </w:pPr>
            <w:r w:rsidRPr="00894FED">
              <w:t>Más de 300,0 a 500,0 inclusive</w:t>
            </w:r>
          </w:p>
        </w:tc>
        <w:tc>
          <w:tcPr>
            <w:tcW w:w="3855" w:type="dxa"/>
            <w:vAlign w:val="center"/>
          </w:tcPr>
          <w:p w:rsidR="00894FED" w:rsidRPr="00894FED">
            <w:pPr>
              <w:pStyle w:val="ConsPlusNormal"/>
              <w:jc w:val="center"/>
            </w:pPr>
            <w:r w:rsidRPr="00894FED">
              <w:t>Hasta 30,0 inclusive</w:t>
            </w:r>
          </w:p>
        </w:tc>
        <w:tc>
          <w:tcPr>
            <w:tcW w:w="1361" w:type="dxa"/>
            <w:vAlign w:val="center"/>
          </w:tcPr>
          <w:p w:rsidR="00894FED" w:rsidRPr="00894FED">
            <w:pPr>
              <w:pStyle w:val="ConsPlusNormal"/>
              <w:jc w:val="center"/>
            </w:pPr>
            <w:r w:rsidRPr="00894FED">
              <w:t>90,0</w:t>
            </w:r>
          </w:p>
        </w:tc>
      </w:tr>
      <w:tr>
        <w:tblPrEx>
          <w:tblW w:w="0" w:type="auto"/>
          <w:tblInd w:w="62" w:type="dxa"/>
          <w:tblLayout w:type="fixed"/>
          <w:tblCellMar>
            <w:top w:w="102" w:type="dxa"/>
            <w:left w:w="62" w:type="dxa"/>
            <w:bottom w:w="102" w:type="dxa"/>
            <w:right w:w="62" w:type="dxa"/>
          </w:tblCellMar>
          <w:tblLook w:val="0000"/>
        </w:tblPrEx>
        <w:tc>
          <w:tcPr>
            <w:tcW w:w="3855" w:type="dxa"/>
            <w:vMerge/>
          </w:tcPr>
          <w:p w:rsidR="00894FED" w:rsidRPr="00894FED"/>
        </w:tc>
        <w:tc>
          <w:tcPr>
            <w:tcW w:w="3855" w:type="dxa"/>
            <w:vAlign w:val="center"/>
          </w:tcPr>
          <w:p w:rsidR="00894FED" w:rsidRPr="00894FED">
            <w:pPr>
              <w:pStyle w:val="ConsPlusNormal"/>
              <w:jc w:val="center"/>
            </w:pPr>
            <w:r w:rsidRPr="00894FED">
              <w:t>Más de 30,0</w:t>
            </w:r>
          </w:p>
        </w:tc>
        <w:tc>
          <w:tcPr>
            <w:tcW w:w="1361" w:type="dxa"/>
            <w:vAlign w:val="center"/>
          </w:tcPr>
          <w:p w:rsidR="00894FED" w:rsidRPr="00894FED">
            <w:pPr>
              <w:pStyle w:val="ConsPlusNormal"/>
              <w:jc w:val="center"/>
            </w:pPr>
            <w:r w:rsidRPr="00894FED">
              <w:t>120,0</w:t>
            </w:r>
          </w:p>
        </w:tc>
      </w:tr>
      <w:tr>
        <w:tblPrEx>
          <w:tblW w:w="0" w:type="auto"/>
          <w:tblInd w:w="62" w:type="dxa"/>
          <w:tblLayout w:type="fixed"/>
          <w:tblCellMar>
            <w:top w:w="102" w:type="dxa"/>
            <w:left w:w="62" w:type="dxa"/>
            <w:bottom w:w="102" w:type="dxa"/>
            <w:right w:w="62" w:type="dxa"/>
          </w:tblCellMar>
          <w:tblLook w:val="0000"/>
        </w:tblPrEx>
        <w:tc>
          <w:tcPr>
            <w:tcW w:w="3855" w:type="dxa"/>
            <w:vMerge w:val="restart"/>
            <w:vAlign w:val="center"/>
          </w:tcPr>
          <w:p w:rsidR="00894FED" w:rsidRPr="00894FED">
            <w:pPr>
              <w:pStyle w:val="ConsPlusNormal"/>
              <w:jc w:val="center"/>
            </w:pPr>
            <w:r w:rsidRPr="00894FED">
              <w:t>Más de 500,0 hasta 1000,0 inclusive</w:t>
            </w:r>
          </w:p>
        </w:tc>
        <w:tc>
          <w:tcPr>
            <w:tcW w:w="3855" w:type="dxa"/>
            <w:vAlign w:val="center"/>
          </w:tcPr>
          <w:p w:rsidR="00894FED" w:rsidRPr="00894FED">
            <w:pPr>
              <w:pStyle w:val="ConsPlusNormal"/>
              <w:jc w:val="center"/>
            </w:pPr>
            <w:r w:rsidRPr="00894FED">
              <w:t>Hasta 50,0 inclusive</w:t>
            </w:r>
          </w:p>
        </w:tc>
        <w:tc>
          <w:tcPr>
            <w:tcW w:w="1361" w:type="dxa"/>
            <w:vAlign w:val="center"/>
          </w:tcPr>
          <w:p w:rsidR="00894FED" w:rsidRPr="00894FED">
            <w:pPr>
              <w:pStyle w:val="ConsPlusNormal"/>
              <w:jc w:val="center"/>
            </w:pPr>
            <w:r w:rsidRPr="00894FED">
              <w:t>180,0</w:t>
            </w:r>
          </w:p>
        </w:tc>
      </w:tr>
      <w:tr>
        <w:tblPrEx>
          <w:tblW w:w="0" w:type="auto"/>
          <w:tblInd w:w="62" w:type="dxa"/>
          <w:tblLayout w:type="fixed"/>
          <w:tblCellMar>
            <w:top w:w="102" w:type="dxa"/>
            <w:left w:w="62" w:type="dxa"/>
            <w:bottom w:w="102" w:type="dxa"/>
            <w:right w:w="62" w:type="dxa"/>
          </w:tblCellMar>
          <w:tblLook w:val="0000"/>
        </w:tblPrEx>
        <w:tc>
          <w:tcPr>
            <w:tcW w:w="3855" w:type="dxa"/>
            <w:vMerge/>
          </w:tcPr>
          <w:p w:rsidR="00894FED" w:rsidRPr="00894FED"/>
        </w:tc>
        <w:tc>
          <w:tcPr>
            <w:tcW w:w="3855" w:type="dxa"/>
            <w:vAlign w:val="center"/>
          </w:tcPr>
          <w:p w:rsidR="00894FED" w:rsidRPr="00894FED">
            <w:pPr>
              <w:pStyle w:val="ConsPlusNormal"/>
              <w:jc w:val="center"/>
            </w:pPr>
            <w:r w:rsidRPr="00894FED">
              <w:t>Más de 50.0 a 100.0 inclusive</w:t>
            </w:r>
          </w:p>
        </w:tc>
        <w:tc>
          <w:tcPr>
            <w:tcW w:w="1361" w:type="dxa"/>
            <w:vAlign w:val="center"/>
          </w:tcPr>
          <w:p w:rsidR="00894FED" w:rsidRPr="00894FED">
            <w:pPr>
              <w:pStyle w:val="ConsPlusNormal"/>
              <w:jc w:val="center"/>
            </w:pPr>
            <w:r w:rsidRPr="00894FED">
              <w:t>250,0</w:t>
            </w:r>
          </w:p>
        </w:tc>
      </w:tr>
      <w:tr>
        <w:tblPrEx>
          <w:tblW w:w="0" w:type="auto"/>
          <w:tblInd w:w="62" w:type="dxa"/>
          <w:tblLayout w:type="fixed"/>
          <w:tblCellMar>
            <w:top w:w="102" w:type="dxa"/>
            <w:left w:w="62" w:type="dxa"/>
            <w:bottom w:w="102" w:type="dxa"/>
            <w:right w:w="62" w:type="dxa"/>
          </w:tblCellMar>
          <w:tblLook w:val="0000"/>
        </w:tblPrEx>
        <w:tc>
          <w:tcPr>
            <w:tcW w:w="3855" w:type="dxa"/>
            <w:vMerge/>
          </w:tcPr>
          <w:p w:rsidR="00894FED" w:rsidRPr="00894FED"/>
        </w:tc>
        <w:tc>
          <w:tcPr>
            <w:tcW w:w="3855" w:type="dxa"/>
            <w:vAlign w:val="center"/>
          </w:tcPr>
          <w:p w:rsidR="00894FED" w:rsidRPr="00894FED">
            <w:pPr>
              <w:pStyle w:val="ConsPlusNormal"/>
              <w:jc w:val="center"/>
            </w:pPr>
            <w:r w:rsidRPr="00894FED">
              <w:t>Más de 100,0</w:t>
            </w:r>
          </w:p>
        </w:tc>
        <w:tc>
          <w:tcPr>
            <w:tcW w:w="1361" w:type="dxa"/>
            <w:vAlign w:val="center"/>
          </w:tcPr>
          <w:p w:rsidR="00894FED" w:rsidRPr="00894FED">
            <w:pPr>
              <w:pStyle w:val="ConsPlusNormal"/>
              <w:jc w:val="center"/>
            </w:pPr>
            <w:r w:rsidRPr="00894FED">
              <w:t>300,0</w:t>
            </w:r>
          </w:p>
        </w:tc>
      </w:tr>
      <w:tr>
        <w:tblPrEx>
          <w:tblW w:w="0" w:type="auto"/>
          <w:tblInd w:w="62" w:type="dxa"/>
          <w:tblLayout w:type="fixed"/>
          <w:tblCellMar>
            <w:top w:w="102" w:type="dxa"/>
            <w:left w:w="62" w:type="dxa"/>
            <w:bottom w:w="102" w:type="dxa"/>
            <w:right w:w="62" w:type="dxa"/>
          </w:tblCellMar>
          <w:tblLook w:val="0000"/>
        </w:tblPrEx>
        <w:tc>
          <w:tcPr>
            <w:tcW w:w="9071" w:type="dxa"/>
            <w:gridSpan w:val="3"/>
            <w:vAlign w:val="center"/>
          </w:tcPr>
          <w:p w:rsidR="00894FED" w:rsidRPr="00894FED">
            <w:pPr>
              <w:pStyle w:val="ConsPlusNormal"/>
              <w:jc w:val="both"/>
            </w:pPr>
            <w:r w:rsidRPr="00894FED">
              <w:t>Nota. Cuando el diámetro exterior de las piezas soldadas es más de 1000,0 mm, el valor L se establece en la documentación tecnológica.</w:t>
            </w:r>
          </w:p>
        </w:tc>
      </w:tr>
    </w:tbl>
    <w:p w:rsidR="00894FED" w:rsidRPr="00894FED">
      <w:pPr>
        <w:pStyle w:val="ConsPlusNormal"/>
        <w:ind w:firstLine="540"/>
        <w:jc w:val="both"/>
      </w:pPr>
    </w:p>
    <w:p w:rsidR="00894FED" w:rsidRPr="00894FED">
      <w:pPr>
        <w:pStyle w:val="ConsPlusNormal"/>
        <w:ind w:firstLine="540"/>
        <w:jc w:val="both"/>
      </w:pPr>
      <w:r w:rsidRPr="00894FED">
        <w:t>La zona principal de calentamiento controlado incluye la costura soldada y las áreas de metal base, adyacentes a sus bordes a distancias iguales al espesor nominal de las piezas soldadas con un espesor de pieza de hasta 50,0 mm inclusive, y con un mayor espesor de piezas - a una distancia de 50,0 mm. En los límites de la zona principal, la temperatura del metal en el proceso de exposición debe corresponder a la temperatura de revenido especificada (austenización) con sujeción a las tolerancias establecidas.</w:t>
      </w:r>
    </w:p>
    <w:p w:rsidR="00894FED" w:rsidRPr="00894FED">
      <w:pPr>
        <w:pStyle w:val="ConsPlusNormal"/>
        <w:spacing w:before="220"/>
        <w:ind w:firstLine="540"/>
        <w:jc w:val="both"/>
      </w:pPr>
      <w:r w:rsidRPr="00894FED">
        <w:t>Una zona de calentamiento controlado adicional incluye áreas del metal base, que no están incluidas en la zona principal. En los límites de la zona adicional, se permite el descenso de la temperatura del metal durante el proceso de exposición en comparación con la temperatura de revenido especificada (austenización), pero no más de 50 ° C de la temperatura mínima permitida (con sujeción a la tolerancia negativa).</w:t>
      </w:r>
    </w:p>
    <w:p w:rsidR="00894FED" w:rsidRPr="00894FED">
      <w:pPr>
        <w:pStyle w:val="ConsPlusNormal"/>
        <w:spacing w:before="220"/>
        <w:ind w:firstLine="540"/>
        <w:jc w:val="both"/>
      </w:pPr>
      <w:r w:rsidRPr="00894FED">
        <w:t>29. Después de soldar chapas u otros ítems semiacabados, entre otras cosas aquellos con recubrimiento anticorrosivo, las juntas soldadas deben someterse a un tratamiento térmico, si es necesario, antes de comenzar el proceso de deformación de las piezas modeladas. Durante la deformación en caliente, se permite no ejecutar tratamiento térmico.</w:t>
      </w:r>
    </w:p>
    <w:p w:rsidR="00894FED" w:rsidRPr="00894FED">
      <w:pPr>
        <w:pStyle w:val="ConsPlusNormal"/>
        <w:spacing w:before="220"/>
        <w:ind w:firstLine="540"/>
        <w:jc w:val="both"/>
      </w:pPr>
      <w:r w:rsidRPr="00894FED">
        <w:t>30. La temperatura del horno durante la carga de la pieza (unidad, producto) para el tratamiento térmico debe diferirse de la temperatura del metal de la pieza en no más de 300 ° C.</w:t>
      </w:r>
    </w:p>
    <w:p w:rsidR="00894FED" w:rsidRPr="00894FED">
      <w:pPr>
        <w:pStyle w:val="ConsPlusNormal"/>
        <w:spacing w:before="220"/>
        <w:ind w:firstLine="540"/>
        <w:jc w:val="both"/>
      </w:pPr>
      <w:r w:rsidRPr="00894FED">
        <w:t>31. Después de realizar un revestimiento resistente al desgaste, se debe realizar un tratamiento térmico de las piezas. Los modos de tratamiento térmico de las piezas revestidas con materiales resistentes al desgaste se prestan en la Tabla No. 9.5 de este Anexo.</w:t>
      </w:r>
    </w:p>
    <w:p w:rsidR="00894FED" w:rsidRPr="00894FED">
      <w:pPr>
        <w:pStyle w:val="ConsPlusNormal"/>
        <w:ind w:firstLine="540"/>
        <w:jc w:val="both"/>
      </w:pPr>
    </w:p>
    <w:p w:rsidR="00894FED" w:rsidRPr="00894FED">
      <w:pPr>
        <w:pStyle w:val="ConsPlusNormal"/>
        <w:jc w:val="right"/>
        <w:outlineLvl w:val="3"/>
      </w:pPr>
      <w:r w:rsidRPr="00894FED">
        <w:t>Tabla No. 9.5.</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14"/>
        <w:gridCol w:w="1928"/>
        <w:gridCol w:w="5329"/>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814" w:type="dxa"/>
          </w:tcPr>
          <w:p w:rsidR="00894FED" w:rsidRPr="00894FED">
            <w:pPr>
              <w:pStyle w:val="ConsPlusNormal"/>
              <w:jc w:val="center"/>
            </w:pPr>
            <w:r w:rsidRPr="00894FED">
              <w:t>Marcas de acero de las piezas revestidas</w:t>
            </w:r>
          </w:p>
        </w:tc>
        <w:tc>
          <w:tcPr>
            <w:tcW w:w="1928" w:type="dxa"/>
          </w:tcPr>
          <w:p w:rsidR="00894FED" w:rsidRPr="00894FED">
            <w:pPr>
              <w:pStyle w:val="ConsPlusNormal"/>
              <w:jc w:val="center"/>
            </w:pPr>
            <w:r w:rsidRPr="00894FED">
              <w:t>Marca del material de aportación</w:t>
            </w:r>
          </w:p>
        </w:tc>
        <w:tc>
          <w:tcPr>
            <w:tcW w:w="5329" w:type="dxa"/>
          </w:tcPr>
          <w:p w:rsidR="00894FED" w:rsidRPr="00894FED">
            <w:pPr>
              <w:pStyle w:val="ConsPlusNormal"/>
              <w:jc w:val="center"/>
            </w:pPr>
            <w:r w:rsidRPr="00894FED">
              <w:t>Modo del tratamiento térmico</w:t>
            </w:r>
          </w:p>
        </w:tc>
      </w:tr>
      <w:tr>
        <w:tblPrEx>
          <w:tblW w:w="0" w:type="auto"/>
          <w:tblInd w:w="62" w:type="dxa"/>
          <w:tblLayout w:type="fixed"/>
          <w:tblCellMar>
            <w:top w:w="102" w:type="dxa"/>
            <w:left w:w="62" w:type="dxa"/>
            <w:bottom w:w="102" w:type="dxa"/>
            <w:right w:w="62" w:type="dxa"/>
          </w:tblCellMar>
          <w:tblLook w:val="0000"/>
        </w:tblPrEx>
        <w:tc>
          <w:tcPr>
            <w:tcW w:w="1814" w:type="dxa"/>
            <w:vMerge w:val="restart"/>
            <w:vAlign w:val="center"/>
          </w:tcPr>
          <w:p w:rsidR="00894FED" w:rsidRPr="00894FED">
            <w:pPr>
              <w:pStyle w:val="ConsPlusNormal"/>
              <w:jc w:val="center"/>
            </w:pPr>
            <w:r w:rsidRPr="00894FED">
              <w:t>St3sp5, 20, 20C, 22C, 15GS, 16GS, 09G2S, 10XSND</w:t>
            </w:r>
          </w:p>
        </w:tc>
        <w:tc>
          <w:tcPr>
            <w:tcW w:w="1928" w:type="dxa"/>
            <w:vAlign w:val="center"/>
          </w:tcPr>
          <w:p w:rsidR="00894FED" w:rsidRPr="00894FED">
            <w:pPr>
              <w:pStyle w:val="ConsPlusNormal"/>
              <w:jc w:val="center"/>
            </w:pPr>
            <w:r w:rsidRPr="00894FED">
              <w:t>PG-CP2-M, PR-NX15SR2, PR-N77X15S3R2, PR-NX16SR3, PG-SR3-M, PR-N77X15S3R3</w:t>
            </w:r>
          </w:p>
        </w:tc>
        <w:tc>
          <w:tcPr>
            <w:tcW w:w="5329" w:type="dxa"/>
            <w:vAlign w:val="center"/>
          </w:tcPr>
          <w:p w:rsidR="00894FED" w:rsidRPr="00894FED">
            <w:pPr>
              <w:pStyle w:val="ConsPlusNormal"/>
              <w:jc w:val="both"/>
            </w:pPr>
            <w:r w:rsidRPr="00894FED">
              <w:t>- Carga en el horno a una temperatura no inferior a la temperatura de calentamiento tentativo según la tabla 7.3 del Anexo No. 7 de este Reglamento;</w:t>
            </w:r>
          </w:p>
          <w:p w:rsidR="00894FED" w:rsidRPr="00894FED">
            <w:pPr>
              <w:pStyle w:val="ConsPlusNormal"/>
              <w:jc w:val="both"/>
            </w:pPr>
            <w:r w:rsidRPr="00894FED">
              <w:t>- calentamiento hasta una temperatura de (530 +/- 30) ° C a una velocidad determinada por la capacidad del horno;</w:t>
            </w:r>
          </w:p>
          <w:p w:rsidR="00894FED" w:rsidRPr="00894FED">
            <w:pPr>
              <w:pStyle w:val="ConsPlusNormal"/>
              <w:jc w:val="both"/>
            </w:pPr>
            <w:r w:rsidRPr="00894FED">
              <w:t>- exposición 1.5 +/- 0.5 horas;</w:t>
            </w:r>
          </w:p>
          <w:p w:rsidR="00894FED" w:rsidRPr="00894FED">
            <w:pPr>
              <w:pStyle w:val="ConsPlusNormal"/>
              <w:jc w:val="both"/>
            </w:pPr>
            <w:r w:rsidRPr="00894FED">
              <w:t>- enfriamiento con horno a 300 ° C;</w:t>
            </w:r>
          </w:p>
          <w:p w:rsidR="00894FED" w:rsidRPr="00894FED">
            <w:pPr>
              <w:pStyle w:val="ConsPlusNormal"/>
              <w:jc w:val="both"/>
            </w:pPr>
            <w:r w:rsidRPr="00894FED">
              <w:t>- enfriamiento posterior al aire o en el horno</w:t>
            </w:r>
          </w:p>
        </w:tc>
      </w:tr>
      <w:tr>
        <w:tblPrEx>
          <w:tblW w:w="0" w:type="auto"/>
          <w:tblInd w:w="62" w:type="dxa"/>
          <w:tblLayout w:type="fixed"/>
          <w:tblCellMar>
            <w:top w:w="102" w:type="dxa"/>
            <w:left w:w="62" w:type="dxa"/>
            <w:bottom w:w="102" w:type="dxa"/>
            <w:right w:w="62" w:type="dxa"/>
          </w:tblCellMar>
          <w:tblLook w:val="0000"/>
        </w:tblPrEx>
        <w:tc>
          <w:tcPr>
            <w:tcW w:w="1814" w:type="dxa"/>
            <w:vMerge/>
          </w:tcPr>
          <w:p w:rsidR="00894FED" w:rsidRPr="00894FED"/>
        </w:tc>
        <w:tc>
          <w:tcPr>
            <w:tcW w:w="1928" w:type="dxa"/>
            <w:vAlign w:val="center"/>
          </w:tcPr>
          <w:p w:rsidR="00894FED" w:rsidRPr="00894FED">
            <w:pPr>
              <w:pStyle w:val="ConsPlusNormal"/>
              <w:jc w:val="center"/>
            </w:pPr>
            <w:r w:rsidRPr="00894FED">
              <w:t>TsN-2, V3K, TsN-6L, TsN-12M, TsN-12M/K2, PR-08X17N8S6G, PR-10X18N9M5S5G4B, SV-15X18N12S4TYu, SV-04X19N9S2</w:t>
            </w:r>
          </w:p>
        </w:tc>
        <w:tc>
          <w:tcPr>
            <w:tcW w:w="5329" w:type="dxa"/>
            <w:vAlign w:val="center"/>
          </w:tcPr>
          <w:p w:rsidR="00894FED" w:rsidRPr="00894FED">
            <w:pPr>
              <w:pStyle w:val="ConsPlusNormal"/>
              <w:jc w:val="both"/>
            </w:pPr>
            <w:r w:rsidRPr="00894FED">
              <w:t>- Carga en el horno a una temperatura no inferior a la temperatura de calentamiento tentativo según la tabla 7.3 del Anexo No. 7 de este Reglamento;</w:t>
            </w:r>
          </w:p>
          <w:p w:rsidR="00894FED" w:rsidRPr="00894FED">
            <w:pPr>
              <w:pStyle w:val="ConsPlusNormal"/>
              <w:jc w:val="both"/>
            </w:pPr>
            <w:r w:rsidRPr="00894FED">
              <w:t>- calentamiento hasta una temperatura de (640 +/- 15) ° C a una velocidad determinada por la capacidad del horno;</w:t>
            </w:r>
          </w:p>
          <w:p w:rsidR="00894FED" w:rsidRPr="00894FED">
            <w:pPr>
              <w:pStyle w:val="ConsPlusNormal"/>
              <w:jc w:val="both"/>
            </w:pPr>
            <w:r w:rsidRPr="00894FED">
              <w:t>- exposición 2,5+/- 0,5 horas;</w:t>
            </w:r>
          </w:p>
          <w:p w:rsidR="00894FED" w:rsidRPr="00894FED">
            <w:pPr>
              <w:pStyle w:val="ConsPlusNormal"/>
              <w:jc w:val="both"/>
            </w:pPr>
            <w:r w:rsidRPr="00894FED">
              <w:t>- enfriamiento con horno a 300 ° C;</w:t>
            </w:r>
          </w:p>
          <w:p w:rsidR="00894FED" w:rsidRPr="00894FED">
            <w:pPr>
              <w:pStyle w:val="ConsPlusNormal"/>
              <w:jc w:val="both"/>
            </w:pPr>
            <w:r w:rsidRPr="00894FED">
              <w:t>- enfriamiento posterior al aire o en el horno</w:t>
            </w:r>
          </w:p>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08X18N10T, 12X18N9T, 12X18N10T, 12X18N9TL, 12X18N12T</w:t>
            </w:r>
          </w:p>
        </w:tc>
        <w:tc>
          <w:tcPr>
            <w:tcW w:w="1928" w:type="dxa"/>
            <w:vMerge w:val="restart"/>
            <w:vAlign w:val="center"/>
          </w:tcPr>
          <w:p w:rsidR="00894FED" w:rsidRPr="00894FED">
            <w:pPr>
              <w:pStyle w:val="ConsPlusNormal"/>
              <w:jc w:val="center"/>
            </w:pPr>
            <w:r w:rsidRPr="00894FED">
              <w:t>TsN-2, V3K, TsN-6L, TsN-12M, TsN-12M/K2, PR-08X17N8S6G, PR-10X18N9M5S5G4B, SV-15X18N12S4TYu, SV-04X19N9S2</w:t>
            </w:r>
          </w:p>
        </w:tc>
        <w:tc>
          <w:tcPr>
            <w:tcW w:w="5329" w:type="dxa"/>
            <w:vAlign w:val="center"/>
          </w:tcPr>
          <w:p w:rsidR="00894FED" w:rsidRPr="00894FED">
            <w:pPr>
              <w:pStyle w:val="ConsPlusNormal"/>
              <w:jc w:val="both"/>
            </w:pPr>
            <w:r w:rsidRPr="00894FED">
              <w:t>- Carga en el horno a una temperatura no inferior a la temperatura de calentamiento tentativo según la tabla 7.3 del Anexo No. 7 de este Reglamento;</w:t>
            </w:r>
          </w:p>
          <w:p w:rsidR="00894FED" w:rsidRPr="00894FED">
            <w:pPr>
              <w:pStyle w:val="ConsPlusNormal"/>
              <w:jc w:val="both"/>
            </w:pPr>
            <w:r w:rsidRPr="00894FED">
              <w:t>- calentamiento hasta una temperatura de (860 +/- 10) ° C a una velocidad determinada por la capacidad del horno;</w:t>
            </w:r>
          </w:p>
          <w:p w:rsidR="00894FED" w:rsidRPr="00894FED">
            <w:pPr>
              <w:pStyle w:val="ConsPlusNormal"/>
              <w:jc w:val="both"/>
            </w:pPr>
            <w:r w:rsidRPr="00894FED">
              <w:t>- exposición 2,5+/- 0,5 horas;</w:t>
            </w:r>
          </w:p>
          <w:p w:rsidR="00894FED" w:rsidRPr="00894FED">
            <w:pPr>
              <w:pStyle w:val="ConsPlusNormal"/>
              <w:jc w:val="both"/>
            </w:pPr>
            <w:r w:rsidRPr="00894FED">
              <w:t>- enfriamiento con horno a 300 ° C;</w:t>
            </w:r>
          </w:p>
          <w:p w:rsidR="00894FED" w:rsidRPr="00894FED">
            <w:pPr>
              <w:pStyle w:val="ConsPlusNormal"/>
              <w:jc w:val="both"/>
            </w:pPr>
            <w:r w:rsidRPr="00894FED">
              <w:t>- enfriamiento posterior al aire o en el horno</w:t>
            </w:r>
          </w:p>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09X18N9, 10X18N9, 12X18N9, 08X18N10, 10X17N13M2T, 10X17N13M3T, 12X18N12M3TL</w:t>
            </w:r>
          </w:p>
        </w:tc>
        <w:tc>
          <w:tcPr>
            <w:tcW w:w="1928" w:type="dxa"/>
            <w:vMerge/>
          </w:tcPr>
          <w:p w:rsidR="00894FED" w:rsidRPr="00894FED"/>
        </w:tc>
        <w:tc>
          <w:tcPr>
            <w:tcW w:w="5329" w:type="dxa"/>
            <w:vAlign w:val="center"/>
          </w:tcPr>
          <w:p w:rsidR="00894FED" w:rsidRPr="00894FED">
            <w:pPr>
              <w:pStyle w:val="ConsPlusNormal"/>
              <w:jc w:val="both"/>
            </w:pPr>
            <w:r w:rsidRPr="00894FED">
              <w:t>- Carga en el horno a una temperatura no inferior a la temperatura de calentamiento tentativo según la tabla 7.3 del Anexo No. 7 de este Reglamento;</w:t>
            </w:r>
          </w:p>
          <w:p w:rsidR="00894FED" w:rsidRPr="00894FED">
            <w:pPr>
              <w:pStyle w:val="ConsPlusNormal"/>
              <w:jc w:val="both"/>
            </w:pPr>
            <w:r w:rsidRPr="00894FED">
              <w:t>- calentamiento hasta una temperatura de (960 +/- 10) ° C a una velocidad determinada por la capacidad del horno;</w:t>
            </w:r>
          </w:p>
          <w:p w:rsidR="00894FED" w:rsidRPr="00894FED">
            <w:pPr>
              <w:pStyle w:val="ConsPlusNormal"/>
              <w:jc w:val="both"/>
            </w:pPr>
            <w:r w:rsidRPr="00894FED">
              <w:t>- exposición 2,5+/- 0,5 horas;</w:t>
            </w:r>
          </w:p>
          <w:p w:rsidR="00894FED" w:rsidRPr="00894FED">
            <w:pPr>
              <w:pStyle w:val="ConsPlusNormal"/>
              <w:jc w:val="both"/>
            </w:pPr>
            <w:r w:rsidRPr="00894FED">
              <w:t>- enfriamiento con horno a 300 ° C;</w:t>
            </w:r>
          </w:p>
          <w:p w:rsidR="00894FED" w:rsidRPr="00894FED">
            <w:pPr>
              <w:pStyle w:val="ConsPlusNormal"/>
              <w:jc w:val="both"/>
            </w:pPr>
            <w:r w:rsidRPr="00894FED">
              <w:t>- enfriamiento posterior al aire o en el horno</w:t>
            </w:r>
          </w:p>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08X18N10T, 12X18N10T, 12X18N9T</w:t>
            </w:r>
          </w:p>
        </w:tc>
        <w:tc>
          <w:tcPr>
            <w:tcW w:w="1928" w:type="dxa"/>
            <w:vAlign w:val="center"/>
          </w:tcPr>
          <w:p w:rsidR="00894FED" w:rsidRPr="00894FED">
            <w:pPr>
              <w:pStyle w:val="ConsPlusNormal"/>
              <w:jc w:val="center"/>
            </w:pPr>
            <w:r w:rsidRPr="00894FED">
              <w:t>EA-38/52, UONI-13 / N1-BK, Sv-20X27N6M3AGV</w:t>
            </w:r>
          </w:p>
        </w:tc>
        <w:tc>
          <w:tcPr>
            <w:tcW w:w="5329" w:type="dxa"/>
            <w:vAlign w:val="center"/>
          </w:tcPr>
          <w:p w:rsidR="00894FED" w:rsidRPr="00894FED">
            <w:pPr>
              <w:pStyle w:val="ConsPlusNormal"/>
              <w:jc w:val="both"/>
            </w:pPr>
            <w:r w:rsidRPr="00894FED">
              <w:t>- Carga en el horno a una temperatura no inferior a la temperatura de calentamiento tentativo según la tabla 7.3 del Anexo No. 7 de este Reglamento;</w:t>
            </w:r>
          </w:p>
          <w:p w:rsidR="00894FED" w:rsidRPr="00894FED">
            <w:pPr>
              <w:pStyle w:val="ConsPlusNormal"/>
              <w:jc w:val="both"/>
            </w:pPr>
            <w:r w:rsidRPr="00894FED">
              <w:t>- calentamiento hasta una temperatura de (800 +/- 10) ° C a una velocidad determinada por la capacidad del horno;</w:t>
            </w:r>
          </w:p>
          <w:p w:rsidR="00894FED" w:rsidRPr="00894FED">
            <w:pPr>
              <w:pStyle w:val="ConsPlusNormal"/>
              <w:jc w:val="both"/>
            </w:pPr>
            <w:r w:rsidRPr="00894FED">
              <w:t>- exposición 5,0+/- 0,5 horas;</w:t>
            </w:r>
          </w:p>
          <w:p w:rsidR="00894FED" w:rsidRPr="00894FED">
            <w:pPr>
              <w:pStyle w:val="ConsPlusNormal"/>
              <w:jc w:val="both"/>
            </w:pPr>
            <w:r w:rsidRPr="00894FED">
              <w:t>- enfriamiento al aire</w:t>
            </w:r>
          </w:p>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07X16N4B</w:t>
            </w:r>
          </w:p>
        </w:tc>
        <w:tc>
          <w:tcPr>
            <w:tcW w:w="1928" w:type="dxa"/>
            <w:vAlign w:val="center"/>
          </w:tcPr>
          <w:p w:rsidR="00894FED" w:rsidRPr="00894FED">
            <w:pPr>
              <w:pStyle w:val="ConsPlusNormal"/>
              <w:jc w:val="center"/>
            </w:pPr>
            <w:r w:rsidRPr="00894FED">
              <w:t>TsN-2, V3K, Pr-V3K</w:t>
            </w:r>
          </w:p>
        </w:tc>
        <w:tc>
          <w:tcPr>
            <w:tcW w:w="5329" w:type="dxa"/>
            <w:vAlign w:val="center"/>
          </w:tcPr>
          <w:p w:rsidR="00894FED" w:rsidRPr="00894FED">
            <w:pPr>
              <w:pStyle w:val="ConsPlusNormal"/>
              <w:jc w:val="both"/>
            </w:pPr>
            <w:r w:rsidRPr="00894FED">
              <w:t>- Carga en el horno a una temperatura no superior a 300 ° C;</w:t>
            </w:r>
          </w:p>
          <w:p w:rsidR="00894FED" w:rsidRPr="00894FED">
            <w:pPr>
              <w:pStyle w:val="ConsPlusNormal"/>
              <w:jc w:val="both"/>
            </w:pPr>
            <w:r w:rsidRPr="00894FED">
              <w:t>- calentamiento hasta una temperatura de (1050 +/- 20) ° C, exposición según el cálculo 2 - 3 min/mm, pero no más de 1,5 horas;</w:t>
            </w:r>
          </w:p>
          <w:p w:rsidR="00894FED" w:rsidRPr="00894FED">
            <w:pPr>
              <w:pStyle w:val="ConsPlusNormal"/>
              <w:jc w:val="both"/>
            </w:pPr>
            <w:r w:rsidRPr="00894FED">
              <w:t>- enfriamiento al aire hasta la temperatura no más de 300 °C;</w:t>
            </w:r>
          </w:p>
          <w:p w:rsidR="00894FED" w:rsidRPr="00894FED">
            <w:pPr>
              <w:pStyle w:val="ConsPlusNormal"/>
              <w:jc w:val="both"/>
            </w:pPr>
            <w:r w:rsidRPr="00894FED">
              <w:t>- calentamiento hasta una temperatura de (650 +/- 10) ° C, exposición según el cálculo 4 - 6 min/mm, pero no más de 2,0 horas;</w:t>
            </w:r>
          </w:p>
          <w:p w:rsidR="00894FED" w:rsidRPr="00894FED">
            <w:pPr>
              <w:pStyle w:val="ConsPlusNormal"/>
              <w:jc w:val="both"/>
            </w:pPr>
            <w:r w:rsidRPr="00894FED">
              <w:t>- enfriamiento al aire hasta la temperatura no más de 300°C, siguiente al aire o en el horno</w:t>
            </w:r>
          </w:p>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12X1MF, 15X1M1F</w:t>
            </w:r>
          </w:p>
        </w:tc>
        <w:tc>
          <w:tcPr>
            <w:tcW w:w="1928" w:type="dxa"/>
            <w:vAlign w:val="center"/>
          </w:tcPr>
          <w:p w:rsidR="00894FED" w:rsidRPr="00894FED">
            <w:pPr>
              <w:pStyle w:val="ConsPlusNormal"/>
              <w:jc w:val="center"/>
            </w:pPr>
            <w:r w:rsidRPr="00894FED">
              <w:t>TsN-2, V3K, TsN-6L, TsN-12M, TsN-12M/K2,</w:t>
            </w:r>
          </w:p>
          <w:p w:rsidR="00894FED" w:rsidRPr="00894FED">
            <w:pPr>
              <w:pStyle w:val="ConsPlusNormal"/>
              <w:jc w:val="center"/>
            </w:pPr>
            <w:r w:rsidRPr="00894FED">
              <w:t>PR-08X17N8S6G, PR-10X18N9M5S5G4B</w:t>
            </w:r>
          </w:p>
        </w:tc>
        <w:tc>
          <w:tcPr>
            <w:tcW w:w="5329" w:type="dxa"/>
            <w:vAlign w:val="center"/>
          </w:tcPr>
          <w:p w:rsidR="00894FED" w:rsidRPr="00894FED">
            <w:pPr>
              <w:pStyle w:val="ConsPlusNormal"/>
              <w:jc w:val="both"/>
            </w:pPr>
            <w:r w:rsidRPr="00894FED">
              <w:t>- Carga en el horno a una temperatura no inferior a la temperatura de calentamiento tentativo según la tabla 7.3 del Anexo No. 7 de este Reglamento;</w:t>
            </w:r>
          </w:p>
          <w:p w:rsidR="00894FED" w:rsidRPr="00894FED">
            <w:pPr>
              <w:pStyle w:val="ConsPlusNormal"/>
              <w:jc w:val="both"/>
            </w:pPr>
            <w:r w:rsidRPr="00894FED">
              <w:t>calentamiento hasta una temperatura de (1050 +/- 20) ° C, exposición según el cálculo 2 - 3 min/mm, pero no más de 1,5 horas;</w:t>
            </w:r>
          </w:p>
          <w:p w:rsidR="00894FED" w:rsidRPr="00894FED">
            <w:pPr>
              <w:pStyle w:val="ConsPlusNormal"/>
              <w:jc w:val="both"/>
            </w:pPr>
            <w:r w:rsidRPr="00894FED">
              <w:t>- enfriamiento al aire hasta la temperatura no más de 300 °C;</w:t>
            </w:r>
          </w:p>
          <w:p w:rsidR="00894FED" w:rsidRPr="00894FED">
            <w:pPr>
              <w:pStyle w:val="ConsPlusNormal"/>
              <w:jc w:val="both"/>
            </w:pPr>
            <w:r w:rsidRPr="00894FED">
              <w:t>- calentamiento hasta una temperatura de (650 +/- 10) ° C, exposición según el cálculo 4 - 6 min/mm, pero no más de 2,0 horas;</w:t>
            </w:r>
          </w:p>
          <w:p w:rsidR="00894FED" w:rsidRPr="00894FED">
            <w:pPr>
              <w:pStyle w:val="ConsPlusNormal"/>
              <w:jc w:val="both"/>
            </w:pPr>
            <w:r w:rsidRPr="00894FED">
              <w:t>- enfriamiento al aire hasta la temperatura no más de 300°C, después al aire o en el horno.</w:t>
            </w:r>
          </w:p>
        </w:tc>
      </w:tr>
    </w:tbl>
    <w:p w:rsidR="00894FED" w:rsidRPr="00894FED">
      <w:pPr>
        <w:pStyle w:val="ConsPlusNormal"/>
        <w:ind w:firstLine="540"/>
        <w:jc w:val="both"/>
      </w:pPr>
    </w:p>
    <w:p w:rsidR="00894FED" w:rsidRPr="00894FED">
      <w:pPr>
        <w:pStyle w:val="ConsPlusTitle"/>
        <w:jc w:val="center"/>
        <w:outlineLvl w:val="2"/>
      </w:pPr>
      <w:r w:rsidRPr="00894FED">
        <w:t>Juntas soldadas de aleaciones de aluminio y titanio</w:t>
      </w:r>
    </w:p>
    <w:p w:rsidR="00894FED" w:rsidRPr="00894FED">
      <w:pPr>
        <w:pStyle w:val="ConsPlusNormal"/>
        <w:ind w:firstLine="540"/>
        <w:jc w:val="both"/>
      </w:pPr>
    </w:p>
    <w:p w:rsidR="00894FED" w:rsidRPr="00894FED">
      <w:pPr>
        <w:pStyle w:val="ConsPlusNormal"/>
        <w:ind w:firstLine="540"/>
        <w:jc w:val="both"/>
      </w:pPr>
      <w:r w:rsidRPr="00894FED">
        <w:t>32. La necesidad y el tipo de tratamiento térmico de las juntas soldadas se establecen de acuerdo con los requisitos de la documentación de diseño.</w:t>
      </w:r>
    </w:p>
    <w:p w:rsidR="00894FED" w:rsidRPr="00894FED">
      <w:pPr>
        <w:pStyle w:val="ConsPlusNormal"/>
        <w:spacing w:before="220"/>
        <w:ind w:firstLine="540"/>
        <w:jc w:val="both"/>
      </w:pPr>
      <w:r w:rsidRPr="00894FED">
        <w:t>33. Al soldar, las piezas de aleaciones de aluminio no reforzadas térmicamente de las marcas ADOO, ADO, AD, AD1, AMg2 y AMg3, deben someterse al recocido de acuerdo con las tablas No. 9.6 y No 9.7 de este Anexo para reducir las tensiones internas y estabilizar las propiedades de las juntas soldadas.</w:t>
      </w:r>
    </w:p>
    <w:p w:rsidR="00894FED" w:rsidRPr="00894FED">
      <w:pPr>
        <w:pStyle w:val="ConsPlusNormal"/>
        <w:ind w:firstLine="540"/>
        <w:jc w:val="both"/>
      </w:pPr>
    </w:p>
    <w:p w:rsidR="00894FED" w:rsidRPr="00894FED">
      <w:pPr>
        <w:pStyle w:val="ConsPlusNormal"/>
        <w:jc w:val="right"/>
        <w:outlineLvl w:val="3"/>
      </w:pPr>
      <w:bookmarkStart w:id="127" w:name="P12796"/>
      <w:bookmarkEnd w:id="127"/>
      <w:r w:rsidRPr="00894FED">
        <w:t>Tabla No. 9.6</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23"/>
        <w:gridCol w:w="1771"/>
        <w:gridCol w:w="1574"/>
        <w:gridCol w:w="1871"/>
        <w:gridCol w:w="153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323" w:type="dxa"/>
            <w:vMerge w:val="restart"/>
          </w:tcPr>
          <w:p w:rsidR="00894FED" w:rsidRPr="00894FED">
            <w:pPr>
              <w:pStyle w:val="ConsPlusNormal"/>
              <w:jc w:val="center"/>
            </w:pPr>
            <w:r w:rsidRPr="00894FED">
              <w:t>Marca de la aleación</w:t>
            </w:r>
          </w:p>
        </w:tc>
        <w:tc>
          <w:tcPr>
            <w:tcW w:w="1771" w:type="dxa"/>
            <w:vMerge w:val="restart"/>
          </w:tcPr>
          <w:p w:rsidR="00894FED" w:rsidRPr="00894FED">
            <w:pPr>
              <w:pStyle w:val="ConsPlusNormal"/>
              <w:jc w:val="center"/>
            </w:pPr>
            <w:r w:rsidRPr="00894FED">
              <w:t>Temperatura admisible del recocido, °C</w:t>
            </w:r>
          </w:p>
        </w:tc>
        <w:tc>
          <w:tcPr>
            <w:tcW w:w="3445" w:type="dxa"/>
            <w:gridSpan w:val="2"/>
          </w:tcPr>
          <w:p w:rsidR="00894FED" w:rsidRPr="00894FED">
            <w:pPr>
              <w:pStyle w:val="ConsPlusNormal"/>
              <w:jc w:val="center"/>
            </w:pPr>
            <w:r w:rsidRPr="00894FED">
              <w:t>Duración de la exposición, min, en espesor</w:t>
            </w:r>
          </w:p>
        </w:tc>
        <w:tc>
          <w:tcPr>
            <w:tcW w:w="1531" w:type="dxa"/>
            <w:vMerge w:val="restart"/>
          </w:tcPr>
          <w:p w:rsidR="00894FED" w:rsidRPr="00894FED">
            <w:pPr>
              <w:pStyle w:val="ConsPlusNormal"/>
              <w:jc w:val="center"/>
            </w:pPr>
            <w:r w:rsidRPr="00894FED">
              <w:t>Medio refrigerante</w:t>
            </w:r>
          </w:p>
        </w:tc>
      </w:tr>
      <w:tr>
        <w:tblPrEx>
          <w:tblW w:w="0" w:type="auto"/>
          <w:tblInd w:w="62" w:type="dxa"/>
          <w:tblLayout w:type="fixed"/>
          <w:tblCellMar>
            <w:top w:w="102" w:type="dxa"/>
            <w:left w:w="62" w:type="dxa"/>
            <w:bottom w:w="102" w:type="dxa"/>
            <w:right w:w="62" w:type="dxa"/>
          </w:tblCellMar>
          <w:tblLook w:val="0000"/>
        </w:tblPrEx>
        <w:tc>
          <w:tcPr>
            <w:tcW w:w="2323" w:type="dxa"/>
            <w:vMerge/>
          </w:tcPr>
          <w:p w:rsidR="00894FED" w:rsidRPr="00894FED"/>
        </w:tc>
        <w:tc>
          <w:tcPr>
            <w:tcW w:w="1771" w:type="dxa"/>
            <w:vMerge/>
          </w:tcPr>
          <w:p w:rsidR="00894FED" w:rsidRPr="00894FED"/>
        </w:tc>
        <w:tc>
          <w:tcPr>
            <w:tcW w:w="1574" w:type="dxa"/>
          </w:tcPr>
          <w:p w:rsidR="00894FED" w:rsidRPr="00894FED">
            <w:pPr>
              <w:pStyle w:val="ConsPlusNormal"/>
              <w:jc w:val="center"/>
            </w:pPr>
            <w:r w:rsidRPr="00894FED">
              <w:t>hasta 6,0 mm</w:t>
            </w:r>
          </w:p>
        </w:tc>
        <w:tc>
          <w:tcPr>
            <w:tcW w:w="1871" w:type="dxa"/>
          </w:tcPr>
          <w:p w:rsidR="00894FED" w:rsidRPr="00894FED">
            <w:pPr>
              <w:pStyle w:val="ConsPlusNormal"/>
              <w:jc w:val="center"/>
            </w:pPr>
            <w:r w:rsidRPr="00894FED">
              <w:t>más de 6,0 mm</w:t>
            </w:r>
          </w:p>
        </w:tc>
        <w:tc>
          <w:tcPr>
            <w:tcW w:w="153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2323" w:type="dxa"/>
            <w:vAlign w:val="center"/>
          </w:tcPr>
          <w:p w:rsidR="00894FED" w:rsidRPr="00894FED">
            <w:pPr>
              <w:pStyle w:val="ConsPlusNormal"/>
              <w:jc w:val="center"/>
            </w:pPr>
            <w:r w:rsidRPr="00894FED">
              <w:t>ADOO, ADO, AD1, AD</w:t>
            </w:r>
          </w:p>
        </w:tc>
        <w:tc>
          <w:tcPr>
            <w:tcW w:w="1771" w:type="dxa"/>
            <w:vAlign w:val="center"/>
          </w:tcPr>
          <w:p w:rsidR="00894FED" w:rsidRPr="00894FED">
            <w:pPr>
              <w:pStyle w:val="ConsPlusNormal"/>
              <w:jc w:val="center"/>
            </w:pPr>
            <w:r w:rsidRPr="00894FED">
              <w:t>300 - 500</w:t>
            </w:r>
          </w:p>
        </w:tc>
        <w:tc>
          <w:tcPr>
            <w:tcW w:w="1574" w:type="dxa"/>
            <w:vMerge w:val="restart"/>
            <w:vAlign w:val="center"/>
          </w:tcPr>
          <w:p w:rsidR="00894FED" w:rsidRPr="00894FED">
            <w:pPr>
              <w:pStyle w:val="ConsPlusNormal"/>
              <w:jc w:val="center"/>
            </w:pPr>
            <w:r w:rsidRPr="00894FED">
              <w:t>2 - 10</w:t>
            </w:r>
          </w:p>
        </w:tc>
        <w:tc>
          <w:tcPr>
            <w:tcW w:w="1871" w:type="dxa"/>
            <w:vMerge w:val="restart"/>
            <w:vAlign w:val="center"/>
          </w:tcPr>
          <w:p w:rsidR="00894FED" w:rsidRPr="00894FED">
            <w:pPr>
              <w:pStyle w:val="ConsPlusNormal"/>
              <w:jc w:val="center"/>
            </w:pPr>
            <w:r w:rsidRPr="00894FED">
              <w:t>10 - 30</w:t>
            </w:r>
          </w:p>
        </w:tc>
        <w:tc>
          <w:tcPr>
            <w:tcW w:w="1531" w:type="dxa"/>
            <w:vMerge w:val="restart"/>
            <w:vAlign w:val="center"/>
          </w:tcPr>
          <w:p w:rsidR="00894FED" w:rsidRPr="00894FED">
            <w:pPr>
              <w:pStyle w:val="ConsPlusNormal"/>
              <w:jc w:val="center"/>
            </w:pPr>
            <w:r w:rsidRPr="00894FED">
              <w:t>aire o agua</w:t>
            </w:r>
          </w:p>
        </w:tc>
      </w:tr>
      <w:tr>
        <w:tblPrEx>
          <w:tblW w:w="0" w:type="auto"/>
          <w:tblInd w:w="62" w:type="dxa"/>
          <w:tblLayout w:type="fixed"/>
          <w:tblCellMar>
            <w:top w:w="102" w:type="dxa"/>
            <w:left w:w="62" w:type="dxa"/>
            <w:bottom w:w="102" w:type="dxa"/>
            <w:right w:w="62" w:type="dxa"/>
          </w:tblCellMar>
          <w:tblLook w:val="0000"/>
        </w:tblPrEx>
        <w:tc>
          <w:tcPr>
            <w:tcW w:w="2323" w:type="dxa"/>
            <w:vAlign w:val="center"/>
          </w:tcPr>
          <w:p w:rsidR="00894FED" w:rsidRPr="00894FED">
            <w:pPr>
              <w:pStyle w:val="ConsPlusNormal"/>
              <w:jc w:val="center"/>
            </w:pPr>
            <w:r w:rsidRPr="00894FED">
              <w:t>AMg2, AMg3</w:t>
            </w:r>
          </w:p>
        </w:tc>
        <w:tc>
          <w:tcPr>
            <w:tcW w:w="1771" w:type="dxa"/>
            <w:vAlign w:val="center"/>
          </w:tcPr>
          <w:p w:rsidR="00894FED" w:rsidRPr="00894FED">
            <w:pPr>
              <w:pStyle w:val="ConsPlusNormal"/>
              <w:jc w:val="center"/>
            </w:pPr>
            <w:r w:rsidRPr="00894FED">
              <w:t>300 - 420</w:t>
            </w:r>
          </w:p>
        </w:tc>
        <w:tc>
          <w:tcPr>
            <w:tcW w:w="1574" w:type="dxa"/>
            <w:vMerge/>
          </w:tcPr>
          <w:p w:rsidR="00894FED" w:rsidRPr="00894FED"/>
        </w:tc>
        <w:tc>
          <w:tcPr>
            <w:tcW w:w="1871" w:type="dxa"/>
            <w:vMerge/>
          </w:tcPr>
          <w:p w:rsidR="00894FED" w:rsidRPr="00894FED"/>
        </w:tc>
        <w:tc>
          <w:tcPr>
            <w:tcW w:w="1531" w:type="dxa"/>
            <w:vMerge/>
          </w:tcPr>
          <w:p w:rsidR="00894FED" w:rsidRPr="00894FED"/>
        </w:tc>
      </w:tr>
    </w:tbl>
    <w:p w:rsidR="00894FED" w:rsidRPr="00894FED">
      <w:pPr>
        <w:pStyle w:val="ConsPlusNormal"/>
        <w:ind w:firstLine="540"/>
        <w:jc w:val="both"/>
      </w:pPr>
    </w:p>
    <w:p w:rsidR="00894FED" w:rsidRPr="00894FED">
      <w:pPr>
        <w:pStyle w:val="ConsPlusNormal"/>
        <w:jc w:val="right"/>
        <w:outlineLvl w:val="3"/>
      </w:pPr>
      <w:bookmarkStart w:id="128" w:name="P12812"/>
      <w:bookmarkEnd w:id="128"/>
      <w:r w:rsidRPr="00894FED">
        <w:t>Tabla No. 9.7</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3572"/>
        <w:gridCol w:w="323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2268" w:type="dxa"/>
          </w:tcPr>
          <w:p w:rsidR="00894FED" w:rsidRPr="00894FED">
            <w:pPr>
              <w:pStyle w:val="ConsPlusNormal"/>
              <w:jc w:val="center"/>
            </w:pPr>
            <w:r w:rsidRPr="00894FED">
              <w:t>Marca de la aleación</w:t>
            </w:r>
          </w:p>
        </w:tc>
        <w:tc>
          <w:tcPr>
            <w:tcW w:w="3572" w:type="dxa"/>
          </w:tcPr>
          <w:p w:rsidR="00894FED" w:rsidRPr="00894FED">
            <w:pPr>
              <w:pStyle w:val="ConsPlusNormal"/>
              <w:jc w:val="center"/>
            </w:pPr>
            <w:r w:rsidRPr="00894FED">
              <w:t>Temperatura admisible del recocido, °C</w:t>
            </w:r>
          </w:p>
        </w:tc>
        <w:tc>
          <w:tcPr>
            <w:tcW w:w="3231" w:type="dxa"/>
          </w:tcPr>
          <w:p w:rsidR="00894FED" w:rsidRPr="00894FED">
            <w:pPr>
              <w:pStyle w:val="ConsPlusNormal"/>
              <w:jc w:val="center"/>
            </w:pPr>
            <w:r w:rsidRPr="00894FED">
              <w:t>Duración de la exposición para todos los espesores, h</w:t>
            </w:r>
          </w:p>
        </w:tc>
      </w:tr>
      <w:tr>
        <w:tblPrEx>
          <w:tblW w:w="0" w:type="auto"/>
          <w:tblInd w:w="62" w:type="dxa"/>
          <w:tblLayout w:type="fixed"/>
          <w:tblCellMar>
            <w:top w:w="102" w:type="dxa"/>
            <w:left w:w="62" w:type="dxa"/>
            <w:bottom w:w="102" w:type="dxa"/>
            <w:right w:w="62" w:type="dxa"/>
          </w:tblCellMar>
          <w:tblLook w:val="0000"/>
        </w:tblPrEx>
        <w:tc>
          <w:tcPr>
            <w:tcW w:w="2268" w:type="dxa"/>
            <w:vAlign w:val="center"/>
          </w:tcPr>
          <w:p w:rsidR="00894FED" w:rsidRPr="00894FED">
            <w:pPr>
              <w:pStyle w:val="ConsPlusNormal"/>
              <w:jc w:val="center"/>
            </w:pPr>
            <w:r w:rsidRPr="00894FED">
              <w:t>ADOO, ADO, AD1, AD</w:t>
            </w:r>
          </w:p>
        </w:tc>
        <w:tc>
          <w:tcPr>
            <w:tcW w:w="3572" w:type="dxa"/>
            <w:vAlign w:val="center"/>
          </w:tcPr>
          <w:p w:rsidR="00894FED" w:rsidRPr="00894FED">
            <w:pPr>
              <w:pStyle w:val="ConsPlusNormal"/>
              <w:jc w:val="center"/>
            </w:pPr>
            <w:r w:rsidRPr="00894FED">
              <w:t>150 - 300</w:t>
            </w:r>
          </w:p>
        </w:tc>
        <w:tc>
          <w:tcPr>
            <w:tcW w:w="3231" w:type="dxa"/>
            <w:vMerge w:val="restart"/>
            <w:vAlign w:val="center"/>
          </w:tcPr>
          <w:p w:rsidR="00894FED" w:rsidRPr="00894FED">
            <w:pPr>
              <w:pStyle w:val="ConsPlusNormal"/>
              <w:jc w:val="center"/>
            </w:pPr>
            <w:r w:rsidRPr="00894FED">
              <w:t>1 - 3</w:t>
            </w:r>
          </w:p>
        </w:tc>
      </w:tr>
      <w:tr>
        <w:tblPrEx>
          <w:tblW w:w="0" w:type="auto"/>
          <w:tblInd w:w="62" w:type="dxa"/>
          <w:tblLayout w:type="fixed"/>
          <w:tblCellMar>
            <w:top w:w="102" w:type="dxa"/>
            <w:left w:w="62" w:type="dxa"/>
            <w:bottom w:w="102" w:type="dxa"/>
            <w:right w:w="62" w:type="dxa"/>
          </w:tblCellMar>
          <w:tblLook w:val="0000"/>
        </w:tblPrEx>
        <w:tc>
          <w:tcPr>
            <w:tcW w:w="2268" w:type="dxa"/>
            <w:vAlign w:val="center"/>
          </w:tcPr>
          <w:p w:rsidR="00894FED" w:rsidRPr="00894FED">
            <w:pPr>
              <w:pStyle w:val="ConsPlusNormal"/>
              <w:jc w:val="center"/>
            </w:pPr>
            <w:r w:rsidRPr="00894FED">
              <w:t>AMg2</w:t>
            </w:r>
          </w:p>
        </w:tc>
        <w:tc>
          <w:tcPr>
            <w:tcW w:w="3572" w:type="dxa"/>
            <w:vAlign w:val="center"/>
          </w:tcPr>
          <w:p w:rsidR="00894FED" w:rsidRPr="00894FED">
            <w:pPr>
              <w:pStyle w:val="ConsPlusNormal"/>
              <w:jc w:val="center"/>
            </w:pPr>
            <w:r w:rsidRPr="00894FED">
              <w:t>150 - 250</w:t>
            </w:r>
          </w:p>
        </w:tc>
        <w:tc>
          <w:tcPr>
            <w:tcW w:w="3231" w:type="dxa"/>
            <w:vMerge/>
          </w:tcPr>
          <w:p w:rsidR="00894FED" w:rsidRPr="00894FED"/>
        </w:tc>
      </w:tr>
      <w:tr>
        <w:tblPrEx>
          <w:tblW w:w="0" w:type="auto"/>
          <w:tblInd w:w="62" w:type="dxa"/>
          <w:tblLayout w:type="fixed"/>
          <w:tblCellMar>
            <w:top w:w="102" w:type="dxa"/>
            <w:left w:w="62" w:type="dxa"/>
            <w:bottom w:w="102" w:type="dxa"/>
            <w:right w:w="62" w:type="dxa"/>
          </w:tblCellMar>
          <w:tblLook w:val="0000"/>
        </w:tblPrEx>
        <w:tc>
          <w:tcPr>
            <w:tcW w:w="2268" w:type="dxa"/>
            <w:vAlign w:val="center"/>
          </w:tcPr>
          <w:p w:rsidR="00894FED" w:rsidRPr="00894FED">
            <w:pPr>
              <w:pStyle w:val="ConsPlusNormal"/>
              <w:jc w:val="center"/>
            </w:pPr>
            <w:r w:rsidRPr="00894FED">
              <w:t>AMg3</w:t>
            </w:r>
          </w:p>
        </w:tc>
        <w:tc>
          <w:tcPr>
            <w:tcW w:w="3572" w:type="dxa"/>
            <w:vAlign w:val="center"/>
          </w:tcPr>
          <w:p w:rsidR="00894FED" w:rsidRPr="00894FED">
            <w:pPr>
              <w:pStyle w:val="ConsPlusNormal"/>
              <w:jc w:val="center"/>
            </w:pPr>
            <w:r w:rsidRPr="00894FED">
              <w:t>150 - 300</w:t>
            </w:r>
          </w:p>
        </w:tc>
        <w:tc>
          <w:tcPr>
            <w:tcW w:w="3231" w:type="dxa"/>
            <w:vMerge/>
          </w:tcPr>
          <w:p w:rsidR="00894FED" w:rsidRPr="00894FED"/>
        </w:tc>
      </w:tr>
    </w:tbl>
    <w:p w:rsidR="00894FED" w:rsidRPr="00894FED">
      <w:pPr>
        <w:pStyle w:val="ConsPlusNormal"/>
        <w:ind w:firstLine="540"/>
        <w:jc w:val="both"/>
      </w:pPr>
    </w:p>
    <w:p w:rsidR="00894FED" w:rsidRPr="00894FED">
      <w:pPr>
        <w:pStyle w:val="ConsPlusNormal"/>
        <w:ind w:firstLine="540"/>
        <w:jc w:val="both"/>
      </w:pPr>
      <w:r w:rsidRPr="00894FED">
        <w:t>34. Al soldar piezas de aleaciones de aluminio reforzadas térmicamente de las marcas AV, SAV1, se utilizan los siguientes tipos de tratamiento térmico:</w:t>
      </w:r>
    </w:p>
    <w:p w:rsidR="00894FED" w:rsidRPr="00894FED">
      <w:pPr>
        <w:pStyle w:val="ConsPlusNormal"/>
        <w:spacing w:before="220"/>
        <w:ind w:firstLine="540"/>
        <w:jc w:val="both"/>
      </w:pPr>
      <w:r w:rsidRPr="00894FED">
        <w:t>a) endurecimiento (tablas No. 9.8 y No. 9.9 de este Anexo) con envejecimiento posterior (tabla No. 9.10 de este Anexo);</w:t>
      </w:r>
    </w:p>
    <w:p w:rsidR="00894FED" w:rsidRPr="00894FED">
      <w:pPr>
        <w:pStyle w:val="ConsPlusNormal"/>
        <w:spacing w:before="220"/>
        <w:ind w:firstLine="540"/>
        <w:jc w:val="both"/>
      </w:pPr>
      <w:r w:rsidRPr="00894FED">
        <w:t>b) recocido completo (tabla No. 9.11 de este Anexo) y recocido incompleto (tabla No. 9.12 de este Anexo).</w:t>
      </w:r>
    </w:p>
    <w:p w:rsidR="00894FED" w:rsidRPr="00894FED">
      <w:pPr>
        <w:pStyle w:val="ConsPlusNormal"/>
        <w:ind w:firstLine="540"/>
        <w:jc w:val="both"/>
      </w:pPr>
    </w:p>
    <w:p w:rsidR="00894FED" w:rsidRPr="00894FED">
      <w:pPr>
        <w:pStyle w:val="ConsPlusNormal"/>
        <w:jc w:val="right"/>
        <w:outlineLvl w:val="3"/>
      </w:pPr>
      <w:bookmarkStart w:id="129" w:name="P12829"/>
      <w:bookmarkEnd w:id="129"/>
      <w:r w:rsidRPr="00894FED">
        <w:t>Tabla No. 9.8</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14"/>
        <w:gridCol w:w="1984"/>
        <w:gridCol w:w="2721"/>
        <w:gridCol w:w="255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814" w:type="dxa"/>
          </w:tcPr>
          <w:p w:rsidR="00894FED" w:rsidRPr="00894FED">
            <w:pPr>
              <w:pStyle w:val="ConsPlusNormal"/>
              <w:jc w:val="center"/>
            </w:pPr>
            <w:r w:rsidRPr="00894FED">
              <w:t>Marca de la aleación</w:t>
            </w:r>
          </w:p>
        </w:tc>
        <w:tc>
          <w:tcPr>
            <w:tcW w:w="1984" w:type="dxa"/>
          </w:tcPr>
          <w:p w:rsidR="00894FED" w:rsidRPr="00894FED">
            <w:pPr>
              <w:pStyle w:val="ConsPlusNormal"/>
              <w:jc w:val="center"/>
            </w:pPr>
            <w:r w:rsidRPr="00894FED">
              <w:t>Tipo del producto semiacabado</w:t>
            </w:r>
          </w:p>
        </w:tc>
        <w:tc>
          <w:tcPr>
            <w:tcW w:w="2721" w:type="dxa"/>
          </w:tcPr>
          <w:p w:rsidR="00894FED" w:rsidRPr="00894FED">
            <w:pPr>
              <w:pStyle w:val="ConsPlusNormal"/>
              <w:jc w:val="center"/>
            </w:pPr>
            <w:r w:rsidRPr="00894FED">
              <w:t>Temperatura del comienzo del recuento de la duración de la exposición, °C</w:t>
            </w:r>
          </w:p>
        </w:tc>
        <w:tc>
          <w:tcPr>
            <w:tcW w:w="2551" w:type="dxa"/>
          </w:tcPr>
          <w:p w:rsidR="00894FED" w:rsidRPr="00894FED">
            <w:pPr>
              <w:pStyle w:val="ConsPlusNormal"/>
              <w:jc w:val="center"/>
            </w:pPr>
            <w:r w:rsidRPr="00894FED">
              <w:t>Temperatura admisible del recocido, °C</w:t>
            </w:r>
          </w:p>
        </w:tc>
      </w:tr>
      <w:tr>
        <w:tblPrEx>
          <w:tblW w:w="0" w:type="auto"/>
          <w:tblInd w:w="62" w:type="dxa"/>
          <w:tblLayout w:type="fixed"/>
          <w:tblCellMar>
            <w:top w:w="102" w:type="dxa"/>
            <w:left w:w="62" w:type="dxa"/>
            <w:bottom w:w="102" w:type="dxa"/>
            <w:right w:w="62" w:type="dxa"/>
          </w:tblCellMar>
          <w:tblLook w:val="0000"/>
        </w:tblPrEx>
        <w:tc>
          <w:tcPr>
            <w:tcW w:w="1814" w:type="dxa"/>
            <w:vAlign w:val="center"/>
          </w:tcPr>
          <w:p w:rsidR="00894FED" w:rsidRPr="00894FED">
            <w:pPr>
              <w:pStyle w:val="ConsPlusNormal"/>
              <w:jc w:val="center"/>
            </w:pPr>
            <w:r w:rsidRPr="00894FED">
              <w:t>AV, SAV1</w:t>
            </w:r>
          </w:p>
        </w:tc>
        <w:tc>
          <w:tcPr>
            <w:tcW w:w="1984" w:type="dxa"/>
            <w:vAlign w:val="center"/>
          </w:tcPr>
          <w:p w:rsidR="00894FED" w:rsidRPr="00894FED">
            <w:pPr>
              <w:pStyle w:val="ConsPlusNormal"/>
              <w:jc w:val="center"/>
            </w:pPr>
            <w:r w:rsidRPr="00894FED">
              <w:t>todos</w:t>
            </w:r>
          </w:p>
        </w:tc>
        <w:tc>
          <w:tcPr>
            <w:tcW w:w="2721" w:type="dxa"/>
            <w:vAlign w:val="center"/>
          </w:tcPr>
          <w:p w:rsidR="00894FED" w:rsidRPr="00894FED">
            <w:pPr>
              <w:pStyle w:val="ConsPlusNormal"/>
              <w:jc w:val="center"/>
            </w:pPr>
            <w:r w:rsidRPr="00894FED">
              <w:t>505</w:t>
            </w:r>
          </w:p>
        </w:tc>
        <w:tc>
          <w:tcPr>
            <w:tcW w:w="2551" w:type="dxa"/>
            <w:vAlign w:val="center"/>
          </w:tcPr>
          <w:p w:rsidR="00894FED" w:rsidRPr="00894FED">
            <w:pPr>
              <w:pStyle w:val="ConsPlusNormal"/>
              <w:jc w:val="center"/>
            </w:pPr>
            <w:r w:rsidRPr="00894FED">
              <w:t>510 - 530</w:t>
            </w:r>
          </w:p>
        </w:tc>
      </w:tr>
    </w:tbl>
    <w:p w:rsidR="00894FED" w:rsidRPr="00894FED">
      <w:pPr>
        <w:pStyle w:val="ConsPlusNormal"/>
        <w:ind w:firstLine="540"/>
        <w:jc w:val="both"/>
      </w:pPr>
    </w:p>
    <w:p w:rsidR="00894FED" w:rsidRPr="00894FED">
      <w:pPr>
        <w:pStyle w:val="ConsPlusNormal"/>
        <w:jc w:val="right"/>
        <w:outlineLvl w:val="3"/>
      </w:pPr>
      <w:bookmarkStart w:id="130" w:name="P12840"/>
      <w:bookmarkEnd w:id="130"/>
      <w:r w:rsidRPr="00894FED">
        <w:t>Tabla No. 9.9</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78"/>
        <w:gridCol w:w="2822"/>
        <w:gridCol w:w="2948"/>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3278" w:type="dxa"/>
          </w:tcPr>
          <w:p w:rsidR="00894FED" w:rsidRPr="00894FED">
            <w:pPr>
              <w:pStyle w:val="ConsPlusNormal"/>
              <w:jc w:val="center"/>
            </w:pPr>
            <w:r w:rsidRPr="00894FED">
              <w:t>Tipo del producto semiacabado</w:t>
            </w:r>
          </w:p>
        </w:tc>
        <w:tc>
          <w:tcPr>
            <w:tcW w:w="2822" w:type="dxa"/>
          </w:tcPr>
          <w:p w:rsidR="00894FED" w:rsidRPr="00894FED">
            <w:pPr>
              <w:pStyle w:val="ConsPlusNormal"/>
              <w:jc w:val="center"/>
            </w:pPr>
            <w:r w:rsidRPr="00894FED">
              <w:t>Espesor de material, mm</w:t>
            </w:r>
          </w:p>
        </w:tc>
        <w:tc>
          <w:tcPr>
            <w:tcW w:w="2948" w:type="dxa"/>
          </w:tcPr>
          <w:p w:rsidR="00894FED" w:rsidRPr="00894FED">
            <w:pPr>
              <w:pStyle w:val="ConsPlusNormal"/>
              <w:jc w:val="center"/>
            </w:pPr>
            <w:r w:rsidRPr="00894FED">
              <w:t>Duración de la exposición en hornos de aire, min</w:t>
            </w:r>
          </w:p>
        </w:tc>
      </w:tr>
      <w:tr>
        <w:tblPrEx>
          <w:tblW w:w="0" w:type="auto"/>
          <w:tblInd w:w="62" w:type="dxa"/>
          <w:tblLayout w:type="fixed"/>
          <w:tblCellMar>
            <w:top w:w="102" w:type="dxa"/>
            <w:left w:w="62" w:type="dxa"/>
            <w:bottom w:w="102" w:type="dxa"/>
            <w:right w:w="62" w:type="dxa"/>
          </w:tblCellMar>
          <w:tblLook w:val="0000"/>
        </w:tblPrEx>
        <w:tc>
          <w:tcPr>
            <w:tcW w:w="3278" w:type="dxa"/>
            <w:vMerge w:val="restart"/>
            <w:vAlign w:val="center"/>
          </w:tcPr>
          <w:p w:rsidR="00894FED" w:rsidRPr="00894FED">
            <w:pPr>
              <w:pStyle w:val="ConsPlusNormal"/>
              <w:jc w:val="center"/>
            </w:pPr>
            <w:r w:rsidRPr="00894FED">
              <w:t>Chapas, tubos deformados en frío, chapas laminadas en caliente, perfiles, barras</w:t>
            </w:r>
          </w:p>
        </w:tc>
        <w:tc>
          <w:tcPr>
            <w:tcW w:w="2822" w:type="dxa"/>
            <w:vAlign w:val="center"/>
          </w:tcPr>
          <w:p w:rsidR="00894FED" w:rsidRPr="00894FED">
            <w:pPr>
              <w:pStyle w:val="ConsPlusNormal"/>
              <w:jc w:val="center"/>
            </w:pPr>
            <w:r w:rsidRPr="00894FED">
              <w:t>Hasta 1,2</w:t>
            </w:r>
          </w:p>
        </w:tc>
        <w:tc>
          <w:tcPr>
            <w:tcW w:w="2948" w:type="dxa"/>
            <w:vAlign w:val="center"/>
          </w:tcPr>
          <w:p w:rsidR="00894FED" w:rsidRPr="00894FED">
            <w:pPr>
              <w:pStyle w:val="ConsPlusNormal"/>
              <w:jc w:val="center"/>
            </w:pPr>
            <w:r w:rsidRPr="00894FED">
              <w:t>10 - 20</w:t>
            </w:r>
          </w:p>
        </w:tc>
      </w:tr>
      <w:tr>
        <w:tblPrEx>
          <w:tblW w:w="0" w:type="auto"/>
          <w:tblInd w:w="62" w:type="dxa"/>
          <w:tblLayout w:type="fixed"/>
          <w:tblCellMar>
            <w:top w:w="102" w:type="dxa"/>
            <w:left w:w="62" w:type="dxa"/>
            <w:bottom w:w="102" w:type="dxa"/>
            <w:right w:w="62" w:type="dxa"/>
          </w:tblCellMar>
          <w:tblLook w:val="0000"/>
        </w:tblPrEx>
        <w:tc>
          <w:tcPr>
            <w:tcW w:w="3278" w:type="dxa"/>
            <w:vMerge/>
          </w:tcPr>
          <w:p w:rsidR="00894FED" w:rsidRPr="00894FED"/>
        </w:tc>
        <w:tc>
          <w:tcPr>
            <w:tcW w:w="2822" w:type="dxa"/>
            <w:vAlign w:val="center"/>
          </w:tcPr>
          <w:p w:rsidR="00894FED" w:rsidRPr="00894FED">
            <w:pPr>
              <w:pStyle w:val="ConsPlusNormal"/>
              <w:jc w:val="center"/>
            </w:pPr>
            <w:r w:rsidRPr="00894FED">
              <w:t>1,3 - 3,0</w:t>
            </w:r>
          </w:p>
        </w:tc>
        <w:tc>
          <w:tcPr>
            <w:tcW w:w="2948" w:type="dxa"/>
            <w:vAlign w:val="center"/>
          </w:tcPr>
          <w:p w:rsidR="00894FED" w:rsidRPr="00894FED">
            <w:pPr>
              <w:pStyle w:val="ConsPlusNormal"/>
              <w:jc w:val="center"/>
            </w:pPr>
            <w:r w:rsidRPr="00894FED">
              <w:t>15 - 30</w:t>
            </w:r>
          </w:p>
        </w:tc>
      </w:tr>
      <w:tr>
        <w:tblPrEx>
          <w:tblW w:w="0" w:type="auto"/>
          <w:tblInd w:w="62" w:type="dxa"/>
          <w:tblLayout w:type="fixed"/>
          <w:tblCellMar>
            <w:top w:w="102" w:type="dxa"/>
            <w:left w:w="62" w:type="dxa"/>
            <w:bottom w:w="102" w:type="dxa"/>
            <w:right w:w="62" w:type="dxa"/>
          </w:tblCellMar>
          <w:tblLook w:val="0000"/>
        </w:tblPrEx>
        <w:tc>
          <w:tcPr>
            <w:tcW w:w="3278" w:type="dxa"/>
            <w:vMerge/>
          </w:tcPr>
          <w:p w:rsidR="00894FED" w:rsidRPr="00894FED"/>
        </w:tc>
        <w:tc>
          <w:tcPr>
            <w:tcW w:w="2822" w:type="dxa"/>
            <w:vAlign w:val="center"/>
          </w:tcPr>
          <w:p w:rsidR="00894FED" w:rsidRPr="00894FED">
            <w:pPr>
              <w:pStyle w:val="ConsPlusNormal"/>
              <w:jc w:val="center"/>
            </w:pPr>
            <w:r w:rsidRPr="00894FED">
              <w:t>3,1 - 5,0</w:t>
            </w:r>
          </w:p>
        </w:tc>
        <w:tc>
          <w:tcPr>
            <w:tcW w:w="2948" w:type="dxa"/>
            <w:vAlign w:val="center"/>
          </w:tcPr>
          <w:p w:rsidR="00894FED" w:rsidRPr="00894FED">
            <w:pPr>
              <w:pStyle w:val="ConsPlusNormal"/>
              <w:jc w:val="center"/>
            </w:pPr>
            <w:r w:rsidRPr="00894FED">
              <w:t>20 - 45</w:t>
            </w:r>
          </w:p>
        </w:tc>
      </w:tr>
      <w:tr>
        <w:tblPrEx>
          <w:tblW w:w="0" w:type="auto"/>
          <w:tblInd w:w="62" w:type="dxa"/>
          <w:tblLayout w:type="fixed"/>
          <w:tblCellMar>
            <w:top w:w="102" w:type="dxa"/>
            <w:left w:w="62" w:type="dxa"/>
            <w:bottom w:w="102" w:type="dxa"/>
            <w:right w:w="62" w:type="dxa"/>
          </w:tblCellMar>
          <w:tblLook w:val="0000"/>
        </w:tblPrEx>
        <w:tc>
          <w:tcPr>
            <w:tcW w:w="3278" w:type="dxa"/>
            <w:vMerge/>
          </w:tcPr>
          <w:p w:rsidR="00894FED" w:rsidRPr="00894FED"/>
        </w:tc>
        <w:tc>
          <w:tcPr>
            <w:tcW w:w="2822" w:type="dxa"/>
            <w:vAlign w:val="center"/>
          </w:tcPr>
          <w:p w:rsidR="00894FED" w:rsidRPr="00894FED">
            <w:pPr>
              <w:pStyle w:val="ConsPlusNormal"/>
              <w:jc w:val="center"/>
            </w:pPr>
            <w:r w:rsidRPr="00894FED">
              <w:t>6,1 - 10,0</w:t>
            </w:r>
          </w:p>
        </w:tc>
        <w:tc>
          <w:tcPr>
            <w:tcW w:w="2948" w:type="dxa"/>
            <w:vAlign w:val="center"/>
          </w:tcPr>
          <w:p w:rsidR="00894FED" w:rsidRPr="00894FED">
            <w:pPr>
              <w:pStyle w:val="ConsPlusNormal"/>
              <w:jc w:val="center"/>
            </w:pPr>
            <w:r w:rsidRPr="00894FED">
              <w:t>30 - 60</w:t>
            </w:r>
          </w:p>
        </w:tc>
      </w:tr>
      <w:tr>
        <w:tblPrEx>
          <w:tblW w:w="0" w:type="auto"/>
          <w:tblInd w:w="62" w:type="dxa"/>
          <w:tblLayout w:type="fixed"/>
          <w:tblCellMar>
            <w:top w:w="102" w:type="dxa"/>
            <w:left w:w="62" w:type="dxa"/>
            <w:bottom w:w="102" w:type="dxa"/>
            <w:right w:w="62" w:type="dxa"/>
          </w:tblCellMar>
          <w:tblLook w:val="0000"/>
        </w:tblPrEx>
        <w:tc>
          <w:tcPr>
            <w:tcW w:w="3278" w:type="dxa"/>
            <w:vMerge/>
          </w:tcPr>
          <w:p w:rsidR="00894FED" w:rsidRPr="00894FED"/>
        </w:tc>
        <w:tc>
          <w:tcPr>
            <w:tcW w:w="2822" w:type="dxa"/>
            <w:vAlign w:val="center"/>
          </w:tcPr>
          <w:p w:rsidR="00894FED" w:rsidRPr="00894FED">
            <w:pPr>
              <w:pStyle w:val="ConsPlusNormal"/>
              <w:jc w:val="center"/>
            </w:pPr>
            <w:r w:rsidRPr="00894FED">
              <w:t>11,0 - 20,0</w:t>
            </w:r>
          </w:p>
        </w:tc>
        <w:tc>
          <w:tcPr>
            <w:tcW w:w="2948" w:type="dxa"/>
            <w:vAlign w:val="center"/>
          </w:tcPr>
          <w:p w:rsidR="00894FED" w:rsidRPr="00894FED">
            <w:pPr>
              <w:pStyle w:val="ConsPlusNormal"/>
              <w:jc w:val="center"/>
            </w:pPr>
            <w:r w:rsidRPr="00894FED">
              <w:t>35 - 75</w:t>
            </w:r>
          </w:p>
        </w:tc>
      </w:tr>
      <w:tr>
        <w:tblPrEx>
          <w:tblW w:w="0" w:type="auto"/>
          <w:tblInd w:w="62" w:type="dxa"/>
          <w:tblLayout w:type="fixed"/>
          <w:tblCellMar>
            <w:top w:w="102" w:type="dxa"/>
            <w:left w:w="62" w:type="dxa"/>
            <w:bottom w:w="102" w:type="dxa"/>
            <w:right w:w="62" w:type="dxa"/>
          </w:tblCellMar>
          <w:tblLook w:val="0000"/>
        </w:tblPrEx>
        <w:tc>
          <w:tcPr>
            <w:tcW w:w="3278" w:type="dxa"/>
            <w:vMerge/>
          </w:tcPr>
          <w:p w:rsidR="00894FED" w:rsidRPr="00894FED"/>
        </w:tc>
        <w:tc>
          <w:tcPr>
            <w:tcW w:w="2822" w:type="dxa"/>
            <w:vAlign w:val="center"/>
          </w:tcPr>
          <w:p w:rsidR="00894FED" w:rsidRPr="00894FED">
            <w:pPr>
              <w:pStyle w:val="ConsPlusNormal"/>
              <w:jc w:val="center"/>
            </w:pPr>
            <w:r w:rsidRPr="00894FED">
              <w:t>21,0 - 30,0</w:t>
            </w:r>
          </w:p>
        </w:tc>
        <w:tc>
          <w:tcPr>
            <w:tcW w:w="2948" w:type="dxa"/>
            <w:vAlign w:val="center"/>
          </w:tcPr>
          <w:p w:rsidR="00894FED" w:rsidRPr="00894FED">
            <w:pPr>
              <w:pStyle w:val="ConsPlusNormal"/>
              <w:jc w:val="center"/>
            </w:pPr>
            <w:r w:rsidRPr="00894FED">
              <w:t>45 - 90</w:t>
            </w:r>
          </w:p>
        </w:tc>
      </w:tr>
      <w:tr>
        <w:tblPrEx>
          <w:tblW w:w="0" w:type="auto"/>
          <w:tblInd w:w="62" w:type="dxa"/>
          <w:tblLayout w:type="fixed"/>
          <w:tblCellMar>
            <w:top w:w="102" w:type="dxa"/>
            <w:left w:w="62" w:type="dxa"/>
            <w:bottom w:w="102" w:type="dxa"/>
            <w:right w:w="62" w:type="dxa"/>
          </w:tblCellMar>
          <w:tblLook w:val="0000"/>
        </w:tblPrEx>
        <w:tc>
          <w:tcPr>
            <w:tcW w:w="3278" w:type="dxa"/>
            <w:vMerge w:val="restart"/>
            <w:vAlign w:val="center"/>
          </w:tcPr>
          <w:p w:rsidR="00894FED" w:rsidRPr="00894FED">
            <w:pPr>
              <w:pStyle w:val="ConsPlusNormal"/>
              <w:jc w:val="center"/>
            </w:pPr>
            <w:r w:rsidRPr="00894FED">
              <w:t>Estampados y piezas forjadas</w:t>
            </w:r>
          </w:p>
        </w:tc>
        <w:tc>
          <w:tcPr>
            <w:tcW w:w="2822" w:type="dxa"/>
            <w:vAlign w:val="center"/>
          </w:tcPr>
          <w:p w:rsidR="00894FED" w:rsidRPr="00894FED">
            <w:pPr>
              <w:pStyle w:val="ConsPlusNormal"/>
              <w:jc w:val="center"/>
            </w:pPr>
            <w:r w:rsidRPr="00894FED">
              <w:t>Hasta 2,5</w:t>
            </w:r>
          </w:p>
        </w:tc>
        <w:tc>
          <w:tcPr>
            <w:tcW w:w="2948" w:type="dxa"/>
            <w:vAlign w:val="center"/>
          </w:tcPr>
          <w:p w:rsidR="00894FED" w:rsidRPr="00894FED">
            <w:pPr>
              <w:pStyle w:val="ConsPlusNormal"/>
              <w:jc w:val="center"/>
            </w:pPr>
            <w:r w:rsidRPr="00894FED">
              <w:t>15 - 30</w:t>
            </w:r>
          </w:p>
        </w:tc>
      </w:tr>
      <w:tr>
        <w:tblPrEx>
          <w:tblW w:w="0" w:type="auto"/>
          <w:tblInd w:w="62" w:type="dxa"/>
          <w:tblLayout w:type="fixed"/>
          <w:tblCellMar>
            <w:top w:w="102" w:type="dxa"/>
            <w:left w:w="62" w:type="dxa"/>
            <w:bottom w:w="102" w:type="dxa"/>
            <w:right w:w="62" w:type="dxa"/>
          </w:tblCellMar>
          <w:tblLook w:val="0000"/>
        </w:tblPrEx>
        <w:tc>
          <w:tcPr>
            <w:tcW w:w="3278" w:type="dxa"/>
            <w:vMerge/>
          </w:tcPr>
          <w:p w:rsidR="00894FED" w:rsidRPr="00894FED"/>
        </w:tc>
        <w:tc>
          <w:tcPr>
            <w:tcW w:w="2822" w:type="dxa"/>
            <w:vAlign w:val="center"/>
          </w:tcPr>
          <w:p w:rsidR="00894FED" w:rsidRPr="00894FED">
            <w:pPr>
              <w:pStyle w:val="ConsPlusNormal"/>
              <w:jc w:val="center"/>
            </w:pPr>
            <w:r w:rsidRPr="00894FED">
              <w:t>2,6 - 5,0</w:t>
            </w:r>
          </w:p>
        </w:tc>
        <w:tc>
          <w:tcPr>
            <w:tcW w:w="2948" w:type="dxa"/>
            <w:vAlign w:val="center"/>
          </w:tcPr>
          <w:p w:rsidR="00894FED" w:rsidRPr="00894FED">
            <w:pPr>
              <w:pStyle w:val="ConsPlusNormal"/>
              <w:jc w:val="center"/>
            </w:pPr>
            <w:r w:rsidRPr="00894FED">
              <w:t>20 - 45</w:t>
            </w:r>
          </w:p>
        </w:tc>
      </w:tr>
      <w:tr>
        <w:tblPrEx>
          <w:tblW w:w="0" w:type="auto"/>
          <w:tblInd w:w="62" w:type="dxa"/>
          <w:tblLayout w:type="fixed"/>
          <w:tblCellMar>
            <w:top w:w="102" w:type="dxa"/>
            <w:left w:w="62" w:type="dxa"/>
            <w:bottom w:w="102" w:type="dxa"/>
            <w:right w:w="62" w:type="dxa"/>
          </w:tblCellMar>
          <w:tblLook w:val="0000"/>
        </w:tblPrEx>
        <w:tc>
          <w:tcPr>
            <w:tcW w:w="3278" w:type="dxa"/>
            <w:vMerge/>
          </w:tcPr>
          <w:p w:rsidR="00894FED" w:rsidRPr="00894FED"/>
        </w:tc>
        <w:tc>
          <w:tcPr>
            <w:tcW w:w="2822" w:type="dxa"/>
            <w:vAlign w:val="center"/>
          </w:tcPr>
          <w:p w:rsidR="00894FED" w:rsidRPr="00894FED">
            <w:pPr>
              <w:pStyle w:val="ConsPlusNormal"/>
              <w:jc w:val="center"/>
            </w:pPr>
            <w:r w:rsidRPr="00894FED">
              <w:t>5,1 - 15,0</w:t>
            </w:r>
          </w:p>
        </w:tc>
        <w:tc>
          <w:tcPr>
            <w:tcW w:w="2948" w:type="dxa"/>
            <w:vAlign w:val="center"/>
          </w:tcPr>
          <w:p w:rsidR="00894FED" w:rsidRPr="00894FED">
            <w:pPr>
              <w:pStyle w:val="ConsPlusNormal"/>
              <w:jc w:val="center"/>
            </w:pPr>
            <w:r w:rsidRPr="00894FED">
              <w:t>30 - 50</w:t>
            </w:r>
          </w:p>
        </w:tc>
      </w:tr>
      <w:tr>
        <w:tblPrEx>
          <w:tblW w:w="0" w:type="auto"/>
          <w:tblInd w:w="62" w:type="dxa"/>
          <w:tblLayout w:type="fixed"/>
          <w:tblCellMar>
            <w:top w:w="102" w:type="dxa"/>
            <w:left w:w="62" w:type="dxa"/>
            <w:bottom w:w="102" w:type="dxa"/>
            <w:right w:w="62" w:type="dxa"/>
          </w:tblCellMar>
          <w:tblLook w:val="0000"/>
        </w:tblPrEx>
        <w:tc>
          <w:tcPr>
            <w:tcW w:w="3278" w:type="dxa"/>
            <w:vMerge/>
          </w:tcPr>
          <w:p w:rsidR="00894FED" w:rsidRPr="00894FED"/>
        </w:tc>
        <w:tc>
          <w:tcPr>
            <w:tcW w:w="2822" w:type="dxa"/>
            <w:vAlign w:val="center"/>
          </w:tcPr>
          <w:p w:rsidR="00894FED" w:rsidRPr="00894FED">
            <w:pPr>
              <w:pStyle w:val="ConsPlusNormal"/>
              <w:jc w:val="center"/>
            </w:pPr>
            <w:r w:rsidRPr="00894FED">
              <w:t>16,0 - 30,0</w:t>
            </w:r>
          </w:p>
        </w:tc>
        <w:tc>
          <w:tcPr>
            <w:tcW w:w="2948" w:type="dxa"/>
            <w:vAlign w:val="center"/>
          </w:tcPr>
          <w:p w:rsidR="00894FED" w:rsidRPr="00894FED">
            <w:pPr>
              <w:pStyle w:val="ConsPlusNormal"/>
              <w:jc w:val="center"/>
            </w:pPr>
            <w:r w:rsidRPr="00894FED">
              <w:t>40 - 60</w:t>
            </w:r>
          </w:p>
        </w:tc>
      </w:tr>
      <w:tr>
        <w:tblPrEx>
          <w:tblW w:w="0" w:type="auto"/>
          <w:tblInd w:w="62" w:type="dxa"/>
          <w:tblLayout w:type="fixed"/>
          <w:tblCellMar>
            <w:top w:w="102" w:type="dxa"/>
            <w:left w:w="62" w:type="dxa"/>
            <w:bottom w:w="102" w:type="dxa"/>
            <w:right w:w="62" w:type="dxa"/>
          </w:tblCellMar>
          <w:tblLook w:val="0000"/>
        </w:tblPrEx>
        <w:tc>
          <w:tcPr>
            <w:tcW w:w="9048" w:type="dxa"/>
            <w:gridSpan w:val="3"/>
            <w:vAlign w:val="center"/>
          </w:tcPr>
          <w:p w:rsidR="00894FED" w:rsidRPr="00894FED">
            <w:pPr>
              <w:pStyle w:val="ConsPlusNormal"/>
              <w:jc w:val="both"/>
            </w:pPr>
            <w:r w:rsidRPr="00894FED">
              <w:t>Nota. El endurecimiento se realiza en agua a una temperatura de 10 - 30 ° C; para piezas de gran tamaño de forma compleja, la temperatura del agua de endurecimiento debe estar en el rango de 30 - 40 ° C.</w:t>
            </w:r>
          </w:p>
        </w:tc>
      </w:tr>
    </w:tbl>
    <w:p w:rsidR="00894FED" w:rsidRPr="00894FED">
      <w:pPr>
        <w:pStyle w:val="ConsPlusNormal"/>
        <w:ind w:firstLine="540"/>
        <w:jc w:val="both"/>
      </w:pPr>
    </w:p>
    <w:p w:rsidR="00894FED" w:rsidRPr="00894FED">
      <w:pPr>
        <w:pStyle w:val="ConsPlusNormal"/>
        <w:jc w:val="right"/>
        <w:outlineLvl w:val="3"/>
      </w:pPr>
      <w:bookmarkStart w:id="131" w:name="P12869"/>
      <w:bookmarkEnd w:id="131"/>
      <w:r w:rsidRPr="00894FED">
        <w:t>Tabla No. 9.10</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46"/>
        <w:gridCol w:w="1493"/>
        <w:gridCol w:w="2948"/>
        <w:gridCol w:w="2948"/>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646" w:type="dxa"/>
          </w:tcPr>
          <w:p w:rsidR="00894FED" w:rsidRPr="00894FED">
            <w:pPr>
              <w:pStyle w:val="ConsPlusNormal"/>
              <w:jc w:val="center"/>
            </w:pPr>
            <w:r w:rsidRPr="00894FED">
              <w:t>Marca de la aleación</w:t>
            </w:r>
          </w:p>
        </w:tc>
        <w:tc>
          <w:tcPr>
            <w:tcW w:w="1493" w:type="dxa"/>
          </w:tcPr>
          <w:p w:rsidR="00894FED" w:rsidRPr="00894FED">
            <w:pPr>
              <w:pStyle w:val="ConsPlusNormal"/>
              <w:jc w:val="center"/>
            </w:pPr>
            <w:r w:rsidRPr="00894FED">
              <w:t>Tipo del envejecimiento</w:t>
            </w:r>
          </w:p>
        </w:tc>
        <w:tc>
          <w:tcPr>
            <w:tcW w:w="2948" w:type="dxa"/>
          </w:tcPr>
          <w:p w:rsidR="00894FED" w:rsidRPr="00894FED">
            <w:pPr>
              <w:pStyle w:val="ConsPlusNormal"/>
              <w:jc w:val="center"/>
            </w:pPr>
            <w:r w:rsidRPr="00894FED">
              <w:t>Temperatura admisible, °C</w:t>
            </w:r>
          </w:p>
        </w:tc>
        <w:tc>
          <w:tcPr>
            <w:tcW w:w="2948" w:type="dxa"/>
          </w:tcPr>
          <w:p w:rsidR="00894FED" w:rsidRPr="00894FED">
            <w:pPr>
              <w:pStyle w:val="ConsPlusNormal"/>
              <w:jc w:val="center"/>
            </w:pPr>
            <w:r w:rsidRPr="00894FED">
              <w:t>Duración del envejecimiento, h</w:t>
            </w:r>
          </w:p>
        </w:tc>
      </w:tr>
      <w:tr>
        <w:tblPrEx>
          <w:tblW w:w="0" w:type="auto"/>
          <w:tblInd w:w="62" w:type="dxa"/>
          <w:tblLayout w:type="fixed"/>
          <w:tblCellMar>
            <w:top w:w="102" w:type="dxa"/>
            <w:left w:w="62" w:type="dxa"/>
            <w:bottom w:w="102" w:type="dxa"/>
            <w:right w:w="62" w:type="dxa"/>
          </w:tblCellMar>
          <w:tblLook w:val="0000"/>
        </w:tblPrEx>
        <w:tc>
          <w:tcPr>
            <w:tcW w:w="1646" w:type="dxa"/>
            <w:vMerge w:val="restart"/>
            <w:vAlign w:val="center"/>
          </w:tcPr>
          <w:p w:rsidR="00894FED" w:rsidRPr="00894FED">
            <w:pPr>
              <w:pStyle w:val="ConsPlusNormal"/>
              <w:jc w:val="center"/>
            </w:pPr>
            <w:r w:rsidRPr="00894FED">
              <w:t>AV, SAV1</w:t>
            </w:r>
          </w:p>
        </w:tc>
        <w:tc>
          <w:tcPr>
            <w:tcW w:w="1493" w:type="dxa"/>
            <w:tcBorders>
              <w:bottom w:val="nil"/>
            </w:tcBorders>
            <w:vAlign w:val="center"/>
          </w:tcPr>
          <w:p w:rsidR="00894FED" w:rsidRPr="00894FED">
            <w:pPr>
              <w:pStyle w:val="ConsPlusNormal"/>
              <w:jc w:val="center"/>
            </w:pPr>
            <w:r w:rsidRPr="00894FED">
              <w:t>Natural</w:t>
            </w:r>
          </w:p>
        </w:tc>
        <w:tc>
          <w:tcPr>
            <w:tcW w:w="2948" w:type="dxa"/>
            <w:tcBorders>
              <w:bottom w:val="nil"/>
            </w:tcBorders>
            <w:vAlign w:val="center"/>
          </w:tcPr>
          <w:p w:rsidR="00894FED" w:rsidRPr="00894FED">
            <w:pPr>
              <w:pStyle w:val="ConsPlusNormal"/>
              <w:jc w:val="center"/>
            </w:pPr>
            <w:r w:rsidRPr="00894FED">
              <w:t>Ambiente</w:t>
            </w:r>
          </w:p>
        </w:tc>
        <w:tc>
          <w:tcPr>
            <w:tcW w:w="2948" w:type="dxa"/>
            <w:tcBorders>
              <w:bottom w:val="nil"/>
            </w:tcBorders>
            <w:vAlign w:val="center"/>
          </w:tcPr>
          <w:p w:rsidR="00894FED" w:rsidRPr="00894FED">
            <w:pPr>
              <w:pStyle w:val="ConsPlusNormal"/>
              <w:jc w:val="center"/>
            </w:pPr>
            <w:r w:rsidRPr="00894FED">
              <w:t>240 - 360</w:t>
            </w:r>
          </w:p>
        </w:tc>
      </w:tr>
      <w:tr>
        <w:tblPrEx>
          <w:tblW w:w="0" w:type="auto"/>
          <w:tblInd w:w="62" w:type="dxa"/>
          <w:tblLayout w:type="fixed"/>
          <w:tblCellMar>
            <w:top w:w="102" w:type="dxa"/>
            <w:left w:w="62" w:type="dxa"/>
            <w:bottom w:w="102" w:type="dxa"/>
            <w:right w:w="62" w:type="dxa"/>
          </w:tblCellMar>
          <w:tblLook w:val="0000"/>
        </w:tblPrEx>
        <w:tc>
          <w:tcPr>
            <w:tcW w:w="1646" w:type="dxa"/>
            <w:vMerge/>
          </w:tcPr>
          <w:p w:rsidR="00894FED" w:rsidRPr="00894FED"/>
        </w:tc>
        <w:tc>
          <w:tcPr>
            <w:tcW w:w="1493" w:type="dxa"/>
            <w:tcBorders>
              <w:top w:val="nil"/>
            </w:tcBorders>
            <w:vAlign w:val="center"/>
          </w:tcPr>
          <w:p w:rsidR="00894FED" w:rsidRPr="00894FED">
            <w:pPr>
              <w:pStyle w:val="ConsPlusNormal"/>
              <w:jc w:val="center"/>
            </w:pPr>
            <w:r w:rsidRPr="00894FED">
              <w:t>Artificial</w:t>
            </w:r>
          </w:p>
        </w:tc>
        <w:tc>
          <w:tcPr>
            <w:tcW w:w="2948" w:type="dxa"/>
            <w:tcBorders>
              <w:top w:val="nil"/>
            </w:tcBorders>
            <w:vAlign w:val="center"/>
          </w:tcPr>
          <w:p w:rsidR="00894FED" w:rsidRPr="00894FED">
            <w:pPr>
              <w:pStyle w:val="ConsPlusNormal"/>
              <w:jc w:val="center"/>
            </w:pPr>
            <w:r w:rsidRPr="00894FED">
              <w:t>160 - 170</w:t>
            </w:r>
          </w:p>
        </w:tc>
        <w:tc>
          <w:tcPr>
            <w:tcW w:w="2948" w:type="dxa"/>
            <w:tcBorders>
              <w:top w:val="nil"/>
            </w:tcBorders>
            <w:vAlign w:val="center"/>
          </w:tcPr>
          <w:p w:rsidR="00894FED" w:rsidRPr="00894FED">
            <w:pPr>
              <w:pStyle w:val="ConsPlusNormal"/>
              <w:jc w:val="center"/>
            </w:pPr>
            <w:r w:rsidRPr="00894FED">
              <w:t>10 - 12</w:t>
            </w:r>
          </w:p>
        </w:tc>
      </w:tr>
      <w:tr>
        <w:tblPrEx>
          <w:tblW w:w="0" w:type="auto"/>
          <w:tblInd w:w="62" w:type="dxa"/>
          <w:tblLayout w:type="fixed"/>
          <w:tblCellMar>
            <w:top w:w="102" w:type="dxa"/>
            <w:left w:w="62" w:type="dxa"/>
            <w:bottom w:w="102" w:type="dxa"/>
            <w:right w:w="62" w:type="dxa"/>
          </w:tblCellMar>
          <w:tblLook w:val="0000"/>
        </w:tblPrEx>
        <w:tc>
          <w:tcPr>
            <w:tcW w:w="9035" w:type="dxa"/>
            <w:gridSpan w:val="4"/>
          </w:tcPr>
          <w:p w:rsidR="00894FED" w:rsidRPr="00894FED">
            <w:pPr>
              <w:pStyle w:val="ConsPlusNormal"/>
              <w:jc w:val="both"/>
            </w:pPr>
            <w:r w:rsidRPr="00894FED">
              <w:t>Notas.</w:t>
            </w:r>
          </w:p>
          <w:p w:rsidR="00894FED" w:rsidRPr="00894FED">
            <w:pPr>
              <w:pStyle w:val="ConsPlusNormal"/>
              <w:jc w:val="both"/>
            </w:pPr>
            <w:r w:rsidRPr="00894FED">
              <w:t>1. Cuando se rompe envejecimiento artificial, el tiempo total se calcula como una suma.</w:t>
            </w:r>
          </w:p>
          <w:p w:rsidR="00894FED" w:rsidRPr="00894FED">
            <w:pPr>
              <w:pStyle w:val="ConsPlusNormal"/>
              <w:jc w:val="both"/>
            </w:pPr>
            <w:r w:rsidRPr="00894FED">
              <w:t>2. El intervalo entre la exposición y el envejecimiento artificial, que asegura las mejores propiedades mecánicas, no debe ser más de 1 hora.</w:t>
            </w:r>
          </w:p>
        </w:tc>
      </w:tr>
    </w:tbl>
    <w:p w:rsidR="00894FED" w:rsidRPr="00894FED">
      <w:pPr>
        <w:pStyle w:val="ConsPlusNormal"/>
        <w:ind w:firstLine="540"/>
        <w:jc w:val="both"/>
      </w:pPr>
    </w:p>
    <w:p w:rsidR="00894FED" w:rsidRPr="00894FED">
      <w:pPr>
        <w:pStyle w:val="ConsPlusNormal"/>
        <w:jc w:val="right"/>
        <w:outlineLvl w:val="3"/>
      </w:pPr>
      <w:bookmarkStart w:id="132" w:name="P12886"/>
      <w:bookmarkEnd w:id="132"/>
      <w:r w:rsidRPr="00894FED">
        <w:t>Tabla No. 9.11</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12"/>
        <w:gridCol w:w="2448"/>
        <w:gridCol w:w="2211"/>
        <w:gridCol w:w="289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512" w:type="dxa"/>
          </w:tcPr>
          <w:p w:rsidR="00894FED" w:rsidRPr="00894FED">
            <w:pPr>
              <w:pStyle w:val="ConsPlusNormal"/>
              <w:jc w:val="center"/>
            </w:pPr>
            <w:r w:rsidRPr="00894FED">
              <w:t>Marca de la aleación</w:t>
            </w:r>
          </w:p>
        </w:tc>
        <w:tc>
          <w:tcPr>
            <w:tcW w:w="2448" w:type="dxa"/>
          </w:tcPr>
          <w:p w:rsidR="00894FED" w:rsidRPr="00894FED">
            <w:pPr>
              <w:pStyle w:val="ConsPlusNormal"/>
              <w:jc w:val="center"/>
            </w:pPr>
            <w:r w:rsidRPr="00894FED">
              <w:t>Temperatura admisible del recocido, °C</w:t>
            </w:r>
          </w:p>
        </w:tc>
        <w:tc>
          <w:tcPr>
            <w:tcW w:w="2211" w:type="dxa"/>
          </w:tcPr>
          <w:p w:rsidR="00894FED" w:rsidRPr="00894FED">
            <w:pPr>
              <w:pStyle w:val="ConsPlusNormal"/>
              <w:jc w:val="center"/>
            </w:pPr>
            <w:r w:rsidRPr="00894FED">
              <w:t>Duración de la exposición para todos los espesores, min</w:t>
            </w:r>
          </w:p>
        </w:tc>
        <w:tc>
          <w:tcPr>
            <w:tcW w:w="2891" w:type="dxa"/>
          </w:tcPr>
          <w:p w:rsidR="00894FED" w:rsidRPr="00894FED">
            <w:pPr>
              <w:pStyle w:val="ConsPlusNormal"/>
              <w:jc w:val="center"/>
            </w:pPr>
            <w:r w:rsidRPr="00894FED">
              <w:t>Velocidad del enfriamiento</w:t>
            </w:r>
          </w:p>
        </w:tc>
      </w:tr>
      <w:tr>
        <w:tblPrEx>
          <w:tblW w:w="0" w:type="auto"/>
          <w:tblInd w:w="62" w:type="dxa"/>
          <w:tblLayout w:type="fixed"/>
          <w:tblCellMar>
            <w:top w:w="102" w:type="dxa"/>
            <w:left w:w="62" w:type="dxa"/>
            <w:bottom w:w="102" w:type="dxa"/>
            <w:right w:w="62" w:type="dxa"/>
          </w:tblCellMar>
          <w:tblLook w:val="0000"/>
        </w:tblPrEx>
        <w:tc>
          <w:tcPr>
            <w:tcW w:w="1512" w:type="dxa"/>
            <w:vAlign w:val="center"/>
          </w:tcPr>
          <w:p w:rsidR="00894FED" w:rsidRPr="00894FED">
            <w:pPr>
              <w:pStyle w:val="ConsPlusNormal"/>
              <w:jc w:val="center"/>
            </w:pPr>
            <w:r w:rsidRPr="00894FED">
              <w:t>AV, SAV1</w:t>
            </w:r>
          </w:p>
        </w:tc>
        <w:tc>
          <w:tcPr>
            <w:tcW w:w="2448" w:type="dxa"/>
            <w:vAlign w:val="center"/>
          </w:tcPr>
          <w:p w:rsidR="00894FED" w:rsidRPr="00894FED">
            <w:pPr>
              <w:pStyle w:val="ConsPlusNormal"/>
              <w:jc w:val="center"/>
            </w:pPr>
            <w:r w:rsidRPr="00894FED">
              <w:t>380 - 420</w:t>
            </w:r>
          </w:p>
        </w:tc>
        <w:tc>
          <w:tcPr>
            <w:tcW w:w="2211" w:type="dxa"/>
            <w:vAlign w:val="center"/>
          </w:tcPr>
          <w:p w:rsidR="00894FED" w:rsidRPr="00894FED">
            <w:pPr>
              <w:pStyle w:val="ConsPlusNormal"/>
              <w:jc w:val="center"/>
            </w:pPr>
            <w:r w:rsidRPr="00894FED">
              <w:t>10 - 60</w:t>
            </w:r>
          </w:p>
        </w:tc>
        <w:tc>
          <w:tcPr>
            <w:tcW w:w="2891" w:type="dxa"/>
            <w:vAlign w:val="center"/>
          </w:tcPr>
          <w:p w:rsidR="00894FED" w:rsidRPr="00894FED">
            <w:pPr>
              <w:pStyle w:val="ConsPlusNormal"/>
              <w:jc w:val="center"/>
            </w:pPr>
            <w:r w:rsidRPr="00894FED">
              <w:t>No más de 30 °C/h a 260 °C, luego al aire</w:t>
            </w:r>
          </w:p>
        </w:tc>
      </w:tr>
    </w:tbl>
    <w:p w:rsidR="00894FED" w:rsidRPr="00894FED">
      <w:pPr>
        <w:pStyle w:val="ConsPlusNormal"/>
        <w:ind w:firstLine="540"/>
        <w:jc w:val="both"/>
      </w:pPr>
    </w:p>
    <w:p w:rsidR="00894FED" w:rsidRPr="00894FED">
      <w:pPr>
        <w:pStyle w:val="ConsPlusNormal"/>
        <w:jc w:val="right"/>
        <w:outlineLvl w:val="3"/>
      </w:pPr>
      <w:bookmarkStart w:id="133" w:name="P12897"/>
      <w:bookmarkEnd w:id="133"/>
      <w:r w:rsidRPr="00894FED">
        <w:t>Tabla No. 9.12</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12"/>
        <w:gridCol w:w="2448"/>
        <w:gridCol w:w="2211"/>
        <w:gridCol w:w="289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512" w:type="dxa"/>
          </w:tcPr>
          <w:p w:rsidR="00894FED" w:rsidRPr="00894FED">
            <w:pPr>
              <w:pStyle w:val="ConsPlusNormal"/>
              <w:jc w:val="center"/>
            </w:pPr>
            <w:r w:rsidRPr="00894FED">
              <w:t>Marca de la aleación</w:t>
            </w:r>
          </w:p>
        </w:tc>
        <w:tc>
          <w:tcPr>
            <w:tcW w:w="2448" w:type="dxa"/>
          </w:tcPr>
          <w:p w:rsidR="00894FED" w:rsidRPr="00894FED">
            <w:pPr>
              <w:pStyle w:val="ConsPlusNormal"/>
              <w:jc w:val="center"/>
            </w:pPr>
            <w:r w:rsidRPr="00894FED">
              <w:t>Temperatura admisible del recocido, °C</w:t>
            </w:r>
          </w:p>
        </w:tc>
        <w:tc>
          <w:tcPr>
            <w:tcW w:w="2211" w:type="dxa"/>
          </w:tcPr>
          <w:p w:rsidR="00894FED" w:rsidRPr="00894FED">
            <w:pPr>
              <w:pStyle w:val="ConsPlusNormal"/>
              <w:jc w:val="center"/>
            </w:pPr>
            <w:r w:rsidRPr="00894FED">
              <w:t>Duración de la exposición para todos los espesores, h</w:t>
            </w:r>
          </w:p>
        </w:tc>
        <w:tc>
          <w:tcPr>
            <w:tcW w:w="2891" w:type="dxa"/>
          </w:tcPr>
          <w:p w:rsidR="00894FED" w:rsidRPr="00894FED">
            <w:pPr>
              <w:pStyle w:val="ConsPlusNormal"/>
              <w:jc w:val="center"/>
            </w:pPr>
            <w:r w:rsidRPr="00894FED">
              <w:t>Medio refrigerante</w:t>
            </w:r>
          </w:p>
        </w:tc>
      </w:tr>
      <w:tr>
        <w:tblPrEx>
          <w:tblW w:w="0" w:type="auto"/>
          <w:tblInd w:w="62" w:type="dxa"/>
          <w:tblLayout w:type="fixed"/>
          <w:tblCellMar>
            <w:top w:w="102" w:type="dxa"/>
            <w:left w:w="62" w:type="dxa"/>
            <w:bottom w:w="102" w:type="dxa"/>
            <w:right w:w="62" w:type="dxa"/>
          </w:tblCellMar>
          <w:tblLook w:val="0000"/>
        </w:tblPrEx>
        <w:tc>
          <w:tcPr>
            <w:tcW w:w="1512" w:type="dxa"/>
            <w:vAlign w:val="center"/>
          </w:tcPr>
          <w:p w:rsidR="00894FED" w:rsidRPr="00894FED">
            <w:pPr>
              <w:pStyle w:val="ConsPlusNormal"/>
              <w:jc w:val="center"/>
            </w:pPr>
            <w:r w:rsidRPr="00894FED">
              <w:t>AV, SAV1</w:t>
            </w:r>
          </w:p>
        </w:tc>
        <w:tc>
          <w:tcPr>
            <w:tcW w:w="2448" w:type="dxa"/>
            <w:vAlign w:val="center"/>
          </w:tcPr>
          <w:p w:rsidR="00894FED" w:rsidRPr="00894FED">
            <w:pPr>
              <w:pStyle w:val="ConsPlusNormal"/>
              <w:jc w:val="center"/>
            </w:pPr>
            <w:r w:rsidRPr="00894FED">
              <w:t>250 - 280</w:t>
            </w:r>
          </w:p>
        </w:tc>
        <w:tc>
          <w:tcPr>
            <w:tcW w:w="2211" w:type="dxa"/>
            <w:vAlign w:val="center"/>
          </w:tcPr>
          <w:p w:rsidR="00894FED" w:rsidRPr="00894FED">
            <w:pPr>
              <w:pStyle w:val="ConsPlusNormal"/>
              <w:jc w:val="center"/>
            </w:pPr>
            <w:r w:rsidRPr="00894FED">
              <w:t>1 - 4</w:t>
            </w:r>
          </w:p>
        </w:tc>
        <w:tc>
          <w:tcPr>
            <w:tcW w:w="2891" w:type="dxa"/>
            <w:vAlign w:val="center"/>
          </w:tcPr>
          <w:p w:rsidR="00894FED" w:rsidRPr="00894FED">
            <w:pPr>
              <w:pStyle w:val="ConsPlusNormal"/>
              <w:jc w:val="center"/>
            </w:pPr>
            <w:r w:rsidRPr="00894FED">
              <w:t>Aire o agua</w:t>
            </w:r>
          </w:p>
        </w:tc>
      </w:tr>
    </w:tbl>
    <w:p w:rsidR="00894FED" w:rsidRPr="00894FED">
      <w:pPr>
        <w:pStyle w:val="ConsPlusNormal"/>
        <w:ind w:firstLine="540"/>
        <w:jc w:val="both"/>
      </w:pPr>
    </w:p>
    <w:p w:rsidR="00894FED" w:rsidRPr="00894FED">
      <w:pPr>
        <w:pStyle w:val="ConsPlusNormal"/>
        <w:ind w:firstLine="540"/>
        <w:jc w:val="both"/>
      </w:pPr>
      <w:r w:rsidRPr="00894FED">
        <w:t>35. En juntas soldadas de piezas hechas de aleaciones de titanio, el tratamiento térmico se utiliza para reducir el nivel de tensiones residuales, que surgen en la fabricación de conjuntos y estructuras soldados a partir de aleaciones PT-3V y 5V, así como para subsanar posibles correas durante su posterior procesamiento y explotación.</w:t>
      </w:r>
    </w:p>
    <w:p w:rsidR="00894FED" w:rsidRPr="00894FED">
      <w:pPr>
        <w:pStyle w:val="ConsPlusNormal"/>
        <w:spacing w:before="220"/>
        <w:ind w:firstLine="540"/>
        <w:jc w:val="both"/>
      </w:pPr>
      <w:r w:rsidRPr="00894FED">
        <w:t>36. El tratamiento térmico se ejecuta a las temperaturas:</w:t>
      </w:r>
    </w:p>
    <w:p w:rsidR="00894FED" w:rsidRPr="00894FED">
      <w:pPr>
        <w:pStyle w:val="ConsPlusNormal"/>
        <w:spacing w:before="220"/>
        <w:ind w:firstLine="540"/>
        <w:jc w:val="both"/>
      </w:pPr>
      <w:r w:rsidRPr="00894FED">
        <w:t>a) (675 +/- 15) °C - para la eliminación más completa de la tensión de soldadura;</w:t>
      </w:r>
    </w:p>
    <w:p w:rsidR="00894FED" w:rsidRPr="00894FED">
      <w:pPr>
        <w:pStyle w:val="ConsPlusNormal"/>
        <w:spacing w:before="220"/>
        <w:ind w:firstLine="540"/>
        <w:jc w:val="both"/>
      </w:pPr>
      <w:r w:rsidRPr="00894FED">
        <w:t>b) (600 +/- 15) °C - para eliminación del nivel básico de tensiones;</w:t>
      </w:r>
    </w:p>
    <w:p w:rsidR="00894FED" w:rsidRPr="00894FED">
      <w:pPr>
        <w:pStyle w:val="ConsPlusNormal"/>
        <w:spacing w:before="220"/>
        <w:ind w:firstLine="540"/>
        <w:jc w:val="both"/>
      </w:pPr>
      <w:r w:rsidRPr="00894FED">
        <w:t>c) (500 +/- 15) °C - para eliminar los picos de tensiones;</w:t>
      </w:r>
    </w:p>
    <w:p w:rsidR="00894FED" w:rsidRPr="00894FED">
      <w:pPr>
        <w:pStyle w:val="ConsPlusNormal"/>
        <w:spacing w:before="220"/>
        <w:ind w:firstLine="540"/>
        <w:jc w:val="both"/>
      </w:pPr>
      <w:r w:rsidRPr="00894FED">
        <w:t>d) (350 +/- 15) °C - para el tratamiento térmico de los compensadores de capsula ondulada.</w:t>
      </w:r>
    </w:p>
    <w:p w:rsidR="00894FED" w:rsidRPr="00894FED">
      <w:pPr>
        <w:pStyle w:val="ConsPlusNormal"/>
        <w:spacing w:before="220"/>
        <w:ind w:firstLine="540"/>
        <w:jc w:val="both"/>
      </w:pPr>
      <w:r w:rsidRPr="00894FED">
        <w:t>La necesidad y la temperatura del tratamiento térmico se indican en la documentación de diseño.</w:t>
      </w:r>
    </w:p>
    <w:p w:rsidR="00894FED" w:rsidRPr="00894FED">
      <w:pPr>
        <w:pStyle w:val="ConsPlusNormal"/>
        <w:spacing w:before="220"/>
        <w:ind w:firstLine="540"/>
        <w:jc w:val="both"/>
      </w:pPr>
      <w:r w:rsidRPr="00894FED">
        <w:t>37. Dependiendo de la complejidad del diseño, la diferencia en el espesor de la pared en los lugares de soldadura, la relación del metal de soldadura al peso de la estructura, así como los requisitos especiales para preservar dimensiones y la forma de la estructura, se consigna uno de los cinco modos de tratamiento térmico:</w:t>
      </w:r>
    </w:p>
    <w:p w:rsidR="00894FED" w:rsidRPr="00894FED">
      <w:pPr>
        <w:pStyle w:val="ConsPlusNormal"/>
        <w:spacing w:before="220"/>
        <w:ind w:firstLine="540"/>
        <w:jc w:val="both"/>
      </w:pPr>
      <w:r w:rsidRPr="00894FED">
        <w:t>a) A - para las estructuras simples y simétricas;</w:t>
      </w:r>
    </w:p>
    <w:p w:rsidR="00894FED" w:rsidRPr="00894FED">
      <w:pPr>
        <w:pStyle w:val="ConsPlusNormal"/>
        <w:spacing w:before="220"/>
        <w:ind w:firstLine="540"/>
        <w:jc w:val="both"/>
      </w:pPr>
      <w:r w:rsidRPr="00894FED">
        <w:t>b) B - para las estructuras asimétricas, que difiere en espesor en no más de 5 veces;</w:t>
      </w:r>
    </w:p>
    <w:p w:rsidR="00894FED" w:rsidRPr="00894FED">
      <w:pPr>
        <w:pStyle w:val="ConsPlusNormal"/>
        <w:spacing w:before="220"/>
        <w:ind w:firstLine="540"/>
        <w:jc w:val="both"/>
      </w:pPr>
      <w:r w:rsidRPr="00894FED">
        <w:t>c) V - para las estructuras asimétricas, que difiere en espesor en más de 5 veces;</w:t>
      </w:r>
    </w:p>
    <w:p w:rsidR="00894FED" w:rsidRPr="00894FED">
      <w:pPr>
        <w:pStyle w:val="ConsPlusNormal"/>
        <w:spacing w:before="220"/>
        <w:ind w:firstLine="540"/>
        <w:jc w:val="both"/>
      </w:pPr>
      <w:r w:rsidRPr="00894FED">
        <w:t>d) G - para las estructuras soldadas complejos con requisitos para preservar la forma y dimensiones;</w:t>
      </w:r>
    </w:p>
    <w:p w:rsidR="00894FED" w:rsidRPr="00894FED">
      <w:pPr>
        <w:pStyle w:val="ConsPlusNormal"/>
        <w:spacing w:before="220"/>
        <w:ind w:firstLine="540"/>
        <w:jc w:val="both"/>
      </w:pPr>
      <w:r w:rsidRPr="00894FED">
        <w:t>e) D - para las cápsulas onduladas.</w:t>
      </w:r>
    </w:p>
    <w:p w:rsidR="00894FED" w:rsidRPr="00894FED">
      <w:pPr>
        <w:pStyle w:val="ConsPlusNormal"/>
        <w:spacing w:before="220"/>
        <w:ind w:firstLine="540"/>
        <w:jc w:val="both"/>
      </w:pPr>
      <w:r w:rsidRPr="00894FED">
        <w:t>38. Los requisitos para los regímenes de tratamiento térmico se prestan en la Tabla No. 9.13 de este Anexo.</w:t>
      </w:r>
    </w:p>
    <w:p w:rsidR="00894FED" w:rsidRPr="00894FED">
      <w:pPr>
        <w:pStyle w:val="ConsPlusNormal"/>
        <w:ind w:firstLine="540"/>
        <w:jc w:val="both"/>
      </w:pPr>
    </w:p>
    <w:p w:rsidR="00894FED" w:rsidRPr="00894FED">
      <w:pPr>
        <w:pStyle w:val="ConsPlusNormal"/>
        <w:jc w:val="right"/>
        <w:outlineLvl w:val="3"/>
      </w:pPr>
      <w:r w:rsidRPr="00894FED">
        <w:t>Tabla No. 9.13</w:t>
      </w:r>
    </w:p>
    <w:p w:rsidR="00894FED" w:rsidRPr="00894FE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2268"/>
        <w:gridCol w:w="4082"/>
        <w:gridCol w:w="1701"/>
      </w:tblGrid>
      <w:tr>
        <w:tblPrEx>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c>
          <w:tcPr>
            <w:tcW w:w="1020" w:type="dxa"/>
          </w:tcPr>
          <w:p w:rsidR="00894FED" w:rsidRPr="00894FED">
            <w:pPr>
              <w:pStyle w:val="ConsPlusNormal"/>
              <w:jc w:val="center"/>
            </w:pPr>
            <w:r w:rsidRPr="00894FED">
              <w:t>Regímenes del tratamiento térmico</w:t>
            </w:r>
          </w:p>
        </w:tc>
        <w:tc>
          <w:tcPr>
            <w:tcW w:w="2268" w:type="dxa"/>
          </w:tcPr>
          <w:p w:rsidR="00894FED" w:rsidRPr="00894FED">
            <w:pPr>
              <w:pStyle w:val="ConsPlusNormal"/>
              <w:jc w:val="center"/>
            </w:pPr>
            <w:r w:rsidRPr="00894FED">
              <w:t>Condiciones de la carga en el horno</w:t>
            </w:r>
          </w:p>
        </w:tc>
        <w:tc>
          <w:tcPr>
            <w:tcW w:w="4082" w:type="dxa"/>
          </w:tcPr>
          <w:p w:rsidR="00894FED" w:rsidRPr="00894FED">
            <w:pPr>
              <w:pStyle w:val="ConsPlusNormal"/>
              <w:jc w:val="center"/>
            </w:pPr>
            <w:r w:rsidRPr="00894FED">
              <w:t>Regímenes del calentamiento</w:t>
            </w:r>
          </w:p>
        </w:tc>
        <w:tc>
          <w:tcPr>
            <w:tcW w:w="1701" w:type="dxa"/>
          </w:tcPr>
          <w:p w:rsidR="00894FED" w:rsidRPr="00894FED">
            <w:pPr>
              <w:pStyle w:val="ConsPlusNormal"/>
              <w:jc w:val="center"/>
            </w:pPr>
            <w:r w:rsidRPr="00894FED">
              <w:t>Regímenes del enfriamiento</w:t>
            </w:r>
          </w:p>
        </w:tc>
      </w:tr>
      <w:tr>
        <w:tblPrEx>
          <w:tblW w:w="0" w:type="auto"/>
          <w:tblInd w:w="62" w:type="dxa"/>
          <w:tblLayout w:type="fixed"/>
          <w:tblCellMar>
            <w:top w:w="102" w:type="dxa"/>
            <w:left w:w="62" w:type="dxa"/>
            <w:bottom w:w="102" w:type="dxa"/>
            <w:right w:w="62" w:type="dxa"/>
          </w:tblCellMar>
          <w:tblLook w:val="0000"/>
        </w:tblPrEx>
        <w:tc>
          <w:tcPr>
            <w:tcW w:w="1020" w:type="dxa"/>
            <w:vAlign w:val="center"/>
          </w:tcPr>
          <w:p w:rsidR="00894FED" w:rsidRPr="00894FED">
            <w:pPr>
              <w:pStyle w:val="ConsPlusNormal"/>
              <w:jc w:val="center"/>
            </w:pPr>
            <w:r w:rsidRPr="00894FED">
              <w:t>А</w:t>
            </w:r>
          </w:p>
        </w:tc>
        <w:tc>
          <w:tcPr>
            <w:tcW w:w="2268" w:type="dxa"/>
            <w:vAlign w:val="center"/>
          </w:tcPr>
          <w:p w:rsidR="00894FED" w:rsidRPr="00894FED">
            <w:pPr>
              <w:pStyle w:val="ConsPlusNormal"/>
              <w:jc w:val="center"/>
            </w:pPr>
            <w:r w:rsidRPr="00894FED">
              <w:t>En el horno frío. Se permite cargar en el horno calentado a la temperatura de tratamiento térmico</w:t>
            </w:r>
          </w:p>
        </w:tc>
        <w:tc>
          <w:tcPr>
            <w:tcW w:w="4082" w:type="dxa"/>
            <w:vAlign w:val="center"/>
          </w:tcPr>
          <w:p w:rsidR="00894FED" w:rsidRPr="00894FED">
            <w:pPr>
              <w:pStyle w:val="ConsPlusNormal"/>
              <w:jc w:val="center"/>
            </w:pPr>
            <w:r w:rsidRPr="00894FED">
              <w:t>El calentamiento a la temperatura del tratamiento térmico con la velocidad más alta posible. Después de alcanzar la temperatura del tratamiento térmico, la exposición es de al menos 2 minutos por 1,0 mm de espesor de pared, pero no menos de una hora</w:t>
            </w:r>
          </w:p>
        </w:tc>
        <w:tc>
          <w:tcPr>
            <w:tcW w:w="1701" w:type="dxa"/>
            <w:vAlign w:val="center"/>
          </w:tcPr>
          <w:p w:rsidR="00894FED" w:rsidRPr="00894FED">
            <w:pPr>
              <w:pStyle w:val="ConsPlusNormal"/>
              <w:jc w:val="center"/>
            </w:pPr>
            <w:r w:rsidRPr="00894FED">
              <w:t>Al aire</w:t>
            </w:r>
          </w:p>
        </w:tc>
      </w:tr>
      <w:tr>
        <w:tblPrEx>
          <w:tblW w:w="0" w:type="auto"/>
          <w:tblInd w:w="62" w:type="dxa"/>
          <w:tblLayout w:type="fixed"/>
          <w:tblCellMar>
            <w:top w:w="102" w:type="dxa"/>
            <w:left w:w="62" w:type="dxa"/>
            <w:bottom w:w="102" w:type="dxa"/>
            <w:right w:w="62" w:type="dxa"/>
          </w:tblCellMar>
          <w:tblLook w:val="0000"/>
        </w:tblPrEx>
        <w:tc>
          <w:tcPr>
            <w:tcW w:w="1020" w:type="dxa"/>
            <w:vAlign w:val="center"/>
          </w:tcPr>
          <w:p w:rsidR="00894FED" w:rsidRPr="00894FED">
            <w:pPr>
              <w:pStyle w:val="ConsPlusNormal"/>
              <w:jc w:val="center"/>
            </w:pPr>
            <w:r w:rsidRPr="00894FED">
              <w:t>B</w:t>
            </w:r>
          </w:p>
        </w:tc>
        <w:tc>
          <w:tcPr>
            <w:tcW w:w="2268" w:type="dxa"/>
            <w:vAlign w:val="center"/>
          </w:tcPr>
          <w:p w:rsidR="00894FED" w:rsidRPr="00894FED">
            <w:pPr>
              <w:pStyle w:val="ConsPlusNormal"/>
              <w:jc w:val="center"/>
            </w:pPr>
            <w:r w:rsidRPr="00894FED">
              <w:t>En el horno frío. Se permite cargar en el horno, calentado a una temperatura no superior a 350 ° C</w:t>
            </w:r>
          </w:p>
        </w:tc>
        <w:tc>
          <w:tcPr>
            <w:tcW w:w="4082" w:type="dxa"/>
            <w:vAlign w:val="center"/>
          </w:tcPr>
          <w:p w:rsidR="00894FED" w:rsidRPr="00894FED">
            <w:pPr>
              <w:pStyle w:val="ConsPlusNormal"/>
              <w:jc w:val="center"/>
            </w:pPr>
            <w:r w:rsidRPr="00894FED">
              <w:t>Calentamiento a una temperatura de tratamiento térmico a una velocidad, que no exceda los 150 ° C por hora. Después de alcanzar la temperatura de tratamiento térmico, la exposición es de 2 minutos a 1,0 mm de espesor de pared, pero no menos de una hora</w:t>
            </w:r>
          </w:p>
        </w:tc>
        <w:tc>
          <w:tcPr>
            <w:tcW w:w="1701" w:type="dxa"/>
            <w:vAlign w:val="center"/>
          </w:tcPr>
          <w:p w:rsidR="00894FED" w:rsidRPr="00894FED">
            <w:pPr>
              <w:pStyle w:val="ConsPlusNormal"/>
              <w:jc w:val="center"/>
            </w:pPr>
            <w:r w:rsidRPr="00894FED">
              <w:t>Enfriamiento a una temperatura de 300 ° C con un horno, luego - al aire. Se permite el enfriamiento completo con el horno</w:t>
            </w:r>
          </w:p>
        </w:tc>
      </w:tr>
      <w:tr>
        <w:tblPrEx>
          <w:tblW w:w="0" w:type="auto"/>
          <w:tblInd w:w="62" w:type="dxa"/>
          <w:tblLayout w:type="fixed"/>
          <w:tblCellMar>
            <w:top w:w="102" w:type="dxa"/>
            <w:left w:w="62" w:type="dxa"/>
            <w:bottom w:w="102" w:type="dxa"/>
            <w:right w:w="62" w:type="dxa"/>
          </w:tblCellMar>
          <w:tblLook w:val="0000"/>
        </w:tblPrEx>
        <w:tc>
          <w:tcPr>
            <w:tcW w:w="1020" w:type="dxa"/>
            <w:vAlign w:val="center"/>
          </w:tcPr>
          <w:p w:rsidR="00894FED" w:rsidRPr="00894FED">
            <w:pPr>
              <w:pStyle w:val="ConsPlusNormal"/>
              <w:jc w:val="center"/>
            </w:pPr>
            <w:r w:rsidRPr="00894FED">
              <w:t>V</w:t>
            </w:r>
          </w:p>
        </w:tc>
        <w:tc>
          <w:tcPr>
            <w:tcW w:w="2268" w:type="dxa"/>
            <w:vAlign w:val="center"/>
          </w:tcPr>
          <w:p w:rsidR="00894FED" w:rsidRPr="00894FED">
            <w:pPr>
              <w:pStyle w:val="ConsPlusNormal"/>
              <w:jc w:val="center"/>
            </w:pPr>
            <w:r w:rsidRPr="00894FED">
              <w:t>En el horno frío. Se permite cargar en el horno, calentado a una temperatura no superior a 350 ° C</w:t>
            </w:r>
          </w:p>
        </w:tc>
        <w:tc>
          <w:tcPr>
            <w:tcW w:w="4082" w:type="dxa"/>
            <w:vAlign w:val="center"/>
          </w:tcPr>
          <w:p w:rsidR="00894FED" w:rsidRPr="00894FED">
            <w:pPr>
              <w:pStyle w:val="ConsPlusNormal"/>
              <w:jc w:val="center"/>
            </w:pPr>
            <w:r w:rsidRPr="00894FED">
              <w:t>Después de alcanzar una temperatura de 300 - 350 ° C, la exposición es de 2 minutos a 1,0 mm de espesor de pared, pero no menos de una hora. Luego se realiza el calentamiento a una velocidad que no exceda los 100 ° C por hora. La exposición a una temperatura del tratamiento térmico es de 2 minutos a 1,0 mm del espesor de pared, pero no menos de una hora</w:t>
            </w:r>
          </w:p>
        </w:tc>
        <w:tc>
          <w:tcPr>
            <w:tcW w:w="1701" w:type="dxa"/>
            <w:vAlign w:val="center"/>
          </w:tcPr>
          <w:p w:rsidR="00894FED" w:rsidRPr="00894FED">
            <w:pPr>
              <w:pStyle w:val="ConsPlusNormal"/>
              <w:jc w:val="center"/>
            </w:pPr>
            <w:r w:rsidRPr="00894FED">
              <w:t>Enfriamiento a una temperatura de 300 ° C con un horno, luego - al aire. Se permite el enfriamiento completo con el horno</w:t>
            </w:r>
          </w:p>
        </w:tc>
      </w:tr>
      <w:tr>
        <w:tblPrEx>
          <w:tblW w:w="0" w:type="auto"/>
          <w:tblInd w:w="62" w:type="dxa"/>
          <w:tblLayout w:type="fixed"/>
          <w:tblCellMar>
            <w:top w:w="102" w:type="dxa"/>
            <w:left w:w="62" w:type="dxa"/>
            <w:bottom w:w="102" w:type="dxa"/>
            <w:right w:w="62" w:type="dxa"/>
          </w:tblCellMar>
          <w:tblLook w:val="0000"/>
        </w:tblPrEx>
        <w:tc>
          <w:tcPr>
            <w:tcW w:w="1020" w:type="dxa"/>
            <w:vAlign w:val="center"/>
          </w:tcPr>
          <w:p w:rsidR="00894FED" w:rsidRPr="00894FED">
            <w:pPr>
              <w:pStyle w:val="ConsPlusNormal"/>
              <w:jc w:val="center"/>
            </w:pPr>
            <w:r w:rsidRPr="00894FED">
              <w:t>G</w:t>
            </w:r>
          </w:p>
        </w:tc>
        <w:tc>
          <w:tcPr>
            <w:tcW w:w="2268" w:type="dxa"/>
            <w:vAlign w:val="center"/>
          </w:tcPr>
          <w:p w:rsidR="00894FED" w:rsidRPr="00894FED">
            <w:pPr>
              <w:pStyle w:val="ConsPlusNormal"/>
              <w:jc w:val="center"/>
            </w:pPr>
            <w:r w:rsidRPr="00894FED">
              <w:t>En el horno frío. Se permite carga en el horno calentado a una temperatura no superior a 150 ° C</w:t>
            </w:r>
          </w:p>
        </w:tc>
        <w:tc>
          <w:tcPr>
            <w:tcW w:w="4082" w:type="dxa"/>
            <w:vAlign w:val="center"/>
          </w:tcPr>
          <w:p w:rsidR="00894FED" w:rsidRPr="00894FED">
            <w:pPr>
              <w:pStyle w:val="ConsPlusNormal"/>
              <w:jc w:val="center"/>
            </w:pPr>
            <w:r w:rsidRPr="00894FED">
              <w:t>Calentamiento por etapas de 100 - 150 ° C a 300 - 350 ° C y de 300 - 350 ° C a 400 - 450 ° C a una velocidad, que no exceda de 60 ° C por hora y con exposición a cada temperatura durante 1 minuto por 1,0 mm de espesor de pared. Calentamiento de 400 a 450 ° C a la temperatura del tratamiento térmico a una velocidad, que no exceda los 60 ° C por hora, la exposición es de 2 minutos por espesor de pared de 1.0 mm. La diferencia de temperatura entre las diferentes partes de la estructura no debe ser más de 50 ° C durante el calentamiento y 30 ° C - durante la exposición</w:t>
            </w:r>
          </w:p>
        </w:tc>
        <w:tc>
          <w:tcPr>
            <w:tcW w:w="1701" w:type="dxa"/>
            <w:vAlign w:val="center"/>
          </w:tcPr>
          <w:p w:rsidR="00894FED" w:rsidRPr="00894FED">
            <w:pPr>
              <w:pStyle w:val="ConsPlusNormal"/>
              <w:jc w:val="center"/>
            </w:pPr>
            <w:r w:rsidRPr="00894FED">
              <w:t>Enfriamiento a una temperatura de 150 - 100 ° C con un horno, luego - al aire. Se permite abrir la puerta del horno a condición de que la diferencia de temperatura en las estructuras se mantenga sin exceder los 50 ° C</w:t>
            </w:r>
          </w:p>
        </w:tc>
      </w:tr>
      <w:tr>
        <w:tblPrEx>
          <w:tblW w:w="0" w:type="auto"/>
          <w:tblInd w:w="62" w:type="dxa"/>
          <w:tblLayout w:type="fixed"/>
          <w:tblCellMar>
            <w:top w:w="102" w:type="dxa"/>
            <w:left w:w="62" w:type="dxa"/>
            <w:bottom w:w="102" w:type="dxa"/>
            <w:right w:w="62" w:type="dxa"/>
          </w:tblCellMar>
          <w:tblLook w:val="0000"/>
        </w:tblPrEx>
        <w:tc>
          <w:tcPr>
            <w:tcW w:w="1020" w:type="dxa"/>
            <w:vAlign w:val="center"/>
          </w:tcPr>
          <w:p w:rsidR="00894FED" w:rsidRPr="00894FED">
            <w:pPr>
              <w:pStyle w:val="ConsPlusNormal"/>
              <w:jc w:val="center"/>
            </w:pPr>
            <w:r w:rsidRPr="00894FED">
              <w:t>D</w:t>
            </w:r>
          </w:p>
        </w:tc>
        <w:tc>
          <w:tcPr>
            <w:tcW w:w="2268" w:type="dxa"/>
            <w:vAlign w:val="center"/>
          </w:tcPr>
          <w:p w:rsidR="00894FED" w:rsidRPr="00894FED">
            <w:pPr>
              <w:pStyle w:val="ConsPlusNormal"/>
              <w:jc w:val="center"/>
            </w:pPr>
            <w:r w:rsidRPr="00894FED">
              <w:t>En el horno frío. Se permite carga en el horno calentado a una temperatura no superior a 150 ° C</w:t>
            </w:r>
          </w:p>
        </w:tc>
        <w:tc>
          <w:tcPr>
            <w:tcW w:w="4082" w:type="dxa"/>
            <w:vAlign w:val="center"/>
          </w:tcPr>
          <w:p w:rsidR="00894FED" w:rsidRPr="00894FED">
            <w:pPr>
              <w:pStyle w:val="ConsPlusNormal"/>
              <w:jc w:val="center"/>
            </w:pPr>
            <w:r w:rsidRPr="00894FED">
              <w:t>El calentamiento a una temperatura de 350 ° C se realiza a una velocidad que no supera los 60 ° C por hora, la exposición durante 2 horas</w:t>
            </w:r>
          </w:p>
        </w:tc>
        <w:tc>
          <w:tcPr>
            <w:tcW w:w="1701" w:type="dxa"/>
            <w:vAlign w:val="center"/>
          </w:tcPr>
          <w:p w:rsidR="00894FED" w:rsidRPr="00894FED">
            <w:pPr>
              <w:pStyle w:val="ConsPlusNormal"/>
              <w:jc w:val="center"/>
            </w:pPr>
            <w:r w:rsidRPr="00894FED">
              <w:t>Enfriamiento a una temperatura de 150 - 100 ° C con un horno, luego - al aire</w:t>
            </w:r>
          </w:p>
        </w:tc>
      </w:tr>
    </w:tbl>
    <w:p w:rsidR="00894FED" w:rsidRPr="00894FED">
      <w:pPr>
        <w:pStyle w:val="ConsPlusNormal"/>
        <w:ind w:firstLine="540"/>
        <w:jc w:val="both"/>
      </w:pPr>
    </w:p>
    <w:p w:rsidR="00894FED" w:rsidRPr="00894FED">
      <w:pPr>
        <w:pStyle w:val="ConsPlusNormal"/>
        <w:ind w:firstLine="540"/>
        <w:jc w:val="both"/>
      </w:pPr>
    </w:p>
    <w:p w:rsidR="00894FED" w:rsidRPr="00894FED">
      <w:pPr>
        <w:pStyle w:val="ConsPlusNormal"/>
        <w:pBdr>
          <w:top w:val="single" w:sz="6" w:space="0" w:color="auto"/>
        </w:pBdr>
        <w:spacing w:before="100" w:after="100"/>
        <w:jc w:val="both"/>
        <w:rPr>
          <w:sz w:val="2"/>
          <w:szCs w:val="2"/>
        </w:rPr>
      </w:pPr>
    </w:p>
    <w:p w:rsidR="008D31B5" w:rsidRPr="00894FED"/>
    <w:sectPr w:rsidSect="00AF4F32">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PlusNormal">
    <w:name w:val="ConsPlusNormal"/>
    <w:rsid w:val="00894FED"/>
    <w:pPr>
      <w:widowControl w:val="0"/>
      <w:autoSpaceDE w:val="0"/>
      <w:autoSpaceDN w:val="0"/>
    </w:pPr>
    <w:rPr>
      <w:rFonts w:eastAsia="Times New Roman" w:cs="Calibri"/>
      <w:sz w:val="22"/>
    </w:rPr>
  </w:style>
  <w:style w:type="paragraph" w:customStyle="1" w:styleId="ConsPlusNonformat">
    <w:name w:val="ConsPlusNonformat"/>
    <w:rsid w:val="00894FED"/>
    <w:pPr>
      <w:widowControl w:val="0"/>
      <w:autoSpaceDE w:val="0"/>
      <w:autoSpaceDN w:val="0"/>
    </w:pPr>
    <w:rPr>
      <w:rFonts w:ascii="Courier New" w:eastAsia="Times New Roman" w:hAnsi="Courier New" w:cs="Courier New"/>
    </w:rPr>
  </w:style>
  <w:style w:type="paragraph" w:customStyle="1" w:styleId="ConsPlusTitle">
    <w:name w:val="ConsPlusTitle"/>
    <w:rsid w:val="00894FED"/>
    <w:pPr>
      <w:widowControl w:val="0"/>
      <w:autoSpaceDE w:val="0"/>
      <w:autoSpaceDN w:val="0"/>
    </w:pPr>
    <w:rPr>
      <w:rFonts w:eastAsia="Times New Roman" w:cs="Calibri"/>
      <w:b/>
      <w:sz w:val="22"/>
    </w:rPr>
  </w:style>
  <w:style w:type="paragraph" w:customStyle="1" w:styleId="ConsPlusCell">
    <w:name w:val="ConsPlusCell"/>
    <w:rsid w:val="00894FED"/>
    <w:pPr>
      <w:widowControl w:val="0"/>
      <w:autoSpaceDE w:val="0"/>
      <w:autoSpaceDN w:val="0"/>
    </w:pPr>
    <w:rPr>
      <w:rFonts w:ascii="Courier New" w:eastAsia="Times New Roman" w:hAnsi="Courier New" w:cs="Courier New"/>
    </w:rPr>
  </w:style>
  <w:style w:type="paragraph" w:customStyle="1" w:styleId="ConsPlusDocList">
    <w:name w:val="ConsPlusDocList"/>
    <w:rsid w:val="00894FED"/>
    <w:pPr>
      <w:widowControl w:val="0"/>
      <w:autoSpaceDE w:val="0"/>
      <w:autoSpaceDN w:val="0"/>
    </w:pPr>
    <w:rPr>
      <w:rFonts w:eastAsia="Times New Roman" w:cs="Calibri"/>
      <w:sz w:val="22"/>
    </w:rPr>
  </w:style>
  <w:style w:type="paragraph" w:customStyle="1" w:styleId="ConsPlusTitlePage">
    <w:name w:val="ConsPlusTitlePage"/>
    <w:rsid w:val="00894FED"/>
    <w:pPr>
      <w:widowControl w:val="0"/>
      <w:autoSpaceDE w:val="0"/>
      <w:autoSpaceDN w:val="0"/>
    </w:pPr>
    <w:rPr>
      <w:rFonts w:ascii="Tahoma" w:eastAsia="Times New Roman" w:hAnsi="Tahoma" w:cs="Tahoma"/>
    </w:rPr>
  </w:style>
  <w:style w:type="paragraph" w:customStyle="1" w:styleId="ConsPlusJurTerm">
    <w:name w:val="ConsPlusJurTerm"/>
    <w:rsid w:val="00894FED"/>
    <w:pPr>
      <w:widowControl w:val="0"/>
      <w:autoSpaceDE w:val="0"/>
      <w:autoSpaceDN w:val="0"/>
    </w:pPr>
    <w:rPr>
      <w:rFonts w:ascii="Tahoma" w:eastAsia="Times New Roman" w:hAnsi="Tahoma" w:cs="Tahoma"/>
      <w:sz w:val="26"/>
    </w:rPr>
  </w:style>
  <w:style w:type="paragraph" w:customStyle="1" w:styleId="ConsPlusTextList">
    <w:name w:val="ConsPlusTextList"/>
    <w:rsid w:val="00894FED"/>
    <w:pPr>
      <w:widowControl w:val="0"/>
      <w:autoSpaceDE w:val="0"/>
      <w:autoSpaceDN w:val="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97.png" /><Relationship Id="rId101" Type="http://schemas.openxmlformats.org/officeDocument/2006/relationships/image" Target="media/image98.png" /><Relationship Id="rId102" Type="http://schemas.openxmlformats.org/officeDocument/2006/relationships/image" Target="media/image99.wmf" /><Relationship Id="rId103" Type="http://schemas.openxmlformats.org/officeDocument/2006/relationships/image" Target="media/image100.png" /><Relationship Id="rId104" Type="http://schemas.openxmlformats.org/officeDocument/2006/relationships/image" Target="media/image101.png" /><Relationship Id="rId105" Type="http://schemas.openxmlformats.org/officeDocument/2006/relationships/image" Target="media/image102.png" /><Relationship Id="rId106" Type="http://schemas.openxmlformats.org/officeDocument/2006/relationships/image" Target="media/image103.png" /><Relationship Id="rId107" Type="http://schemas.openxmlformats.org/officeDocument/2006/relationships/image" Target="media/image104.png" /><Relationship Id="rId108" Type="http://schemas.openxmlformats.org/officeDocument/2006/relationships/image" Target="media/image105.png" /><Relationship Id="rId109" Type="http://schemas.openxmlformats.org/officeDocument/2006/relationships/image" Target="media/image106.png" /><Relationship Id="rId11" Type="http://schemas.openxmlformats.org/officeDocument/2006/relationships/image" Target="media/image8.png" /><Relationship Id="rId110" Type="http://schemas.openxmlformats.org/officeDocument/2006/relationships/image" Target="media/image107.png" /><Relationship Id="rId111" Type="http://schemas.openxmlformats.org/officeDocument/2006/relationships/image" Target="media/image108.png" /><Relationship Id="rId112" Type="http://schemas.openxmlformats.org/officeDocument/2006/relationships/image" Target="media/image109.png" /><Relationship Id="rId113" Type="http://schemas.openxmlformats.org/officeDocument/2006/relationships/image" Target="media/image110.png" /><Relationship Id="rId114" Type="http://schemas.openxmlformats.org/officeDocument/2006/relationships/image" Target="media/image111.png" /><Relationship Id="rId115" Type="http://schemas.openxmlformats.org/officeDocument/2006/relationships/image" Target="media/image112.png" /><Relationship Id="rId116" Type="http://schemas.openxmlformats.org/officeDocument/2006/relationships/image" Target="media/image113.png" /><Relationship Id="rId117" Type="http://schemas.openxmlformats.org/officeDocument/2006/relationships/image" Target="media/image114.png" /><Relationship Id="rId118" Type="http://schemas.openxmlformats.org/officeDocument/2006/relationships/image" Target="media/image115.png" /><Relationship Id="rId119" Type="http://schemas.openxmlformats.org/officeDocument/2006/relationships/image" Target="media/image116.png" /><Relationship Id="rId12" Type="http://schemas.openxmlformats.org/officeDocument/2006/relationships/image" Target="media/image9.png" /><Relationship Id="rId120" Type="http://schemas.openxmlformats.org/officeDocument/2006/relationships/image" Target="media/image117.png" /><Relationship Id="rId121" Type="http://schemas.openxmlformats.org/officeDocument/2006/relationships/image" Target="media/image118.png" /><Relationship Id="rId122" Type="http://schemas.openxmlformats.org/officeDocument/2006/relationships/image" Target="media/image119.png" /><Relationship Id="rId123" Type="http://schemas.openxmlformats.org/officeDocument/2006/relationships/image" Target="media/image120.png" /><Relationship Id="rId124" Type="http://schemas.openxmlformats.org/officeDocument/2006/relationships/image" Target="media/image121.png" /><Relationship Id="rId125" Type="http://schemas.openxmlformats.org/officeDocument/2006/relationships/image" Target="media/image122.png" /><Relationship Id="rId126" Type="http://schemas.openxmlformats.org/officeDocument/2006/relationships/image" Target="media/image123.png" /><Relationship Id="rId127" Type="http://schemas.openxmlformats.org/officeDocument/2006/relationships/image" Target="media/image124.png" /><Relationship Id="rId128" Type="http://schemas.openxmlformats.org/officeDocument/2006/relationships/image" Target="media/image125.png" /><Relationship Id="rId129" Type="http://schemas.openxmlformats.org/officeDocument/2006/relationships/image" Target="media/image126.png" /><Relationship Id="rId13" Type="http://schemas.openxmlformats.org/officeDocument/2006/relationships/image" Target="media/image10.png" /><Relationship Id="rId130" Type="http://schemas.openxmlformats.org/officeDocument/2006/relationships/image" Target="media/image127.png" /><Relationship Id="rId131" Type="http://schemas.openxmlformats.org/officeDocument/2006/relationships/image" Target="media/image128.png" /><Relationship Id="rId132" Type="http://schemas.openxmlformats.org/officeDocument/2006/relationships/image" Target="media/image129.png" /><Relationship Id="rId133" Type="http://schemas.openxmlformats.org/officeDocument/2006/relationships/image" Target="media/image130.png" /><Relationship Id="rId134" Type="http://schemas.openxmlformats.org/officeDocument/2006/relationships/image" Target="media/image131.png" /><Relationship Id="rId135" Type="http://schemas.openxmlformats.org/officeDocument/2006/relationships/image" Target="media/image132.png" /><Relationship Id="rId136" Type="http://schemas.openxmlformats.org/officeDocument/2006/relationships/image" Target="media/image133.png" /><Relationship Id="rId137" Type="http://schemas.openxmlformats.org/officeDocument/2006/relationships/image" Target="media/image134.png" /><Relationship Id="rId138" Type="http://schemas.openxmlformats.org/officeDocument/2006/relationships/image" Target="media/image135.png" /><Relationship Id="rId139" Type="http://schemas.openxmlformats.org/officeDocument/2006/relationships/image" Target="media/image136.png" /><Relationship Id="rId14" Type="http://schemas.openxmlformats.org/officeDocument/2006/relationships/image" Target="media/image11.png" /><Relationship Id="rId140" Type="http://schemas.openxmlformats.org/officeDocument/2006/relationships/image" Target="media/image137.png" /><Relationship Id="rId141" Type="http://schemas.openxmlformats.org/officeDocument/2006/relationships/image" Target="media/image138.png" /><Relationship Id="rId142" Type="http://schemas.openxmlformats.org/officeDocument/2006/relationships/image" Target="media/image139.png" /><Relationship Id="rId143" Type="http://schemas.openxmlformats.org/officeDocument/2006/relationships/image" Target="media/image140.png" /><Relationship Id="rId144" Type="http://schemas.openxmlformats.org/officeDocument/2006/relationships/image" Target="media/image141.png" /><Relationship Id="rId145" Type="http://schemas.openxmlformats.org/officeDocument/2006/relationships/image" Target="media/image142.png" /><Relationship Id="rId146" Type="http://schemas.openxmlformats.org/officeDocument/2006/relationships/image" Target="media/image143.png" /><Relationship Id="rId147" Type="http://schemas.openxmlformats.org/officeDocument/2006/relationships/image" Target="media/image144.png" /><Relationship Id="rId148" Type="http://schemas.openxmlformats.org/officeDocument/2006/relationships/image" Target="media/image145.png" /><Relationship Id="rId149" Type="http://schemas.openxmlformats.org/officeDocument/2006/relationships/image" Target="media/image146.png" /><Relationship Id="rId15" Type="http://schemas.openxmlformats.org/officeDocument/2006/relationships/image" Target="media/image12.png" /><Relationship Id="rId150" Type="http://schemas.openxmlformats.org/officeDocument/2006/relationships/image" Target="media/image147.png" /><Relationship Id="rId151" Type="http://schemas.openxmlformats.org/officeDocument/2006/relationships/image" Target="media/image148.png" /><Relationship Id="rId152" Type="http://schemas.openxmlformats.org/officeDocument/2006/relationships/image" Target="media/image149.png" /><Relationship Id="rId153" Type="http://schemas.openxmlformats.org/officeDocument/2006/relationships/image" Target="media/image150.png" /><Relationship Id="rId154" Type="http://schemas.openxmlformats.org/officeDocument/2006/relationships/image" Target="media/image151.png" /><Relationship Id="rId155" Type="http://schemas.openxmlformats.org/officeDocument/2006/relationships/image" Target="media/image152.png" /><Relationship Id="rId156" Type="http://schemas.openxmlformats.org/officeDocument/2006/relationships/image" Target="media/image153.png" /><Relationship Id="rId157" Type="http://schemas.openxmlformats.org/officeDocument/2006/relationships/image" Target="media/image154.png" /><Relationship Id="rId158" Type="http://schemas.openxmlformats.org/officeDocument/2006/relationships/image" Target="media/image155.png" /><Relationship Id="rId159" Type="http://schemas.openxmlformats.org/officeDocument/2006/relationships/image" Target="media/image156.png" /><Relationship Id="rId16" Type="http://schemas.openxmlformats.org/officeDocument/2006/relationships/image" Target="media/image13.png" /><Relationship Id="rId160" Type="http://schemas.openxmlformats.org/officeDocument/2006/relationships/image" Target="media/image157.png" /><Relationship Id="rId161" Type="http://schemas.openxmlformats.org/officeDocument/2006/relationships/image" Target="media/image158.png" /><Relationship Id="rId162" Type="http://schemas.openxmlformats.org/officeDocument/2006/relationships/image" Target="media/image159.png" /><Relationship Id="rId163" Type="http://schemas.openxmlformats.org/officeDocument/2006/relationships/image" Target="media/image160.png" /><Relationship Id="rId164" Type="http://schemas.openxmlformats.org/officeDocument/2006/relationships/image" Target="media/image161.png" /><Relationship Id="rId165" Type="http://schemas.openxmlformats.org/officeDocument/2006/relationships/image" Target="media/image162.png" /><Relationship Id="rId166" Type="http://schemas.openxmlformats.org/officeDocument/2006/relationships/image" Target="media/image163.png" /><Relationship Id="rId167" Type="http://schemas.openxmlformats.org/officeDocument/2006/relationships/image" Target="media/image164.png" /><Relationship Id="rId168" Type="http://schemas.openxmlformats.org/officeDocument/2006/relationships/image" Target="media/image165.png" /><Relationship Id="rId169" Type="http://schemas.openxmlformats.org/officeDocument/2006/relationships/image" Target="media/image166.png" /><Relationship Id="rId17" Type="http://schemas.openxmlformats.org/officeDocument/2006/relationships/image" Target="media/image14.png" /><Relationship Id="rId170" Type="http://schemas.openxmlformats.org/officeDocument/2006/relationships/image" Target="media/image167.png" /><Relationship Id="rId171" Type="http://schemas.openxmlformats.org/officeDocument/2006/relationships/image" Target="media/image168.png" /><Relationship Id="rId172" Type="http://schemas.openxmlformats.org/officeDocument/2006/relationships/image" Target="media/image169.png" /><Relationship Id="rId173" Type="http://schemas.openxmlformats.org/officeDocument/2006/relationships/image" Target="media/image170.png" /><Relationship Id="rId174" Type="http://schemas.openxmlformats.org/officeDocument/2006/relationships/image" Target="media/image171.png" /><Relationship Id="rId175" Type="http://schemas.openxmlformats.org/officeDocument/2006/relationships/image" Target="media/image172.png" /><Relationship Id="rId176" Type="http://schemas.openxmlformats.org/officeDocument/2006/relationships/image" Target="media/image173.png" /><Relationship Id="rId177" Type="http://schemas.openxmlformats.org/officeDocument/2006/relationships/image" Target="media/image174.png" /><Relationship Id="rId178" Type="http://schemas.openxmlformats.org/officeDocument/2006/relationships/image" Target="media/image175.png" /><Relationship Id="rId179" Type="http://schemas.openxmlformats.org/officeDocument/2006/relationships/image" Target="media/image176.png" /><Relationship Id="rId18" Type="http://schemas.openxmlformats.org/officeDocument/2006/relationships/image" Target="media/image15.png" /><Relationship Id="rId180" Type="http://schemas.openxmlformats.org/officeDocument/2006/relationships/image" Target="media/image177.png" /><Relationship Id="rId181" Type="http://schemas.openxmlformats.org/officeDocument/2006/relationships/image" Target="media/image178.png" /><Relationship Id="rId182" Type="http://schemas.openxmlformats.org/officeDocument/2006/relationships/image" Target="media/image179.png" /><Relationship Id="rId183" Type="http://schemas.openxmlformats.org/officeDocument/2006/relationships/image" Target="media/image180.png" /><Relationship Id="rId184" Type="http://schemas.openxmlformats.org/officeDocument/2006/relationships/image" Target="media/image181.png" /><Relationship Id="rId185" Type="http://schemas.openxmlformats.org/officeDocument/2006/relationships/image" Target="media/image182.png" /><Relationship Id="rId186" Type="http://schemas.openxmlformats.org/officeDocument/2006/relationships/image" Target="media/image183.png" /><Relationship Id="rId187" Type="http://schemas.openxmlformats.org/officeDocument/2006/relationships/image" Target="media/image184.png" /><Relationship Id="rId188" Type="http://schemas.openxmlformats.org/officeDocument/2006/relationships/image" Target="media/image185.png" /><Relationship Id="rId189" Type="http://schemas.openxmlformats.org/officeDocument/2006/relationships/image" Target="media/image186.png" /><Relationship Id="rId19" Type="http://schemas.openxmlformats.org/officeDocument/2006/relationships/image" Target="media/image16.png" /><Relationship Id="rId190" Type="http://schemas.openxmlformats.org/officeDocument/2006/relationships/image" Target="media/image187.png" /><Relationship Id="rId191" Type="http://schemas.openxmlformats.org/officeDocument/2006/relationships/image" Target="media/image188.png" /><Relationship Id="rId192" Type="http://schemas.openxmlformats.org/officeDocument/2006/relationships/image" Target="media/image189.png" /><Relationship Id="rId193" Type="http://schemas.openxmlformats.org/officeDocument/2006/relationships/image" Target="media/image190.png" /><Relationship Id="rId194" Type="http://schemas.openxmlformats.org/officeDocument/2006/relationships/image" Target="media/image191.png" /><Relationship Id="rId195" Type="http://schemas.openxmlformats.org/officeDocument/2006/relationships/image" Target="media/image192.png" /><Relationship Id="rId196" Type="http://schemas.openxmlformats.org/officeDocument/2006/relationships/image" Target="media/image193.png" /><Relationship Id="rId197" Type="http://schemas.openxmlformats.org/officeDocument/2006/relationships/image" Target="media/image194.png" /><Relationship Id="rId198" Type="http://schemas.openxmlformats.org/officeDocument/2006/relationships/image" Target="media/image195.png" /><Relationship Id="rId199" Type="http://schemas.openxmlformats.org/officeDocument/2006/relationships/image" Target="media/image196.png" /><Relationship Id="rId2" Type="http://schemas.openxmlformats.org/officeDocument/2006/relationships/webSettings" Target="webSettings.xml" /><Relationship Id="rId20" Type="http://schemas.openxmlformats.org/officeDocument/2006/relationships/image" Target="media/image17.png" /><Relationship Id="rId200" Type="http://schemas.openxmlformats.org/officeDocument/2006/relationships/image" Target="media/image197.png" /><Relationship Id="rId201" Type="http://schemas.openxmlformats.org/officeDocument/2006/relationships/image" Target="media/image198.png" /><Relationship Id="rId202" Type="http://schemas.openxmlformats.org/officeDocument/2006/relationships/image" Target="media/image199.png" /><Relationship Id="rId203" Type="http://schemas.openxmlformats.org/officeDocument/2006/relationships/image" Target="media/image200.png" /><Relationship Id="rId204" Type="http://schemas.openxmlformats.org/officeDocument/2006/relationships/image" Target="media/image201.png" /><Relationship Id="rId205" Type="http://schemas.openxmlformats.org/officeDocument/2006/relationships/image" Target="media/image202.png" /><Relationship Id="rId206" Type="http://schemas.openxmlformats.org/officeDocument/2006/relationships/image" Target="media/image203.png" /><Relationship Id="rId207" Type="http://schemas.openxmlformats.org/officeDocument/2006/relationships/image" Target="media/image204.png" /><Relationship Id="rId208" Type="http://schemas.openxmlformats.org/officeDocument/2006/relationships/image" Target="media/image205.png" /><Relationship Id="rId209" Type="http://schemas.openxmlformats.org/officeDocument/2006/relationships/image" Target="media/image206.png" /><Relationship Id="rId21" Type="http://schemas.openxmlformats.org/officeDocument/2006/relationships/image" Target="media/image18.png" /><Relationship Id="rId210" Type="http://schemas.openxmlformats.org/officeDocument/2006/relationships/image" Target="media/image207.png" /><Relationship Id="rId211" Type="http://schemas.openxmlformats.org/officeDocument/2006/relationships/image" Target="media/image208.png" /><Relationship Id="rId212" Type="http://schemas.openxmlformats.org/officeDocument/2006/relationships/image" Target="media/image209.png" /><Relationship Id="rId213" Type="http://schemas.openxmlformats.org/officeDocument/2006/relationships/image" Target="media/image210.png" /><Relationship Id="rId214" Type="http://schemas.openxmlformats.org/officeDocument/2006/relationships/image" Target="media/image211.png" /><Relationship Id="rId215" Type="http://schemas.openxmlformats.org/officeDocument/2006/relationships/image" Target="media/image212.png" /><Relationship Id="rId216" Type="http://schemas.openxmlformats.org/officeDocument/2006/relationships/image" Target="media/image213.png" /><Relationship Id="rId217" Type="http://schemas.openxmlformats.org/officeDocument/2006/relationships/image" Target="media/image214.png" /><Relationship Id="rId218" Type="http://schemas.openxmlformats.org/officeDocument/2006/relationships/image" Target="media/image215.png" /><Relationship Id="rId219" Type="http://schemas.openxmlformats.org/officeDocument/2006/relationships/image" Target="media/image216.png" /><Relationship Id="rId22" Type="http://schemas.openxmlformats.org/officeDocument/2006/relationships/image" Target="media/image19.png" /><Relationship Id="rId220" Type="http://schemas.openxmlformats.org/officeDocument/2006/relationships/image" Target="media/image217.png" /><Relationship Id="rId221" Type="http://schemas.openxmlformats.org/officeDocument/2006/relationships/image" Target="media/image218.png" /><Relationship Id="rId222" Type="http://schemas.openxmlformats.org/officeDocument/2006/relationships/image" Target="media/image219.png" /><Relationship Id="rId223" Type="http://schemas.openxmlformats.org/officeDocument/2006/relationships/image" Target="media/image220.png" /><Relationship Id="rId224" Type="http://schemas.openxmlformats.org/officeDocument/2006/relationships/image" Target="media/image221.png" /><Relationship Id="rId225" Type="http://schemas.openxmlformats.org/officeDocument/2006/relationships/image" Target="media/image222.png" /><Relationship Id="rId226" Type="http://schemas.openxmlformats.org/officeDocument/2006/relationships/image" Target="media/image223.png" /><Relationship Id="rId227" Type="http://schemas.openxmlformats.org/officeDocument/2006/relationships/image" Target="media/image224.png" /><Relationship Id="rId228" Type="http://schemas.openxmlformats.org/officeDocument/2006/relationships/image" Target="media/image225.png" /><Relationship Id="rId229" Type="http://schemas.openxmlformats.org/officeDocument/2006/relationships/image" Target="media/image226.png" /><Relationship Id="rId23" Type="http://schemas.openxmlformats.org/officeDocument/2006/relationships/image" Target="media/image20.png" /><Relationship Id="rId230" Type="http://schemas.openxmlformats.org/officeDocument/2006/relationships/image" Target="media/image227.png" /><Relationship Id="rId231" Type="http://schemas.openxmlformats.org/officeDocument/2006/relationships/image" Target="media/image228.png" /><Relationship Id="rId232" Type="http://schemas.openxmlformats.org/officeDocument/2006/relationships/image" Target="media/image229.png" /><Relationship Id="rId233" Type="http://schemas.openxmlformats.org/officeDocument/2006/relationships/image" Target="media/image230.png" /><Relationship Id="rId234" Type="http://schemas.openxmlformats.org/officeDocument/2006/relationships/image" Target="media/image231.png" /><Relationship Id="rId235" Type="http://schemas.openxmlformats.org/officeDocument/2006/relationships/image" Target="media/image232.png" /><Relationship Id="rId236" Type="http://schemas.openxmlformats.org/officeDocument/2006/relationships/image" Target="media/image233.png" /><Relationship Id="rId237" Type="http://schemas.openxmlformats.org/officeDocument/2006/relationships/image" Target="media/image234.png" /><Relationship Id="rId238" Type="http://schemas.openxmlformats.org/officeDocument/2006/relationships/image" Target="media/image235.png" /><Relationship Id="rId239" Type="http://schemas.openxmlformats.org/officeDocument/2006/relationships/image" Target="media/image236.png" /><Relationship Id="rId24" Type="http://schemas.openxmlformats.org/officeDocument/2006/relationships/image" Target="media/image21.png" /><Relationship Id="rId240" Type="http://schemas.openxmlformats.org/officeDocument/2006/relationships/image" Target="media/image237.png" /><Relationship Id="rId241" Type="http://schemas.openxmlformats.org/officeDocument/2006/relationships/image" Target="media/image238.png" /><Relationship Id="rId242" Type="http://schemas.openxmlformats.org/officeDocument/2006/relationships/image" Target="media/image239.png" /><Relationship Id="rId243" Type="http://schemas.openxmlformats.org/officeDocument/2006/relationships/image" Target="media/image240.png" /><Relationship Id="rId244" Type="http://schemas.openxmlformats.org/officeDocument/2006/relationships/image" Target="media/image241.png" /><Relationship Id="rId245" Type="http://schemas.openxmlformats.org/officeDocument/2006/relationships/image" Target="media/image242.png" /><Relationship Id="rId246" Type="http://schemas.openxmlformats.org/officeDocument/2006/relationships/image" Target="media/image243.png" /><Relationship Id="rId247" Type="http://schemas.openxmlformats.org/officeDocument/2006/relationships/image" Target="media/image244.png" /><Relationship Id="rId248" Type="http://schemas.openxmlformats.org/officeDocument/2006/relationships/image" Target="media/image245.png" /><Relationship Id="rId249" Type="http://schemas.openxmlformats.org/officeDocument/2006/relationships/image" Target="media/image246.png" /><Relationship Id="rId25" Type="http://schemas.openxmlformats.org/officeDocument/2006/relationships/image" Target="media/image22.png" /><Relationship Id="rId250" Type="http://schemas.openxmlformats.org/officeDocument/2006/relationships/image" Target="media/image247.png" /><Relationship Id="rId251" Type="http://schemas.openxmlformats.org/officeDocument/2006/relationships/image" Target="media/image248.png" /><Relationship Id="rId252" Type="http://schemas.openxmlformats.org/officeDocument/2006/relationships/image" Target="media/image249.png" /><Relationship Id="rId253" Type="http://schemas.openxmlformats.org/officeDocument/2006/relationships/image" Target="media/image250.png" /><Relationship Id="rId254" Type="http://schemas.openxmlformats.org/officeDocument/2006/relationships/image" Target="media/image251.png" /><Relationship Id="rId255" Type="http://schemas.openxmlformats.org/officeDocument/2006/relationships/image" Target="media/image252.png" /><Relationship Id="rId256" Type="http://schemas.openxmlformats.org/officeDocument/2006/relationships/image" Target="media/image253.png" /><Relationship Id="rId257" Type="http://schemas.openxmlformats.org/officeDocument/2006/relationships/image" Target="media/image254.png" /><Relationship Id="rId258" Type="http://schemas.openxmlformats.org/officeDocument/2006/relationships/image" Target="media/image255.png" /><Relationship Id="rId259" Type="http://schemas.openxmlformats.org/officeDocument/2006/relationships/image" Target="media/image256.png" /><Relationship Id="rId26" Type="http://schemas.openxmlformats.org/officeDocument/2006/relationships/image" Target="media/image23.png" /><Relationship Id="rId260" Type="http://schemas.openxmlformats.org/officeDocument/2006/relationships/image" Target="media/image257.png" /><Relationship Id="rId261" Type="http://schemas.openxmlformats.org/officeDocument/2006/relationships/image" Target="media/image258.png" /><Relationship Id="rId262" Type="http://schemas.openxmlformats.org/officeDocument/2006/relationships/image" Target="media/image259.png" /><Relationship Id="rId263" Type="http://schemas.openxmlformats.org/officeDocument/2006/relationships/image" Target="media/image260.png" /><Relationship Id="rId264" Type="http://schemas.openxmlformats.org/officeDocument/2006/relationships/image" Target="media/image261.png" /><Relationship Id="rId265" Type="http://schemas.openxmlformats.org/officeDocument/2006/relationships/image" Target="media/image262.png" /><Relationship Id="rId266" Type="http://schemas.openxmlformats.org/officeDocument/2006/relationships/image" Target="media/image263.png" /><Relationship Id="rId267" Type="http://schemas.openxmlformats.org/officeDocument/2006/relationships/image" Target="media/image264.png" /><Relationship Id="rId268" Type="http://schemas.openxmlformats.org/officeDocument/2006/relationships/image" Target="media/image265.png" /><Relationship Id="rId269" Type="http://schemas.openxmlformats.org/officeDocument/2006/relationships/image" Target="media/image266.png" /><Relationship Id="rId27" Type="http://schemas.openxmlformats.org/officeDocument/2006/relationships/image" Target="media/image24.png" /><Relationship Id="rId270" Type="http://schemas.openxmlformats.org/officeDocument/2006/relationships/image" Target="media/image267.png" /><Relationship Id="rId271" Type="http://schemas.openxmlformats.org/officeDocument/2006/relationships/image" Target="media/image268.png" /><Relationship Id="rId272" Type="http://schemas.openxmlformats.org/officeDocument/2006/relationships/image" Target="media/image269.png" /><Relationship Id="rId273" Type="http://schemas.openxmlformats.org/officeDocument/2006/relationships/image" Target="media/image270.wmf" /><Relationship Id="rId274" Type="http://schemas.openxmlformats.org/officeDocument/2006/relationships/image" Target="media/image271.wmf" /><Relationship Id="rId275" Type="http://schemas.openxmlformats.org/officeDocument/2006/relationships/image" Target="media/image272.wmf" /><Relationship Id="rId276" Type="http://schemas.openxmlformats.org/officeDocument/2006/relationships/image" Target="media/image273.wmf" /><Relationship Id="rId277" Type="http://schemas.openxmlformats.org/officeDocument/2006/relationships/theme" Target="theme/theme1.xml" /><Relationship Id="rId278" Type="http://schemas.openxmlformats.org/officeDocument/2006/relationships/styles" Target="styles.xml"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wmf" /><Relationship Id="rId51" Type="http://schemas.openxmlformats.org/officeDocument/2006/relationships/image" Target="media/image48.png" /><Relationship Id="rId52" Type="http://schemas.openxmlformats.org/officeDocument/2006/relationships/image" Target="media/image49.wmf"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wmf"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wmf"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image" Target="media/image65.png" /><Relationship Id="rId69" Type="http://schemas.openxmlformats.org/officeDocument/2006/relationships/image" Target="media/image66.png" /><Relationship Id="rId7" Type="http://schemas.openxmlformats.org/officeDocument/2006/relationships/image" Target="media/image4.wmf" /><Relationship Id="rId70" Type="http://schemas.openxmlformats.org/officeDocument/2006/relationships/image" Target="media/image67.png" /><Relationship Id="rId71" Type="http://schemas.openxmlformats.org/officeDocument/2006/relationships/image" Target="media/image68.png" /><Relationship Id="rId72" Type="http://schemas.openxmlformats.org/officeDocument/2006/relationships/image" Target="media/image69.png" /><Relationship Id="rId73" Type="http://schemas.openxmlformats.org/officeDocument/2006/relationships/image" Target="media/image70.png" /><Relationship Id="rId74" Type="http://schemas.openxmlformats.org/officeDocument/2006/relationships/image" Target="media/image71.png" /><Relationship Id="rId75" Type="http://schemas.openxmlformats.org/officeDocument/2006/relationships/image" Target="media/image72.png" /><Relationship Id="rId76" Type="http://schemas.openxmlformats.org/officeDocument/2006/relationships/image" Target="media/image73.png" /><Relationship Id="rId77" Type="http://schemas.openxmlformats.org/officeDocument/2006/relationships/image" Target="media/image74.png" /><Relationship Id="rId78" Type="http://schemas.openxmlformats.org/officeDocument/2006/relationships/image" Target="media/image75.png" /><Relationship Id="rId79" Type="http://schemas.openxmlformats.org/officeDocument/2006/relationships/image" Target="media/image76.png" /><Relationship Id="rId8" Type="http://schemas.openxmlformats.org/officeDocument/2006/relationships/image" Target="media/image5.wmf" /><Relationship Id="rId80" Type="http://schemas.openxmlformats.org/officeDocument/2006/relationships/image" Target="media/image77.png" /><Relationship Id="rId81" Type="http://schemas.openxmlformats.org/officeDocument/2006/relationships/image" Target="media/image78.png" /><Relationship Id="rId82" Type="http://schemas.openxmlformats.org/officeDocument/2006/relationships/image" Target="media/image79.wmf" /><Relationship Id="rId83" Type="http://schemas.openxmlformats.org/officeDocument/2006/relationships/image" Target="media/image80.png" /><Relationship Id="rId84" Type="http://schemas.openxmlformats.org/officeDocument/2006/relationships/image" Target="media/image81.png" /><Relationship Id="rId85" Type="http://schemas.openxmlformats.org/officeDocument/2006/relationships/image" Target="media/image82.png" /><Relationship Id="rId86" Type="http://schemas.openxmlformats.org/officeDocument/2006/relationships/image" Target="media/image83.png" /><Relationship Id="rId87" Type="http://schemas.openxmlformats.org/officeDocument/2006/relationships/image" Target="media/image84.wmf" /><Relationship Id="rId88" Type="http://schemas.openxmlformats.org/officeDocument/2006/relationships/image" Target="media/image85.wmf" /><Relationship Id="rId89" Type="http://schemas.openxmlformats.org/officeDocument/2006/relationships/image" Target="media/image86.wmf" /><Relationship Id="rId9" Type="http://schemas.openxmlformats.org/officeDocument/2006/relationships/image" Target="media/image6.png" /><Relationship Id="rId90" Type="http://schemas.openxmlformats.org/officeDocument/2006/relationships/image" Target="media/image87.png" /><Relationship Id="rId91" Type="http://schemas.openxmlformats.org/officeDocument/2006/relationships/image" Target="media/image88.png" /><Relationship Id="rId92" Type="http://schemas.openxmlformats.org/officeDocument/2006/relationships/image" Target="media/image89.png" /><Relationship Id="rId93" Type="http://schemas.openxmlformats.org/officeDocument/2006/relationships/image" Target="media/image90.png" /><Relationship Id="rId94" Type="http://schemas.openxmlformats.org/officeDocument/2006/relationships/image" Target="media/image91.png" /><Relationship Id="rId95" Type="http://schemas.openxmlformats.org/officeDocument/2006/relationships/image" Target="media/image92.png" /><Relationship Id="rId96" Type="http://schemas.openxmlformats.org/officeDocument/2006/relationships/image" Target="media/image93.png" /><Relationship Id="rId97" Type="http://schemas.openxmlformats.org/officeDocument/2006/relationships/image" Target="media/image94.png" /><Relationship Id="rId98" Type="http://schemas.openxmlformats.org/officeDocument/2006/relationships/image" Target="media/image95.wmf" /><Relationship Id="rId99" Type="http://schemas.openxmlformats.org/officeDocument/2006/relationships/image" Target="media/image96.wmf"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289</Pages>
  <Words>50117</Words>
  <Characters>285671</Characters>
  <Application>Microsoft Office Word</Application>
  <DocSecurity>0</DocSecurity>
  <Lines>2380</Lines>
  <Paragraphs>670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UserRTN</dc:creator>
  <cp:lastModifiedBy>Вера Полубнева</cp:lastModifiedBy>
  <cp:revision>2</cp:revision>
  <dcterms:created xsi:type="dcterms:W3CDTF">2019-06-17T12:29:00Z</dcterms:created>
  <dcterms:modified xsi:type="dcterms:W3CDTF">2019-06-17T12:29:00Z</dcterms:modified>
</cp:coreProperties>
</file>